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721042205"/>
    <w:bookmarkEnd w:id="0"/>
    <w:p w14:paraId="7D271500" w14:textId="77777777" w:rsidR="008E3AD0" w:rsidRPr="00721A19" w:rsidRDefault="008015C5" w:rsidP="008E3AD0">
      <w:r w:rsidRPr="00721A19">
        <w:object w:dxaOrig="2146" w:dyaOrig="1561" w14:anchorId="4DF264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6pt;height:81pt" o:ole="" fillcolor="window">
            <v:imagedata r:id="rId8" o:title=""/>
          </v:shape>
          <o:OLEObject Type="Embed" ProgID="Word.Picture.8" ShapeID="_x0000_i1025" DrawAspect="Content" ObjectID="_1803813959" r:id="rId9"/>
        </w:object>
      </w:r>
    </w:p>
    <w:p w14:paraId="5F5D9F54" w14:textId="0F001C9A" w:rsidR="008E3AD0" w:rsidRPr="00721A19" w:rsidRDefault="008E3AD0" w:rsidP="008E3AD0">
      <w:pPr>
        <w:pStyle w:val="ShortT"/>
        <w:spacing w:before="240"/>
        <w:rPr>
          <w:sz w:val="44"/>
        </w:rPr>
      </w:pPr>
      <w:r w:rsidRPr="00721A19">
        <w:rPr>
          <w:sz w:val="44"/>
        </w:rPr>
        <w:t xml:space="preserve">Aged Care (Transitional Provisions) (Subsidy and Other Measures) </w:t>
      </w:r>
      <w:r w:rsidR="00136A36">
        <w:rPr>
          <w:sz w:val="44"/>
        </w:rPr>
        <w:t>Determination 2</w:t>
      </w:r>
      <w:r w:rsidRPr="00721A19">
        <w:rPr>
          <w:sz w:val="44"/>
        </w:rPr>
        <w:t>014</w:t>
      </w:r>
    </w:p>
    <w:p w14:paraId="25B63CF3" w14:textId="77777777" w:rsidR="008E3AD0" w:rsidRPr="00721A19" w:rsidRDefault="008E3AD0" w:rsidP="008E3AD0">
      <w:pPr>
        <w:pStyle w:val="MadeunderText"/>
      </w:pPr>
      <w:r w:rsidRPr="00721A19">
        <w:t>made under the</w:t>
      </w:r>
    </w:p>
    <w:p w14:paraId="5B4CEB2D" w14:textId="77777777" w:rsidR="008E3AD0" w:rsidRPr="00721A19" w:rsidRDefault="008E3AD0" w:rsidP="008E3AD0">
      <w:pPr>
        <w:pStyle w:val="CompiledMadeUnder"/>
        <w:spacing w:before="240"/>
      </w:pPr>
      <w:r w:rsidRPr="00721A19">
        <w:t>Aged Care (Transitional Provisions) Act 1997</w:t>
      </w:r>
    </w:p>
    <w:p w14:paraId="30E70054" w14:textId="2CC01754" w:rsidR="008E3AD0" w:rsidRPr="00721A19" w:rsidRDefault="008E3AD0" w:rsidP="008E3AD0">
      <w:pPr>
        <w:spacing w:before="1000"/>
        <w:rPr>
          <w:rFonts w:cs="Arial"/>
          <w:b/>
          <w:sz w:val="32"/>
          <w:szCs w:val="32"/>
        </w:rPr>
      </w:pPr>
      <w:r w:rsidRPr="00721A19">
        <w:rPr>
          <w:rFonts w:cs="Arial"/>
          <w:b/>
          <w:sz w:val="32"/>
          <w:szCs w:val="32"/>
        </w:rPr>
        <w:t>Compilation No.</w:t>
      </w:r>
      <w:r w:rsidR="003C5381" w:rsidRPr="00721A19">
        <w:rPr>
          <w:rFonts w:cs="Arial"/>
          <w:b/>
          <w:sz w:val="32"/>
          <w:szCs w:val="32"/>
        </w:rPr>
        <w:t> </w:t>
      </w:r>
      <w:r w:rsidRPr="00721A19">
        <w:rPr>
          <w:rFonts w:cs="Arial"/>
          <w:b/>
          <w:sz w:val="32"/>
          <w:szCs w:val="32"/>
        </w:rPr>
        <w:fldChar w:fldCharType="begin"/>
      </w:r>
      <w:r w:rsidRPr="00721A19">
        <w:rPr>
          <w:rFonts w:cs="Arial"/>
          <w:b/>
          <w:sz w:val="32"/>
          <w:szCs w:val="32"/>
        </w:rPr>
        <w:instrText xml:space="preserve"> DOCPROPERTY  CompilationNumber </w:instrText>
      </w:r>
      <w:r w:rsidRPr="00721A19">
        <w:rPr>
          <w:rFonts w:cs="Arial"/>
          <w:b/>
          <w:sz w:val="32"/>
          <w:szCs w:val="32"/>
        </w:rPr>
        <w:fldChar w:fldCharType="separate"/>
      </w:r>
      <w:r w:rsidR="00DC05AE">
        <w:rPr>
          <w:rFonts w:cs="Arial"/>
          <w:b/>
          <w:sz w:val="32"/>
          <w:szCs w:val="32"/>
        </w:rPr>
        <w:t>48</w:t>
      </w:r>
      <w:r w:rsidRPr="00721A19">
        <w:rPr>
          <w:rFonts w:cs="Arial"/>
          <w:b/>
          <w:sz w:val="32"/>
          <w:szCs w:val="32"/>
        </w:rPr>
        <w:fldChar w:fldCharType="end"/>
      </w:r>
    </w:p>
    <w:p w14:paraId="29046E55" w14:textId="0398C68B" w:rsidR="003D0C31" w:rsidRPr="00721A19" w:rsidRDefault="003D0C31" w:rsidP="003D0C31">
      <w:pPr>
        <w:tabs>
          <w:tab w:val="left" w:pos="2551"/>
        </w:tabs>
        <w:spacing w:before="480"/>
        <w:rPr>
          <w:rFonts w:cs="Arial"/>
          <w:sz w:val="24"/>
        </w:rPr>
      </w:pPr>
      <w:r w:rsidRPr="00721A19">
        <w:rPr>
          <w:rFonts w:cs="Arial"/>
          <w:b/>
          <w:sz w:val="24"/>
        </w:rPr>
        <w:t>Compilation date:</w:t>
      </w:r>
      <w:r w:rsidRPr="00721A19">
        <w:rPr>
          <w:rFonts w:cs="Arial"/>
          <w:sz w:val="24"/>
        </w:rPr>
        <w:tab/>
      </w:r>
      <w:r w:rsidRPr="00DC05AE">
        <w:rPr>
          <w:rFonts w:cs="Arial"/>
          <w:sz w:val="24"/>
        </w:rPr>
        <w:fldChar w:fldCharType="begin"/>
      </w:r>
      <w:r w:rsidR="00DC05AE" w:rsidRPr="00DC05AE">
        <w:rPr>
          <w:rFonts w:cs="Arial"/>
          <w:sz w:val="24"/>
        </w:rPr>
        <w:instrText>DOCPROPERTY StartDate \@ "d MMMM yyyy" \* MERGEFORMAT</w:instrText>
      </w:r>
      <w:r w:rsidRPr="00DC05AE">
        <w:rPr>
          <w:rFonts w:cs="Arial"/>
          <w:sz w:val="24"/>
        </w:rPr>
        <w:fldChar w:fldCharType="separate"/>
      </w:r>
      <w:r w:rsidR="00DC05AE" w:rsidRPr="00DC05AE">
        <w:rPr>
          <w:rFonts w:cs="Arial"/>
          <w:bCs/>
          <w:sz w:val="24"/>
        </w:rPr>
        <w:t>1</w:t>
      </w:r>
      <w:r w:rsidR="00DC05AE" w:rsidRPr="00DC05AE">
        <w:rPr>
          <w:rFonts w:cs="Arial"/>
          <w:sz w:val="24"/>
        </w:rPr>
        <w:t xml:space="preserve"> March 2025</w:t>
      </w:r>
      <w:r w:rsidRPr="00DC05AE">
        <w:rPr>
          <w:rFonts w:cs="Arial"/>
          <w:sz w:val="24"/>
        </w:rPr>
        <w:fldChar w:fldCharType="end"/>
      </w:r>
    </w:p>
    <w:p w14:paraId="2A098839" w14:textId="48FE7272" w:rsidR="003D0C31" w:rsidRPr="00721A19" w:rsidRDefault="003D0C31" w:rsidP="00DC05AE">
      <w:pPr>
        <w:tabs>
          <w:tab w:val="left" w:pos="2551"/>
        </w:tabs>
        <w:spacing w:before="240" w:after="240"/>
        <w:ind w:left="2551" w:hanging="2551"/>
        <w:rPr>
          <w:rFonts w:cs="Arial"/>
          <w:sz w:val="24"/>
        </w:rPr>
      </w:pPr>
      <w:r w:rsidRPr="00721A19">
        <w:rPr>
          <w:rFonts w:cs="Arial"/>
          <w:b/>
          <w:sz w:val="24"/>
        </w:rPr>
        <w:t>Includes amendments:</w:t>
      </w:r>
      <w:r w:rsidRPr="00721A19">
        <w:rPr>
          <w:rFonts w:cs="Arial"/>
          <w:sz w:val="24"/>
        </w:rPr>
        <w:tab/>
      </w:r>
      <w:r w:rsidRPr="00DC05AE">
        <w:rPr>
          <w:rFonts w:cs="Arial"/>
          <w:sz w:val="24"/>
        </w:rPr>
        <w:fldChar w:fldCharType="begin"/>
      </w:r>
      <w:r w:rsidRPr="00DC05AE">
        <w:rPr>
          <w:rFonts w:cs="Arial"/>
          <w:sz w:val="24"/>
        </w:rPr>
        <w:instrText xml:space="preserve"> DOCPROPERTY IncludesUpTo \* MERGEFORMAT </w:instrText>
      </w:r>
      <w:r w:rsidRPr="00DC05AE">
        <w:rPr>
          <w:rFonts w:cs="Arial"/>
          <w:sz w:val="24"/>
        </w:rPr>
        <w:fldChar w:fldCharType="separate"/>
      </w:r>
      <w:r w:rsidR="00DC05AE" w:rsidRPr="00DC05AE">
        <w:rPr>
          <w:rFonts w:cs="Arial"/>
          <w:sz w:val="24"/>
        </w:rPr>
        <w:t>F2025L00246</w:t>
      </w:r>
      <w:r w:rsidRPr="00DC05AE">
        <w:rPr>
          <w:rFonts w:cs="Arial"/>
          <w:sz w:val="24"/>
        </w:rPr>
        <w:fldChar w:fldCharType="end"/>
      </w:r>
    </w:p>
    <w:p w14:paraId="4ABBC846" w14:textId="77777777" w:rsidR="00634B65" w:rsidRPr="00721A19" w:rsidRDefault="00634B65" w:rsidP="00634B65">
      <w:pPr>
        <w:pageBreakBefore/>
        <w:rPr>
          <w:rFonts w:cs="Arial"/>
          <w:b/>
          <w:sz w:val="32"/>
          <w:szCs w:val="32"/>
        </w:rPr>
      </w:pPr>
      <w:r w:rsidRPr="00721A19">
        <w:rPr>
          <w:rFonts w:cs="Arial"/>
          <w:b/>
          <w:sz w:val="32"/>
          <w:szCs w:val="32"/>
        </w:rPr>
        <w:lastRenderedPageBreak/>
        <w:t>About this compilation</w:t>
      </w:r>
    </w:p>
    <w:p w14:paraId="20FF0FE8" w14:textId="77777777" w:rsidR="00634B65" w:rsidRPr="00721A19" w:rsidRDefault="00634B65" w:rsidP="00634B65">
      <w:pPr>
        <w:spacing w:before="240"/>
        <w:rPr>
          <w:rFonts w:cs="Arial"/>
        </w:rPr>
      </w:pPr>
      <w:r w:rsidRPr="00721A19">
        <w:rPr>
          <w:rFonts w:cs="Arial"/>
          <w:b/>
          <w:szCs w:val="22"/>
        </w:rPr>
        <w:t>This compilation</w:t>
      </w:r>
    </w:p>
    <w:p w14:paraId="7411EF06" w14:textId="169E6436" w:rsidR="00634B65" w:rsidRPr="00721A19" w:rsidRDefault="00634B65" w:rsidP="00634B65">
      <w:pPr>
        <w:spacing w:before="120" w:after="120"/>
        <w:rPr>
          <w:rFonts w:cs="Arial"/>
          <w:szCs w:val="22"/>
        </w:rPr>
      </w:pPr>
      <w:r w:rsidRPr="00721A19">
        <w:rPr>
          <w:rFonts w:cs="Arial"/>
          <w:szCs w:val="22"/>
        </w:rPr>
        <w:t xml:space="preserve">This is a compilation of the </w:t>
      </w:r>
      <w:r w:rsidRPr="00721A19">
        <w:rPr>
          <w:rFonts w:cs="Arial"/>
          <w:i/>
          <w:szCs w:val="22"/>
        </w:rPr>
        <w:fldChar w:fldCharType="begin"/>
      </w:r>
      <w:r w:rsidRPr="00721A19">
        <w:rPr>
          <w:rFonts w:cs="Arial"/>
          <w:i/>
          <w:szCs w:val="22"/>
        </w:rPr>
        <w:instrText xml:space="preserve"> STYLEREF  ShortT </w:instrText>
      </w:r>
      <w:r w:rsidRPr="00721A19">
        <w:rPr>
          <w:rFonts w:cs="Arial"/>
          <w:i/>
          <w:szCs w:val="22"/>
        </w:rPr>
        <w:fldChar w:fldCharType="separate"/>
      </w:r>
      <w:r w:rsidR="00DC05AE">
        <w:rPr>
          <w:rFonts w:cs="Arial"/>
          <w:i/>
          <w:noProof/>
          <w:szCs w:val="22"/>
        </w:rPr>
        <w:t>Aged Care (Transitional Provisions) (Subsidy and Other Measures) Determination 2014</w:t>
      </w:r>
      <w:r w:rsidRPr="00721A19">
        <w:rPr>
          <w:rFonts w:cs="Arial"/>
          <w:i/>
          <w:szCs w:val="22"/>
        </w:rPr>
        <w:fldChar w:fldCharType="end"/>
      </w:r>
      <w:r w:rsidRPr="00721A19">
        <w:rPr>
          <w:rFonts w:cs="Arial"/>
          <w:szCs w:val="22"/>
        </w:rPr>
        <w:t xml:space="preserve"> that shows the text of the law as amended and in force on </w:t>
      </w:r>
      <w:r w:rsidRPr="00DC05AE">
        <w:rPr>
          <w:rFonts w:cs="Arial"/>
          <w:szCs w:val="22"/>
        </w:rPr>
        <w:fldChar w:fldCharType="begin"/>
      </w:r>
      <w:r w:rsidR="00DC05AE" w:rsidRPr="00DC05AE">
        <w:rPr>
          <w:rFonts w:cs="Arial"/>
          <w:szCs w:val="22"/>
        </w:rPr>
        <w:instrText>DOCPROPERTY StartDate \@ "d MMMM yyyy" \* MERGEFORMAT</w:instrText>
      </w:r>
      <w:r w:rsidRPr="00DC05AE">
        <w:rPr>
          <w:rFonts w:cs="Arial"/>
          <w:szCs w:val="22"/>
        </w:rPr>
        <w:fldChar w:fldCharType="separate"/>
      </w:r>
      <w:r w:rsidR="00DC05AE" w:rsidRPr="00DC05AE">
        <w:rPr>
          <w:rFonts w:cs="Arial"/>
          <w:szCs w:val="22"/>
        </w:rPr>
        <w:t>1 March 2025</w:t>
      </w:r>
      <w:r w:rsidRPr="00DC05AE">
        <w:rPr>
          <w:rFonts w:cs="Arial"/>
          <w:szCs w:val="22"/>
        </w:rPr>
        <w:fldChar w:fldCharType="end"/>
      </w:r>
      <w:r w:rsidRPr="00721A19">
        <w:rPr>
          <w:rFonts w:cs="Arial"/>
          <w:szCs w:val="22"/>
        </w:rPr>
        <w:t xml:space="preserve"> (the </w:t>
      </w:r>
      <w:r w:rsidRPr="00721A19">
        <w:rPr>
          <w:rFonts w:cs="Arial"/>
          <w:b/>
          <w:i/>
          <w:szCs w:val="22"/>
        </w:rPr>
        <w:t>compilation date</w:t>
      </w:r>
      <w:r w:rsidRPr="00721A19">
        <w:rPr>
          <w:rFonts w:cs="Arial"/>
          <w:szCs w:val="22"/>
        </w:rPr>
        <w:t>).</w:t>
      </w:r>
    </w:p>
    <w:p w14:paraId="6F0BBEC6" w14:textId="77777777" w:rsidR="00634B65" w:rsidRPr="00721A19" w:rsidRDefault="00634B65" w:rsidP="00634B65">
      <w:pPr>
        <w:spacing w:after="120"/>
        <w:rPr>
          <w:rFonts w:cs="Arial"/>
          <w:szCs w:val="22"/>
        </w:rPr>
      </w:pPr>
      <w:r w:rsidRPr="00721A19">
        <w:rPr>
          <w:rFonts w:cs="Arial"/>
          <w:szCs w:val="22"/>
        </w:rPr>
        <w:t xml:space="preserve">The notes at the end of this compilation (the </w:t>
      </w:r>
      <w:r w:rsidRPr="00721A19">
        <w:rPr>
          <w:rFonts w:cs="Arial"/>
          <w:b/>
          <w:i/>
          <w:szCs w:val="22"/>
        </w:rPr>
        <w:t>endnotes</w:t>
      </w:r>
      <w:r w:rsidRPr="00721A19">
        <w:rPr>
          <w:rFonts w:cs="Arial"/>
          <w:szCs w:val="22"/>
        </w:rPr>
        <w:t>) include information about amending laws and the amendment history of provisions of the compiled law.</w:t>
      </w:r>
    </w:p>
    <w:p w14:paraId="30A2AD0A" w14:textId="77777777" w:rsidR="00634B65" w:rsidRPr="00721A19" w:rsidRDefault="00634B65" w:rsidP="00634B65">
      <w:pPr>
        <w:tabs>
          <w:tab w:val="left" w:pos="5640"/>
        </w:tabs>
        <w:spacing w:before="120" w:after="120"/>
        <w:rPr>
          <w:rFonts w:cs="Arial"/>
          <w:b/>
          <w:szCs w:val="22"/>
        </w:rPr>
      </w:pPr>
      <w:r w:rsidRPr="00721A19">
        <w:rPr>
          <w:rFonts w:cs="Arial"/>
          <w:b/>
          <w:szCs w:val="22"/>
        </w:rPr>
        <w:t>Uncommenced amendments</w:t>
      </w:r>
    </w:p>
    <w:p w14:paraId="6BD51CE4" w14:textId="77777777" w:rsidR="00634B65" w:rsidRPr="00721A19" w:rsidRDefault="00634B65" w:rsidP="00634B65">
      <w:pPr>
        <w:spacing w:after="120"/>
        <w:rPr>
          <w:rFonts w:cs="Arial"/>
          <w:szCs w:val="22"/>
        </w:rPr>
      </w:pPr>
      <w:r w:rsidRPr="00721A19">
        <w:rPr>
          <w:rFonts w:cs="Arial"/>
          <w:szCs w:val="22"/>
        </w:rPr>
        <w:t xml:space="preserve">The effect of uncommenced amendments is not shown in the text of the compiled law. Any uncommenced amendments affecting the law are accessible on the </w:t>
      </w:r>
      <w:r w:rsidR="00C478D2" w:rsidRPr="00721A19">
        <w:rPr>
          <w:rFonts w:cs="Arial"/>
          <w:szCs w:val="22"/>
        </w:rPr>
        <w:t>Register</w:t>
      </w:r>
      <w:r w:rsidRPr="00721A19">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69C242DF" w14:textId="77777777" w:rsidR="00634B65" w:rsidRPr="00721A19" w:rsidRDefault="00634B65" w:rsidP="00634B65">
      <w:pPr>
        <w:spacing w:before="120" w:after="120"/>
        <w:rPr>
          <w:rFonts w:cs="Arial"/>
          <w:b/>
          <w:szCs w:val="22"/>
        </w:rPr>
      </w:pPr>
      <w:r w:rsidRPr="00721A19">
        <w:rPr>
          <w:rFonts w:cs="Arial"/>
          <w:b/>
          <w:szCs w:val="22"/>
        </w:rPr>
        <w:t>Application, saving and transitional provisions for provisions and amendments</w:t>
      </w:r>
    </w:p>
    <w:p w14:paraId="5C8C6284" w14:textId="77777777" w:rsidR="00634B65" w:rsidRPr="00721A19" w:rsidRDefault="00634B65" w:rsidP="00634B65">
      <w:pPr>
        <w:spacing w:after="120"/>
        <w:rPr>
          <w:rFonts w:cs="Arial"/>
          <w:szCs w:val="22"/>
        </w:rPr>
      </w:pPr>
      <w:r w:rsidRPr="00721A19">
        <w:rPr>
          <w:rFonts w:cs="Arial"/>
          <w:szCs w:val="22"/>
        </w:rPr>
        <w:t>If the operation of a provision or amendment of the compiled law is affected by an application, saving or transitional provision that is not included in this compilation, details are included in the endnotes.</w:t>
      </w:r>
    </w:p>
    <w:p w14:paraId="10AC4550" w14:textId="77777777" w:rsidR="00634B65" w:rsidRPr="00721A19" w:rsidRDefault="00634B65" w:rsidP="00634B65">
      <w:pPr>
        <w:spacing w:after="120"/>
        <w:rPr>
          <w:rFonts w:cs="Arial"/>
          <w:b/>
          <w:szCs w:val="22"/>
        </w:rPr>
      </w:pPr>
      <w:r w:rsidRPr="00721A19">
        <w:rPr>
          <w:rFonts w:cs="Arial"/>
          <w:b/>
          <w:szCs w:val="22"/>
        </w:rPr>
        <w:t>Editorial changes</w:t>
      </w:r>
    </w:p>
    <w:p w14:paraId="3BEBBBFE" w14:textId="77777777" w:rsidR="00634B65" w:rsidRPr="00721A19" w:rsidRDefault="00634B65" w:rsidP="00634B65">
      <w:pPr>
        <w:spacing w:after="120"/>
        <w:rPr>
          <w:rFonts w:cs="Arial"/>
          <w:szCs w:val="22"/>
        </w:rPr>
      </w:pPr>
      <w:r w:rsidRPr="00721A19">
        <w:rPr>
          <w:rFonts w:cs="Arial"/>
          <w:szCs w:val="22"/>
        </w:rPr>
        <w:t>For more information about any editorial changes made in this compilation, see the endnotes.</w:t>
      </w:r>
    </w:p>
    <w:p w14:paraId="5D97E660" w14:textId="77777777" w:rsidR="00634B65" w:rsidRPr="00721A19" w:rsidRDefault="00634B65" w:rsidP="00634B65">
      <w:pPr>
        <w:spacing w:before="120" w:after="120"/>
        <w:rPr>
          <w:rFonts w:cs="Arial"/>
          <w:b/>
          <w:szCs w:val="22"/>
        </w:rPr>
      </w:pPr>
      <w:r w:rsidRPr="00721A19">
        <w:rPr>
          <w:rFonts w:cs="Arial"/>
          <w:b/>
          <w:szCs w:val="22"/>
        </w:rPr>
        <w:t>Modifications</w:t>
      </w:r>
    </w:p>
    <w:p w14:paraId="276DC851" w14:textId="77777777" w:rsidR="00634B65" w:rsidRPr="00721A19" w:rsidRDefault="00634B65" w:rsidP="00634B65">
      <w:pPr>
        <w:spacing w:after="120"/>
        <w:rPr>
          <w:rFonts w:cs="Arial"/>
          <w:szCs w:val="22"/>
        </w:rPr>
      </w:pPr>
      <w:r w:rsidRPr="00721A1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39AAA44B" w14:textId="67686812" w:rsidR="00634B65" w:rsidRPr="00721A19" w:rsidRDefault="00634B65" w:rsidP="00634B65">
      <w:pPr>
        <w:spacing w:before="80" w:after="120"/>
        <w:rPr>
          <w:rFonts w:cs="Arial"/>
          <w:b/>
          <w:szCs w:val="22"/>
        </w:rPr>
      </w:pPr>
      <w:r w:rsidRPr="00721A19">
        <w:rPr>
          <w:rFonts w:cs="Arial"/>
          <w:b/>
          <w:szCs w:val="22"/>
        </w:rPr>
        <w:t>Self</w:t>
      </w:r>
      <w:r w:rsidR="00136A36">
        <w:rPr>
          <w:rFonts w:cs="Arial"/>
          <w:b/>
          <w:szCs w:val="22"/>
        </w:rPr>
        <w:noBreakHyphen/>
      </w:r>
      <w:r w:rsidRPr="00721A19">
        <w:rPr>
          <w:rFonts w:cs="Arial"/>
          <w:b/>
          <w:szCs w:val="22"/>
        </w:rPr>
        <w:t>repealing provisions</w:t>
      </w:r>
    </w:p>
    <w:p w14:paraId="626D950E" w14:textId="77777777" w:rsidR="00634B65" w:rsidRPr="00721A19" w:rsidRDefault="00634B65" w:rsidP="00634B65">
      <w:pPr>
        <w:spacing w:after="120"/>
        <w:rPr>
          <w:rFonts w:cs="Arial"/>
          <w:szCs w:val="22"/>
        </w:rPr>
      </w:pPr>
      <w:r w:rsidRPr="00721A19">
        <w:rPr>
          <w:rFonts w:cs="Arial"/>
          <w:szCs w:val="22"/>
        </w:rPr>
        <w:t>If a provision of the compiled law has been repealed in accordance with a provision of the law, details are included in the endnotes.</w:t>
      </w:r>
    </w:p>
    <w:p w14:paraId="20FC22B0" w14:textId="77777777" w:rsidR="008E3AD0" w:rsidRPr="00721A19" w:rsidRDefault="008E3AD0" w:rsidP="008E3AD0">
      <w:pPr>
        <w:pStyle w:val="Header"/>
        <w:tabs>
          <w:tab w:val="clear" w:pos="4150"/>
          <w:tab w:val="clear" w:pos="8307"/>
        </w:tabs>
      </w:pPr>
      <w:r w:rsidRPr="00136A36">
        <w:rPr>
          <w:rStyle w:val="CharChapNo"/>
        </w:rPr>
        <w:t xml:space="preserve"> </w:t>
      </w:r>
      <w:r w:rsidRPr="00136A36">
        <w:rPr>
          <w:rStyle w:val="CharChapText"/>
        </w:rPr>
        <w:t xml:space="preserve"> </w:t>
      </w:r>
    </w:p>
    <w:p w14:paraId="03CB834C" w14:textId="77777777" w:rsidR="008E3AD0" w:rsidRPr="00721A19" w:rsidRDefault="008E3AD0" w:rsidP="008E3AD0">
      <w:pPr>
        <w:pStyle w:val="Header"/>
        <w:tabs>
          <w:tab w:val="clear" w:pos="4150"/>
          <w:tab w:val="clear" w:pos="8307"/>
        </w:tabs>
      </w:pPr>
      <w:r w:rsidRPr="00136A36">
        <w:rPr>
          <w:rStyle w:val="CharPartNo"/>
        </w:rPr>
        <w:t xml:space="preserve"> </w:t>
      </w:r>
      <w:r w:rsidRPr="00136A36">
        <w:rPr>
          <w:rStyle w:val="CharPartText"/>
        </w:rPr>
        <w:t xml:space="preserve"> </w:t>
      </w:r>
    </w:p>
    <w:p w14:paraId="3178A76B" w14:textId="77777777" w:rsidR="008E3AD0" w:rsidRPr="00721A19" w:rsidRDefault="008E3AD0" w:rsidP="008E3AD0">
      <w:pPr>
        <w:pStyle w:val="Header"/>
        <w:tabs>
          <w:tab w:val="clear" w:pos="4150"/>
          <w:tab w:val="clear" w:pos="8307"/>
        </w:tabs>
      </w:pPr>
      <w:r w:rsidRPr="00136A36">
        <w:rPr>
          <w:rStyle w:val="CharDivNo"/>
        </w:rPr>
        <w:t xml:space="preserve"> </w:t>
      </w:r>
      <w:r w:rsidRPr="00136A36">
        <w:rPr>
          <w:rStyle w:val="CharDivText"/>
        </w:rPr>
        <w:t xml:space="preserve"> </w:t>
      </w:r>
    </w:p>
    <w:p w14:paraId="7CBB7F2C" w14:textId="77777777" w:rsidR="008E3AD0" w:rsidRPr="00721A19" w:rsidRDefault="008E3AD0" w:rsidP="008E3AD0">
      <w:pPr>
        <w:sectPr w:rsidR="008E3AD0" w:rsidRPr="00721A19" w:rsidSect="00B07C3F">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7" w:gutter="0"/>
          <w:cols w:space="708"/>
          <w:titlePg/>
          <w:docGrid w:linePitch="360"/>
        </w:sectPr>
      </w:pPr>
    </w:p>
    <w:p w14:paraId="400AA9E1" w14:textId="77777777" w:rsidR="00F67BCA" w:rsidRPr="00721A19" w:rsidRDefault="00715914" w:rsidP="00930A46">
      <w:pPr>
        <w:rPr>
          <w:sz w:val="36"/>
        </w:rPr>
      </w:pPr>
      <w:r w:rsidRPr="00721A19">
        <w:rPr>
          <w:sz w:val="36"/>
        </w:rPr>
        <w:lastRenderedPageBreak/>
        <w:t>Contents</w:t>
      </w:r>
    </w:p>
    <w:p w14:paraId="30FA924F" w14:textId="00B117CD" w:rsidR="004161FA" w:rsidRDefault="0078403E">
      <w:pPr>
        <w:pStyle w:val="TOC1"/>
        <w:rPr>
          <w:rFonts w:asciiTheme="minorHAnsi" w:eastAsiaTheme="minorEastAsia" w:hAnsiTheme="minorHAnsi" w:cstheme="minorBidi"/>
          <w:b w:val="0"/>
          <w:noProof/>
          <w:kern w:val="2"/>
          <w:sz w:val="24"/>
          <w:szCs w:val="24"/>
          <w14:ligatures w14:val="standardContextual"/>
        </w:rPr>
      </w:pPr>
      <w:r w:rsidRPr="00721A19">
        <w:fldChar w:fldCharType="begin"/>
      </w:r>
      <w:r w:rsidRPr="00721A19">
        <w:instrText xml:space="preserve"> TOC \o "1-9" </w:instrText>
      </w:r>
      <w:r w:rsidRPr="00721A19">
        <w:fldChar w:fldCharType="separate"/>
      </w:r>
      <w:r w:rsidR="004161FA">
        <w:rPr>
          <w:noProof/>
        </w:rPr>
        <w:t>Chapter 1—Preliminary</w:t>
      </w:r>
      <w:r w:rsidR="004161FA" w:rsidRPr="004161FA">
        <w:rPr>
          <w:b w:val="0"/>
          <w:noProof/>
          <w:sz w:val="18"/>
        </w:rPr>
        <w:tab/>
      </w:r>
      <w:r w:rsidR="004161FA" w:rsidRPr="004161FA">
        <w:rPr>
          <w:b w:val="0"/>
          <w:noProof/>
          <w:sz w:val="18"/>
        </w:rPr>
        <w:fldChar w:fldCharType="begin"/>
      </w:r>
      <w:r w:rsidR="004161FA" w:rsidRPr="004161FA">
        <w:rPr>
          <w:b w:val="0"/>
          <w:noProof/>
          <w:sz w:val="18"/>
        </w:rPr>
        <w:instrText xml:space="preserve"> PAGEREF _Toc193201030 \h </w:instrText>
      </w:r>
      <w:r w:rsidR="004161FA" w:rsidRPr="004161FA">
        <w:rPr>
          <w:b w:val="0"/>
          <w:noProof/>
          <w:sz w:val="18"/>
        </w:rPr>
      </w:r>
      <w:r w:rsidR="004161FA" w:rsidRPr="004161FA">
        <w:rPr>
          <w:b w:val="0"/>
          <w:noProof/>
          <w:sz w:val="18"/>
        </w:rPr>
        <w:fldChar w:fldCharType="separate"/>
      </w:r>
      <w:r w:rsidR="004161FA">
        <w:rPr>
          <w:b w:val="0"/>
          <w:noProof/>
          <w:sz w:val="18"/>
        </w:rPr>
        <w:t>1</w:t>
      </w:r>
      <w:r w:rsidR="004161FA" w:rsidRPr="004161FA">
        <w:rPr>
          <w:b w:val="0"/>
          <w:noProof/>
          <w:sz w:val="18"/>
        </w:rPr>
        <w:fldChar w:fldCharType="end"/>
      </w:r>
    </w:p>
    <w:p w14:paraId="17CBA303" w14:textId="5AA90EF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 of determination</w:t>
      </w:r>
      <w:r w:rsidRPr="004161FA">
        <w:rPr>
          <w:noProof/>
        </w:rPr>
        <w:tab/>
      </w:r>
      <w:r w:rsidRPr="004161FA">
        <w:rPr>
          <w:noProof/>
        </w:rPr>
        <w:fldChar w:fldCharType="begin"/>
      </w:r>
      <w:r w:rsidRPr="004161FA">
        <w:rPr>
          <w:noProof/>
        </w:rPr>
        <w:instrText xml:space="preserve"> PAGEREF _Toc193201031 \h </w:instrText>
      </w:r>
      <w:r w:rsidRPr="004161FA">
        <w:rPr>
          <w:noProof/>
        </w:rPr>
      </w:r>
      <w:r w:rsidRPr="004161FA">
        <w:rPr>
          <w:noProof/>
        </w:rPr>
        <w:fldChar w:fldCharType="separate"/>
      </w:r>
      <w:r>
        <w:rPr>
          <w:noProof/>
        </w:rPr>
        <w:t>1</w:t>
      </w:r>
      <w:r w:rsidRPr="004161FA">
        <w:rPr>
          <w:noProof/>
        </w:rPr>
        <w:fldChar w:fldCharType="end"/>
      </w:r>
    </w:p>
    <w:p w14:paraId="7A397A69" w14:textId="2AF1988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4161FA">
        <w:rPr>
          <w:noProof/>
        </w:rPr>
        <w:tab/>
      </w:r>
      <w:r w:rsidRPr="004161FA">
        <w:rPr>
          <w:noProof/>
        </w:rPr>
        <w:fldChar w:fldCharType="begin"/>
      </w:r>
      <w:r w:rsidRPr="004161FA">
        <w:rPr>
          <w:noProof/>
        </w:rPr>
        <w:instrText xml:space="preserve"> PAGEREF _Toc193201032 \h </w:instrText>
      </w:r>
      <w:r w:rsidRPr="004161FA">
        <w:rPr>
          <w:noProof/>
        </w:rPr>
      </w:r>
      <w:r w:rsidRPr="004161FA">
        <w:rPr>
          <w:noProof/>
        </w:rPr>
        <w:fldChar w:fldCharType="separate"/>
      </w:r>
      <w:r>
        <w:rPr>
          <w:noProof/>
        </w:rPr>
        <w:t>1</w:t>
      </w:r>
      <w:r w:rsidRPr="004161FA">
        <w:rPr>
          <w:noProof/>
        </w:rPr>
        <w:fldChar w:fldCharType="end"/>
      </w:r>
    </w:p>
    <w:p w14:paraId="0A1A0390" w14:textId="702124C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Determination applies to continuing care recipients</w:t>
      </w:r>
      <w:r w:rsidRPr="004161FA">
        <w:rPr>
          <w:noProof/>
        </w:rPr>
        <w:tab/>
      </w:r>
      <w:r w:rsidRPr="004161FA">
        <w:rPr>
          <w:noProof/>
        </w:rPr>
        <w:fldChar w:fldCharType="begin"/>
      </w:r>
      <w:r w:rsidRPr="004161FA">
        <w:rPr>
          <w:noProof/>
        </w:rPr>
        <w:instrText xml:space="preserve"> PAGEREF _Toc193201033 \h </w:instrText>
      </w:r>
      <w:r w:rsidRPr="004161FA">
        <w:rPr>
          <w:noProof/>
        </w:rPr>
      </w:r>
      <w:r w:rsidRPr="004161FA">
        <w:rPr>
          <w:noProof/>
        </w:rPr>
        <w:fldChar w:fldCharType="separate"/>
      </w:r>
      <w:r>
        <w:rPr>
          <w:noProof/>
        </w:rPr>
        <w:t>1</w:t>
      </w:r>
      <w:r w:rsidRPr="004161FA">
        <w:rPr>
          <w:noProof/>
        </w:rPr>
        <w:fldChar w:fldCharType="end"/>
      </w:r>
    </w:p>
    <w:p w14:paraId="230750B4" w14:textId="4A35D63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4161FA">
        <w:rPr>
          <w:noProof/>
        </w:rPr>
        <w:tab/>
      </w:r>
      <w:r w:rsidRPr="004161FA">
        <w:rPr>
          <w:noProof/>
        </w:rPr>
        <w:fldChar w:fldCharType="begin"/>
      </w:r>
      <w:r w:rsidRPr="004161FA">
        <w:rPr>
          <w:noProof/>
        </w:rPr>
        <w:instrText xml:space="preserve"> PAGEREF _Toc193201034 \h </w:instrText>
      </w:r>
      <w:r w:rsidRPr="004161FA">
        <w:rPr>
          <w:noProof/>
        </w:rPr>
      </w:r>
      <w:r w:rsidRPr="004161FA">
        <w:rPr>
          <w:noProof/>
        </w:rPr>
        <w:fldChar w:fldCharType="separate"/>
      </w:r>
      <w:r>
        <w:rPr>
          <w:noProof/>
        </w:rPr>
        <w:t>1</w:t>
      </w:r>
      <w:r w:rsidRPr="004161FA">
        <w:rPr>
          <w:noProof/>
        </w:rPr>
        <w:fldChar w:fldCharType="end"/>
      </w:r>
    </w:p>
    <w:p w14:paraId="6AAFD55E" w14:textId="56BB4B06" w:rsidR="004161FA" w:rsidRDefault="004161FA">
      <w:pPr>
        <w:pStyle w:val="TOC1"/>
        <w:rPr>
          <w:rFonts w:asciiTheme="minorHAnsi" w:eastAsiaTheme="minorEastAsia" w:hAnsiTheme="minorHAnsi" w:cstheme="minorBidi"/>
          <w:b w:val="0"/>
          <w:noProof/>
          <w:kern w:val="2"/>
          <w:sz w:val="24"/>
          <w:szCs w:val="24"/>
          <w14:ligatures w14:val="standardContextual"/>
        </w:rPr>
      </w:pPr>
      <w:r>
        <w:rPr>
          <w:noProof/>
        </w:rPr>
        <w:t>Chapter 2—Residential care subsidy for payment periods beginning before 1 October 2022</w:t>
      </w:r>
      <w:r w:rsidRPr="004161FA">
        <w:rPr>
          <w:b w:val="0"/>
          <w:noProof/>
          <w:sz w:val="18"/>
        </w:rPr>
        <w:tab/>
      </w:r>
      <w:r w:rsidRPr="004161FA">
        <w:rPr>
          <w:b w:val="0"/>
          <w:noProof/>
          <w:sz w:val="18"/>
        </w:rPr>
        <w:fldChar w:fldCharType="begin"/>
      </w:r>
      <w:r w:rsidRPr="004161FA">
        <w:rPr>
          <w:b w:val="0"/>
          <w:noProof/>
          <w:sz w:val="18"/>
        </w:rPr>
        <w:instrText xml:space="preserve"> PAGEREF _Toc193201035 \h </w:instrText>
      </w:r>
      <w:r w:rsidRPr="004161FA">
        <w:rPr>
          <w:b w:val="0"/>
          <w:noProof/>
          <w:sz w:val="18"/>
        </w:rPr>
      </w:r>
      <w:r w:rsidRPr="004161FA">
        <w:rPr>
          <w:b w:val="0"/>
          <w:noProof/>
          <w:sz w:val="18"/>
        </w:rPr>
        <w:fldChar w:fldCharType="separate"/>
      </w:r>
      <w:r>
        <w:rPr>
          <w:b w:val="0"/>
          <w:noProof/>
          <w:sz w:val="18"/>
        </w:rPr>
        <w:t>3</w:t>
      </w:r>
      <w:r w:rsidRPr="004161FA">
        <w:rPr>
          <w:b w:val="0"/>
          <w:noProof/>
          <w:sz w:val="18"/>
        </w:rPr>
        <w:fldChar w:fldCharType="end"/>
      </w:r>
    </w:p>
    <w:p w14:paraId="76995807" w14:textId="504679FA"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1A—Application of this Chapter</w:t>
      </w:r>
      <w:r w:rsidRPr="004161FA">
        <w:rPr>
          <w:b w:val="0"/>
          <w:noProof/>
          <w:sz w:val="18"/>
        </w:rPr>
        <w:tab/>
      </w:r>
      <w:r w:rsidRPr="004161FA">
        <w:rPr>
          <w:b w:val="0"/>
          <w:noProof/>
          <w:sz w:val="18"/>
        </w:rPr>
        <w:fldChar w:fldCharType="begin"/>
      </w:r>
      <w:r w:rsidRPr="004161FA">
        <w:rPr>
          <w:b w:val="0"/>
          <w:noProof/>
          <w:sz w:val="18"/>
        </w:rPr>
        <w:instrText xml:space="preserve"> PAGEREF _Toc193201036 \h </w:instrText>
      </w:r>
      <w:r w:rsidRPr="004161FA">
        <w:rPr>
          <w:b w:val="0"/>
          <w:noProof/>
          <w:sz w:val="18"/>
        </w:rPr>
      </w:r>
      <w:r w:rsidRPr="004161FA">
        <w:rPr>
          <w:b w:val="0"/>
          <w:noProof/>
          <w:sz w:val="18"/>
        </w:rPr>
        <w:fldChar w:fldCharType="separate"/>
      </w:r>
      <w:r>
        <w:rPr>
          <w:b w:val="0"/>
          <w:noProof/>
          <w:sz w:val="18"/>
        </w:rPr>
        <w:t>3</w:t>
      </w:r>
      <w:r w:rsidRPr="004161FA">
        <w:rPr>
          <w:b w:val="0"/>
          <w:noProof/>
          <w:sz w:val="18"/>
        </w:rPr>
        <w:fldChar w:fldCharType="end"/>
      </w:r>
    </w:p>
    <w:p w14:paraId="73D2FF6C" w14:textId="49C6584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5A</w:t>
      </w:r>
      <w:r>
        <w:rPr>
          <w:noProof/>
        </w:rPr>
        <w:tab/>
        <w:t>Application of this Chapter</w:t>
      </w:r>
      <w:r w:rsidRPr="004161FA">
        <w:rPr>
          <w:noProof/>
        </w:rPr>
        <w:tab/>
      </w:r>
      <w:r w:rsidRPr="004161FA">
        <w:rPr>
          <w:noProof/>
        </w:rPr>
        <w:fldChar w:fldCharType="begin"/>
      </w:r>
      <w:r w:rsidRPr="004161FA">
        <w:rPr>
          <w:noProof/>
        </w:rPr>
        <w:instrText xml:space="preserve"> PAGEREF _Toc193201037 \h </w:instrText>
      </w:r>
      <w:r w:rsidRPr="004161FA">
        <w:rPr>
          <w:noProof/>
        </w:rPr>
      </w:r>
      <w:r w:rsidRPr="004161FA">
        <w:rPr>
          <w:noProof/>
        </w:rPr>
        <w:fldChar w:fldCharType="separate"/>
      </w:r>
      <w:r>
        <w:rPr>
          <w:noProof/>
        </w:rPr>
        <w:t>3</w:t>
      </w:r>
      <w:r w:rsidRPr="004161FA">
        <w:rPr>
          <w:noProof/>
        </w:rPr>
        <w:fldChar w:fldCharType="end"/>
      </w:r>
    </w:p>
    <w:p w14:paraId="009DCE3F" w14:textId="609E4C74"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1—Basic subsidy amount</w:t>
      </w:r>
      <w:r w:rsidRPr="004161FA">
        <w:rPr>
          <w:b w:val="0"/>
          <w:noProof/>
          <w:sz w:val="18"/>
        </w:rPr>
        <w:tab/>
      </w:r>
      <w:r w:rsidRPr="004161FA">
        <w:rPr>
          <w:b w:val="0"/>
          <w:noProof/>
          <w:sz w:val="18"/>
        </w:rPr>
        <w:fldChar w:fldCharType="begin"/>
      </w:r>
      <w:r w:rsidRPr="004161FA">
        <w:rPr>
          <w:b w:val="0"/>
          <w:noProof/>
          <w:sz w:val="18"/>
        </w:rPr>
        <w:instrText xml:space="preserve"> PAGEREF _Toc193201038 \h </w:instrText>
      </w:r>
      <w:r w:rsidRPr="004161FA">
        <w:rPr>
          <w:b w:val="0"/>
          <w:noProof/>
          <w:sz w:val="18"/>
        </w:rPr>
      </w:r>
      <w:r w:rsidRPr="004161FA">
        <w:rPr>
          <w:b w:val="0"/>
          <w:noProof/>
          <w:sz w:val="18"/>
        </w:rPr>
        <w:fldChar w:fldCharType="separate"/>
      </w:r>
      <w:r>
        <w:rPr>
          <w:b w:val="0"/>
          <w:noProof/>
          <w:sz w:val="18"/>
        </w:rPr>
        <w:t>4</w:t>
      </w:r>
      <w:r w:rsidRPr="004161FA">
        <w:rPr>
          <w:b w:val="0"/>
          <w:noProof/>
          <w:sz w:val="18"/>
        </w:rPr>
        <w:fldChar w:fldCharType="end"/>
      </w:r>
    </w:p>
    <w:p w14:paraId="40FDEBAD" w14:textId="61721D0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Purpose of this Part</w:t>
      </w:r>
      <w:r w:rsidRPr="004161FA">
        <w:rPr>
          <w:noProof/>
        </w:rPr>
        <w:tab/>
      </w:r>
      <w:r w:rsidRPr="004161FA">
        <w:rPr>
          <w:noProof/>
        </w:rPr>
        <w:fldChar w:fldCharType="begin"/>
      </w:r>
      <w:r w:rsidRPr="004161FA">
        <w:rPr>
          <w:noProof/>
        </w:rPr>
        <w:instrText xml:space="preserve"> PAGEREF _Toc193201039 \h </w:instrText>
      </w:r>
      <w:r w:rsidRPr="004161FA">
        <w:rPr>
          <w:noProof/>
        </w:rPr>
      </w:r>
      <w:r w:rsidRPr="004161FA">
        <w:rPr>
          <w:noProof/>
        </w:rPr>
        <w:fldChar w:fldCharType="separate"/>
      </w:r>
      <w:r>
        <w:rPr>
          <w:noProof/>
        </w:rPr>
        <w:t>4</w:t>
      </w:r>
      <w:r w:rsidRPr="004161FA">
        <w:rPr>
          <w:noProof/>
        </w:rPr>
        <w:fldChar w:fldCharType="end"/>
      </w:r>
    </w:p>
    <w:p w14:paraId="68472CCE" w14:textId="08D48F9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Definitions</w:t>
      </w:r>
      <w:r w:rsidRPr="004161FA">
        <w:rPr>
          <w:noProof/>
        </w:rPr>
        <w:tab/>
      </w:r>
      <w:r w:rsidRPr="004161FA">
        <w:rPr>
          <w:noProof/>
        </w:rPr>
        <w:fldChar w:fldCharType="begin"/>
      </w:r>
      <w:r w:rsidRPr="004161FA">
        <w:rPr>
          <w:noProof/>
        </w:rPr>
        <w:instrText xml:space="preserve"> PAGEREF _Toc193201040 \h </w:instrText>
      </w:r>
      <w:r w:rsidRPr="004161FA">
        <w:rPr>
          <w:noProof/>
        </w:rPr>
      </w:r>
      <w:r w:rsidRPr="004161FA">
        <w:rPr>
          <w:noProof/>
        </w:rPr>
        <w:fldChar w:fldCharType="separate"/>
      </w:r>
      <w:r>
        <w:rPr>
          <w:noProof/>
        </w:rPr>
        <w:t>4</w:t>
      </w:r>
      <w:r w:rsidRPr="004161FA">
        <w:rPr>
          <w:noProof/>
        </w:rPr>
        <w:fldChar w:fldCharType="end"/>
      </w:r>
    </w:p>
    <w:p w14:paraId="0D8EC1CA" w14:textId="34C3FBF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w:t>
      </w:r>
      <w:r>
        <w:rPr>
          <w:noProof/>
        </w:rPr>
        <w:tab/>
        <w:t>Basic subsidy amount for day on or after date of effect of ACFI classification—general</w:t>
      </w:r>
      <w:r w:rsidRPr="004161FA">
        <w:rPr>
          <w:noProof/>
        </w:rPr>
        <w:tab/>
      </w:r>
      <w:r w:rsidRPr="004161FA">
        <w:rPr>
          <w:noProof/>
        </w:rPr>
        <w:fldChar w:fldCharType="begin"/>
      </w:r>
      <w:r w:rsidRPr="004161FA">
        <w:rPr>
          <w:noProof/>
        </w:rPr>
        <w:instrText xml:space="preserve"> PAGEREF _Toc193201041 \h </w:instrText>
      </w:r>
      <w:r w:rsidRPr="004161FA">
        <w:rPr>
          <w:noProof/>
        </w:rPr>
      </w:r>
      <w:r w:rsidRPr="004161FA">
        <w:rPr>
          <w:noProof/>
        </w:rPr>
        <w:fldChar w:fldCharType="separate"/>
      </w:r>
      <w:r>
        <w:rPr>
          <w:noProof/>
        </w:rPr>
        <w:t>4</w:t>
      </w:r>
      <w:r w:rsidRPr="004161FA">
        <w:rPr>
          <w:noProof/>
        </w:rPr>
        <w:fldChar w:fldCharType="end"/>
      </w:r>
    </w:p>
    <w:p w14:paraId="38AD2BE3" w14:textId="6277899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Basic subsidy amount for day before date of effect of ACFI classification—late receipt of appraisal or reappraisal</w:t>
      </w:r>
      <w:r w:rsidRPr="004161FA">
        <w:rPr>
          <w:noProof/>
        </w:rPr>
        <w:tab/>
      </w:r>
      <w:r w:rsidRPr="004161FA">
        <w:rPr>
          <w:noProof/>
        </w:rPr>
        <w:fldChar w:fldCharType="begin"/>
      </w:r>
      <w:r w:rsidRPr="004161FA">
        <w:rPr>
          <w:noProof/>
        </w:rPr>
        <w:instrText xml:space="preserve"> PAGEREF _Toc193201042 \h </w:instrText>
      </w:r>
      <w:r w:rsidRPr="004161FA">
        <w:rPr>
          <w:noProof/>
        </w:rPr>
      </w:r>
      <w:r w:rsidRPr="004161FA">
        <w:rPr>
          <w:noProof/>
        </w:rPr>
        <w:fldChar w:fldCharType="separate"/>
      </w:r>
      <w:r>
        <w:rPr>
          <w:noProof/>
        </w:rPr>
        <w:t>5</w:t>
      </w:r>
      <w:r w:rsidRPr="004161FA">
        <w:rPr>
          <w:noProof/>
        </w:rPr>
        <w:fldChar w:fldCharType="end"/>
      </w:r>
    </w:p>
    <w:p w14:paraId="66798492" w14:textId="7BFF283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Basic subsidy amount for day on or after date of effect of ACFI classification—care recipients whose RCS classification ceased to have effect on or after 20 March 2008</w:t>
      </w:r>
      <w:r w:rsidRPr="004161FA">
        <w:rPr>
          <w:noProof/>
        </w:rPr>
        <w:tab/>
      </w:r>
      <w:r w:rsidRPr="004161FA">
        <w:rPr>
          <w:noProof/>
        </w:rPr>
        <w:fldChar w:fldCharType="begin"/>
      </w:r>
      <w:r w:rsidRPr="004161FA">
        <w:rPr>
          <w:noProof/>
        </w:rPr>
        <w:instrText xml:space="preserve"> PAGEREF _Toc193201043 \h </w:instrText>
      </w:r>
      <w:r w:rsidRPr="004161FA">
        <w:rPr>
          <w:noProof/>
        </w:rPr>
      </w:r>
      <w:r w:rsidRPr="004161FA">
        <w:rPr>
          <w:noProof/>
        </w:rPr>
        <w:fldChar w:fldCharType="separate"/>
      </w:r>
      <w:r>
        <w:rPr>
          <w:noProof/>
        </w:rPr>
        <w:t>6</w:t>
      </w:r>
      <w:r w:rsidRPr="004161FA">
        <w:rPr>
          <w:noProof/>
        </w:rPr>
        <w:fldChar w:fldCharType="end"/>
      </w:r>
    </w:p>
    <w:p w14:paraId="5EDFBE76" w14:textId="1AC9DB0A"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Basic subsidy amount for care recipients on extended hospital leave</w:t>
      </w:r>
      <w:r w:rsidRPr="004161FA">
        <w:rPr>
          <w:noProof/>
        </w:rPr>
        <w:tab/>
      </w:r>
      <w:r w:rsidRPr="004161FA">
        <w:rPr>
          <w:noProof/>
        </w:rPr>
        <w:fldChar w:fldCharType="begin"/>
      </w:r>
      <w:r w:rsidRPr="004161FA">
        <w:rPr>
          <w:noProof/>
        </w:rPr>
        <w:instrText xml:space="preserve"> PAGEREF _Toc193201044 \h </w:instrText>
      </w:r>
      <w:r w:rsidRPr="004161FA">
        <w:rPr>
          <w:noProof/>
        </w:rPr>
      </w:r>
      <w:r w:rsidRPr="004161FA">
        <w:rPr>
          <w:noProof/>
        </w:rPr>
        <w:fldChar w:fldCharType="separate"/>
      </w:r>
      <w:r>
        <w:rPr>
          <w:noProof/>
        </w:rPr>
        <w:t>6</w:t>
      </w:r>
      <w:r w:rsidRPr="004161FA">
        <w:rPr>
          <w:noProof/>
        </w:rPr>
        <w:fldChar w:fldCharType="end"/>
      </w:r>
    </w:p>
    <w:p w14:paraId="489AA483" w14:textId="7FA6D5F4"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2—Amounts of primary supplements</w:t>
      </w:r>
      <w:r w:rsidRPr="004161FA">
        <w:rPr>
          <w:b w:val="0"/>
          <w:noProof/>
          <w:sz w:val="18"/>
        </w:rPr>
        <w:tab/>
      </w:r>
      <w:r w:rsidRPr="004161FA">
        <w:rPr>
          <w:b w:val="0"/>
          <w:noProof/>
          <w:sz w:val="18"/>
        </w:rPr>
        <w:fldChar w:fldCharType="begin"/>
      </w:r>
      <w:r w:rsidRPr="004161FA">
        <w:rPr>
          <w:b w:val="0"/>
          <w:noProof/>
          <w:sz w:val="18"/>
        </w:rPr>
        <w:instrText xml:space="preserve"> PAGEREF _Toc193201045 \h </w:instrText>
      </w:r>
      <w:r w:rsidRPr="004161FA">
        <w:rPr>
          <w:b w:val="0"/>
          <w:noProof/>
          <w:sz w:val="18"/>
        </w:rPr>
      </w:r>
      <w:r w:rsidRPr="004161FA">
        <w:rPr>
          <w:b w:val="0"/>
          <w:noProof/>
          <w:sz w:val="18"/>
        </w:rPr>
        <w:fldChar w:fldCharType="separate"/>
      </w:r>
      <w:r>
        <w:rPr>
          <w:b w:val="0"/>
          <w:noProof/>
          <w:sz w:val="18"/>
        </w:rPr>
        <w:t>8</w:t>
      </w:r>
      <w:r w:rsidRPr="004161FA">
        <w:rPr>
          <w:b w:val="0"/>
          <w:noProof/>
          <w:sz w:val="18"/>
        </w:rPr>
        <w:fldChar w:fldCharType="end"/>
      </w:r>
    </w:p>
    <w:p w14:paraId="6FA601CA" w14:textId="248E02AB"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1—Accommodation supplement</w:t>
      </w:r>
      <w:r w:rsidRPr="004161FA">
        <w:rPr>
          <w:b w:val="0"/>
          <w:noProof/>
          <w:sz w:val="18"/>
        </w:rPr>
        <w:tab/>
      </w:r>
      <w:r w:rsidRPr="004161FA">
        <w:rPr>
          <w:b w:val="0"/>
          <w:noProof/>
          <w:sz w:val="18"/>
        </w:rPr>
        <w:fldChar w:fldCharType="begin"/>
      </w:r>
      <w:r w:rsidRPr="004161FA">
        <w:rPr>
          <w:b w:val="0"/>
          <w:noProof/>
          <w:sz w:val="18"/>
        </w:rPr>
        <w:instrText xml:space="preserve"> PAGEREF _Toc193201046 \h </w:instrText>
      </w:r>
      <w:r w:rsidRPr="004161FA">
        <w:rPr>
          <w:b w:val="0"/>
          <w:noProof/>
          <w:sz w:val="18"/>
        </w:rPr>
      </w:r>
      <w:r w:rsidRPr="004161FA">
        <w:rPr>
          <w:b w:val="0"/>
          <w:noProof/>
          <w:sz w:val="18"/>
        </w:rPr>
        <w:fldChar w:fldCharType="separate"/>
      </w:r>
      <w:r>
        <w:rPr>
          <w:b w:val="0"/>
          <w:noProof/>
          <w:sz w:val="18"/>
        </w:rPr>
        <w:t>8</w:t>
      </w:r>
      <w:r w:rsidRPr="004161FA">
        <w:rPr>
          <w:b w:val="0"/>
          <w:noProof/>
          <w:sz w:val="18"/>
        </w:rPr>
        <w:fldChar w:fldCharType="end"/>
      </w:r>
    </w:p>
    <w:p w14:paraId="4E9F982B" w14:textId="33A2FE0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13</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_Toc193201047 \h </w:instrText>
      </w:r>
      <w:r w:rsidRPr="004161FA">
        <w:rPr>
          <w:noProof/>
        </w:rPr>
      </w:r>
      <w:r w:rsidRPr="004161FA">
        <w:rPr>
          <w:noProof/>
        </w:rPr>
        <w:fldChar w:fldCharType="separate"/>
      </w:r>
      <w:r>
        <w:rPr>
          <w:noProof/>
        </w:rPr>
        <w:t>8</w:t>
      </w:r>
      <w:r w:rsidRPr="004161FA">
        <w:rPr>
          <w:noProof/>
        </w:rPr>
        <w:fldChar w:fldCharType="end"/>
      </w:r>
    </w:p>
    <w:p w14:paraId="5B9D9824" w14:textId="3A9B809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Definitions</w:t>
      </w:r>
      <w:r w:rsidRPr="004161FA">
        <w:rPr>
          <w:noProof/>
        </w:rPr>
        <w:tab/>
      </w:r>
      <w:r w:rsidRPr="004161FA">
        <w:rPr>
          <w:noProof/>
        </w:rPr>
        <w:fldChar w:fldCharType="begin"/>
      </w:r>
      <w:r w:rsidRPr="004161FA">
        <w:rPr>
          <w:noProof/>
        </w:rPr>
        <w:instrText xml:space="preserve"> PAGEREF _Toc193201048 \h </w:instrText>
      </w:r>
      <w:r w:rsidRPr="004161FA">
        <w:rPr>
          <w:noProof/>
        </w:rPr>
      </w:r>
      <w:r w:rsidRPr="004161FA">
        <w:rPr>
          <w:noProof/>
        </w:rPr>
        <w:fldChar w:fldCharType="separate"/>
      </w:r>
      <w:r>
        <w:rPr>
          <w:noProof/>
        </w:rPr>
        <w:t>8</w:t>
      </w:r>
      <w:r w:rsidRPr="004161FA">
        <w:rPr>
          <w:noProof/>
        </w:rPr>
        <w:fldChar w:fldCharType="end"/>
      </w:r>
    </w:p>
    <w:p w14:paraId="47E273D8" w14:textId="3A1B45D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Maximum amount of accommodation supplement</w:t>
      </w:r>
      <w:r w:rsidRPr="004161FA">
        <w:rPr>
          <w:noProof/>
        </w:rPr>
        <w:tab/>
      </w:r>
      <w:r w:rsidRPr="004161FA">
        <w:rPr>
          <w:noProof/>
        </w:rPr>
        <w:fldChar w:fldCharType="begin"/>
      </w:r>
      <w:r w:rsidRPr="004161FA">
        <w:rPr>
          <w:noProof/>
        </w:rPr>
        <w:instrText xml:space="preserve"> PAGEREF _Toc193201049 \h </w:instrText>
      </w:r>
      <w:r w:rsidRPr="004161FA">
        <w:rPr>
          <w:noProof/>
        </w:rPr>
      </w:r>
      <w:r w:rsidRPr="004161FA">
        <w:rPr>
          <w:noProof/>
        </w:rPr>
        <w:fldChar w:fldCharType="separate"/>
      </w:r>
      <w:r>
        <w:rPr>
          <w:noProof/>
        </w:rPr>
        <w:t>8</w:t>
      </w:r>
      <w:r w:rsidRPr="004161FA">
        <w:rPr>
          <w:noProof/>
        </w:rPr>
        <w:fldChar w:fldCharType="end"/>
      </w:r>
    </w:p>
    <w:p w14:paraId="55830C58" w14:textId="043AA40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Amount of accommodation supplement—accommodation bond or accommodation bond not charged etc.</w:t>
      </w:r>
      <w:r w:rsidRPr="004161FA">
        <w:rPr>
          <w:noProof/>
        </w:rPr>
        <w:tab/>
      </w:r>
      <w:r w:rsidRPr="004161FA">
        <w:rPr>
          <w:noProof/>
        </w:rPr>
        <w:fldChar w:fldCharType="begin"/>
      </w:r>
      <w:r w:rsidRPr="004161FA">
        <w:rPr>
          <w:noProof/>
        </w:rPr>
        <w:instrText xml:space="preserve"> PAGEREF _Toc193201050 \h </w:instrText>
      </w:r>
      <w:r w:rsidRPr="004161FA">
        <w:rPr>
          <w:noProof/>
        </w:rPr>
      </w:r>
      <w:r w:rsidRPr="004161FA">
        <w:rPr>
          <w:noProof/>
        </w:rPr>
        <w:fldChar w:fldCharType="separate"/>
      </w:r>
      <w:r>
        <w:rPr>
          <w:noProof/>
        </w:rPr>
        <w:t>9</w:t>
      </w:r>
      <w:r w:rsidRPr="004161FA">
        <w:rPr>
          <w:noProof/>
        </w:rPr>
        <w:fldChar w:fldCharType="end"/>
      </w:r>
    </w:p>
    <w:p w14:paraId="1F7D74DF" w14:textId="47E34238"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Amount of accommodation supplement—reduced accommodation bond or accommodation bond charged etc.</w:t>
      </w:r>
      <w:r w:rsidRPr="004161FA">
        <w:rPr>
          <w:noProof/>
        </w:rPr>
        <w:tab/>
      </w:r>
      <w:r w:rsidRPr="004161FA">
        <w:rPr>
          <w:noProof/>
        </w:rPr>
        <w:fldChar w:fldCharType="begin"/>
      </w:r>
      <w:r w:rsidRPr="004161FA">
        <w:rPr>
          <w:noProof/>
        </w:rPr>
        <w:instrText xml:space="preserve"> PAGEREF _Toc193201051 \h </w:instrText>
      </w:r>
      <w:r w:rsidRPr="004161FA">
        <w:rPr>
          <w:noProof/>
        </w:rPr>
      </w:r>
      <w:r w:rsidRPr="004161FA">
        <w:rPr>
          <w:noProof/>
        </w:rPr>
        <w:fldChar w:fldCharType="separate"/>
      </w:r>
      <w:r>
        <w:rPr>
          <w:noProof/>
        </w:rPr>
        <w:t>9</w:t>
      </w:r>
      <w:r w:rsidRPr="004161FA">
        <w:rPr>
          <w:noProof/>
        </w:rPr>
        <w:fldChar w:fldCharType="end"/>
      </w:r>
    </w:p>
    <w:p w14:paraId="2AF94DE1" w14:textId="11AF2329"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2—Concessional resident supplement</w:t>
      </w:r>
      <w:r w:rsidRPr="004161FA">
        <w:rPr>
          <w:b w:val="0"/>
          <w:noProof/>
          <w:sz w:val="18"/>
        </w:rPr>
        <w:tab/>
      </w:r>
      <w:r w:rsidRPr="004161FA">
        <w:rPr>
          <w:b w:val="0"/>
          <w:noProof/>
          <w:sz w:val="18"/>
        </w:rPr>
        <w:fldChar w:fldCharType="begin"/>
      </w:r>
      <w:r w:rsidRPr="004161FA">
        <w:rPr>
          <w:b w:val="0"/>
          <w:noProof/>
          <w:sz w:val="18"/>
        </w:rPr>
        <w:instrText xml:space="preserve"> PAGEREF _Toc193201052 \h </w:instrText>
      </w:r>
      <w:r w:rsidRPr="004161FA">
        <w:rPr>
          <w:b w:val="0"/>
          <w:noProof/>
          <w:sz w:val="18"/>
        </w:rPr>
      </w:r>
      <w:r w:rsidRPr="004161FA">
        <w:rPr>
          <w:b w:val="0"/>
          <w:noProof/>
          <w:sz w:val="18"/>
        </w:rPr>
        <w:fldChar w:fldCharType="separate"/>
      </w:r>
      <w:r>
        <w:rPr>
          <w:b w:val="0"/>
          <w:noProof/>
          <w:sz w:val="18"/>
        </w:rPr>
        <w:t>11</w:t>
      </w:r>
      <w:r w:rsidRPr="004161FA">
        <w:rPr>
          <w:b w:val="0"/>
          <w:noProof/>
          <w:sz w:val="18"/>
        </w:rPr>
        <w:fldChar w:fldCharType="end"/>
      </w:r>
    </w:p>
    <w:p w14:paraId="392D736D" w14:textId="0B9067D7"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19</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_Toc193201053 \h </w:instrText>
      </w:r>
      <w:r w:rsidRPr="004161FA">
        <w:rPr>
          <w:noProof/>
        </w:rPr>
      </w:r>
      <w:r w:rsidRPr="004161FA">
        <w:rPr>
          <w:noProof/>
        </w:rPr>
        <w:fldChar w:fldCharType="separate"/>
      </w:r>
      <w:r>
        <w:rPr>
          <w:noProof/>
        </w:rPr>
        <w:t>11</w:t>
      </w:r>
      <w:r w:rsidRPr="004161FA">
        <w:rPr>
          <w:noProof/>
        </w:rPr>
        <w:fldChar w:fldCharType="end"/>
      </w:r>
    </w:p>
    <w:p w14:paraId="1FB1E967" w14:textId="2E60A83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Definitions</w:t>
      </w:r>
      <w:r w:rsidRPr="004161FA">
        <w:rPr>
          <w:noProof/>
        </w:rPr>
        <w:tab/>
      </w:r>
      <w:r w:rsidRPr="004161FA">
        <w:rPr>
          <w:noProof/>
        </w:rPr>
        <w:fldChar w:fldCharType="begin"/>
      </w:r>
      <w:r w:rsidRPr="004161FA">
        <w:rPr>
          <w:noProof/>
        </w:rPr>
        <w:instrText xml:space="preserve"> PAGEREF _Toc193201054 \h </w:instrText>
      </w:r>
      <w:r w:rsidRPr="004161FA">
        <w:rPr>
          <w:noProof/>
        </w:rPr>
      </w:r>
      <w:r w:rsidRPr="004161FA">
        <w:rPr>
          <w:noProof/>
        </w:rPr>
        <w:fldChar w:fldCharType="separate"/>
      </w:r>
      <w:r>
        <w:rPr>
          <w:noProof/>
        </w:rPr>
        <w:t>11</w:t>
      </w:r>
      <w:r w:rsidRPr="004161FA">
        <w:rPr>
          <w:noProof/>
        </w:rPr>
        <w:fldChar w:fldCharType="end"/>
      </w:r>
    </w:p>
    <w:p w14:paraId="0753CEDE" w14:textId="181BAD9E"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Amount of concessional resident supplement—eligible concessional residents</w:t>
      </w:r>
      <w:r w:rsidRPr="004161FA">
        <w:rPr>
          <w:noProof/>
        </w:rPr>
        <w:tab/>
      </w:r>
      <w:r w:rsidRPr="004161FA">
        <w:rPr>
          <w:noProof/>
        </w:rPr>
        <w:fldChar w:fldCharType="begin"/>
      </w:r>
      <w:r w:rsidRPr="004161FA">
        <w:rPr>
          <w:noProof/>
        </w:rPr>
        <w:instrText xml:space="preserve"> PAGEREF _Toc193201055 \h </w:instrText>
      </w:r>
      <w:r w:rsidRPr="004161FA">
        <w:rPr>
          <w:noProof/>
        </w:rPr>
      </w:r>
      <w:r w:rsidRPr="004161FA">
        <w:rPr>
          <w:noProof/>
        </w:rPr>
        <w:fldChar w:fldCharType="separate"/>
      </w:r>
      <w:r>
        <w:rPr>
          <w:noProof/>
        </w:rPr>
        <w:t>11</w:t>
      </w:r>
      <w:r w:rsidRPr="004161FA">
        <w:rPr>
          <w:noProof/>
        </w:rPr>
        <w:fldChar w:fldCharType="end"/>
      </w:r>
    </w:p>
    <w:p w14:paraId="3533C1D6" w14:textId="516EA62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Amount of concessional resident supplement—eligible assisted residents</w:t>
      </w:r>
      <w:r w:rsidRPr="004161FA">
        <w:rPr>
          <w:noProof/>
        </w:rPr>
        <w:tab/>
      </w:r>
      <w:r w:rsidRPr="004161FA">
        <w:rPr>
          <w:noProof/>
        </w:rPr>
        <w:fldChar w:fldCharType="begin"/>
      </w:r>
      <w:r w:rsidRPr="004161FA">
        <w:rPr>
          <w:noProof/>
        </w:rPr>
        <w:instrText xml:space="preserve"> PAGEREF _Toc193201056 \h </w:instrText>
      </w:r>
      <w:r w:rsidRPr="004161FA">
        <w:rPr>
          <w:noProof/>
        </w:rPr>
      </w:r>
      <w:r w:rsidRPr="004161FA">
        <w:rPr>
          <w:noProof/>
        </w:rPr>
        <w:fldChar w:fldCharType="separate"/>
      </w:r>
      <w:r>
        <w:rPr>
          <w:noProof/>
        </w:rPr>
        <w:t>12</w:t>
      </w:r>
      <w:r w:rsidRPr="004161FA">
        <w:rPr>
          <w:noProof/>
        </w:rPr>
        <w:fldChar w:fldCharType="end"/>
      </w:r>
    </w:p>
    <w:p w14:paraId="1DA00882" w14:textId="0C764B3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23A</w:t>
      </w:r>
      <w:r>
        <w:rPr>
          <w:noProof/>
        </w:rPr>
        <w:tab/>
        <w:t>Amount of concessional resident supplement for certain care recipients who entered relevant residential care service before 17 October 2014</w:t>
      </w:r>
      <w:r w:rsidRPr="004161FA">
        <w:rPr>
          <w:noProof/>
        </w:rPr>
        <w:tab/>
      </w:r>
      <w:r w:rsidRPr="004161FA">
        <w:rPr>
          <w:noProof/>
        </w:rPr>
        <w:fldChar w:fldCharType="begin"/>
      </w:r>
      <w:r w:rsidRPr="004161FA">
        <w:rPr>
          <w:noProof/>
        </w:rPr>
        <w:instrText xml:space="preserve"> PAGEREF _Toc193201057 \h </w:instrText>
      </w:r>
      <w:r w:rsidRPr="004161FA">
        <w:rPr>
          <w:noProof/>
        </w:rPr>
      </w:r>
      <w:r w:rsidRPr="004161FA">
        <w:rPr>
          <w:noProof/>
        </w:rPr>
        <w:fldChar w:fldCharType="separate"/>
      </w:r>
      <w:r>
        <w:rPr>
          <w:noProof/>
        </w:rPr>
        <w:t>12</w:t>
      </w:r>
      <w:r w:rsidRPr="004161FA">
        <w:rPr>
          <w:noProof/>
        </w:rPr>
        <w:fldChar w:fldCharType="end"/>
      </w:r>
    </w:p>
    <w:p w14:paraId="1F732DEF" w14:textId="4FE2EB44"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3—Charge exempt resident supplement</w:t>
      </w:r>
      <w:r w:rsidRPr="004161FA">
        <w:rPr>
          <w:b w:val="0"/>
          <w:noProof/>
          <w:sz w:val="18"/>
        </w:rPr>
        <w:tab/>
      </w:r>
      <w:r w:rsidRPr="004161FA">
        <w:rPr>
          <w:b w:val="0"/>
          <w:noProof/>
          <w:sz w:val="18"/>
        </w:rPr>
        <w:fldChar w:fldCharType="begin"/>
      </w:r>
      <w:r w:rsidRPr="004161FA">
        <w:rPr>
          <w:b w:val="0"/>
          <w:noProof/>
          <w:sz w:val="18"/>
        </w:rPr>
        <w:instrText xml:space="preserve"> PAGEREF _Toc193201058 \h </w:instrText>
      </w:r>
      <w:r w:rsidRPr="004161FA">
        <w:rPr>
          <w:b w:val="0"/>
          <w:noProof/>
          <w:sz w:val="18"/>
        </w:rPr>
      </w:r>
      <w:r w:rsidRPr="004161FA">
        <w:rPr>
          <w:b w:val="0"/>
          <w:noProof/>
          <w:sz w:val="18"/>
        </w:rPr>
        <w:fldChar w:fldCharType="separate"/>
      </w:r>
      <w:r>
        <w:rPr>
          <w:b w:val="0"/>
          <w:noProof/>
          <w:sz w:val="18"/>
        </w:rPr>
        <w:t>13</w:t>
      </w:r>
      <w:r w:rsidRPr="004161FA">
        <w:rPr>
          <w:b w:val="0"/>
          <w:noProof/>
          <w:sz w:val="18"/>
        </w:rPr>
        <w:fldChar w:fldCharType="end"/>
      </w:r>
    </w:p>
    <w:p w14:paraId="20B5E0F9" w14:textId="73D3C91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24</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_Toc193201059 \h </w:instrText>
      </w:r>
      <w:r w:rsidRPr="004161FA">
        <w:rPr>
          <w:noProof/>
        </w:rPr>
      </w:r>
      <w:r w:rsidRPr="004161FA">
        <w:rPr>
          <w:noProof/>
        </w:rPr>
        <w:fldChar w:fldCharType="separate"/>
      </w:r>
      <w:r>
        <w:rPr>
          <w:noProof/>
        </w:rPr>
        <w:t>13</w:t>
      </w:r>
      <w:r w:rsidRPr="004161FA">
        <w:rPr>
          <w:noProof/>
        </w:rPr>
        <w:fldChar w:fldCharType="end"/>
      </w:r>
    </w:p>
    <w:p w14:paraId="7C847E4E" w14:textId="2C01E6A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25</w:t>
      </w:r>
      <w:r>
        <w:rPr>
          <w:noProof/>
        </w:rPr>
        <w:tab/>
        <w:t>Definitions</w:t>
      </w:r>
      <w:r w:rsidRPr="004161FA">
        <w:rPr>
          <w:noProof/>
        </w:rPr>
        <w:tab/>
      </w:r>
      <w:r w:rsidRPr="004161FA">
        <w:rPr>
          <w:noProof/>
        </w:rPr>
        <w:fldChar w:fldCharType="begin"/>
      </w:r>
      <w:r w:rsidRPr="004161FA">
        <w:rPr>
          <w:noProof/>
        </w:rPr>
        <w:instrText xml:space="preserve"> PAGEREF _Toc193201060 \h </w:instrText>
      </w:r>
      <w:r w:rsidRPr="004161FA">
        <w:rPr>
          <w:noProof/>
        </w:rPr>
      </w:r>
      <w:r w:rsidRPr="004161FA">
        <w:rPr>
          <w:noProof/>
        </w:rPr>
        <w:fldChar w:fldCharType="separate"/>
      </w:r>
      <w:r>
        <w:rPr>
          <w:noProof/>
        </w:rPr>
        <w:t>13</w:t>
      </w:r>
      <w:r w:rsidRPr="004161FA">
        <w:rPr>
          <w:noProof/>
        </w:rPr>
        <w:fldChar w:fldCharType="end"/>
      </w:r>
    </w:p>
    <w:p w14:paraId="01EE6BFA" w14:textId="0AAC5716"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Amount of charge exempt resident supplement</w:t>
      </w:r>
      <w:r w:rsidRPr="004161FA">
        <w:rPr>
          <w:noProof/>
        </w:rPr>
        <w:tab/>
      </w:r>
      <w:r w:rsidRPr="004161FA">
        <w:rPr>
          <w:noProof/>
        </w:rPr>
        <w:fldChar w:fldCharType="begin"/>
      </w:r>
      <w:r w:rsidRPr="004161FA">
        <w:rPr>
          <w:noProof/>
        </w:rPr>
        <w:instrText xml:space="preserve"> PAGEREF _Toc193201061 \h </w:instrText>
      </w:r>
      <w:r w:rsidRPr="004161FA">
        <w:rPr>
          <w:noProof/>
        </w:rPr>
      </w:r>
      <w:r w:rsidRPr="004161FA">
        <w:rPr>
          <w:noProof/>
        </w:rPr>
        <w:fldChar w:fldCharType="separate"/>
      </w:r>
      <w:r>
        <w:rPr>
          <w:noProof/>
        </w:rPr>
        <w:t>13</w:t>
      </w:r>
      <w:r w:rsidRPr="004161FA">
        <w:rPr>
          <w:noProof/>
        </w:rPr>
        <w:fldChar w:fldCharType="end"/>
      </w:r>
    </w:p>
    <w:p w14:paraId="32B11031" w14:textId="562E60F2"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4—Respite supplement</w:t>
      </w:r>
      <w:r w:rsidRPr="004161FA">
        <w:rPr>
          <w:b w:val="0"/>
          <w:noProof/>
          <w:sz w:val="18"/>
        </w:rPr>
        <w:tab/>
      </w:r>
      <w:r w:rsidRPr="004161FA">
        <w:rPr>
          <w:b w:val="0"/>
          <w:noProof/>
          <w:sz w:val="18"/>
        </w:rPr>
        <w:fldChar w:fldCharType="begin"/>
      </w:r>
      <w:r w:rsidRPr="004161FA">
        <w:rPr>
          <w:b w:val="0"/>
          <w:noProof/>
          <w:sz w:val="18"/>
        </w:rPr>
        <w:instrText xml:space="preserve"> PAGEREF _Toc193201062 \h </w:instrText>
      </w:r>
      <w:r w:rsidRPr="004161FA">
        <w:rPr>
          <w:b w:val="0"/>
          <w:noProof/>
          <w:sz w:val="18"/>
        </w:rPr>
      </w:r>
      <w:r w:rsidRPr="004161FA">
        <w:rPr>
          <w:b w:val="0"/>
          <w:noProof/>
          <w:sz w:val="18"/>
        </w:rPr>
        <w:fldChar w:fldCharType="separate"/>
      </w:r>
      <w:r>
        <w:rPr>
          <w:b w:val="0"/>
          <w:noProof/>
          <w:sz w:val="18"/>
        </w:rPr>
        <w:t>14</w:t>
      </w:r>
      <w:r w:rsidRPr="004161FA">
        <w:rPr>
          <w:b w:val="0"/>
          <w:noProof/>
          <w:sz w:val="18"/>
        </w:rPr>
        <w:fldChar w:fldCharType="end"/>
      </w:r>
    </w:p>
    <w:p w14:paraId="4DC6EE63" w14:textId="4FCEED4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28</w:t>
      </w:r>
      <w:r>
        <w:rPr>
          <w:noProof/>
        </w:rPr>
        <w:tab/>
        <w:t>Purpose of this Division</w:t>
      </w:r>
      <w:r w:rsidRPr="004161FA">
        <w:rPr>
          <w:noProof/>
        </w:rPr>
        <w:tab/>
      </w:r>
      <w:r w:rsidRPr="004161FA">
        <w:rPr>
          <w:noProof/>
        </w:rPr>
        <w:fldChar w:fldCharType="begin"/>
      </w:r>
      <w:r w:rsidRPr="004161FA">
        <w:rPr>
          <w:noProof/>
        </w:rPr>
        <w:instrText xml:space="preserve"> PAGEREF _Toc193201063 \h </w:instrText>
      </w:r>
      <w:r w:rsidRPr="004161FA">
        <w:rPr>
          <w:noProof/>
        </w:rPr>
      </w:r>
      <w:r w:rsidRPr="004161FA">
        <w:rPr>
          <w:noProof/>
        </w:rPr>
        <w:fldChar w:fldCharType="separate"/>
      </w:r>
      <w:r>
        <w:rPr>
          <w:noProof/>
        </w:rPr>
        <w:t>14</w:t>
      </w:r>
      <w:r w:rsidRPr="004161FA">
        <w:rPr>
          <w:noProof/>
        </w:rPr>
        <w:fldChar w:fldCharType="end"/>
      </w:r>
    </w:p>
    <w:p w14:paraId="63B41A7D" w14:textId="5DAAB05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29</w:t>
      </w:r>
      <w:r>
        <w:rPr>
          <w:noProof/>
        </w:rPr>
        <w:tab/>
        <w:t>Definitions</w:t>
      </w:r>
      <w:r w:rsidRPr="004161FA">
        <w:rPr>
          <w:noProof/>
        </w:rPr>
        <w:tab/>
      </w:r>
      <w:r w:rsidRPr="004161FA">
        <w:rPr>
          <w:noProof/>
        </w:rPr>
        <w:fldChar w:fldCharType="begin"/>
      </w:r>
      <w:r w:rsidRPr="004161FA">
        <w:rPr>
          <w:noProof/>
        </w:rPr>
        <w:instrText xml:space="preserve"> PAGEREF _Toc193201064 \h </w:instrText>
      </w:r>
      <w:r w:rsidRPr="004161FA">
        <w:rPr>
          <w:noProof/>
        </w:rPr>
      </w:r>
      <w:r w:rsidRPr="004161FA">
        <w:rPr>
          <w:noProof/>
        </w:rPr>
        <w:fldChar w:fldCharType="separate"/>
      </w:r>
      <w:r>
        <w:rPr>
          <w:noProof/>
        </w:rPr>
        <w:t>14</w:t>
      </w:r>
      <w:r w:rsidRPr="004161FA">
        <w:rPr>
          <w:noProof/>
        </w:rPr>
        <w:fldChar w:fldCharType="end"/>
      </w:r>
    </w:p>
    <w:p w14:paraId="0F69150A" w14:textId="0515194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Care recipients whose classification level is low level residential respite care</w:t>
      </w:r>
      <w:r w:rsidRPr="004161FA">
        <w:rPr>
          <w:noProof/>
        </w:rPr>
        <w:tab/>
      </w:r>
      <w:r w:rsidRPr="004161FA">
        <w:rPr>
          <w:noProof/>
        </w:rPr>
        <w:fldChar w:fldCharType="begin"/>
      </w:r>
      <w:r w:rsidRPr="004161FA">
        <w:rPr>
          <w:noProof/>
        </w:rPr>
        <w:instrText xml:space="preserve"> PAGEREF _Toc193201065 \h </w:instrText>
      </w:r>
      <w:r w:rsidRPr="004161FA">
        <w:rPr>
          <w:noProof/>
        </w:rPr>
      </w:r>
      <w:r w:rsidRPr="004161FA">
        <w:rPr>
          <w:noProof/>
        </w:rPr>
        <w:fldChar w:fldCharType="separate"/>
      </w:r>
      <w:r>
        <w:rPr>
          <w:noProof/>
        </w:rPr>
        <w:t>14</w:t>
      </w:r>
      <w:r w:rsidRPr="004161FA">
        <w:rPr>
          <w:noProof/>
        </w:rPr>
        <w:fldChar w:fldCharType="end"/>
      </w:r>
    </w:p>
    <w:p w14:paraId="4D58DC20" w14:textId="7DE37EF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Care recipients whose classification level is high level residential respite care</w:t>
      </w:r>
      <w:r w:rsidRPr="004161FA">
        <w:rPr>
          <w:noProof/>
        </w:rPr>
        <w:tab/>
      </w:r>
      <w:r w:rsidRPr="004161FA">
        <w:rPr>
          <w:noProof/>
        </w:rPr>
        <w:fldChar w:fldCharType="begin"/>
      </w:r>
      <w:r w:rsidRPr="004161FA">
        <w:rPr>
          <w:noProof/>
        </w:rPr>
        <w:instrText xml:space="preserve"> PAGEREF _Toc193201066 \h </w:instrText>
      </w:r>
      <w:r w:rsidRPr="004161FA">
        <w:rPr>
          <w:noProof/>
        </w:rPr>
      </w:r>
      <w:r w:rsidRPr="004161FA">
        <w:rPr>
          <w:noProof/>
        </w:rPr>
        <w:fldChar w:fldCharType="separate"/>
      </w:r>
      <w:r>
        <w:rPr>
          <w:noProof/>
        </w:rPr>
        <w:t>14</w:t>
      </w:r>
      <w:r w:rsidRPr="004161FA">
        <w:rPr>
          <w:noProof/>
        </w:rPr>
        <w:fldChar w:fldCharType="end"/>
      </w:r>
    </w:p>
    <w:p w14:paraId="65019A01" w14:textId="29657DD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How to work out the actual proportion of respite care provided through a residential care service for a relevant year</w:t>
      </w:r>
      <w:r w:rsidRPr="004161FA">
        <w:rPr>
          <w:noProof/>
        </w:rPr>
        <w:tab/>
      </w:r>
      <w:r w:rsidRPr="004161FA">
        <w:rPr>
          <w:noProof/>
        </w:rPr>
        <w:fldChar w:fldCharType="begin"/>
      </w:r>
      <w:r w:rsidRPr="004161FA">
        <w:rPr>
          <w:noProof/>
        </w:rPr>
        <w:instrText xml:space="preserve"> PAGEREF _Toc193201067 \h </w:instrText>
      </w:r>
      <w:r w:rsidRPr="004161FA">
        <w:rPr>
          <w:noProof/>
        </w:rPr>
      </w:r>
      <w:r w:rsidRPr="004161FA">
        <w:rPr>
          <w:noProof/>
        </w:rPr>
        <w:fldChar w:fldCharType="separate"/>
      </w:r>
      <w:r>
        <w:rPr>
          <w:noProof/>
        </w:rPr>
        <w:t>15</w:t>
      </w:r>
      <w:r w:rsidRPr="004161FA">
        <w:rPr>
          <w:noProof/>
        </w:rPr>
        <w:fldChar w:fldCharType="end"/>
      </w:r>
    </w:p>
    <w:p w14:paraId="097E052A" w14:textId="6785438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33</w:t>
      </w:r>
      <w:r>
        <w:rPr>
          <w:noProof/>
        </w:rPr>
        <w:tab/>
        <w:t>How to work out the specified proportion of respite care provided through a residential care service for a relevant year</w:t>
      </w:r>
      <w:r w:rsidRPr="004161FA">
        <w:rPr>
          <w:noProof/>
        </w:rPr>
        <w:tab/>
      </w:r>
      <w:r w:rsidRPr="004161FA">
        <w:rPr>
          <w:noProof/>
        </w:rPr>
        <w:fldChar w:fldCharType="begin"/>
      </w:r>
      <w:r w:rsidRPr="004161FA">
        <w:rPr>
          <w:noProof/>
        </w:rPr>
        <w:instrText xml:space="preserve"> PAGEREF _Toc193201068 \h </w:instrText>
      </w:r>
      <w:r w:rsidRPr="004161FA">
        <w:rPr>
          <w:noProof/>
        </w:rPr>
      </w:r>
      <w:r w:rsidRPr="004161FA">
        <w:rPr>
          <w:noProof/>
        </w:rPr>
        <w:fldChar w:fldCharType="separate"/>
      </w:r>
      <w:r>
        <w:rPr>
          <w:noProof/>
        </w:rPr>
        <w:t>16</w:t>
      </w:r>
      <w:r w:rsidRPr="004161FA">
        <w:rPr>
          <w:noProof/>
        </w:rPr>
        <w:fldChar w:fldCharType="end"/>
      </w:r>
    </w:p>
    <w:p w14:paraId="4298C5D8" w14:textId="1F0B915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34</w:t>
      </w:r>
      <w:r>
        <w:rPr>
          <w:noProof/>
        </w:rPr>
        <w:tab/>
        <w:t>Number of days or proportion of specified care exceeded</w:t>
      </w:r>
      <w:r w:rsidRPr="004161FA">
        <w:rPr>
          <w:noProof/>
        </w:rPr>
        <w:tab/>
      </w:r>
      <w:r w:rsidRPr="004161FA">
        <w:rPr>
          <w:noProof/>
        </w:rPr>
        <w:fldChar w:fldCharType="begin"/>
      </w:r>
      <w:r w:rsidRPr="004161FA">
        <w:rPr>
          <w:noProof/>
        </w:rPr>
        <w:instrText xml:space="preserve"> PAGEREF _Toc193201069 \h </w:instrText>
      </w:r>
      <w:r w:rsidRPr="004161FA">
        <w:rPr>
          <w:noProof/>
        </w:rPr>
      </w:r>
      <w:r w:rsidRPr="004161FA">
        <w:rPr>
          <w:noProof/>
        </w:rPr>
        <w:fldChar w:fldCharType="separate"/>
      </w:r>
      <w:r>
        <w:rPr>
          <w:noProof/>
        </w:rPr>
        <w:t>18</w:t>
      </w:r>
      <w:r w:rsidRPr="004161FA">
        <w:rPr>
          <w:noProof/>
        </w:rPr>
        <w:fldChar w:fldCharType="end"/>
      </w:r>
    </w:p>
    <w:p w14:paraId="79EAC209" w14:textId="7514366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5—Oxygen supplement</w:t>
      </w:r>
      <w:r w:rsidRPr="004161FA">
        <w:rPr>
          <w:b w:val="0"/>
          <w:noProof/>
          <w:sz w:val="18"/>
        </w:rPr>
        <w:tab/>
      </w:r>
      <w:r w:rsidRPr="004161FA">
        <w:rPr>
          <w:b w:val="0"/>
          <w:noProof/>
          <w:sz w:val="18"/>
        </w:rPr>
        <w:fldChar w:fldCharType="begin"/>
      </w:r>
      <w:r w:rsidRPr="004161FA">
        <w:rPr>
          <w:b w:val="0"/>
          <w:noProof/>
          <w:sz w:val="18"/>
        </w:rPr>
        <w:instrText xml:space="preserve"> PAGEREF _Toc193201070 \h </w:instrText>
      </w:r>
      <w:r w:rsidRPr="004161FA">
        <w:rPr>
          <w:b w:val="0"/>
          <w:noProof/>
          <w:sz w:val="18"/>
        </w:rPr>
      </w:r>
      <w:r w:rsidRPr="004161FA">
        <w:rPr>
          <w:b w:val="0"/>
          <w:noProof/>
          <w:sz w:val="18"/>
        </w:rPr>
        <w:fldChar w:fldCharType="separate"/>
      </w:r>
      <w:r>
        <w:rPr>
          <w:b w:val="0"/>
          <w:noProof/>
          <w:sz w:val="18"/>
        </w:rPr>
        <w:t>19</w:t>
      </w:r>
      <w:r w:rsidRPr="004161FA">
        <w:rPr>
          <w:b w:val="0"/>
          <w:noProof/>
          <w:sz w:val="18"/>
        </w:rPr>
        <w:fldChar w:fldCharType="end"/>
      </w:r>
    </w:p>
    <w:p w14:paraId="3E22D9EB" w14:textId="3848EC06"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35</w:t>
      </w:r>
      <w:r>
        <w:rPr>
          <w:noProof/>
        </w:rPr>
        <w:tab/>
        <w:t>Purpose of this Division</w:t>
      </w:r>
      <w:r w:rsidRPr="004161FA">
        <w:rPr>
          <w:noProof/>
        </w:rPr>
        <w:tab/>
      </w:r>
      <w:r w:rsidRPr="004161FA">
        <w:rPr>
          <w:noProof/>
        </w:rPr>
        <w:fldChar w:fldCharType="begin"/>
      </w:r>
      <w:r w:rsidRPr="004161FA">
        <w:rPr>
          <w:noProof/>
        </w:rPr>
        <w:instrText xml:space="preserve"> PAGEREF _Toc193201071 \h </w:instrText>
      </w:r>
      <w:r w:rsidRPr="004161FA">
        <w:rPr>
          <w:noProof/>
        </w:rPr>
      </w:r>
      <w:r w:rsidRPr="004161FA">
        <w:rPr>
          <w:noProof/>
        </w:rPr>
        <w:fldChar w:fldCharType="separate"/>
      </w:r>
      <w:r>
        <w:rPr>
          <w:noProof/>
        </w:rPr>
        <w:t>19</w:t>
      </w:r>
      <w:r w:rsidRPr="004161FA">
        <w:rPr>
          <w:noProof/>
        </w:rPr>
        <w:fldChar w:fldCharType="end"/>
      </w:r>
    </w:p>
    <w:p w14:paraId="5A0ECF95" w14:textId="15403B0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36</w:t>
      </w:r>
      <w:r>
        <w:rPr>
          <w:noProof/>
        </w:rPr>
        <w:tab/>
        <w:t>Amount of oxygen supplement</w:t>
      </w:r>
      <w:r w:rsidRPr="004161FA">
        <w:rPr>
          <w:noProof/>
        </w:rPr>
        <w:tab/>
      </w:r>
      <w:r w:rsidRPr="004161FA">
        <w:rPr>
          <w:noProof/>
        </w:rPr>
        <w:fldChar w:fldCharType="begin"/>
      </w:r>
      <w:r w:rsidRPr="004161FA">
        <w:rPr>
          <w:noProof/>
        </w:rPr>
        <w:instrText xml:space="preserve"> PAGEREF _Toc193201072 \h </w:instrText>
      </w:r>
      <w:r w:rsidRPr="004161FA">
        <w:rPr>
          <w:noProof/>
        </w:rPr>
      </w:r>
      <w:r w:rsidRPr="004161FA">
        <w:rPr>
          <w:noProof/>
        </w:rPr>
        <w:fldChar w:fldCharType="separate"/>
      </w:r>
      <w:r>
        <w:rPr>
          <w:noProof/>
        </w:rPr>
        <w:t>19</w:t>
      </w:r>
      <w:r w:rsidRPr="004161FA">
        <w:rPr>
          <w:noProof/>
        </w:rPr>
        <w:fldChar w:fldCharType="end"/>
      </w:r>
    </w:p>
    <w:p w14:paraId="053E5E59" w14:textId="24BB838D"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6—Enteral feeding supplement</w:t>
      </w:r>
      <w:r w:rsidRPr="004161FA">
        <w:rPr>
          <w:b w:val="0"/>
          <w:noProof/>
          <w:sz w:val="18"/>
        </w:rPr>
        <w:tab/>
      </w:r>
      <w:r w:rsidRPr="004161FA">
        <w:rPr>
          <w:b w:val="0"/>
          <w:noProof/>
          <w:sz w:val="18"/>
        </w:rPr>
        <w:fldChar w:fldCharType="begin"/>
      </w:r>
      <w:r w:rsidRPr="004161FA">
        <w:rPr>
          <w:b w:val="0"/>
          <w:noProof/>
          <w:sz w:val="18"/>
        </w:rPr>
        <w:instrText xml:space="preserve"> PAGEREF _Toc193201073 \h </w:instrText>
      </w:r>
      <w:r w:rsidRPr="004161FA">
        <w:rPr>
          <w:b w:val="0"/>
          <w:noProof/>
          <w:sz w:val="18"/>
        </w:rPr>
      </w:r>
      <w:r w:rsidRPr="004161FA">
        <w:rPr>
          <w:b w:val="0"/>
          <w:noProof/>
          <w:sz w:val="18"/>
        </w:rPr>
        <w:fldChar w:fldCharType="separate"/>
      </w:r>
      <w:r>
        <w:rPr>
          <w:b w:val="0"/>
          <w:noProof/>
          <w:sz w:val="18"/>
        </w:rPr>
        <w:t>20</w:t>
      </w:r>
      <w:r w:rsidRPr="004161FA">
        <w:rPr>
          <w:b w:val="0"/>
          <w:noProof/>
          <w:sz w:val="18"/>
        </w:rPr>
        <w:fldChar w:fldCharType="end"/>
      </w:r>
    </w:p>
    <w:p w14:paraId="44B6404B" w14:textId="04F668D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37</w:t>
      </w:r>
      <w:r>
        <w:rPr>
          <w:noProof/>
        </w:rPr>
        <w:tab/>
        <w:t>Purpose of this Division</w:t>
      </w:r>
      <w:r w:rsidRPr="004161FA">
        <w:rPr>
          <w:noProof/>
        </w:rPr>
        <w:tab/>
      </w:r>
      <w:r w:rsidRPr="004161FA">
        <w:rPr>
          <w:noProof/>
        </w:rPr>
        <w:fldChar w:fldCharType="begin"/>
      </w:r>
      <w:r w:rsidRPr="004161FA">
        <w:rPr>
          <w:noProof/>
        </w:rPr>
        <w:instrText xml:space="preserve"> PAGEREF _Toc193201074 \h </w:instrText>
      </w:r>
      <w:r w:rsidRPr="004161FA">
        <w:rPr>
          <w:noProof/>
        </w:rPr>
      </w:r>
      <w:r w:rsidRPr="004161FA">
        <w:rPr>
          <w:noProof/>
        </w:rPr>
        <w:fldChar w:fldCharType="separate"/>
      </w:r>
      <w:r>
        <w:rPr>
          <w:noProof/>
        </w:rPr>
        <w:t>20</w:t>
      </w:r>
      <w:r w:rsidRPr="004161FA">
        <w:rPr>
          <w:noProof/>
        </w:rPr>
        <w:fldChar w:fldCharType="end"/>
      </w:r>
    </w:p>
    <w:p w14:paraId="1ECD4D6C" w14:textId="2AF8BA5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38</w:t>
      </w:r>
      <w:r>
        <w:rPr>
          <w:noProof/>
        </w:rPr>
        <w:tab/>
        <w:t>Amount of enteral feeding supplement</w:t>
      </w:r>
      <w:r w:rsidRPr="004161FA">
        <w:rPr>
          <w:noProof/>
        </w:rPr>
        <w:tab/>
      </w:r>
      <w:r w:rsidRPr="004161FA">
        <w:rPr>
          <w:noProof/>
        </w:rPr>
        <w:fldChar w:fldCharType="begin"/>
      </w:r>
      <w:r w:rsidRPr="004161FA">
        <w:rPr>
          <w:noProof/>
        </w:rPr>
        <w:instrText xml:space="preserve"> PAGEREF _Toc193201075 \h </w:instrText>
      </w:r>
      <w:r w:rsidRPr="004161FA">
        <w:rPr>
          <w:noProof/>
        </w:rPr>
      </w:r>
      <w:r w:rsidRPr="004161FA">
        <w:rPr>
          <w:noProof/>
        </w:rPr>
        <w:fldChar w:fldCharType="separate"/>
      </w:r>
      <w:r>
        <w:rPr>
          <w:noProof/>
        </w:rPr>
        <w:t>20</w:t>
      </w:r>
      <w:r w:rsidRPr="004161FA">
        <w:rPr>
          <w:noProof/>
        </w:rPr>
        <w:fldChar w:fldCharType="end"/>
      </w:r>
    </w:p>
    <w:p w14:paraId="451FE959" w14:textId="060EE806"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8—Transitional supplement</w:t>
      </w:r>
      <w:r w:rsidRPr="004161FA">
        <w:rPr>
          <w:b w:val="0"/>
          <w:noProof/>
          <w:sz w:val="18"/>
        </w:rPr>
        <w:tab/>
      </w:r>
      <w:r w:rsidRPr="004161FA">
        <w:rPr>
          <w:b w:val="0"/>
          <w:noProof/>
          <w:sz w:val="18"/>
        </w:rPr>
        <w:fldChar w:fldCharType="begin"/>
      </w:r>
      <w:r w:rsidRPr="004161FA">
        <w:rPr>
          <w:b w:val="0"/>
          <w:noProof/>
          <w:sz w:val="18"/>
        </w:rPr>
        <w:instrText xml:space="preserve"> PAGEREF _Toc193201076 \h </w:instrText>
      </w:r>
      <w:r w:rsidRPr="004161FA">
        <w:rPr>
          <w:b w:val="0"/>
          <w:noProof/>
          <w:sz w:val="18"/>
        </w:rPr>
      </w:r>
      <w:r w:rsidRPr="004161FA">
        <w:rPr>
          <w:b w:val="0"/>
          <w:noProof/>
          <w:sz w:val="18"/>
        </w:rPr>
        <w:fldChar w:fldCharType="separate"/>
      </w:r>
      <w:r>
        <w:rPr>
          <w:b w:val="0"/>
          <w:noProof/>
          <w:sz w:val="18"/>
        </w:rPr>
        <w:t>21</w:t>
      </w:r>
      <w:r w:rsidRPr="004161FA">
        <w:rPr>
          <w:b w:val="0"/>
          <w:noProof/>
          <w:sz w:val="18"/>
        </w:rPr>
        <w:fldChar w:fldCharType="end"/>
      </w:r>
    </w:p>
    <w:p w14:paraId="7447CF40" w14:textId="5077E84E"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52</w:t>
      </w:r>
      <w:r>
        <w:rPr>
          <w:noProof/>
        </w:rPr>
        <w:tab/>
        <w:t>Purpose of this Division</w:t>
      </w:r>
      <w:r w:rsidRPr="004161FA">
        <w:rPr>
          <w:noProof/>
        </w:rPr>
        <w:tab/>
      </w:r>
      <w:r w:rsidRPr="004161FA">
        <w:rPr>
          <w:noProof/>
        </w:rPr>
        <w:fldChar w:fldCharType="begin"/>
      </w:r>
      <w:r w:rsidRPr="004161FA">
        <w:rPr>
          <w:noProof/>
        </w:rPr>
        <w:instrText xml:space="preserve"> PAGEREF _Toc193201077 \h </w:instrText>
      </w:r>
      <w:r w:rsidRPr="004161FA">
        <w:rPr>
          <w:noProof/>
        </w:rPr>
      </w:r>
      <w:r w:rsidRPr="004161FA">
        <w:rPr>
          <w:noProof/>
        </w:rPr>
        <w:fldChar w:fldCharType="separate"/>
      </w:r>
      <w:r>
        <w:rPr>
          <w:noProof/>
        </w:rPr>
        <w:t>21</w:t>
      </w:r>
      <w:r w:rsidRPr="004161FA">
        <w:rPr>
          <w:noProof/>
        </w:rPr>
        <w:fldChar w:fldCharType="end"/>
      </w:r>
    </w:p>
    <w:p w14:paraId="01E6B4E1" w14:textId="632EE24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53</w:t>
      </w:r>
      <w:r>
        <w:rPr>
          <w:noProof/>
        </w:rPr>
        <w:tab/>
        <w:t>Amount of transitional supplement</w:t>
      </w:r>
      <w:r w:rsidRPr="004161FA">
        <w:rPr>
          <w:noProof/>
        </w:rPr>
        <w:tab/>
      </w:r>
      <w:r w:rsidRPr="004161FA">
        <w:rPr>
          <w:noProof/>
        </w:rPr>
        <w:fldChar w:fldCharType="begin"/>
      </w:r>
      <w:r w:rsidRPr="004161FA">
        <w:rPr>
          <w:noProof/>
        </w:rPr>
        <w:instrText xml:space="preserve"> PAGEREF _Toc193201078 \h </w:instrText>
      </w:r>
      <w:r w:rsidRPr="004161FA">
        <w:rPr>
          <w:noProof/>
        </w:rPr>
      </w:r>
      <w:r w:rsidRPr="004161FA">
        <w:rPr>
          <w:noProof/>
        </w:rPr>
        <w:fldChar w:fldCharType="separate"/>
      </w:r>
      <w:r>
        <w:rPr>
          <w:noProof/>
        </w:rPr>
        <w:t>21</w:t>
      </w:r>
      <w:r w:rsidRPr="004161FA">
        <w:rPr>
          <w:noProof/>
        </w:rPr>
        <w:fldChar w:fldCharType="end"/>
      </w:r>
    </w:p>
    <w:p w14:paraId="0AB5BB23" w14:textId="25DA7181"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9—Accommodation charge top</w:t>
      </w:r>
      <w:r>
        <w:rPr>
          <w:noProof/>
        </w:rPr>
        <w:noBreakHyphen/>
        <w:t>up supplement</w:t>
      </w:r>
      <w:r w:rsidRPr="004161FA">
        <w:rPr>
          <w:b w:val="0"/>
          <w:noProof/>
          <w:sz w:val="18"/>
        </w:rPr>
        <w:tab/>
      </w:r>
      <w:r w:rsidRPr="004161FA">
        <w:rPr>
          <w:b w:val="0"/>
          <w:noProof/>
          <w:sz w:val="18"/>
        </w:rPr>
        <w:fldChar w:fldCharType="begin"/>
      </w:r>
      <w:r w:rsidRPr="004161FA">
        <w:rPr>
          <w:b w:val="0"/>
          <w:noProof/>
          <w:sz w:val="18"/>
        </w:rPr>
        <w:instrText xml:space="preserve"> PAGEREF _Toc193201079 \h </w:instrText>
      </w:r>
      <w:r w:rsidRPr="004161FA">
        <w:rPr>
          <w:b w:val="0"/>
          <w:noProof/>
          <w:sz w:val="18"/>
        </w:rPr>
      </w:r>
      <w:r w:rsidRPr="004161FA">
        <w:rPr>
          <w:b w:val="0"/>
          <w:noProof/>
          <w:sz w:val="18"/>
        </w:rPr>
        <w:fldChar w:fldCharType="separate"/>
      </w:r>
      <w:r>
        <w:rPr>
          <w:b w:val="0"/>
          <w:noProof/>
          <w:sz w:val="18"/>
        </w:rPr>
        <w:t>22</w:t>
      </w:r>
      <w:r w:rsidRPr="004161FA">
        <w:rPr>
          <w:b w:val="0"/>
          <w:noProof/>
          <w:sz w:val="18"/>
        </w:rPr>
        <w:fldChar w:fldCharType="end"/>
      </w:r>
    </w:p>
    <w:p w14:paraId="78D8E550" w14:textId="06C7DAA8"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54</w:t>
      </w:r>
      <w:r>
        <w:rPr>
          <w:noProof/>
        </w:rPr>
        <w:tab/>
        <w:t>Purpose of this Division</w:t>
      </w:r>
      <w:r w:rsidRPr="004161FA">
        <w:rPr>
          <w:noProof/>
        </w:rPr>
        <w:tab/>
      </w:r>
      <w:r w:rsidRPr="004161FA">
        <w:rPr>
          <w:noProof/>
        </w:rPr>
        <w:fldChar w:fldCharType="begin"/>
      </w:r>
      <w:r w:rsidRPr="004161FA">
        <w:rPr>
          <w:noProof/>
        </w:rPr>
        <w:instrText xml:space="preserve"> PAGEREF _Toc193201080 \h </w:instrText>
      </w:r>
      <w:r w:rsidRPr="004161FA">
        <w:rPr>
          <w:noProof/>
        </w:rPr>
      </w:r>
      <w:r w:rsidRPr="004161FA">
        <w:rPr>
          <w:noProof/>
        </w:rPr>
        <w:fldChar w:fldCharType="separate"/>
      </w:r>
      <w:r>
        <w:rPr>
          <w:noProof/>
        </w:rPr>
        <w:t>22</w:t>
      </w:r>
      <w:r w:rsidRPr="004161FA">
        <w:rPr>
          <w:noProof/>
        </w:rPr>
        <w:fldChar w:fldCharType="end"/>
      </w:r>
    </w:p>
    <w:p w14:paraId="33E2165B" w14:textId="1C55130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55</w:t>
      </w:r>
      <w:r>
        <w:rPr>
          <w:noProof/>
        </w:rPr>
        <w:tab/>
        <w:t>Amount of accommodation charge top</w:t>
      </w:r>
      <w:r>
        <w:rPr>
          <w:noProof/>
        </w:rPr>
        <w:noBreakHyphen/>
        <w:t>up supplement</w:t>
      </w:r>
      <w:r w:rsidRPr="004161FA">
        <w:rPr>
          <w:noProof/>
        </w:rPr>
        <w:tab/>
      </w:r>
      <w:r w:rsidRPr="004161FA">
        <w:rPr>
          <w:noProof/>
        </w:rPr>
        <w:fldChar w:fldCharType="begin"/>
      </w:r>
      <w:r w:rsidRPr="004161FA">
        <w:rPr>
          <w:noProof/>
        </w:rPr>
        <w:instrText xml:space="preserve"> PAGEREF _Toc193201081 \h </w:instrText>
      </w:r>
      <w:r w:rsidRPr="004161FA">
        <w:rPr>
          <w:noProof/>
        </w:rPr>
      </w:r>
      <w:r w:rsidRPr="004161FA">
        <w:rPr>
          <w:noProof/>
        </w:rPr>
        <w:fldChar w:fldCharType="separate"/>
      </w:r>
      <w:r>
        <w:rPr>
          <w:noProof/>
        </w:rPr>
        <w:t>22</w:t>
      </w:r>
      <w:r w:rsidRPr="004161FA">
        <w:rPr>
          <w:noProof/>
        </w:rPr>
        <w:fldChar w:fldCharType="end"/>
      </w:r>
    </w:p>
    <w:p w14:paraId="038065C6" w14:textId="2D468E39"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10—Transitional accommodation supplement</w:t>
      </w:r>
      <w:r w:rsidRPr="004161FA">
        <w:rPr>
          <w:b w:val="0"/>
          <w:noProof/>
          <w:sz w:val="18"/>
        </w:rPr>
        <w:tab/>
      </w:r>
      <w:r w:rsidRPr="004161FA">
        <w:rPr>
          <w:b w:val="0"/>
          <w:noProof/>
          <w:sz w:val="18"/>
        </w:rPr>
        <w:fldChar w:fldCharType="begin"/>
      </w:r>
      <w:r w:rsidRPr="004161FA">
        <w:rPr>
          <w:b w:val="0"/>
          <w:noProof/>
          <w:sz w:val="18"/>
        </w:rPr>
        <w:instrText xml:space="preserve"> PAGEREF _Toc193201082 \h </w:instrText>
      </w:r>
      <w:r w:rsidRPr="004161FA">
        <w:rPr>
          <w:b w:val="0"/>
          <w:noProof/>
          <w:sz w:val="18"/>
        </w:rPr>
      </w:r>
      <w:r w:rsidRPr="004161FA">
        <w:rPr>
          <w:b w:val="0"/>
          <w:noProof/>
          <w:sz w:val="18"/>
        </w:rPr>
        <w:fldChar w:fldCharType="separate"/>
      </w:r>
      <w:r>
        <w:rPr>
          <w:b w:val="0"/>
          <w:noProof/>
          <w:sz w:val="18"/>
        </w:rPr>
        <w:t>23</w:t>
      </w:r>
      <w:r w:rsidRPr="004161FA">
        <w:rPr>
          <w:b w:val="0"/>
          <w:noProof/>
          <w:sz w:val="18"/>
        </w:rPr>
        <w:fldChar w:fldCharType="end"/>
      </w:r>
    </w:p>
    <w:p w14:paraId="6FCCFFB2" w14:textId="3348668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56</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_Toc193201083 \h </w:instrText>
      </w:r>
      <w:r w:rsidRPr="004161FA">
        <w:rPr>
          <w:noProof/>
        </w:rPr>
      </w:r>
      <w:r w:rsidRPr="004161FA">
        <w:rPr>
          <w:noProof/>
        </w:rPr>
        <w:fldChar w:fldCharType="separate"/>
      </w:r>
      <w:r>
        <w:rPr>
          <w:noProof/>
        </w:rPr>
        <w:t>23</w:t>
      </w:r>
      <w:r w:rsidRPr="004161FA">
        <w:rPr>
          <w:noProof/>
        </w:rPr>
        <w:fldChar w:fldCharType="end"/>
      </w:r>
    </w:p>
    <w:p w14:paraId="267A344B" w14:textId="50CA13C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57</w:t>
      </w:r>
      <w:r>
        <w:rPr>
          <w:noProof/>
        </w:rPr>
        <w:tab/>
        <w:t>Amount of transitional accommodation supplement</w:t>
      </w:r>
      <w:r w:rsidRPr="004161FA">
        <w:rPr>
          <w:noProof/>
        </w:rPr>
        <w:tab/>
      </w:r>
      <w:r w:rsidRPr="004161FA">
        <w:rPr>
          <w:noProof/>
        </w:rPr>
        <w:fldChar w:fldCharType="begin"/>
      </w:r>
      <w:r w:rsidRPr="004161FA">
        <w:rPr>
          <w:noProof/>
        </w:rPr>
        <w:instrText xml:space="preserve"> PAGEREF _Toc193201084 \h </w:instrText>
      </w:r>
      <w:r w:rsidRPr="004161FA">
        <w:rPr>
          <w:noProof/>
        </w:rPr>
      </w:r>
      <w:r w:rsidRPr="004161FA">
        <w:rPr>
          <w:noProof/>
        </w:rPr>
        <w:fldChar w:fldCharType="separate"/>
      </w:r>
      <w:r>
        <w:rPr>
          <w:noProof/>
        </w:rPr>
        <w:t>23</w:t>
      </w:r>
      <w:r w:rsidRPr="004161FA">
        <w:rPr>
          <w:noProof/>
        </w:rPr>
        <w:fldChar w:fldCharType="end"/>
      </w:r>
    </w:p>
    <w:p w14:paraId="3934F8FD" w14:textId="05AE4429"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11—2012 basic daily fee supplement</w:t>
      </w:r>
      <w:r w:rsidRPr="004161FA">
        <w:rPr>
          <w:b w:val="0"/>
          <w:noProof/>
          <w:sz w:val="18"/>
        </w:rPr>
        <w:tab/>
      </w:r>
      <w:r w:rsidRPr="004161FA">
        <w:rPr>
          <w:b w:val="0"/>
          <w:noProof/>
          <w:sz w:val="18"/>
        </w:rPr>
        <w:fldChar w:fldCharType="begin"/>
      </w:r>
      <w:r w:rsidRPr="004161FA">
        <w:rPr>
          <w:b w:val="0"/>
          <w:noProof/>
          <w:sz w:val="18"/>
        </w:rPr>
        <w:instrText xml:space="preserve"> PAGEREF _Toc193201085 \h </w:instrText>
      </w:r>
      <w:r w:rsidRPr="004161FA">
        <w:rPr>
          <w:b w:val="0"/>
          <w:noProof/>
          <w:sz w:val="18"/>
        </w:rPr>
      </w:r>
      <w:r w:rsidRPr="004161FA">
        <w:rPr>
          <w:b w:val="0"/>
          <w:noProof/>
          <w:sz w:val="18"/>
        </w:rPr>
        <w:fldChar w:fldCharType="separate"/>
      </w:r>
      <w:r>
        <w:rPr>
          <w:b w:val="0"/>
          <w:noProof/>
          <w:sz w:val="18"/>
        </w:rPr>
        <w:t>24</w:t>
      </w:r>
      <w:r w:rsidRPr="004161FA">
        <w:rPr>
          <w:b w:val="0"/>
          <w:noProof/>
          <w:sz w:val="18"/>
        </w:rPr>
        <w:fldChar w:fldCharType="end"/>
      </w:r>
    </w:p>
    <w:p w14:paraId="4040D049" w14:textId="16BA6DC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58</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_Toc193201086 \h </w:instrText>
      </w:r>
      <w:r w:rsidRPr="004161FA">
        <w:rPr>
          <w:noProof/>
        </w:rPr>
      </w:r>
      <w:r w:rsidRPr="004161FA">
        <w:rPr>
          <w:noProof/>
        </w:rPr>
        <w:fldChar w:fldCharType="separate"/>
      </w:r>
      <w:r>
        <w:rPr>
          <w:noProof/>
        </w:rPr>
        <w:t>24</w:t>
      </w:r>
      <w:r w:rsidRPr="004161FA">
        <w:rPr>
          <w:noProof/>
        </w:rPr>
        <w:fldChar w:fldCharType="end"/>
      </w:r>
    </w:p>
    <w:p w14:paraId="11835A36" w14:textId="452B6BC7"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59</w:t>
      </w:r>
      <w:r>
        <w:rPr>
          <w:noProof/>
        </w:rPr>
        <w:tab/>
        <w:t>Definitions</w:t>
      </w:r>
      <w:r w:rsidRPr="004161FA">
        <w:rPr>
          <w:noProof/>
        </w:rPr>
        <w:tab/>
      </w:r>
      <w:r w:rsidRPr="004161FA">
        <w:rPr>
          <w:noProof/>
        </w:rPr>
        <w:fldChar w:fldCharType="begin"/>
      </w:r>
      <w:r w:rsidRPr="004161FA">
        <w:rPr>
          <w:noProof/>
        </w:rPr>
        <w:instrText xml:space="preserve"> PAGEREF _Toc193201087 \h </w:instrText>
      </w:r>
      <w:r w:rsidRPr="004161FA">
        <w:rPr>
          <w:noProof/>
        </w:rPr>
      </w:r>
      <w:r w:rsidRPr="004161FA">
        <w:rPr>
          <w:noProof/>
        </w:rPr>
        <w:fldChar w:fldCharType="separate"/>
      </w:r>
      <w:r>
        <w:rPr>
          <w:noProof/>
        </w:rPr>
        <w:t>24</w:t>
      </w:r>
      <w:r w:rsidRPr="004161FA">
        <w:rPr>
          <w:noProof/>
        </w:rPr>
        <w:fldChar w:fldCharType="end"/>
      </w:r>
    </w:p>
    <w:p w14:paraId="77288D59" w14:textId="025B5B9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60</w:t>
      </w:r>
      <w:r>
        <w:rPr>
          <w:noProof/>
        </w:rPr>
        <w:tab/>
        <w:t>Amount of 2012 basic daily fee supplement</w:t>
      </w:r>
      <w:r w:rsidRPr="004161FA">
        <w:rPr>
          <w:noProof/>
        </w:rPr>
        <w:tab/>
      </w:r>
      <w:r w:rsidRPr="004161FA">
        <w:rPr>
          <w:noProof/>
        </w:rPr>
        <w:fldChar w:fldCharType="begin"/>
      </w:r>
      <w:r w:rsidRPr="004161FA">
        <w:rPr>
          <w:noProof/>
        </w:rPr>
        <w:instrText xml:space="preserve"> PAGEREF _Toc193201088 \h </w:instrText>
      </w:r>
      <w:r w:rsidRPr="004161FA">
        <w:rPr>
          <w:noProof/>
        </w:rPr>
      </w:r>
      <w:r w:rsidRPr="004161FA">
        <w:rPr>
          <w:noProof/>
        </w:rPr>
        <w:fldChar w:fldCharType="separate"/>
      </w:r>
      <w:r>
        <w:rPr>
          <w:noProof/>
        </w:rPr>
        <w:t>24</w:t>
      </w:r>
      <w:r w:rsidRPr="004161FA">
        <w:rPr>
          <w:noProof/>
        </w:rPr>
        <w:fldChar w:fldCharType="end"/>
      </w:r>
    </w:p>
    <w:p w14:paraId="69C39753" w14:textId="5403185A"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3—Reductions in subsidy</w:t>
      </w:r>
      <w:r w:rsidRPr="004161FA">
        <w:rPr>
          <w:b w:val="0"/>
          <w:noProof/>
          <w:sz w:val="18"/>
        </w:rPr>
        <w:tab/>
      </w:r>
      <w:r w:rsidRPr="004161FA">
        <w:rPr>
          <w:b w:val="0"/>
          <w:noProof/>
          <w:sz w:val="18"/>
        </w:rPr>
        <w:fldChar w:fldCharType="begin"/>
      </w:r>
      <w:r w:rsidRPr="004161FA">
        <w:rPr>
          <w:b w:val="0"/>
          <w:noProof/>
          <w:sz w:val="18"/>
        </w:rPr>
        <w:instrText xml:space="preserve"> PAGEREF _Toc193201089 \h </w:instrText>
      </w:r>
      <w:r w:rsidRPr="004161FA">
        <w:rPr>
          <w:b w:val="0"/>
          <w:noProof/>
          <w:sz w:val="18"/>
        </w:rPr>
      </w:r>
      <w:r w:rsidRPr="004161FA">
        <w:rPr>
          <w:b w:val="0"/>
          <w:noProof/>
          <w:sz w:val="18"/>
        </w:rPr>
        <w:fldChar w:fldCharType="separate"/>
      </w:r>
      <w:r>
        <w:rPr>
          <w:b w:val="0"/>
          <w:noProof/>
          <w:sz w:val="18"/>
        </w:rPr>
        <w:t>25</w:t>
      </w:r>
      <w:r w:rsidRPr="004161FA">
        <w:rPr>
          <w:b w:val="0"/>
          <w:noProof/>
          <w:sz w:val="18"/>
        </w:rPr>
        <w:fldChar w:fldCharType="end"/>
      </w:r>
    </w:p>
    <w:p w14:paraId="0F913F12" w14:textId="078D060A"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64</w:t>
      </w:r>
      <w:r>
        <w:rPr>
          <w:noProof/>
        </w:rPr>
        <w:tab/>
        <w:t>Purpose of this Part</w:t>
      </w:r>
      <w:r w:rsidRPr="004161FA">
        <w:rPr>
          <w:noProof/>
        </w:rPr>
        <w:tab/>
      </w:r>
      <w:r w:rsidRPr="004161FA">
        <w:rPr>
          <w:noProof/>
        </w:rPr>
        <w:fldChar w:fldCharType="begin"/>
      </w:r>
      <w:r w:rsidRPr="004161FA">
        <w:rPr>
          <w:noProof/>
        </w:rPr>
        <w:instrText xml:space="preserve"> PAGEREF _Toc193201090 \h </w:instrText>
      </w:r>
      <w:r w:rsidRPr="004161FA">
        <w:rPr>
          <w:noProof/>
        </w:rPr>
      </w:r>
      <w:r w:rsidRPr="004161FA">
        <w:rPr>
          <w:noProof/>
        </w:rPr>
        <w:fldChar w:fldCharType="separate"/>
      </w:r>
      <w:r>
        <w:rPr>
          <w:noProof/>
        </w:rPr>
        <w:t>25</w:t>
      </w:r>
      <w:r w:rsidRPr="004161FA">
        <w:rPr>
          <w:noProof/>
        </w:rPr>
        <w:fldChar w:fldCharType="end"/>
      </w:r>
    </w:p>
    <w:p w14:paraId="522D48F0" w14:textId="114391B7"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65</w:t>
      </w:r>
      <w:r>
        <w:rPr>
          <w:noProof/>
        </w:rPr>
        <w:tab/>
        <w:t>Amount of adjusted subsidy reduction</w:t>
      </w:r>
      <w:r w:rsidRPr="004161FA">
        <w:rPr>
          <w:noProof/>
        </w:rPr>
        <w:tab/>
      </w:r>
      <w:r w:rsidRPr="004161FA">
        <w:rPr>
          <w:noProof/>
        </w:rPr>
        <w:fldChar w:fldCharType="begin"/>
      </w:r>
      <w:r w:rsidRPr="004161FA">
        <w:rPr>
          <w:noProof/>
        </w:rPr>
        <w:instrText xml:space="preserve"> PAGEREF _Toc193201091 \h </w:instrText>
      </w:r>
      <w:r w:rsidRPr="004161FA">
        <w:rPr>
          <w:noProof/>
        </w:rPr>
      </w:r>
      <w:r w:rsidRPr="004161FA">
        <w:rPr>
          <w:noProof/>
        </w:rPr>
        <w:fldChar w:fldCharType="separate"/>
      </w:r>
      <w:r>
        <w:rPr>
          <w:noProof/>
        </w:rPr>
        <w:t>25</w:t>
      </w:r>
      <w:r w:rsidRPr="004161FA">
        <w:rPr>
          <w:noProof/>
        </w:rPr>
        <w:fldChar w:fldCharType="end"/>
      </w:r>
    </w:p>
    <w:p w14:paraId="2E541041" w14:textId="0EE2A8E0"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4—Amounts of other supplements</w:t>
      </w:r>
      <w:r w:rsidRPr="004161FA">
        <w:rPr>
          <w:b w:val="0"/>
          <w:noProof/>
          <w:sz w:val="18"/>
        </w:rPr>
        <w:tab/>
      </w:r>
      <w:r w:rsidRPr="004161FA">
        <w:rPr>
          <w:b w:val="0"/>
          <w:noProof/>
          <w:sz w:val="18"/>
        </w:rPr>
        <w:fldChar w:fldCharType="begin"/>
      </w:r>
      <w:r w:rsidRPr="004161FA">
        <w:rPr>
          <w:b w:val="0"/>
          <w:noProof/>
          <w:sz w:val="18"/>
        </w:rPr>
        <w:instrText xml:space="preserve"> PAGEREF _Toc193201092 \h </w:instrText>
      </w:r>
      <w:r w:rsidRPr="004161FA">
        <w:rPr>
          <w:b w:val="0"/>
          <w:noProof/>
          <w:sz w:val="18"/>
        </w:rPr>
      </w:r>
      <w:r w:rsidRPr="004161FA">
        <w:rPr>
          <w:b w:val="0"/>
          <w:noProof/>
          <w:sz w:val="18"/>
        </w:rPr>
        <w:fldChar w:fldCharType="separate"/>
      </w:r>
      <w:r>
        <w:rPr>
          <w:b w:val="0"/>
          <w:noProof/>
          <w:sz w:val="18"/>
        </w:rPr>
        <w:t>26</w:t>
      </w:r>
      <w:r w:rsidRPr="004161FA">
        <w:rPr>
          <w:b w:val="0"/>
          <w:noProof/>
          <w:sz w:val="18"/>
        </w:rPr>
        <w:fldChar w:fldCharType="end"/>
      </w:r>
    </w:p>
    <w:p w14:paraId="6A006B1F" w14:textId="3673FFFB"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1—Pensioner supplement</w:t>
      </w:r>
      <w:r w:rsidRPr="004161FA">
        <w:rPr>
          <w:b w:val="0"/>
          <w:noProof/>
          <w:sz w:val="18"/>
        </w:rPr>
        <w:tab/>
      </w:r>
      <w:r w:rsidRPr="004161FA">
        <w:rPr>
          <w:b w:val="0"/>
          <w:noProof/>
          <w:sz w:val="18"/>
        </w:rPr>
        <w:fldChar w:fldCharType="begin"/>
      </w:r>
      <w:r w:rsidRPr="004161FA">
        <w:rPr>
          <w:b w:val="0"/>
          <w:noProof/>
          <w:sz w:val="18"/>
        </w:rPr>
        <w:instrText xml:space="preserve"> PAGEREF _Toc193201093 \h </w:instrText>
      </w:r>
      <w:r w:rsidRPr="004161FA">
        <w:rPr>
          <w:b w:val="0"/>
          <w:noProof/>
          <w:sz w:val="18"/>
        </w:rPr>
      </w:r>
      <w:r w:rsidRPr="004161FA">
        <w:rPr>
          <w:b w:val="0"/>
          <w:noProof/>
          <w:sz w:val="18"/>
        </w:rPr>
        <w:fldChar w:fldCharType="separate"/>
      </w:r>
      <w:r>
        <w:rPr>
          <w:b w:val="0"/>
          <w:noProof/>
          <w:sz w:val="18"/>
        </w:rPr>
        <w:t>26</w:t>
      </w:r>
      <w:r w:rsidRPr="004161FA">
        <w:rPr>
          <w:b w:val="0"/>
          <w:noProof/>
          <w:sz w:val="18"/>
        </w:rPr>
        <w:fldChar w:fldCharType="end"/>
      </w:r>
    </w:p>
    <w:p w14:paraId="2D1A787A" w14:textId="1ECAD0B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66</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_Toc193201094 \h </w:instrText>
      </w:r>
      <w:r w:rsidRPr="004161FA">
        <w:rPr>
          <w:noProof/>
        </w:rPr>
      </w:r>
      <w:r w:rsidRPr="004161FA">
        <w:rPr>
          <w:noProof/>
        </w:rPr>
        <w:fldChar w:fldCharType="separate"/>
      </w:r>
      <w:r>
        <w:rPr>
          <w:noProof/>
        </w:rPr>
        <w:t>26</w:t>
      </w:r>
      <w:r w:rsidRPr="004161FA">
        <w:rPr>
          <w:noProof/>
        </w:rPr>
        <w:fldChar w:fldCharType="end"/>
      </w:r>
    </w:p>
    <w:p w14:paraId="6B8CAF98" w14:textId="7E97D2F8"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67</w:t>
      </w:r>
      <w:r>
        <w:rPr>
          <w:noProof/>
        </w:rPr>
        <w:tab/>
        <w:t>Amount of pensioner supplement</w:t>
      </w:r>
      <w:r w:rsidRPr="004161FA">
        <w:rPr>
          <w:noProof/>
        </w:rPr>
        <w:tab/>
      </w:r>
      <w:r w:rsidRPr="004161FA">
        <w:rPr>
          <w:noProof/>
        </w:rPr>
        <w:fldChar w:fldCharType="begin"/>
      </w:r>
      <w:r w:rsidRPr="004161FA">
        <w:rPr>
          <w:noProof/>
        </w:rPr>
        <w:instrText xml:space="preserve"> PAGEREF _Toc193201095 \h </w:instrText>
      </w:r>
      <w:r w:rsidRPr="004161FA">
        <w:rPr>
          <w:noProof/>
        </w:rPr>
      </w:r>
      <w:r w:rsidRPr="004161FA">
        <w:rPr>
          <w:noProof/>
        </w:rPr>
        <w:fldChar w:fldCharType="separate"/>
      </w:r>
      <w:r>
        <w:rPr>
          <w:noProof/>
        </w:rPr>
        <w:t>26</w:t>
      </w:r>
      <w:r w:rsidRPr="004161FA">
        <w:rPr>
          <w:noProof/>
        </w:rPr>
        <w:fldChar w:fldCharType="end"/>
      </w:r>
    </w:p>
    <w:p w14:paraId="0F393ACE" w14:textId="14E89AAC"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2—Viability supplement</w:t>
      </w:r>
      <w:r w:rsidRPr="004161FA">
        <w:rPr>
          <w:b w:val="0"/>
          <w:noProof/>
          <w:sz w:val="18"/>
        </w:rPr>
        <w:tab/>
      </w:r>
      <w:r w:rsidRPr="004161FA">
        <w:rPr>
          <w:b w:val="0"/>
          <w:noProof/>
          <w:sz w:val="18"/>
        </w:rPr>
        <w:fldChar w:fldCharType="begin"/>
      </w:r>
      <w:r w:rsidRPr="004161FA">
        <w:rPr>
          <w:b w:val="0"/>
          <w:noProof/>
          <w:sz w:val="18"/>
        </w:rPr>
        <w:instrText xml:space="preserve"> PAGEREF _Toc193201096 \h </w:instrText>
      </w:r>
      <w:r w:rsidRPr="004161FA">
        <w:rPr>
          <w:b w:val="0"/>
          <w:noProof/>
          <w:sz w:val="18"/>
        </w:rPr>
      </w:r>
      <w:r w:rsidRPr="004161FA">
        <w:rPr>
          <w:b w:val="0"/>
          <w:noProof/>
          <w:sz w:val="18"/>
        </w:rPr>
        <w:fldChar w:fldCharType="separate"/>
      </w:r>
      <w:r>
        <w:rPr>
          <w:b w:val="0"/>
          <w:noProof/>
          <w:sz w:val="18"/>
        </w:rPr>
        <w:t>27</w:t>
      </w:r>
      <w:r w:rsidRPr="004161FA">
        <w:rPr>
          <w:b w:val="0"/>
          <w:noProof/>
          <w:sz w:val="18"/>
        </w:rPr>
        <w:fldChar w:fldCharType="end"/>
      </w:r>
    </w:p>
    <w:p w14:paraId="2191A98F" w14:textId="383830C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68</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_Toc193201097 \h </w:instrText>
      </w:r>
      <w:r w:rsidRPr="004161FA">
        <w:rPr>
          <w:noProof/>
        </w:rPr>
      </w:r>
      <w:r w:rsidRPr="004161FA">
        <w:rPr>
          <w:noProof/>
        </w:rPr>
        <w:fldChar w:fldCharType="separate"/>
      </w:r>
      <w:r>
        <w:rPr>
          <w:noProof/>
        </w:rPr>
        <w:t>27</w:t>
      </w:r>
      <w:r w:rsidRPr="004161FA">
        <w:rPr>
          <w:noProof/>
        </w:rPr>
        <w:fldChar w:fldCharType="end"/>
      </w:r>
    </w:p>
    <w:p w14:paraId="6C2299AE" w14:textId="1D90F326"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69</w:t>
      </w:r>
      <w:r>
        <w:rPr>
          <w:noProof/>
        </w:rPr>
        <w:tab/>
        <w:t>Amount of viability supplement</w:t>
      </w:r>
      <w:r w:rsidRPr="004161FA">
        <w:rPr>
          <w:noProof/>
        </w:rPr>
        <w:tab/>
      </w:r>
      <w:r w:rsidRPr="004161FA">
        <w:rPr>
          <w:noProof/>
        </w:rPr>
        <w:fldChar w:fldCharType="begin"/>
      </w:r>
      <w:r w:rsidRPr="004161FA">
        <w:rPr>
          <w:noProof/>
        </w:rPr>
        <w:instrText xml:space="preserve"> PAGEREF _Toc193201098 \h </w:instrText>
      </w:r>
      <w:r w:rsidRPr="004161FA">
        <w:rPr>
          <w:noProof/>
        </w:rPr>
      </w:r>
      <w:r w:rsidRPr="004161FA">
        <w:rPr>
          <w:noProof/>
        </w:rPr>
        <w:fldChar w:fldCharType="separate"/>
      </w:r>
      <w:r>
        <w:rPr>
          <w:noProof/>
        </w:rPr>
        <w:t>27</w:t>
      </w:r>
      <w:r w:rsidRPr="004161FA">
        <w:rPr>
          <w:noProof/>
        </w:rPr>
        <w:fldChar w:fldCharType="end"/>
      </w:r>
    </w:p>
    <w:p w14:paraId="066E9409" w14:textId="363312B6"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3—Hardship supplement</w:t>
      </w:r>
      <w:r w:rsidRPr="004161FA">
        <w:rPr>
          <w:b w:val="0"/>
          <w:noProof/>
          <w:sz w:val="18"/>
        </w:rPr>
        <w:tab/>
      </w:r>
      <w:r w:rsidRPr="004161FA">
        <w:rPr>
          <w:b w:val="0"/>
          <w:noProof/>
          <w:sz w:val="18"/>
        </w:rPr>
        <w:fldChar w:fldCharType="begin"/>
      </w:r>
      <w:r w:rsidRPr="004161FA">
        <w:rPr>
          <w:b w:val="0"/>
          <w:noProof/>
          <w:sz w:val="18"/>
        </w:rPr>
        <w:instrText xml:space="preserve"> PAGEREF _Toc193201099 \h </w:instrText>
      </w:r>
      <w:r w:rsidRPr="004161FA">
        <w:rPr>
          <w:b w:val="0"/>
          <w:noProof/>
          <w:sz w:val="18"/>
        </w:rPr>
      </w:r>
      <w:r w:rsidRPr="004161FA">
        <w:rPr>
          <w:b w:val="0"/>
          <w:noProof/>
          <w:sz w:val="18"/>
        </w:rPr>
        <w:fldChar w:fldCharType="separate"/>
      </w:r>
      <w:r>
        <w:rPr>
          <w:b w:val="0"/>
          <w:noProof/>
          <w:sz w:val="18"/>
        </w:rPr>
        <w:t>28</w:t>
      </w:r>
      <w:r w:rsidRPr="004161FA">
        <w:rPr>
          <w:b w:val="0"/>
          <w:noProof/>
          <w:sz w:val="18"/>
        </w:rPr>
        <w:fldChar w:fldCharType="end"/>
      </w:r>
    </w:p>
    <w:p w14:paraId="5B31DF6E" w14:textId="1EAAC33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70</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_Toc193201100 \h </w:instrText>
      </w:r>
      <w:r w:rsidRPr="004161FA">
        <w:rPr>
          <w:noProof/>
        </w:rPr>
      </w:r>
      <w:r w:rsidRPr="004161FA">
        <w:rPr>
          <w:noProof/>
        </w:rPr>
        <w:fldChar w:fldCharType="separate"/>
      </w:r>
      <w:r>
        <w:rPr>
          <w:noProof/>
        </w:rPr>
        <w:t>28</w:t>
      </w:r>
      <w:r w:rsidRPr="004161FA">
        <w:rPr>
          <w:noProof/>
        </w:rPr>
        <w:fldChar w:fldCharType="end"/>
      </w:r>
    </w:p>
    <w:p w14:paraId="235567B6" w14:textId="20F155D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71</w:t>
      </w:r>
      <w:r>
        <w:rPr>
          <w:noProof/>
        </w:rPr>
        <w:tab/>
        <w:t>Amount of hardship supplement—certain pre</w:t>
      </w:r>
      <w:r>
        <w:rPr>
          <w:noProof/>
        </w:rPr>
        <w:noBreakHyphen/>
        <w:t>2008 reform residents</w:t>
      </w:r>
      <w:r w:rsidRPr="004161FA">
        <w:rPr>
          <w:noProof/>
        </w:rPr>
        <w:tab/>
      </w:r>
      <w:r w:rsidRPr="004161FA">
        <w:rPr>
          <w:noProof/>
        </w:rPr>
        <w:fldChar w:fldCharType="begin"/>
      </w:r>
      <w:r w:rsidRPr="004161FA">
        <w:rPr>
          <w:noProof/>
        </w:rPr>
        <w:instrText xml:space="preserve"> PAGEREF _Toc193201101 \h </w:instrText>
      </w:r>
      <w:r w:rsidRPr="004161FA">
        <w:rPr>
          <w:noProof/>
        </w:rPr>
      </w:r>
      <w:r w:rsidRPr="004161FA">
        <w:rPr>
          <w:noProof/>
        </w:rPr>
        <w:fldChar w:fldCharType="separate"/>
      </w:r>
      <w:r>
        <w:rPr>
          <w:noProof/>
        </w:rPr>
        <w:t>28</w:t>
      </w:r>
      <w:r w:rsidRPr="004161FA">
        <w:rPr>
          <w:noProof/>
        </w:rPr>
        <w:fldChar w:fldCharType="end"/>
      </w:r>
    </w:p>
    <w:p w14:paraId="1E788869" w14:textId="7277643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72</w:t>
      </w:r>
      <w:r>
        <w:rPr>
          <w:noProof/>
        </w:rPr>
        <w:tab/>
        <w:t>Amount of hardship supplement—certain charge exempt residents</w:t>
      </w:r>
      <w:r w:rsidRPr="004161FA">
        <w:rPr>
          <w:noProof/>
        </w:rPr>
        <w:tab/>
      </w:r>
      <w:r w:rsidRPr="004161FA">
        <w:rPr>
          <w:noProof/>
        </w:rPr>
        <w:fldChar w:fldCharType="begin"/>
      </w:r>
      <w:r w:rsidRPr="004161FA">
        <w:rPr>
          <w:noProof/>
        </w:rPr>
        <w:instrText xml:space="preserve"> PAGEREF _Toc193201102 \h </w:instrText>
      </w:r>
      <w:r w:rsidRPr="004161FA">
        <w:rPr>
          <w:noProof/>
        </w:rPr>
      </w:r>
      <w:r w:rsidRPr="004161FA">
        <w:rPr>
          <w:noProof/>
        </w:rPr>
        <w:fldChar w:fldCharType="separate"/>
      </w:r>
      <w:r>
        <w:rPr>
          <w:noProof/>
        </w:rPr>
        <w:t>28</w:t>
      </w:r>
      <w:r w:rsidRPr="004161FA">
        <w:rPr>
          <w:noProof/>
        </w:rPr>
        <w:fldChar w:fldCharType="end"/>
      </w:r>
    </w:p>
    <w:p w14:paraId="1115EF13" w14:textId="5CDB706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73</w:t>
      </w:r>
      <w:r>
        <w:rPr>
          <w:noProof/>
        </w:rPr>
        <w:tab/>
        <w:t>Amount of hardship supplement—care recipients who occupied a place in a hostel on 30 September 1997</w:t>
      </w:r>
      <w:r w:rsidRPr="004161FA">
        <w:rPr>
          <w:noProof/>
        </w:rPr>
        <w:tab/>
      </w:r>
      <w:r w:rsidRPr="004161FA">
        <w:rPr>
          <w:noProof/>
        </w:rPr>
        <w:fldChar w:fldCharType="begin"/>
      </w:r>
      <w:r w:rsidRPr="004161FA">
        <w:rPr>
          <w:noProof/>
        </w:rPr>
        <w:instrText xml:space="preserve"> PAGEREF _Toc193201103 \h </w:instrText>
      </w:r>
      <w:r w:rsidRPr="004161FA">
        <w:rPr>
          <w:noProof/>
        </w:rPr>
      </w:r>
      <w:r w:rsidRPr="004161FA">
        <w:rPr>
          <w:noProof/>
        </w:rPr>
        <w:fldChar w:fldCharType="separate"/>
      </w:r>
      <w:r>
        <w:rPr>
          <w:noProof/>
        </w:rPr>
        <w:t>29</w:t>
      </w:r>
      <w:r w:rsidRPr="004161FA">
        <w:rPr>
          <w:noProof/>
        </w:rPr>
        <w:fldChar w:fldCharType="end"/>
      </w:r>
    </w:p>
    <w:p w14:paraId="118177F5" w14:textId="42174F98"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74</w:t>
      </w:r>
      <w:r>
        <w:rPr>
          <w:noProof/>
        </w:rPr>
        <w:tab/>
        <w:t>Amount of hardship supplement—care recipients in relation to whom a financial hardship determination is in force</w:t>
      </w:r>
      <w:r w:rsidRPr="004161FA">
        <w:rPr>
          <w:noProof/>
        </w:rPr>
        <w:tab/>
      </w:r>
      <w:r w:rsidRPr="004161FA">
        <w:rPr>
          <w:noProof/>
        </w:rPr>
        <w:fldChar w:fldCharType="begin"/>
      </w:r>
      <w:r w:rsidRPr="004161FA">
        <w:rPr>
          <w:noProof/>
        </w:rPr>
        <w:instrText xml:space="preserve"> PAGEREF _Toc193201104 \h </w:instrText>
      </w:r>
      <w:r w:rsidRPr="004161FA">
        <w:rPr>
          <w:noProof/>
        </w:rPr>
      </w:r>
      <w:r w:rsidRPr="004161FA">
        <w:rPr>
          <w:noProof/>
        </w:rPr>
        <w:fldChar w:fldCharType="separate"/>
      </w:r>
      <w:r>
        <w:rPr>
          <w:noProof/>
        </w:rPr>
        <w:t>29</w:t>
      </w:r>
      <w:r w:rsidRPr="004161FA">
        <w:rPr>
          <w:noProof/>
        </w:rPr>
        <w:fldChar w:fldCharType="end"/>
      </w:r>
    </w:p>
    <w:p w14:paraId="2EE3B37E" w14:textId="4C4CEC32"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4—Veterans’ supplement</w:t>
      </w:r>
      <w:r w:rsidRPr="004161FA">
        <w:rPr>
          <w:b w:val="0"/>
          <w:noProof/>
          <w:sz w:val="18"/>
        </w:rPr>
        <w:tab/>
      </w:r>
      <w:r w:rsidRPr="004161FA">
        <w:rPr>
          <w:b w:val="0"/>
          <w:noProof/>
          <w:sz w:val="18"/>
        </w:rPr>
        <w:fldChar w:fldCharType="begin"/>
      </w:r>
      <w:r w:rsidRPr="004161FA">
        <w:rPr>
          <w:b w:val="0"/>
          <w:noProof/>
          <w:sz w:val="18"/>
        </w:rPr>
        <w:instrText xml:space="preserve"> PAGEREF _Toc193201105 \h </w:instrText>
      </w:r>
      <w:r w:rsidRPr="004161FA">
        <w:rPr>
          <w:b w:val="0"/>
          <w:noProof/>
          <w:sz w:val="18"/>
        </w:rPr>
      </w:r>
      <w:r w:rsidRPr="004161FA">
        <w:rPr>
          <w:b w:val="0"/>
          <w:noProof/>
          <w:sz w:val="18"/>
        </w:rPr>
        <w:fldChar w:fldCharType="separate"/>
      </w:r>
      <w:r>
        <w:rPr>
          <w:b w:val="0"/>
          <w:noProof/>
          <w:sz w:val="18"/>
        </w:rPr>
        <w:t>30</w:t>
      </w:r>
      <w:r w:rsidRPr="004161FA">
        <w:rPr>
          <w:b w:val="0"/>
          <w:noProof/>
          <w:sz w:val="18"/>
        </w:rPr>
        <w:fldChar w:fldCharType="end"/>
      </w:r>
    </w:p>
    <w:p w14:paraId="7069B92B" w14:textId="407235E2"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76</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_Toc193201106 \h </w:instrText>
      </w:r>
      <w:r w:rsidRPr="004161FA">
        <w:rPr>
          <w:noProof/>
        </w:rPr>
      </w:r>
      <w:r w:rsidRPr="004161FA">
        <w:rPr>
          <w:noProof/>
        </w:rPr>
        <w:fldChar w:fldCharType="separate"/>
      </w:r>
      <w:r>
        <w:rPr>
          <w:noProof/>
        </w:rPr>
        <w:t>30</w:t>
      </w:r>
      <w:r w:rsidRPr="004161FA">
        <w:rPr>
          <w:noProof/>
        </w:rPr>
        <w:fldChar w:fldCharType="end"/>
      </w:r>
    </w:p>
    <w:p w14:paraId="22F1A301" w14:textId="61D7D36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77</w:t>
      </w:r>
      <w:r>
        <w:rPr>
          <w:noProof/>
        </w:rPr>
        <w:tab/>
        <w:t>Amount of veterans’ supplement</w:t>
      </w:r>
      <w:r w:rsidRPr="004161FA">
        <w:rPr>
          <w:noProof/>
        </w:rPr>
        <w:tab/>
      </w:r>
      <w:r w:rsidRPr="004161FA">
        <w:rPr>
          <w:noProof/>
        </w:rPr>
        <w:fldChar w:fldCharType="begin"/>
      </w:r>
      <w:r w:rsidRPr="004161FA">
        <w:rPr>
          <w:noProof/>
        </w:rPr>
        <w:instrText xml:space="preserve"> PAGEREF _Toc193201107 \h </w:instrText>
      </w:r>
      <w:r w:rsidRPr="004161FA">
        <w:rPr>
          <w:noProof/>
        </w:rPr>
      </w:r>
      <w:r w:rsidRPr="004161FA">
        <w:rPr>
          <w:noProof/>
        </w:rPr>
        <w:fldChar w:fldCharType="separate"/>
      </w:r>
      <w:r>
        <w:rPr>
          <w:noProof/>
        </w:rPr>
        <w:t>30</w:t>
      </w:r>
      <w:r w:rsidRPr="004161FA">
        <w:rPr>
          <w:noProof/>
        </w:rPr>
        <w:fldChar w:fldCharType="end"/>
      </w:r>
    </w:p>
    <w:p w14:paraId="2B0724EC" w14:textId="6E9D2F3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5—Homeless supplement</w:t>
      </w:r>
      <w:r w:rsidRPr="004161FA">
        <w:rPr>
          <w:b w:val="0"/>
          <w:noProof/>
          <w:sz w:val="18"/>
        </w:rPr>
        <w:tab/>
      </w:r>
      <w:r w:rsidRPr="004161FA">
        <w:rPr>
          <w:b w:val="0"/>
          <w:noProof/>
          <w:sz w:val="18"/>
        </w:rPr>
        <w:fldChar w:fldCharType="begin"/>
      </w:r>
      <w:r w:rsidRPr="004161FA">
        <w:rPr>
          <w:b w:val="0"/>
          <w:noProof/>
          <w:sz w:val="18"/>
        </w:rPr>
        <w:instrText xml:space="preserve"> PAGEREF _Toc193201108 \h </w:instrText>
      </w:r>
      <w:r w:rsidRPr="004161FA">
        <w:rPr>
          <w:b w:val="0"/>
          <w:noProof/>
          <w:sz w:val="18"/>
        </w:rPr>
      </w:r>
      <w:r w:rsidRPr="004161FA">
        <w:rPr>
          <w:b w:val="0"/>
          <w:noProof/>
          <w:sz w:val="18"/>
        </w:rPr>
        <w:fldChar w:fldCharType="separate"/>
      </w:r>
      <w:r>
        <w:rPr>
          <w:b w:val="0"/>
          <w:noProof/>
          <w:sz w:val="18"/>
        </w:rPr>
        <w:t>31</w:t>
      </w:r>
      <w:r w:rsidRPr="004161FA">
        <w:rPr>
          <w:b w:val="0"/>
          <w:noProof/>
          <w:sz w:val="18"/>
        </w:rPr>
        <w:fldChar w:fldCharType="end"/>
      </w:r>
    </w:p>
    <w:p w14:paraId="4C20371E" w14:textId="7520B51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78</w:t>
      </w:r>
      <w:r>
        <w:rPr>
          <w:noProof/>
          <w:lang w:eastAsia="en-US"/>
        </w:rPr>
        <w:tab/>
        <w:t>Purpose of this Division</w:t>
      </w:r>
      <w:r w:rsidRPr="004161FA">
        <w:rPr>
          <w:noProof/>
        </w:rPr>
        <w:tab/>
      </w:r>
      <w:r w:rsidRPr="004161FA">
        <w:rPr>
          <w:noProof/>
        </w:rPr>
        <w:fldChar w:fldCharType="begin"/>
      </w:r>
      <w:r w:rsidRPr="004161FA">
        <w:rPr>
          <w:noProof/>
        </w:rPr>
        <w:instrText xml:space="preserve"> PAGEREF _Toc193201109 \h </w:instrText>
      </w:r>
      <w:r w:rsidRPr="004161FA">
        <w:rPr>
          <w:noProof/>
        </w:rPr>
      </w:r>
      <w:r w:rsidRPr="004161FA">
        <w:rPr>
          <w:noProof/>
        </w:rPr>
        <w:fldChar w:fldCharType="separate"/>
      </w:r>
      <w:r>
        <w:rPr>
          <w:noProof/>
        </w:rPr>
        <w:t>31</w:t>
      </w:r>
      <w:r w:rsidRPr="004161FA">
        <w:rPr>
          <w:noProof/>
        </w:rPr>
        <w:fldChar w:fldCharType="end"/>
      </w:r>
    </w:p>
    <w:p w14:paraId="0AEF5B62" w14:textId="759EFE34"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w:t>
      </w:r>
      <w:r>
        <w:rPr>
          <w:noProof/>
        </w:rPr>
        <w:tab/>
        <w:t>Amount of homeless supplement</w:t>
      </w:r>
      <w:r w:rsidRPr="004161FA">
        <w:rPr>
          <w:noProof/>
        </w:rPr>
        <w:tab/>
      </w:r>
      <w:r w:rsidRPr="004161FA">
        <w:rPr>
          <w:noProof/>
        </w:rPr>
        <w:fldChar w:fldCharType="begin"/>
      </w:r>
      <w:r w:rsidRPr="004161FA">
        <w:rPr>
          <w:noProof/>
        </w:rPr>
        <w:instrText xml:space="preserve"> PAGEREF _Toc193201110 \h </w:instrText>
      </w:r>
      <w:r w:rsidRPr="004161FA">
        <w:rPr>
          <w:noProof/>
        </w:rPr>
      </w:r>
      <w:r w:rsidRPr="004161FA">
        <w:rPr>
          <w:noProof/>
        </w:rPr>
        <w:fldChar w:fldCharType="separate"/>
      </w:r>
      <w:r>
        <w:rPr>
          <w:noProof/>
        </w:rPr>
        <w:t>31</w:t>
      </w:r>
      <w:r w:rsidRPr="004161FA">
        <w:rPr>
          <w:noProof/>
        </w:rPr>
        <w:fldChar w:fldCharType="end"/>
      </w:r>
    </w:p>
    <w:p w14:paraId="1B917E25" w14:textId="4574CA76"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6—COVID</w:t>
      </w:r>
      <w:r>
        <w:rPr>
          <w:noProof/>
        </w:rPr>
        <w:noBreakHyphen/>
        <w:t>19 support supplement (for COVID</w:t>
      </w:r>
      <w:r>
        <w:rPr>
          <w:noProof/>
        </w:rPr>
        <w:noBreakHyphen/>
        <w:t>19 support payment periods)</w:t>
      </w:r>
      <w:r w:rsidRPr="004161FA">
        <w:rPr>
          <w:b w:val="0"/>
          <w:noProof/>
          <w:sz w:val="18"/>
        </w:rPr>
        <w:tab/>
      </w:r>
      <w:r w:rsidRPr="004161FA">
        <w:rPr>
          <w:b w:val="0"/>
          <w:noProof/>
          <w:sz w:val="18"/>
        </w:rPr>
        <w:fldChar w:fldCharType="begin"/>
      </w:r>
      <w:r w:rsidRPr="004161FA">
        <w:rPr>
          <w:b w:val="0"/>
          <w:noProof/>
          <w:sz w:val="18"/>
        </w:rPr>
        <w:instrText xml:space="preserve"> PAGEREF _Toc193201111 \h </w:instrText>
      </w:r>
      <w:r w:rsidRPr="004161FA">
        <w:rPr>
          <w:b w:val="0"/>
          <w:noProof/>
          <w:sz w:val="18"/>
        </w:rPr>
      </w:r>
      <w:r w:rsidRPr="004161FA">
        <w:rPr>
          <w:b w:val="0"/>
          <w:noProof/>
          <w:sz w:val="18"/>
        </w:rPr>
        <w:fldChar w:fldCharType="separate"/>
      </w:r>
      <w:r>
        <w:rPr>
          <w:b w:val="0"/>
          <w:noProof/>
          <w:sz w:val="18"/>
        </w:rPr>
        <w:t>32</w:t>
      </w:r>
      <w:r w:rsidRPr="004161FA">
        <w:rPr>
          <w:b w:val="0"/>
          <w:noProof/>
          <w:sz w:val="18"/>
        </w:rPr>
        <w:fldChar w:fldCharType="end"/>
      </w:r>
    </w:p>
    <w:p w14:paraId="37A1061E" w14:textId="72FF4D8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79A</w:t>
      </w:r>
      <w:r>
        <w:rPr>
          <w:noProof/>
        </w:rPr>
        <w:tab/>
        <w:t>Purpose of this Division</w:t>
      </w:r>
      <w:r w:rsidRPr="004161FA">
        <w:rPr>
          <w:noProof/>
        </w:rPr>
        <w:tab/>
      </w:r>
      <w:r w:rsidRPr="004161FA">
        <w:rPr>
          <w:noProof/>
        </w:rPr>
        <w:fldChar w:fldCharType="begin"/>
      </w:r>
      <w:r w:rsidRPr="004161FA">
        <w:rPr>
          <w:noProof/>
        </w:rPr>
        <w:instrText xml:space="preserve"> PAGEREF _Toc193201112 \h </w:instrText>
      </w:r>
      <w:r w:rsidRPr="004161FA">
        <w:rPr>
          <w:noProof/>
        </w:rPr>
      </w:r>
      <w:r w:rsidRPr="004161FA">
        <w:rPr>
          <w:noProof/>
        </w:rPr>
        <w:fldChar w:fldCharType="separate"/>
      </w:r>
      <w:r>
        <w:rPr>
          <w:noProof/>
        </w:rPr>
        <w:t>32</w:t>
      </w:r>
      <w:r w:rsidRPr="004161FA">
        <w:rPr>
          <w:noProof/>
        </w:rPr>
        <w:fldChar w:fldCharType="end"/>
      </w:r>
    </w:p>
    <w:p w14:paraId="37747AF9" w14:textId="3929F04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79B</w:t>
      </w:r>
      <w:r>
        <w:rPr>
          <w:noProof/>
        </w:rPr>
        <w:tab/>
        <w:t>Amount of COVID</w:t>
      </w:r>
      <w:r>
        <w:rPr>
          <w:noProof/>
        </w:rPr>
        <w:noBreakHyphen/>
        <w:t>19 support supplement</w:t>
      </w:r>
      <w:r w:rsidRPr="004161FA">
        <w:rPr>
          <w:noProof/>
        </w:rPr>
        <w:tab/>
      </w:r>
      <w:r w:rsidRPr="004161FA">
        <w:rPr>
          <w:noProof/>
        </w:rPr>
        <w:fldChar w:fldCharType="begin"/>
      </w:r>
      <w:r w:rsidRPr="004161FA">
        <w:rPr>
          <w:noProof/>
        </w:rPr>
        <w:instrText xml:space="preserve"> PAGEREF _Toc193201113 \h </w:instrText>
      </w:r>
      <w:r w:rsidRPr="004161FA">
        <w:rPr>
          <w:noProof/>
        </w:rPr>
      </w:r>
      <w:r w:rsidRPr="004161FA">
        <w:rPr>
          <w:noProof/>
        </w:rPr>
        <w:fldChar w:fldCharType="separate"/>
      </w:r>
      <w:r>
        <w:rPr>
          <w:noProof/>
        </w:rPr>
        <w:t>32</w:t>
      </w:r>
      <w:r w:rsidRPr="004161FA">
        <w:rPr>
          <w:noProof/>
        </w:rPr>
        <w:fldChar w:fldCharType="end"/>
      </w:r>
    </w:p>
    <w:p w14:paraId="0A9E86A4" w14:textId="3128C95D"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7—Residential care support supplement (for February 2021 payment period)</w:t>
      </w:r>
      <w:r w:rsidRPr="004161FA">
        <w:rPr>
          <w:b w:val="0"/>
          <w:noProof/>
          <w:sz w:val="18"/>
        </w:rPr>
        <w:tab/>
      </w:r>
      <w:r w:rsidRPr="004161FA">
        <w:rPr>
          <w:b w:val="0"/>
          <w:noProof/>
          <w:sz w:val="18"/>
        </w:rPr>
        <w:fldChar w:fldCharType="begin"/>
      </w:r>
      <w:r w:rsidRPr="004161FA">
        <w:rPr>
          <w:b w:val="0"/>
          <w:noProof/>
          <w:sz w:val="18"/>
        </w:rPr>
        <w:instrText xml:space="preserve"> PAGEREF _Toc193201114 \h </w:instrText>
      </w:r>
      <w:r w:rsidRPr="004161FA">
        <w:rPr>
          <w:b w:val="0"/>
          <w:noProof/>
          <w:sz w:val="18"/>
        </w:rPr>
      </w:r>
      <w:r w:rsidRPr="004161FA">
        <w:rPr>
          <w:b w:val="0"/>
          <w:noProof/>
          <w:sz w:val="18"/>
        </w:rPr>
        <w:fldChar w:fldCharType="separate"/>
      </w:r>
      <w:r>
        <w:rPr>
          <w:b w:val="0"/>
          <w:noProof/>
          <w:sz w:val="18"/>
        </w:rPr>
        <w:t>33</w:t>
      </w:r>
      <w:r w:rsidRPr="004161FA">
        <w:rPr>
          <w:b w:val="0"/>
          <w:noProof/>
          <w:sz w:val="18"/>
        </w:rPr>
        <w:fldChar w:fldCharType="end"/>
      </w:r>
    </w:p>
    <w:p w14:paraId="7E9FEF6E" w14:textId="1646AE2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79C</w:t>
      </w:r>
      <w:r>
        <w:rPr>
          <w:noProof/>
        </w:rPr>
        <w:tab/>
        <w:t>Purpose of this Division</w:t>
      </w:r>
      <w:r w:rsidRPr="004161FA">
        <w:rPr>
          <w:noProof/>
        </w:rPr>
        <w:tab/>
      </w:r>
      <w:r w:rsidRPr="004161FA">
        <w:rPr>
          <w:noProof/>
        </w:rPr>
        <w:fldChar w:fldCharType="begin"/>
      </w:r>
      <w:r w:rsidRPr="004161FA">
        <w:rPr>
          <w:noProof/>
        </w:rPr>
        <w:instrText xml:space="preserve"> PAGEREF _Toc193201115 \h </w:instrText>
      </w:r>
      <w:r w:rsidRPr="004161FA">
        <w:rPr>
          <w:noProof/>
        </w:rPr>
      </w:r>
      <w:r w:rsidRPr="004161FA">
        <w:rPr>
          <w:noProof/>
        </w:rPr>
        <w:fldChar w:fldCharType="separate"/>
      </w:r>
      <w:r>
        <w:rPr>
          <w:noProof/>
        </w:rPr>
        <w:t>33</w:t>
      </w:r>
      <w:r w:rsidRPr="004161FA">
        <w:rPr>
          <w:noProof/>
        </w:rPr>
        <w:fldChar w:fldCharType="end"/>
      </w:r>
    </w:p>
    <w:p w14:paraId="58B15575" w14:textId="3A03CF2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79D</w:t>
      </w:r>
      <w:r>
        <w:rPr>
          <w:noProof/>
        </w:rPr>
        <w:tab/>
        <w:t>Amount of residential care support supplement (for February 2021 payment period)</w:t>
      </w:r>
      <w:r w:rsidRPr="004161FA">
        <w:rPr>
          <w:noProof/>
        </w:rPr>
        <w:tab/>
      </w:r>
      <w:r w:rsidRPr="004161FA">
        <w:rPr>
          <w:noProof/>
        </w:rPr>
        <w:fldChar w:fldCharType="begin"/>
      </w:r>
      <w:r w:rsidRPr="004161FA">
        <w:rPr>
          <w:noProof/>
        </w:rPr>
        <w:instrText xml:space="preserve"> PAGEREF _Toc193201116 \h </w:instrText>
      </w:r>
      <w:r w:rsidRPr="004161FA">
        <w:rPr>
          <w:noProof/>
        </w:rPr>
      </w:r>
      <w:r w:rsidRPr="004161FA">
        <w:rPr>
          <w:noProof/>
        </w:rPr>
        <w:fldChar w:fldCharType="separate"/>
      </w:r>
      <w:r>
        <w:rPr>
          <w:noProof/>
        </w:rPr>
        <w:t>33</w:t>
      </w:r>
      <w:r w:rsidRPr="004161FA">
        <w:rPr>
          <w:noProof/>
        </w:rPr>
        <w:fldChar w:fldCharType="end"/>
      </w:r>
    </w:p>
    <w:p w14:paraId="26284525" w14:textId="28421A39"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8—2021 basic daily fee supplement (for payment periods July 2021 to September 2022)</w:t>
      </w:r>
      <w:r w:rsidRPr="004161FA">
        <w:rPr>
          <w:b w:val="0"/>
          <w:noProof/>
          <w:sz w:val="18"/>
        </w:rPr>
        <w:tab/>
      </w:r>
      <w:r w:rsidRPr="004161FA">
        <w:rPr>
          <w:b w:val="0"/>
          <w:noProof/>
          <w:sz w:val="18"/>
        </w:rPr>
        <w:fldChar w:fldCharType="begin"/>
      </w:r>
      <w:r w:rsidRPr="004161FA">
        <w:rPr>
          <w:b w:val="0"/>
          <w:noProof/>
          <w:sz w:val="18"/>
        </w:rPr>
        <w:instrText xml:space="preserve"> PAGEREF _Toc193201117 \h </w:instrText>
      </w:r>
      <w:r w:rsidRPr="004161FA">
        <w:rPr>
          <w:b w:val="0"/>
          <w:noProof/>
          <w:sz w:val="18"/>
        </w:rPr>
      </w:r>
      <w:r w:rsidRPr="004161FA">
        <w:rPr>
          <w:b w:val="0"/>
          <w:noProof/>
          <w:sz w:val="18"/>
        </w:rPr>
        <w:fldChar w:fldCharType="separate"/>
      </w:r>
      <w:r>
        <w:rPr>
          <w:b w:val="0"/>
          <w:noProof/>
          <w:sz w:val="18"/>
        </w:rPr>
        <w:t>34</w:t>
      </w:r>
      <w:r w:rsidRPr="004161FA">
        <w:rPr>
          <w:b w:val="0"/>
          <w:noProof/>
          <w:sz w:val="18"/>
        </w:rPr>
        <w:fldChar w:fldCharType="end"/>
      </w:r>
    </w:p>
    <w:p w14:paraId="71F15589" w14:textId="6A98CFE7"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79E</w:t>
      </w:r>
      <w:r>
        <w:rPr>
          <w:noProof/>
        </w:rPr>
        <w:tab/>
        <w:t>Purpose of this Division</w:t>
      </w:r>
      <w:r w:rsidRPr="004161FA">
        <w:rPr>
          <w:noProof/>
        </w:rPr>
        <w:tab/>
      </w:r>
      <w:r w:rsidRPr="004161FA">
        <w:rPr>
          <w:noProof/>
        </w:rPr>
        <w:fldChar w:fldCharType="begin"/>
      </w:r>
      <w:r w:rsidRPr="004161FA">
        <w:rPr>
          <w:noProof/>
        </w:rPr>
        <w:instrText xml:space="preserve"> PAGEREF _Toc193201118 \h </w:instrText>
      </w:r>
      <w:r w:rsidRPr="004161FA">
        <w:rPr>
          <w:noProof/>
        </w:rPr>
      </w:r>
      <w:r w:rsidRPr="004161FA">
        <w:rPr>
          <w:noProof/>
        </w:rPr>
        <w:fldChar w:fldCharType="separate"/>
      </w:r>
      <w:r>
        <w:rPr>
          <w:noProof/>
        </w:rPr>
        <w:t>34</w:t>
      </w:r>
      <w:r w:rsidRPr="004161FA">
        <w:rPr>
          <w:noProof/>
        </w:rPr>
        <w:fldChar w:fldCharType="end"/>
      </w:r>
    </w:p>
    <w:p w14:paraId="526B5258" w14:textId="00D041B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79F</w:t>
      </w:r>
      <w:r>
        <w:rPr>
          <w:noProof/>
        </w:rPr>
        <w:tab/>
        <w:t>Amount of 2021 basic daily fee supplement (for payment periods July 2021 to September 2022)</w:t>
      </w:r>
      <w:r w:rsidRPr="004161FA">
        <w:rPr>
          <w:noProof/>
        </w:rPr>
        <w:tab/>
      </w:r>
      <w:r w:rsidRPr="004161FA">
        <w:rPr>
          <w:noProof/>
        </w:rPr>
        <w:fldChar w:fldCharType="begin"/>
      </w:r>
      <w:r w:rsidRPr="004161FA">
        <w:rPr>
          <w:noProof/>
        </w:rPr>
        <w:instrText xml:space="preserve"> PAGEREF _Toc193201119 \h </w:instrText>
      </w:r>
      <w:r w:rsidRPr="004161FA">
        <w:rPr>
          <w:noProof/>
        </w:rPr>
      </w:r>
      <w:r w:rsidRPr="004161FA">
        <w:rPr>
          <w:noProof/>
        </w:rPr>
        <w:fldChar w:fldCharType="separate"/>
      </w:r>
      <w:r>
        <w:rPr>
          <w:noProof/>
        </w:rPr>
        <w:t>34</w:t>
      </w:r>
      <w:r w:rsidRPr="004161FA">
        <w:rPr>
          <w:noProof/>
        </w:rPr>
        <w:fldChar w:fldCharType="end"/>
      </w:r>
    </w:p>
    <w:p w14:paraId="7A42D142" w14:textId="734BDCA7" w:rsidR="004161FA" w:rsidRDefault="004161FA">
      <w:pPr>
        <w:pStyle w:val="TOC1"/>
        <w:rPr>
          <w:rFonts w:asciiTheme="minorHAnsi" w:eastAsiaTheme="minorEastAsia" w:hAnsiTheme="minorHAnsi" w:cstheme="minorBidi"/>
          <w:b w:val="0"/>
          <w:noProof/>
          <w:kern w:val="2"/>
          <w:sz w:val="24"/>
          <w:szCs w:val="24"/>
          <w14:ligatures w14:val="standardContextual"/>
        </w:rPr>
      </w:pPr>
      <w:r>
        <w:rPr>
          <w:noProof/>
        </w:rPr>
        <w:t>Chapter 3—Residential care subsidy for payment periods beginning on or after 1 October 2022</w:t>
      </w:r>
      <w:r w:rsidRPr="004161FA">
        <w:rPr>
          <w:b w:val="0"/>
          <w:noProof/>
          <w:sz w:val="18"/>
        </w:rPr>
        <w:tab/>
      </w:r>
      <w:r w:rsidRPr="004161FA">
        <w:rPr>
          <w:b w:val="0"/>
          <w:noProof/>
          <w:sz w:val="18"/>
        </w:rPr>
        <w:fldChar w:fldCharType="begin"/>
      </w:r>
      <w:r w:rsidRPr="004161FA">
        <w:rPr>
          <w:b w:val="0"/>
          <w:noProof/>
          <w:sz w:val="18"/>
        </w:rPr>
        <w:instrText xml:space="preserve"> PAGEREF _Toc193201120 \h </w:instrText>
      </w:r>
      <w:r w:rsidRPr="004161FA">
        <w:rPr>
          <w:b w:val="0"/>
          <w:noProof/>
          <w:sz w:val="18"/>
        </w:rPr>
      </w:r>
      <w:r w:rsidRPr="004161FA">
        <w:rPr>
          <w:b w:val="0"/>
          <w:noProof/>
          <w:sz w:val="18"/>
        </w:rPr>
        <w:fldChar w:fldCharType="separate"/>
      </w:r>
      <w:r>
        <w:rPr>
          <w:b w:val="0"/>
          <w:noProof/>
          <w:sz w:val="18"/>
        </w:rPr>
        <w:t>35</w:t>
      </w:r>
      <w:r w:rsidRPr="004161FA">
        <w:rPr>
          <w:b w:val="0"/>
          <w:noProof/>
          <w:sz w:val="18"/>
        </w:rPr>
        <w:fldChar w:fldCharType="end"/>
      </w:r>
    </w:p>
    <w:p w14:paraId="7062C244" w14:textId="45409067"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1—Preliminary</w:t>
      </w:r>
      <w:r w:rsidRPr="004161FA">
        <w:rPr>
          <w:b w:val="0"/>
          <w:noProof/>
          <w:sz w:val="18"/>
        </w:rPr>
        <w:tab/>
      </w:r>
      <w:r w:rsidRPr="004161FA">
        <w:rPr>
          <w:b w:val="0"/>
          <w:noProof/>
          <w:sz w:val="18"/>
        </w:rPr>
        <w:fldChar w:fldCharType="begin"/>
      </w:r>
      <w:r w:rsidRPr="004161FA">
        <w:rPr>
          <w:b w:val="0"/>
          <w:noProof/>
          <w:sz w:val="18"/>
        </w:rPr>
        <w:instrText xml:space="preserve"> PAGEREF _Toc193201121 \h </w:instrText>
      </w:r>
      <w:r w:rsidRPr="004161FA">
        <w:rPr>
          <w:b w:val="0"/>
          <w:noProof/>
          <w:sz w:val="18"/>
        </w:rPr>
      </w:r>
      <w:r w:rsidRPr="004161FA">
        <w:rPr>
          <w:b w:val="0"/>
          <w:noProof/>
          <w:sz w:val="18"/>
        </w:rPr>
        <w:fldChar w:fldCharType="separate"/>
      </w:r>
      <w:r>
        <w:rPr>
          <w:b w:val="0"/>
          <w:noProof/>
          <w:sz w:val="18"/>
        </w:rPr>
        <w:t>35</w:t>
      </w:r>
      <w:r w:rsidRPr="004161FA">
        <w:rPr>
          <w:b w:val="0"/>
          <w:noProof/>
          <w:sz w:val="18"/>
        </w:rPr>
        <w:fldChar w:fldCharType="end"/>
      </w:r>
    </w:p>
    <w:p w14:paraId="17C39D1F" w14:textId="1FD2BA8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80</w:t>
      </w:r>
      <w:r>
        <w:rPr>
          <w:noProof/>
        </w:rPr>
        <w:tab/>
        <w:t>Application of this Chapter</w:t>
      </w:r>
      <w:r w:rsidRPr="004161FA">
        <w:rPr>
          <w:noProof/>
        </w:rPr>
        <w:tab/>
      </w:r>
      <w:r w:rsidRPr="004161FA">
        <w:rPr>
          <w:noProof/>
        </w:rPr>
        <w:fldChar w:fldCharType="begin"/>
      </w:r>
      <w:r w:rsidRPr="004161FA">
        <w:rPr>
          <w:noProof/>
        </w:rPr>
        <w:instrText xml:space="preserve"> PAGEREF _Toc193201122 \h </w:instrText>
      </w:r>
      <w:r w:rsidRPr="004161FA">
        <w:rPr>
          <w:noProof/>
        </w:rPr>
      </w:r>
      <w:r w:rsidRPr="004161FA">
        <w:rPr>
          <w:noProof/>
        </w:rPr>
        <w:fldChar w:fldCharType="separate"/>
      </w:r>
      <w:r>
        <w:rPr>
          <w:noProof/>
        </w:rPr>
        <w:t>35</w:t>
      </w:r>
      <w:r w:rsidRPr="004161FA">
        <w:rPr>
          <w:noProof/>
        </w:rPr>
        <w:fldChar w:fldCharType="end"/>
      </w:r>
    </w:p>
    <w:p w14:paraId="466F6FD3" w14:textId="5E5740F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81</w:t>
      </w:r>
      <w:r>
        <w:rPr>
          <w:noProof/>
        </w:rPr>
        <w:tab/>
        <w:t>Definitions</w:t>
      </w:r>
      <w:r w:rsidRPr="004161FA">
        <w:rPr>
          <w:noProof/>
        </w:rPr>
        <w:tab/>
      </w:r>
      <w:r w:rsidRPr="004161FA">
        <w:rPr>
          <w:noProof/>
        </w:rPr>
        <w:fldChar w:fldCharType="begin"/>
      </w:r>
      <w:r w:rsidRPr="004161FA">
        <w:rPr>
          <w:noProof/>
        </w:rPr>
        <w:instrText xml:space="preserve"> PAGEREF _Toc193201123 \h </w:instrText>
      </w:r>
      <w:r w:rsidRPr="004161FA">
        <w:rPr>
          <w:noProof/>
        </w:rPr>
      </w:r>
      <w:r w:rsidRPr="004161FA">
        <w:rPr>
          <w:noProof/>
        </w:rPr>
        <w:fldChar w:fldCharType="separate"/>
      </w:r>
      <w:r>
        <w:rPr>
          <w:noProof/>
        </w:rPr>
        <w:t>35</w:t>
      </w:r>
      <w:r w:rsidRPr="004161FA">
        <w:rPr>
          <w:noProof/>
        </w:rPr>
        <w:fldChar w:fldCharType="end"/>
      </w:r>
    </w:p>
    <w:p w14:paraId="3C21C905" w14:textId="0863097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82</w:t>
      </w:r>
      <w:r>
        <w:rPr>
          <w:noProof/>
        </w:rPr>
        <w:tab/>
        <w:t xml:space="preserve">Meaning of </w:t>
      </w:r>
      <w:r w:rsidRPr="00155D3A">
        <w:rPr>
          <w:i/>
          <w:noProof/>
        </w:rPr>
        <w:t>applicable amount</w:t>
      </w:r>
      <w:r>
        <w:rPr>
          <w:noProof/>
        </w:rPr>
        <w:t xml:space="preserve"> for a day for a care recipient</w:t>
      </w:r>
      <w:r w:rsidRPr="004161FA">
        <w:rPr>
          <w:noProof/>
        </w:rPr>
        <w:tab/>
      </w:r>
      <w:r w:rsidRPr="004161FA">
        <w:rPr>
          <w:noProof/>
        </w:rPr>
        <w:fldChar w:fldCharType="begin"/>
      </w:r>
      <w:r w:rsidRPr="004161FA">
        <w:rPr>
          <w:noProof/>
        </w:rPr>
        <w:instrText xml:space="preserve"> PAGEREF _Toc193201124 \h </w:instrText>
      </w:r>
      <w:r w:rsidRPr="004161FA">
        <w:rPr>
          <w:noProof/>
        </w:rPr>
      </w:r>
      <w:r w:rsidRPr="004161FA">
        <w:rPr>
          <w:noProof/>
        </w:rPr>
        <w:fldChar w:fldCharType="separate"/>
      </w:r>
      <w:r>
        <w:rPr>
          <w:noProof/>
        </w:rPr>
        <w:t>36</w:t>
      </w:r>
      <w:r w:rsidRPr="004161FA">
        <w:rPr>
          <w:noProof/>
        </w:rPr>
        <w:fldChar w:fldCharType="end"/>
      </w:r>
    </w:p>
    <w:p w14:paraId="772996B6" w14:textId="0ABC587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83</w:t>
      </w:r>
      <w:r>
        <w:rPr>
          <w:noProof/>
        </w:rPr>
        <w:tab/>
        <w:t xml:space="preserve">Meaning of </w:t>
      </w:r>
      <w:r w:rsidRPr="00155D3A">
        <w:rPr>
          <w:i/>
          <w:noProof/>
        </w:rPr>
        <w:t>non</w:t>
      </w:r>
      <w:r w:rsidRPr="00155D3A">
        <w:rPr>
          <w:i/>
          <w:noProof/>
        </w:rPr>
        <w:noBreakHyphen/>
        <w:t>respite classification amount</w:t>
      </w:r>
      <w:r>
        <w:rPr>
          <w:noProof/>
        </w:rPr>
        <w:t xml:space="preserve"> for a care recipient for a day</w:t>
      </w:r>
      <w:r w:rsidRPr="004161FA">
        <w:rPr>
          <w:noProof/>
        </w:rPr>
        <w:tab/>
      </w:r>
      <w:r w:rsidRPr="004161FA">
        <w:rPr>
          <w:noProof/>
        </w:rPr>
        <w:fldChar w:fldCharType="begin"/>
      </w:r>
      <w:r w:rsidRPr="004161FA">
        <w:rPr>
          <w:noProof/>
        </w:rPr>
        <w:instrText xml:space="preserve"> PAGEREF _Toc193201125 \h </w:instrText>
      </w:r>
      <w:r w:rsidRPr="004161FA">
        <w:rPr>
          <w:noProof/>
        </w:rPr>
      </w:r>
      <w:r w:rsidRPr="004161FA">
        <w:rPr>
          <w:noProof/>
        </w:rPr>
        <w:fldChar w:fldCharType="separate"/>
      </w:r>
      <w:r>
        <w:rPr>
          <w:noProof/>
        </w:rPr>
        <w:t>36</w:t>
      </w:r>
      <w:r w:rsidRPr="004161FA">
        <w:rPr>
          <w:noProof/>
        </w:rPr>
        <w:fldChar w:fldCharType="end"/>
      </w:r>
    </w:p>
    <w:p w14:paraId="1187B26A" w14:textId="3DB95E5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84</w:t>
      </w:r>
      <w:r>
        <w:rPr>
          <w:noProof/>
        </w:rPr>
        <w:tab/>
        <w:t>Meaning of</w:t>
      </w:r>
      <w:r w:rsidRPr="00155D3A">
        <w:rPr>
          <w:i/>
          <w:noProof/>
        </w:rPr>
        <w:t xml:space="preserve"> service amount</w:t>
      </w:r>
      <w:r>
        <w:rPr>
          <w:noProof/>
        </w:rPr>
        <w:t xml:space="preserve"> for a care recipient for a day</w:t>
      </w:r>
      <w:r w:rsidRPr="004161FA">
        <w:rPr>
          <w:noProof/>
        </w:rPr>
        <w:tab/>
      </w:r>
      <w:r w:rsidRPr="004161FA">
        <w:rPr>
          <w:noProof/>
        </w:rPr>
        <w:fldChar w:fldCharType="begin"/>
      </w:r>
      <w:r w:rsidRPr="004161FA">
        <w:rPr>
          <w:noProof/>
        </w:rPr>
        <w:instrText xml:space="preserve"> PAGEREF _Toc193201126 \h </w:instrText>
      </w:r>
      <w:r w:rsidRPr="004161FA">
        <w:rPr>
          <w:noProof/>
        </w:rPr>
      </w:r>
      <w:r w:rsidRPr="004161FA">
        <w:rPr>
          <w:noProof/>
        </w:rPr>
        <w:fldChar w:fldCharType="separate"/>
      </w:r>
      <w:r>
        <w:rPr>
          <w:noProof/>
        </w:rPr>
        <w:t>37</w:t>
      </w:r>
      <w:r w:rsidRPr="004161FA">
        <w:rPr>
          <w:noProof/>
        </w:rPr>
        <w:fldChar w:fldCharType="end"/>
      </w:r>
    </w:p>
    <w:p w14:paraId="1DD44E5F" w14:textId="348B9ACA"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2—Basic subsidy amount</w:t>
      </w:r>
      <w:r w:rsidRPr="004161FA">
        <w:rPr>
          <w:b w:val="0"/>
          <w:noProof/>
          <w:sz w:val="18"/>
        </w:rPr>
        <w:tab/>
      </w:r>
      <w:r w:rsidRPr="004161FA">
        <w:rPr>
          <w:b w:val="0"/>
          <w:noProof/>
          <w:sz w:val="18"/>
        </w:rPr>
        <w:fldChar w:fldCharType="begin"/>
      </w:r>
      <w:r w:rsidRPr="004161FA">
        <w:rPr>
          <w:b w:val="0"/>
          <w:noProof/>
          <w:sz w:val="18"/>
        </w:rPr>
        <w:instrText xml:space="preserve"> PAGEREF _Toc193201127 \h </w:instrText>
      </w:r>
      <w:r w:rsidRPr="004161FA">
        <w:rPr>
          <w:b w:val="0"/>
          <w:noProof/>
          <w:sz w:val="18"/>
        </w:rPr>
      </w:r>
      <w:r w:rsidRPr="004161FA">
        <w:rPr>
          <w:b w:val="0"/>
          <w:noProof/>
          <w:sz w:val="18"/>
        </w:rPr>
        <w:fldChar w:fldCharType="separate"/>
      </w:r>
      <w:r>
        <w:rPr>
          <w:b w:val="0"/>
          <w:noProof/>
          <w:sz w:val="18"/>
        </w:rPr>
        <w:t>40</w:t>
      </w:r>
      <w:r w:rsidRPr="004161FA">
        <w:rPr>
          <w:b w:val="0"/>
          <w:noProof/>
          <w:sz w:val="18"/>
        </w:rPr>
        <w:fldChar w:fldCharType="end"/>
      </w:r>
    </w:p>
    <w:p w14:paraId="74CF5F63" w14:textId="18514D4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1—Purpose of this Part</w:t>
      </w:r>
      <w:r w:rsidRPr="004161FA">
        <w:rPr>
          <w:b w:val="0"/>
          <w:noProof/>
          <w:sz w:val="18"/>
        </w:rPr>
        <w:tab/>
      </w:r>
      <w:r w:rsidRPr="004161FA">
        <w:rPr>
          <w:b w:val="0"/>
          <w:noProof/>
          <w:sz w:val="18"/>
        </w:rPr>
        <w:fldChar w:fldCharType="begin"/>
      </w:r>
      <w:r w:rsidRPr="004161FA">
        <w:rPr>
          <w:b w:val="0"/>
          <w:noProof/>
          <w:sz w:val="18"/>
        </w:rPr>
        <w:instrText xml:space="preserve"> PAGEREF _Toc193201128 \h </w:instrText>
      </w:r>
      <w:r w:rsidRPr="004161FA">
        <w:rPr>
          <w:b w:val="0"/>
          <w:noProof/>
          <w:sz w:val="18"/>
        </w:rPr>
      </w:r>
      <w:r w:rsidRPr="004161FA">
        <w:rPr>
          <w:b w:val="0"/>
          <w:noProof/>
          <w:sz w:val="18"/>
        </w:rPr>
        <w:fldChar w:fldCharType="separate"/>
      </w:r>
      <w:r>
        <w:rPr>
          <w:b w:val="0"/>
          <w:noProof/>
          <w:sz w:val="18"/>
        </w:rPr>
        <w:t>40</w:t>
      </w:r>
      <w:r w:rsidRPr="004161FA">
        <w:rPr>
          <w:b w:val="0"/>
          <w:noProof/>
          <w:sz w:val="18"/>
        </w:rPr>
        <w:fldChar w:fldCharType="end"/>
      </w:r>
    </w:p>
    <w:p w14:paraId="528B40BD" w14:textId="6461B3A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85</w:t>
      </w:r>
      <w:r>
        <w:rPr>
          <w:noProof/>
        </w:rPr>
        <w:tab/>
        <w:t>Purpose of this Part</w:t>
      </w:r>
      <w:r w:rsidRPr="004161FA">
        <w:rPr>
          <w:noProof/>
        </w:rPr>
        <w:tab/>
      </w:r>
      <w:r w:rsidRPr="004161FA">
        <w:rPr>
          <w:noProof/>
        </w:rPr>
        <w:fldChar w:fldCharType="begin"/>
      </w:r>
      <w:r w:rsidRPr="004161FA">
        <w:rPr>
          <w:noProof/>
        </w:rPr>
        <w:instrText xml:space="preserve"> PAGEREF _Toc193201129 \h </w:instrText>
      </w:r>
      <w:r w:rsidRPr="004161FA">
        <w:rPr>
          <w:noProof/>
        </w:rPr>
      </w:r>
      <w:r w:rsidRPr="004161FA">
        <w:rPr>
          <w:noProof/>
        </w:rPr>
        <w:fldChar w:fldCharType="separate"/>
      </w:r>
      <w:r>
        <w:rPr>
          <w:noProof/>
        </w:rPr>
        <w:t>40</w:t>
      </w:r>
      <w:r w:rsidRPr="004161FA">
        <w:rPr>
          <w:noProof/>
        </w:rPr>
        <w:fldChar w:fldCharType="end"/>
      </w:r>
    </w:p>
    <w:p w14:paraId="433F8287" w14:textId="75BA0295"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2—Basic subsidy amount for care recipient provided with residential care as non</w:t>
      </w:r>
      <w:r>
        <w:rPr>
          <w:noProof/>
        </w:rPr>
        <w:noBreakHyphen/>
        <w:t>respite care</w:t>
      </w:r>
      <w:r w:rsidRPr="004161FA">
        <w:rPr>
          <w:b w:val="0"/>
          <w:noProof/>
          <w:sz w:val="18"/>
        </w:rPr>
        <w:tab/>
      </w:r>
      <w:r w:rsidRPr="004161FA">
        <w:rPr>
          <w:b w:val="0"/>
          <w:noProof/>
          <w:sz w:val="18"/>
        </w:rPr>
        <w:fldChar w:fldCharType="begin"/>
      </w:r>
      <w:r w:rsidRPr="004161FA">
        <w:rPr>
          <w:b w:val="0"/>
          <w:noProof/>
          <w:sz w:val="18"/>
        </w:rPr>
        <w:instrText xml:space="preserve"> PAGEREF _Toc193201130 \h </w:instrText>
      </w:r>
      <w:r w:rsidRPr="004161FA">
        <w:rPr>
          <w:b w:val="0"/>
          <w:noProof/>
          <w:sz w:val="18"/>
        </w:rPr>
      </w:r>
      <w:r w:rsidRPr="004161FA">
        <w:rPr>
          <w:b w:val="0"/>
          <w:noProof/>
          <w:sz w:val="18"/>
        </w:rPr>
        <w:fldChar w:fldCharType="separate"/>
      </w:r>
      <w:r>
        <w:rPr>
          <w:b w:val="0"/>
          <w:noProof/>
          <w:sz w:val="18"/>
        </w:rPr>
        <w:t>41</w:t>
      </w:r>
      <w:r w:rsidRPr="004161FA">
        <w:rPr>
          <w:b w:val="0"/>
          <w:noProof/>
          <w:sz w:val="18"/>
        </w:rPr>
        <w:fldChar w:fldCharType="end"/>
      </w:r>
    </w:p>
    <w:p w14:paraId="767F5626" w14:textId="72F2E6F8"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86</w:t>
      </w:r>
      <w:r>
        <w:rPr>
          <w:noProof/>
        </w:rPr>
        <w:tab/>
        <w:t>Basic subsidy amount—classification of care recipient is in effect</w:t>
      </w:r>
      <w:r w:rsidRPr="004161FA">
        <w:rPr>
          <w:noProof/>
        </w:rPr>
        <w:tab/>
      </w:r>
      <w:r w:rsidRPr="004161FA">
        <w:rPr>
          <w:noProof/>
        </w:rPr>
        <w:fldChar w:fldCharType="begin"/>
      </w:r>
      <w:r w:rsidRPr="004161FA">
        <w:rPr>
          <w:noProof/>
        </w:rPr>
        <w:instrText xml:space="preserve"> PAGEREF _Toc193201131 \h </w:instrText>
      </w:r>
      <w:r w:rsidRPr="004161FA">
        <w:rPr>
          <w:noProof/>
        </w:rPr>
      </w:r>
      <w:r w:rsidRPr="004161FA">
        <w:rPr>
          <w:noProof/>
        </w:rPr>
        <w:fldChar w:fldCharType="separate"/>
      </w:r>
      <w:r>
        <w:rPr>
          <w:noProof/>
        </w:rPr>
        <w:t>41</w:t>
      </w:r>
      <w:r w:rsidRPr="004161FA">
        <w:rPr>
          <w:noProof/>
        </w:rPr>
        <w:fldChar w:fldCharType="end"/>
      </w:r>
    </w:p>
    <w:p w14:paraId="0E18D93B" w14:textId="1C099942"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87</w:t>
      </w:r>
      <w:r>
        <w:rPr>
          <w:noProof/>
        </w:rPr>
        <w:tab/>
        <w:t>Basic subsidy amount—care recipient not classified</w:t>
      </w:r>
      <w:r w:rsidRPr="004161FA">
        <w:rPr>
          <w:noProof/>
        </w:rPr>
        <w:tab/>
      </w:r>
      <w:r w:rsidRPr="004161FA">
        <w:rPr>
          <w:noProof/>
        </w:rPr>
        <w:fldChar w:fldCharType="begin"/>
      </w:r>
      <w:r w:rsidRPr="004161FA">
        <w:rPr>
          <w:noProof/>
        </w:rPr>
        <w:instrText xml:space="preserve"> PAGEREF _Toc193201132 \h </w:instrText>
      </w:r>
      <w:r w:rsidRPr="004161FA">
        <w:rPr>
          <w:noProof/>
        </w:rPr>
      </w:r>
      <w:r w:rsidRPr="004161FA">
        <w:rPr>
          <w:noProof/>
        </w:rPr>
        <w:fldChar w:fldCharType="separate"/>
      </w:r>
      <w:r>
        <w:rPr>
          <w:noProof/>
        </w:rPr>
        <w:t>41</w:t>
      </w:r>
      <w:r w:rsidRPr="004161FA">
        <w:rPr>
          <w:noProof/>
        </w:rPr>
        <w:fldChar w:fldCharType="end"/>
      </w:r>
    </w:p>
    <w:p w14:paraId="6A5275C9" w14:textId="0D8BAC32"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3—Adjusted basic subsidy amount</w:t>
      </w:r>
      <w:r w:rsidRPr="004161FA">
        <w:rPr>
          <w:b w:val="0"/>
          <w:noProof/>
          <w:sz w:val="18"/>
        </w:rPr>
        <w:tab/>
      </w:r>
      <w:r w:rsidRPr="004161FA">
        <w:rPr>
          <w:b w:val="0"/>
          <w:noProof/>
          <w:sz w:val="18"/>
        </w:rPr>
        <w:fldChar w:fldCharType="begin"/>
      </w:r>
      <w:r w:rsidRPr="004161FA">
        <w:rPr>
          <w:b w:val="0"/>
          <w:noProof/>
          <w:sz w:val="18"/>
        </w:rPr>
        <w:instrText xml:space="preserve"> PAGEREF _Toc193201133 \h </w:instrText>
      </w:r>
      <w:r w:rsidRPr="004161FA">
        <w:rPr>
          <w:b w:val="0"/>
          <w:noProof/>
          <w:sz w:val="18"/>
        </w:rPr>
      </w:r>
      <w:r w:rsidRPr="004161FA">
        <w:rPr>
          <w:b w:val="0"/>
          <w:noProof/>
          <w:sz w:val="18"/>
        </w:rPr>
        <w:fldChar w:fldCharType="separate"/>
      </w:r>
      <w:r>
        <w:rPr>
          <w:b w:val="0"/>
          <w:noProof/>
          <w:sz w:val="18"/>
        </w:rPr>
        <w:t>43</w:t>
      </w:r>
      <w:r w:rsidRPr="004161FA">
        <w:rPr>
          <w:b w:val="0"/>
          <w:noProof/>
          <w:sz w:val="18"/>
        </w:rPr>
        <w:fldChar w:fldCharType="end"/>
      </w:r>
    </w:p>
    <w:p w14:paraId="787D998D" w14:textId="054A7F8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88</w:t>
      </w:r>
      <w:r>
        <w:rPr>
          <w:noProof/>
        </w:rPr>
        <w:tab/>
        <w:t>Purpose of this Part</w:t>
      </w:r>
      <w:r w:rsidRPr="004161FA">
        <w:rPr>
          <w:noProof/>
        </w:rPr>
        <w:tab/>
      </w:r>
      <w:r w:rsidRPr="004161FA">
        <w:rPr>
          <w:noProof/>
        </w:rPr>
        <w:fldChar w:fldCharType="begin"/>
      </w:r>
      <w:r w:rsidRPr="004161FA">
        <w:rPr>
          <w:noProof/>
        </w:rPr>
        <w:instrText xml:space="preserve"> PAGEREF _Toc193201134 \h </w:instrText>
      </w:r>
      <w:r w:rsidRPr="004161FA">
        <w:rPr>
          <w:noProof/>
        </w:rPr>
      </w:r>
      <w:r w:rsidRPr="004161FA">
        <w:rPr>
          <w:noProof/>
        </w:rPr>
        <w:fldChar w:fldCharType="separate"/>
      </w:r>
      <w:r>
        <w:rPr>
          <w:noProof/>
        </w:rPr>
        <w:t>43</w:t>
      </w:r>
      <w:r w:rsidRPr="004161FA">
        <w:rPr>
          <w:noProof/>
        </w:rPr>
        <w:fldChar w:fldCharType="end"/>
      </w:r>
    </w:p>
    <w:p w14:paraId="0578A7E5" w14:textId="5EC69DC6"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89</w:t>
      </w:r>
      <w:r>
        <w:rPr>
          <w:noProof/>
        </w:rPr>
        <w:tab/>
        <w:t>Adjusted basic subsidy amount—care recipient provided with residential care as non</w:t>
      </w:r>
      <w:r>
        <w:rPr>
          <w:noProof/>
        </w:rPr>
        <w:noBreakHyphen/>
        <w:t>respite care</w:t>
      </w:r>
      <w:r w:rsidRPr="004161FA">
        <w:rPr>
          <w:noProof/>
        </w:rPr>
        <w:tab/>
      </w:r>
      <w:r w:rsidRPr="004161FA">
        <w:rPr>
          <w:noProof/>
        </w:rPr>
        <w:fldChar w:fldCharType="begin"/>
      </w:r>
      <w:r w:rsidRPr="004161FA">
        <w:rPr>
          <w:noProof/>
        </w:rPr>
        <w:instrText xml:space="preserve"> PAGEREF _Toc193201135 \h </w:instrText>
      </w:r>
      <w:r w:rsidRPr="004161FA">
        <w:rPr>
          <w:noProof/>
        </w:rPr>
      </w:r>
      <w:r w:rsidRPr="004161FA">
        <w:rPr>
          <w:noProof/>
        </w:rPr>
        <w:fldChar w:fldCharType="separate"/>
      </w:r>
      <w:r>
        <w:rPr>
          <w:noProof/>
        </w:rPr>
        <w:t>43</w:t>
      </w:r>
      <w:r w:rsidRPr="004161FA">
        <w:rPr>
          <w:noProof/>
        </w:rPr>
        <w:fldChar w:fldCharType="end"/>
      </w:r>
    </w:p>
    <w:p w14:paraId="00CD9E70" w14:textId="7B5F88C4"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4—Amounts of primary supplements</w:t>
      </w:r>
      <w:r w:rsidRPr="004161FA">
        <w:rPr>
          <w:b w:val="0"/>
          <w:noProof/>
          <w:sz w:val="18"/>
        </w:rPr>
        <w:tab/>
      </w:r>
      <w:r w:rsidRPr="004161FA">
        <w:rPr>
          <w:b w:val="0"/>
          <w:noProof/>
          <w:sz w:val="18"/>
        </w:rPr>
        <w:fldChar w:fldCharType="begin"/>
      </w:r>
      <w:r w:rsidRPr="004161FA">
        <w:rPr>
          <w:b w:val="0"/>
          <w:noProof/>
          <w:sz w:val="18"/>
        </w:rPr>
        <w:instrText xml:space="preserve"> PAGEREF _Toc193201136 \h </w:instrText>
      </w:r>
      <w:r w:rsidRPr="004161FA">
        <w:rPr>
          <w:b w:val="0"/>
          <w:noProof/>
          <w:sz w:val="18"/>
        </w:rPr>
      </w:r>
      <w:r w:rsidRPr="004161FA">
        <w:rPr>
          <w:b w:val="0"/>
          <w:noProof/>
          <w:sz w:val="18"/>
        </w:rPr>
        <w:fldChar w:fldCharType="separate"/>
      </w:r>
      <w:r>
        <w:rPr>
          <w:b w:val="0"/>
          <w:noProof/>
          <w:sz w:val="18"/>
        </w:rPr>
        <w:t>44</w:t>
      </w:r>
      <w:r w:rsidRPr="004161FA">
        <w:rPr>
          <w:b w:val="0"/>
          <w:noProof/>
          <w:sz w:val="18"/>
        </w:rPr>
        <w:fldChar w:fldCharType="end"/>
      </w:r>
    </w:p>
    <w:p w14:paraId="6B43E289" w14:textId="1F4446B5"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1—Accommodation supplement</w:t>
      </w:r>
      <w:r w:rsidRPr="004161FA">
        <w:rPr>
          <w:b w:val="0"/>
          <w:noProof/>
          <w:sz w:val="18"/>
        </w:rPr>
        <w:tab/>
      </w:r>
      <w:r w:rsidRPr="004161FA">
        <w:rPr>
          <w:b w:val="0"/>
          <w:noProof/>
          <w:sz w:val="18"/>
        </w:rPr>
        <w:fldChar w:fldCharType="begin"/>
      </w:r>
      <w:r w:rsidRPr="004161FA">
        <w:rPr>
          <w:b w:val="0"/>
          <w:noProof/>
          <w:sz w:val="18"/>
        </w:rPr>
        <w:instrText xml:space="preserve"> PAGEREF _Toc193201137 \h </w:instrText>
      </w:r>
      <w:r w:rsidRPr="004161FA">
        <w:rPr>
          <w:b w:val="0"/>
          <w:noProof/>
          <w:sz w:val="18"/>
        </w:rPr>
      </w:r>
      <w:r w:rsidRPr="004161FA">
        <w:rPr>
          <w:b w:val="0"/>
          <w:noProof/>
          <w:sz w:val="18"/>
        </w:rPr>
        <w:fldChar w:fldCharType="separate"/>
      </w:r>
      <w:r>
        <w:rPr>
          <w:b w:val="0"/>
          <w:noProof/>
          <w:sz w:val="18"/>
        </w:rPr>
        <w:t>44</w:t>
      </w:r>
      <w:r w:rsidRPr="004161FA">
        <w:rPr>
          <w:b w:val="0"/>
          <w:noProof/>
          <w:sz w:val="18"/>
        </w:rPr>
        <w:fldChar w:fldCharType="end"/>
      </w:r>
    </w:p>
    <w:p w14:paraId="26569649" w14:textId="0FBDEAE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90</w:t>
      </w:r>
      <w:r>
        <w:rPr>
          <w:noProof/>
        </w:rPr>
        <w:tab/>
        <w:t>Purpose of this Division</w:t>
      </w:r>
      <w:r w:rsidRPr="004161FA">
        <w:rPr>
          <w:noProof/>
        </w:rPr>
        <w:tab/>
      </w:r>
      <w:r w:rsidRPr="004161FA">
        <w:rPr>
          <w:noProof/>
        </w:rPr>
        <w:fldChar w:fldCharType="begin"/>
      </w:r>
      <w:r w:rsidRPr="004161FA">
        <w:rPr>
          <w:noProof/>
        </w:rPr>
        <w:instrText xml:space="preserve"> PAGEREF _Toc193201138 \h </w:instrText>
      </w:r>
      <w:r w:rsidRPr="004161FA">
        <w:rPr>
          <w:noProof/>
        </w:rPr>
      </w:r>
      <w:r w:rsidRPr="004161FA">
        <w:rPr>
          <w:noProof/>
        </w:rPr>
        <w:fldChar w:fldCharType="separate"/>
      </w:r>
      <w:r>
        <w:rPr>
          <w:noProof/>
        </w:rPr>
        <w:t>44</w:t>
      </w:r>
      <w:r w:rsidRPr="004161FA">
        <w:rPr>
          <w:noProof/>
        </w:rPr>
        <w:fldChar w:fldCharType="end"/>
      </w:r>
    </w:p>
    <w:p w14:paraId="62D03EEA" w14:textId="1D7B024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w:t>
      </w:r>
      <w:r>
        <w:rPr>
          <w:noProof/>
        </w:rPr>
        <w:tab/>
        <w:t>Amount of accommodation supplement—general rule</w:t>
      </w:r>
      <w:r w:rsidRPr="004161FA">
        <w:rPr>
          <w:noProof/>
        </w:rPr>
        <w:tab/>
      </w:r>
      <w:r w:rsidRPr="004161FA">
        <w:rPr>
          <w:noProof/>
        </w:rPr>
        <w:fldChar w:fldCharType="begin"/>
      </w:r>
      <w:r w:rsidRPr="004161FA">
        <w:rPr>
          <w:noProof/>
        </w:rPr>
        <w:instrText xml:space="preserve"> PAGEREF _Toc193201139 \h </w:instrText>
      </w:r>
      <w:r w:rsidRPr="004161FA">
        <w:rPr>
          <w:noProof/>
        </w:rPr>
      </w:r>
      <w:r w:rsidRPr="004161FA">
        <w:rPr>
          <w:noProof/>
        </w:rPr>
        <w:fldChar w:fldCharType="separate"/>
      </w:r>
      <w:r>
        <w:rPr>
          <w:noProof/>
        </w:rPr>
        <w:t>44</w:t>
      </w:r>
      <w:r w:rsidRPr="004161FA">
        <w:rPr>
          <w:noProof/>
        </w:rPr>
        <w:fldChar w:fldCharType="end"/>
      </w:r>
    </w:p>
    <w:p w14:paraId="6A0A9363" w14:textId="3B370117"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91A</w:t>
      </w:r>
      <w:r>
        <w:rPr>
          <w:noProof/>
        </w:rPr>
        <w:tab/>
        <w:t>Amount of accommodation supplement—accommodation bond not charged etc.</w:t>
      </w:r>
      <w:r w:rsidRPr="004161FA">
        <w:rPr>
          <w:noProof/>
        </w:rPr>
        <w:tab/>
      </w:r>
      <w:r w:rsidRPr="004161FA">
        <w:rPr>
          <w:noProof/>
        </w:rPr>
        <w:fldChar w:fldCharType="begin"/>
      </w:r>
      <w:r w:rsidRPr="004161FA">
        <w:rPr>
          <w:noProof/>
        </w:rPr>
        <w:instrText xml:space="preserve"> PAGEREF _Toc193201140 \h </w:instrText>
      </w:r>
      <w:r w:rsidRPr="004161FA">
        <w:rPr>
          <w:noProof/>
        </w:rPr>
      </w:r>
      <w:r w:rsidRPr="004161FA">
        <w:rPr>
          <w:noProof/>
        </w:rPr>
        <w:fldChar w:fldCharType="separate"/>
      </w:r>
      <w:r>
        <w:rPr>
          <w:noProof/>
        </w:rPr>
        <w:t>46</w:t>
      </w:r>
      <w:r w:rsidRPr="004161FA">
        <w:rPr>
          <w:noProof/>
        </w:rPr>
        <w:fldChar w:fldCharType="end"/>
      </w:r>
    </w:p>
    <w:p w14:paraId="32C52AE3" w14:textId="309FBE18"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2—Concessional resident supplement</w:t>
      </w:r>
      <w:r w:rsidRPr="004161FA">
        <w:rPr>
          <w:b w:val="0"/>
          <w:noProof/>
          <w:sz w:val="18"/>
        </w:rPr>
        <w:tab/>
      </w:r>
      <w:r w:rsidRPr="004161FA">
        <w:rPr>
          <w:b w:val="0"/>
          <w:noProof/>
          <w:sz w:val="18"/>
        </w:rPr>
        <w:fldChar w:fldCharType="begin"/>
      </w:r>
      <w:r w:rsidRPr="004161FA">
        <w:rPr>
          <w:b w:val="0"/>
          <w:noProof/>
          <w:sz w:val="18"/>
        </w:rPr>
        <w:instrText xml:space="preserve"> PAGEREF _Toc193201141 \h </w:instrText>
      </w:r>
      <w:r w:rsidRPr="004161FA">
        <w:rPr>
          <w:b w:val="0"/>
          <w:noProof/>
          <w:sz w:val="18"/>
        </w:rPr>
      </w:r>
      <w:r w:rsidRPr="004161FA">
        <w:rPr>
          <w:b w:val="0"/>
          <w:noProof/>
          <w:sz w:val="18"/>
        </w:rPr>
        <w:fldChar w:fldCharType="separate"/>
      </w:r>
      <w:r>
        <w:rPr>
          <w:b w:val="0"/>
          <w:noProof/>
          <w:sz w:val="18"/>
        </w:rPr>
        <w:t>47</w:t>
      </w:r>
      <w:r w:rsidRPr="004161FA">
        <w:rPr>
          <w:b w:val="0"/>
          <w:noProof/>
          <w:sz w:val="18"/>
        </w:rPr>
        <w:fldChar w:fldCharType="end"/>
      </w:r>
    </w:p>
    <w:p w14:paraId="510B0BD9" w14:textId="3B72A8E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91B</w:t>
      </w:r>
      <w:r>
        <w:rPr>
          <w:noProof/>
        </w:rPr>
        <w:tab/>
        <w:t>Amount of concessional resident supplement</w:t>
      </w:r>
      <w:r w:rsidRPr="004161FA">
        <w:rPr>
          <w:noProof/>
        </w:rPr>
        <w:tab/>
      </w:r>
      <w:r w:rsidRPr="004161FA">
        <w:rPr>
          <w:noProof/>
        </w:rPr>
        <w:fldChar w:fldCharType="begin"/>
      </w:r>
      <w:r w:rsidRPr="004161FA">
        <w:rPr>
          <w:noProof/>
        </w:rPr>
        <w:instrText xml:space="preserve"> PAGEREF _Toc193201142 \h </w:instrText>
      </w:r>
      <w:r w:rsidRPr="004161FA">
        <w:rPr>
          <w:noProof/>
        </w:rPr>
      </w:r>
      <w:r w:rsidRPr="004161FA">
        <w:rPr>
          <w:noProof/>
        </w:rPr>
        <w:fldChar w:fldCharType="separate"/>
      </w:r>
      <w:r>
        <w:rPr>
          <w:noProof/>
        </w:rPr>
        <w:t>47</w:t>
      </w:r>
      <w:r w:rsidRPr="004161FA">
        <w:rPr>
          <w:noProof/>
        </w:rPr>
        <w:fldChar w:fldCharType="end"/>
      </w:r>
    </w:p>
    <w:p w14:paraId="2FD26551" w14:textId="2627D10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3—Oxygen supplement</w:t>
      </w:r>
      <w:r w:rsidRPr="004161FA">
        <w:rPr>
          <w:b w:val="0"/>
          <w:noProof/>
          <w:sz w:val="18"/>
        </w:rPr>
        <w:tab/>
      </w:r>
      <w:r w:rsidRPr="004161FA">
        <w:rPr>
          <w:b w:val="0"/>
          <w:noProof/>
          <w:sz w:val="18"/>
        </w:rPr>
        <w:fldChar w:fldCharType="begin"/>
      </w:r>
      <w:r w:rsidRPr="004161FA">
        <w:rPr>
          <w:b w:val="0"/>
          <w:noProof/>
          <w:sz w:val="18"/>
        </w:rPr>
        <w:instrText xml:space="preserve"> PAGEREF _Toc193201143 \h </w:instrText>
      </w:r>
      <w:r w:rsidRPr="004161FA">
        <w:rPr>
          <w:b w:val="0"/>
          <w:noProof/>
          <w:sz w:val="18"/>
        </w:rPr>
      </w:r>
      <w:r w:rsidRPr="004161FA">
        <w:rPr>
          <w:b w:val="0"/>
          <w:noProof/>
          <w:sz w:val="18"/>
        </w:rPr>
        <w:fldChar w:fldCharType="separate"/>
      </w:r>
      <w:r>
        <w:rPr>
          <w:b w:val="0"/>
          <w:noProof/>
          <w:sz w:val="18"/>
        </w:rPr>
        <w:t>48</w:t>
      </w:r>
      <w:r w:rsidRPr="004161FA">
        <w:rPr>
          <w:b w:val="0"/>
          <w:noProof/>
          <w:sz w:val="18"/>
        </w:rPr>
        <w:fldChar w:fldCharType="end"/>
      </w:r>
    </w:p>
    <w:p w14:paraId="358593F7" w14:textId="2EFD523E"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91C</w:t>
      </w:r>
      <w:r>
        <w:rPr>
          <w:noProof/>
        </w:rPr>
        <w:tab/>
        <w:t>Amount of oxygen supplement</w:t>
      </w:r>
      <w:r w:rsidRPr="004161FA">
        <w:rPr>
          <w:noProof/>
        </w:rPr>
        <w:tab/>
      </w:r>
      <w:r w:rsidRPr="004161FA">
        <w:rPr>
          <w:noProof/>
        </w:rPr>
        <w:fldChar w:fldCharType="begin"/>
      </w:r>
      <w:r w:rsidRPr="004161FA">
        <w:rPr>
          <w:noProof/>
        </w:rPr>
        <w:instrText xml:space="preserve"> PAGEREF _Toc193201144 \h </w:instrText>
      </w:r>
      <w:r w:rsidRPr="004161FA">
        <w:rPr>
          <w:noProof/>
        </w:rPr>
      </w:r>
      <w:r w:rsidRPr="004161FA">
        <w:rPr>
          <w:noProof/>
        </w:rPr>
        <w:fldChar w:fldCharType="separate"/>
      </w:r>
      <w:r>
        <w:rPr>
          <w:noProof/>
        </w:rPr>
        <w:t>48</w:t>
      </w:r>
      <w:r w:rsidRPr="004161FA">
        <w:rPr>
          <w:noProof/>
        </w:rPr>
        <w:fldChar w:fldCharType="end"/>
      </w:r>
    </w:p>
    <w:p w14:paraId="608A45C4" w14:textId="50FC1957"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4—Enteral feeding supplement</w:t>
      </w:r>
      <w:r w:rsidRPr="004161FA">
        <w:rPr>
          <w:b w:val="0"/>
          <w:noProof/>
          <w:sz w:val="18"/>
        </w:rPr>
        <w:tab/>
      </w:r>
      <w:r w:rsidRPr="004161FA">
        <w:rPr>
          <w:b w:val="0"/>
          <w:noProof/>
          <w:sz w:val="18"/>
        </w:rPr>
        <w:fldChar w:fldCharType="begin"/>
      </w:r>
      <w:r w:rsidRPr="004161FA">
        <w:rPr>
          <w:b w:val="0"/>
          <w:noProof/>
          <w:sz w:val="18"/>
        </w:rPr>
        <w:instrText xml:space="preserve"> PAGEREF _Toc193201145 \h </w:instrText>
      </w:r>
      <w:r w:rsidRPr="004161FA">
        <w:rPr>
          <w:b w:val="0"/>
          <w:noProof/>
          <w:sz w:val="18"/>
        </w:rPr>
      </w:r>
      <w:r w:rsidRPr="004161FA">
        <w:rPr>
          <w:b w:val="0"/>
          <w:noProof/>
          <w:sz w:val="18"/>
        </w:rPr>
        <w:fldChar w:fldCharType="separate"/>
      </w:r>
      <w:r>
        <w:rPr>
          <w:b w:val="0"/>
          <w:noProof/>
          <w:sz w:val="18"/>
        </w:rPr>
        <w:t>49</w:t>
      </w:r>
      <w:r w:rsidRPr="004161FA">
        <w:rPr>
          <w:b w:val="0"/>
          <w:noProof/>
          <w:sz w:val="18"/>
        </w:rPr>
        <w:fldChar w:fldCharType="end"/>
      </w:r>
    </w:p>
    <w:p w14:paraId="33A364A5" w14:textId="275F764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91D</w:t>
      </w:r>
      <w:r>
        <w:rPr>
          <w:noProof/>
        </w:rPr>
        <w:tab/>
        <w:t>Amount of enteral feeding supplement</w:t>
      </w:r>
      <w:r w:rsidRPr="004161FA">
        <w:rPr>
          <w:noProof/>
        </w:rPr>
        <w:tab/>
      </w:r>
      <w:r w:rsidRPr="004161FA">
        <w:rPr>
          <w:noProof/>
        </w:rPr>
        <w:fldChar w:fldCharType="begin"/>
      </w:r>
      <w:r w:rsidRPr="004161FA">
        <w:rPr>
          <w:noProof/>
        </w:rPr>
        <w:instrText xml:space="preserve"> PAGEREF _Toc193201146 \h </w:instrText>
      </w:r>
      <w:r w:rsidRPr="004161FA">
        <w:rPr>
          <w:noProof/>
        </w:rPr>
      </w:r>
      <w:r w:rsidRPr="004161FA">
        <w:rPr>
          <w:noProof/>
        </w:rPr>
        <w:fldChar w:fldCharType="separate"/>
      </w:r>
      <w:r>
        <w:rPr>
          <w:noProof/>
        </w:rPr>
        <w:t>49</w:t>
      </w:r>
      <w:r w:rsidRPr="004161FA">
        <w:rPr>
          <w:noProof/>
        </w:rPr>
        <w:fldChar w:fldCharType="end"/>
      </w:r>
    </w:p>
    <w:p w14:paraId="1E58CBC2" w14:textId="7280335A"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5—Accommodation charge top</w:t>
      </w:r>
      <w:r>
        <w:rPr>
          <w:noProof/>
        </w:rPr>
        <w:noBreakHyphen/>
        <w:t>up supplement</w:t>
      </w:r>
      <w:r w:rsidRPr="004161FA">
        <w:rPr>
          <w:b w:val="0"/>
          <w:noProof/>
          <w:sz w:val="18"/>
        </w:rPr>
        <w:tab/>
      </w:r>
      <w:r w:rsidRPr="004161FA">
        <w:rPr>
          <w:b w:val="0"/>
          <w:noProof/>
          <w:sz w:val="18"/>
        </w:rPr>
        <w:fldChar w:fldCharType="begin"/>
      </w:r>
      <w:r w:rsidRPr="004161FA">
        <w:rPr>
          <w:b w:val="0"/>
          <w:noProof/>
          <w:sz w:val="18"/>
        </w:rPr>
        <w:instrText xml:space="preserve"> PAGEREF _Toc193201147 \h </w:instrText>
      </w:r>
      <w:r w:rsidRPr="004161FA">
        <w:rPr>
          <w:b w:val="0"/>
          <w:noProof/>
          <w:sz w:val="18"/>
        </w:rPr>
      </w:r>
      <w:r w:rsidRPr="004161FA">
        <w:rPr>
          <w:b w:val="0"/>
          <w:noProof/>
          <w:sz w:val="18"/>
        </w:rPr>
        <w:fldChar w:fldCharType="separate"/>
      </w:r>
      <w:r>
        <w:rPr>
          <w:b w:val="0"/>
          <w:noProof/>
          <w:sz w:val="18"/>
        </w:rPr>
        <w:t>50</w:t>
      </w:r>
      <w:r w:rsidRPr="004161FA">
        <w:rPr>
          <w:b w:val="0"/>
          <w:noProof/>
          <w:sz w:val="18"/>
        </w:rPr>
        <w:fldChar w:fldCharType="end"/>
      </w:r>
    </w:p>
    <w:p w14:paraId="4F8DA5B2" w14:textId="7C8814A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91E</w:t>
      </w:r>
      <w:r>
        <w:rPr>
          <w:noProof/>
        </w:rPr>
        <w:tab/>
        <w:t>Amount of accommodation charge top</w:t>
      </w:r>
      <w:r>
        <w:rPr>
          <w:noProof/>
        </w:rPr>
        <w:noBreakHyphen/>
        <w:t>up supplement</w:t>
      </w:r>
      <w:r w:rsidRPr="004161FA">
        <w:rPr>
          <w:noProof/>
        </w:rPr>
        <w:tab/>
      </w:r>
      <w:r w:rsidRPr="004161FA">
        <w:rPr>
          <w:noProof/>
        </w:rPr>
        <w:fldChar w:fldCharType="begin"/>
      </w:r>
      <w:r w:rsidRPr="004161FA">
        <w:rPr>
          <w:noProof/>
        </w:rPr>
        <w:instrText xml:space="preserve"> PAGEREF _Toc193201148 \h </w:instrText>
      </w:r>
      <w:r w:rsidRPr="004161FA">
        <w:rPr>
          <w:noProof/>
        </w:rPr>
      </w:r>
      <w:r w:rsidRPr="004161FA">
        <w:rPr>
          <w:noProof/>
        </w:rPr>
        <w:fldChar w:fldCharType="separate"/>
      </w:r>
      <w:r>
        <w:rPr>
          <w:noProof/>
        </w:rPr>
        <w:t>50</w:t>
      </w:r>
      <w:r w:rsidRPr="004161FA">
        <w:rPr>
          <w:noProof/>
        </w:rPr>
        <w:fldChar w:fldCharType="end"/>
      </w:r>
    </w:p>
    <w:p w14:paraId="081A7DCD" w14:textId="4F209B3B"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6—Transitional accommodation supplement</w:t>
      </w:r>
      <w:r w:rsidRPr="004161FA">
        <w:rPr>
          <w:b w:val="0"/>
          <w:noProof/>
          <w:sz w:val="18"/>
        </w:rPr>
        <w:tab/>
      </w:r>
      <w:r w:rsidRPr="004161FA">
        <w:rPr>
          <w:b w:val="0"/>
          <w:noProof/>
          <w:sz w:val="18"/>
        </w:rPr>
        <w:fldChar w:fldCharType="begin"/>
      </w:r>
      <w:r w:rsidRPr="004161FA">
        <w:rPr>
          <w:b w:val="0"/>
          <w:noProof/>
          <w:sz w:val="18"/>
        </w:rPr>
        <w:instrText xml:space="preserve"> PAGEREF _Toc193201149 \h </w:instrText>
      </w:r>
      <w:r w:rsidRPr="004161FA">
        <w:rPr>
          <w:b w:val="0"/>
          <w:noProof/>
          <w:sz w:val="18"/>
        </w:rPr>
      </w:r>
      <w:r w:rsidRPr="004161FA">
        <w:rPr>
          <w:b w:val="0"/>
          <w:noProof/>
          <w:sz w:val="18"/>
        </w:rPr>
        <w:fldChar w:fldCharType="separate"/>
      </w:r>
      <w:r>
        <w:rPr>
          <w:b w:val="0"/>
          <w:noProof/>
          <w:sz w:val="18"/>
        </w:rPr>
        <w:t>51</w:t>
      </w:r>
      <w:r w:rsidRPr="004161FA">
        <w:rPr>
          <w:b w:val="0"/>
          <w:noProof/>
          <w:sz w:val="18"/>
        </w:rPr>
        <w:fldChar w:fldCharType="end"/>
      </w:r>
    </w:p>
    <w:p w14:paraId="7B58D6AB" w14:textId="0477D5E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91F</w:t>
      </w:r>
      <w:r>
        <w:rPr>
          <w:noProof/>
        </w:rPr>
        <w:tab/>
        <w:t>Amount of transitional accommodation supplement</w:t>
      </w:r>
      <w:r w:rsidRPr="004161FA">
        <w:rPr>
          <w:noProof/>
        </w:rPr>
        <w:tab/>
      </w:r>
      <w:r w:rsidRPr="004161FA">
        <w:rPr>
          <w:noProof/>
        </w:rPr>
        <w:fldChar w:fldCharType="begin"/>
      </w:r>
      <w:r w:rsidRPr="004161FA">
        <w:rPr>
          <w:noProof/>
        </w:rPr>
        <w:instrText xml:space="preserve"> PAGEREF _Toc193201150 \h </w:instrText>
      </w:r>
      <w:r w:rsidRPr="004161FA">
        <w:rPr>
          <w:noProof/>
        </w:rPr>
      </w:r>
      <w:r w:rsidRPr="004161FA">
        <w:rPr>
          <w:noProof/>
        </w:rPr>
        <w:fldChar w:fldCharType="separate"/>
      </w:r>
      <w:r>
        <w:rPr>
          <w:noProof/>
        </w:rPr>
        <w:t>51</w:t>
      </w:r>
      <w:r w:rsidRPr="004161FA">
        <w:rPr>
          <w:noProof/>
        </w:rPr>
        <w:fldChar w:fldCharType="end"/>
      </w:r>
    </w:p>
    <w:p w14:paraId="1A305CFA" w14:textId="4FE70482"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7—2012 basic daily fee supplement</w:t>
      </w:r>
      <w:r w:rsidRPr="004161FA">
        <w:rPr>
          <w:b w:val="0"/>
          <w:noProof/>
          <w:sz w:val="18"/>
        </w:rPr>
        <w:tab/>
      </w:r>
      <w:r w:rsidRPr="004161FA">
        <w:rPr>
          <w:b w:val="0"/>
          <w:noProof/>
          <w:sz w:val="18"/>
        </w:rPr>
        <w:fldChar w:fldCharType="begin"/>
      </w:r>
      <w:r w:rsidRPr="004161FA">
        <w:rPr>
          <w:b w:val="0"/>
          <w:noProof/>
          <w:sz w:val="18"/>
        </w:rPr>
        <w:instrText xml:space="preserve"> PAGEREF _Toc193201151 \h </w:instrText>
      </w:r>
      <w:r w:rsidRPr="004161FA">
        <w:rPr>
          <w:b w:val="0"/>
          <w:noProof/>
          <w:sz w:val="18"/>
        </w:rPr>
      </w:r>
      <w:r w:rsidRPr="004161FA">
        <w:rPr>
          <w:b w:val="0"/>
          <w:noProof/>
          <w:sz w:val="18"/>
        </w:rPr>
        <w:fldChar w:fldCharType="separate"/>
      </w:r>
      <w:r>
        <w:rPr>
          <w:b w:val="0"/>
          <w:noProof/>
          <w:sz w:val="18"/>
        </w:rPr>
        <w:t>52</w:t>
      </w:r>
      <w:r w:rsidRPr="004161FA">
        <w:rPr>
          <w:b w:val="0"/>
          <w:noProof/>
          <w:sz w:val="18"/>
        </w:rPr>
        <w:fldChar w:fldCharType="end"/>
      </w:r>
    </w:p>
    <w:p w14:paraId="4C6BAA3A" w14:textId="07389492"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91G</w:t>
      </w:r>
      <w:r>
        <w:rPr>
          <w:noProof/>
        </w:rPr>
        <w:tab/>
        <w:t>Amount of 2012 basic daily fee supplement</w:t>
      </w:r>
      <w:r w:rsidRPr="004161FA">
        <w:rPr>
          <w:noProof/>
        </w:rPr>
        <w:tab/>
      </w:r>
      <w:r w:rsidRPr="004161FA">
        <w:rPr>
          <w:noProof/>
        </w:rPr>
        <w:fldChar w:fldCharType="begin"/>
      </w:r>
      <w:r w:rsidRPr="004161FA">
        <w:rPr>
          <w:noProof/>
        </w:rPr>
        <w:instrText xml:space="preserve"> PAGEREF _Toc193201152 \h </w:instrText>
      </w:r>
      <w:r w:rsidRPr="004161FA">
        <w:rPr>
          <w:noProof/>
        </w:rPr>
      </w:r>
      <w:r w:rsidRPr="004161FA">
        <w:rPr>
          <w:noProof/>
        </w:rPr>
        <w:fldChar w:fldCharType="separate"/>
      </w:r>
      <w:r>
        <w:rPr>
          <w:noProof/>
        </w:rPr>
        <w:t>52</w:t>
      </w:r>
      <w:r w:rsidRPr="004161FA">
        <w:rPr>
          <w:noProof/>
        </w:rPr>
        <w:fldChar w:fldCharType="end"/>
      </w:r>
    </w:p>
    <w:p w14:paraId="596E50E1" w14:textId="73A96505" w:rsidR="004161FA" w:rsidRDefault="004161FA">
      <w:pPr>
        <w:pStyle w:val="TOC2"/>
        <w:rPr>
          <w:rFonts w:asciiTheme="minorHAnsi" w:eastAsiaTheme="minorEastAsia" w:hAnsiTheme="minorHAnsi" w:cstheme="minorBidi"/>
          <w:b w:val="0"/>
          <w:noProof/>
          <w:kern w:val="2"/>
          <w:szCs w:val="24"/>
          <w14:ligatures w14:val="standardContextual"/>
        </w:rPr>
      </w:pPr>
      <w:r>
        <w:rPr>
          <w:noProof/>
        </w:rPr>
        <w:t>Part 5—Amounts of other supplements</w:t>
      </w:r>
      <w:r w:rsidRPr="004161FA">
        <w:rPr>
          <w:b w:val="0"/>
          <w:noProof/>
          <w:sz w:val="18"/>
        </w:rPr>
        <w:tab/>
      </w:r>
      <w:r w:rsidRPr="004161FA">
        <w:rPr>
          <w:b w:val="0"/>
          <w:noProof/>
          <w:sz w:val="18"/>
        </w:rPr>
        <w:fldChar w:fldCharType="begin"/>
      </w:r>
      <w:r w:rsidRPr="004161FA">
        <w:rPr>
          <w:b w:val="0"/>
          <w:noProof/>
          <w:sz w:val="18"/>
        </w:rPr>
        <w:instrText xml:space="preserve"> PAGEREF _Toc193201153 \h </w:instrText>
      </w:r>
      <w:r w:rsidRPr="004161FA">
        <w:rPr>
          <w:b w:val="0"/>
          <w:noProof/>
          <w:sz w:val="18"/>
        </w:rPr>
      </w:r>
      <w:r w:rsidRPr="004161FA">
        <w:rPr>
          <w:b w:val="0"/>
          <w:noProof/>
          <w:sz w:val="18"/>
        </w:rPr>
        <w:fldChar w:fldCharType="separate"/>
      </w:r>
      <w:r>
        <w:rPr>
          <w:b w:val="0"/>
          <w:noProof/>
          <w:sz w:val="18"/>
        </w:rPr>
        <w:t>53</w:t>
      </w:r>
      <w:r w:rsidRPr="004161FA">
        <w:rPr>
          <w:b w:val="0"/>
          <w:noProof/>
          <w:sz w:val="18"/>
        </w:rPr>
        <w:fldChar w:fldCharType="end"/>
      </w:r>
    </w:p>
    <w:p w14:paraId="7821B176" w14:textId="34B317D7"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1—Pensioner supplement</w:t>
      </w:r>
      <w:r w:rsidRPr="004161FA">
        <w:rPr>
          <w:b w:val="0"/>
          <w:noProof/>
          <w:sz w:val="18"/>
        </w:rPr>
        <w:tab/>
      </w:r>
      <w:r w:rsidRPr="004161FA">
        <w:rPr>
          <w:b w:val="0"/>
          <w:noProof/>
          <w:sz w:val="18"/>
        </w:rPr>
        <w:fldChar w:fldCharType="begin"/>
      </w:r>
      <w:r w:rsidRPr="004161FA">
        <w:rPr>
          <w:b w:val="0"/>
          <w:noProof/>
          <w:sz w:val="18"/>
        </w:rPr>
        <w:instrText xml:space="preserve"> PAGEREF _Toc193201154 \h </w:instrText>
      </w:r>
      <w:r w:rsidRPr="004161FA">
        <w:rPr>
          <w:b w:val="0"/>
          <w:noProof/>
          <w:sz w:val="18"/>
        </w:rPr>
      </w:r>
      <w:r w:rsidRPr="004161FA">
        <w:rPr>
          <w:b w:val="0"/>
          <w:noProof/>
          <w:sz w:val="18"/>
        </w:rPr>
        <w:fldChar w:fldCharType="separate"/>
      </w:r>
      <w:r>
        <w:rPr>
          <w:b w:val="0"/>
          <w:noProof/>
          <w:sz w:val="18"/>
        </w:rPr>
        <w:t>53</w:t>
      </w:r>
      <w:r w:rsidRPr="004161FA">
        <w:rPr>
          <w:b w:val="0"/>
          <w:noProof/>
          <w:sz w:val="18"/>
        </w:rPr>
        <w:fldChar w:fldCharType="end"/>
      </w:r>
    </w:p>
    <w:p w14:paraId="3FA1E105" w14:textId="6A4A0D2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91H</w:t>
      </w:r>
      <w:r>
        <w:rPr>
          <w:noProof/>
        </w:rPr>
        <w:tab/>
        <w:t>Amount of pensioner supplement</w:t>
      </w:r>
      <w:r w:rsidRPr="004161FA">
        <w:rPr>
          <w:noProof/>
        </w:rPr>
        <w:tab/>
      </w:r>
      <w:r w:rsidRPr="004161FA">
        <w:rPr>
          <w:noProof/>
        </w:rPr>
        <w:fldChar w:fldCharType="begin"/>
      </w:r>
      <w:r w:rsidRPr="004161FA">
        <w:rPr>
          <w:noProof/>
        </w:rPr>
        <w:instrText xml:space="preserve"> PAGEREF _Toc193201155 \h </w:instrText>
      </w:r>
      <w:r w:rsidRPr="004161FA">
        <w:rPr>
          <w:noProof/>
        </w:rPr>
      </w:r>
      <w:r w:rsidRPr="004161FA">
        <w:rPr>
          <w:noProof/>
        </w:rPr>
        <w:fldChar w:fldCharType="separate"/>
      </w:r>
      <w:r>
        <w:rPr>
          <w:noProof/>
        </w:rPr>
        <w:t>53</w:t>
      </w:r>
      <w:r w:rsidRPr="004161FA">
        <w:rPr>
          <w:noProof/>
        </w:rPr>
        <w:fldChar w:fldCharType="end"/>
      </w:r>
    </w:p>
    <w:p w14:paraId="40425F0C" w14:textId="6C81B12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2—Hardship supplement</w:t>
      </w:r>
      <w:r w:rsidRPr="004161FA">
        <w:rPr>
          <w:b w:val="0"/>
          <w:noProof/>
          <w:sz w:val="18"/>
        </w:rPr>
        <w:tab/>
      </w:r>
      <w:r w:rsidRPr="004161FA">
        <w:rPr>
          <w:b w:val="0"/>
          <w:noProof/>
          <w:sz w:val="18"/>
        </w:rPr>
        <w:fldChar w:fldCharType="begin"/>
      </w:r>
      <w:r w:rsidRPr="004161FA">
        <w:rPr>
          <w:b w:val="0"/>
          <w:noProof/>
          <w:sz w:val="18"/>
        </w:rPr>
        <w:instrText xml:space="preserve"> PAGEREF _Toc193201156 \h </w:instrText>
      </w:r>
      <w:r w:rsidRPr="004161FA">
        <w:rPr>
          <w:b w:val="0"/>
          <w:noProof/>
          <w:sz w:val="18"/>
        </w:rPr>
      </w:r>
      <w:r w:rsidRPr="004161FA">
        <w:rPr>
          <w:b w:val="0"/>
          <w:noProof/>
          <w:sz w:val="18"/>
        </w:rPr>
        <w:fldChar w:fldCharType="separate"/>
      </w:r>
      <w:r>
        <w:rPr>
          <w:b w:val="0"/>
          <w:noProof/>
          <w:sz w:val="18"/>
        </w:rPr>
        <w:t>54</w:t>
      </w:r>
      <w:r w:rsidRPr="004161FA">
        <w:rPr>
          <w:b w:val="0"/>
          <w:noProof/>
          <w:sz w:val="18"/>
        </w:rPr>
        <w:fldChar w:fldCharType="end"/>
      </w:r>
    </w:p>
    <w:p w14:paraId="4D452E38" w14:textId="21D6DE20"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91J</w:t>
      </w:r>
      <w:r>
        <w:rPr>
          <w:noProof/>
        </w:rPr>
        <w:tab/>
        <w:t>Purpose of this Division</w:t>
      </w:r>
      <w:r w:rsidRPr="004161FA">
        <w:rPr>
          <w:noProof/>
        </w:rPr>
        <w:tab/>
      </w:r>
      <w:r w:rsidRPr="004161FA">
        <w:rPr>
          <w:noProof/>
        </w:rPr>
        <w:fldChar w:fldCharType="begin"/>
      </w:r>
      <w:r w:rsidRPr="004161FA">
        <w:rPr>
          <w:noProof/>
        </w:rPr>
        <w:instrText xml:space="preserve"> PAGEREF _Toc193201157 \h </w:instrText>
      </w:r>
      <w:r w:rsidRPr="004161FA">
        <w:rPr>
          <w:noProof/>
        </w:rPr>
      </w:r>
      <w:r w:rsidRPr="004161FA">
        <w:rPr>
          <w:noProof/>
        </w:rPr>
        <w:fldChar w:fldCharType="separate"/>
      </w:r>
      <w:r>
        <w:rPr>
          <w:noProof/>
        </w:rPr>
        <w:t>54</w:t>
      </w:r>
      <w:r w:rsidRPr="004161FA">
        <w:rPr>
          <w:noProof/>
        </w:rPr>
        <w:fldChar w:fldCharType="end"/>
      </w:r>
    </w:p>
    <w:p w14:paraId="720AF288" w14:textId="5FB7BE6B"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91K</w:t>
      </w:r>
      <w:r>
        <w:rPr>
          <w:noProof/>
        </w:rPr>
        <w:tab/>
        <w:t>Amount of hardship supplement—certain pre</w:t>
      </w:r>
      <w:r>
        <w:rPr>
          <w:noProof/>
        </w:rPr>
        <w:noBreakHyphen/>
        <w:t>2008 reform residents</w:t>
      </w:r>
      <w:r w:rsidRPr="004161FA">
        <w:rPr>
          <w:noProof/>
        </w:rPr>
        <w:tab/>
      </w:r>
      <w:r w:rsidRPr="004161FA">
        <w:rPr>
          <w:noProof/>
        </w:rPr>
        <w:fldChar w:fldCharType="begin"/>
      </w:r>
      <w:r w:rsidRPr="004161FA">
        <w:rPr>
          <w:noProof/>
        </w:rPr>
        <w:instrText xml:space="preserve"> PAGEREF _Toc193201158 \h </w:instrText>
      </w:r>
      <w:r w:rsidRPr="004161FA">
        <w:rPr>
          <w:noProof/>
        </w:rPr>
      </w:r>
      <w:r w:rsidRPr="004161FA">
        <w:rPr>
          <w:noProof/>
        </w:rPr>
        <w:fldChar w:fldCharType="separate"/>
      </w:r>
      <w:r>
        <w:rPr>
          <w:noProof/>
        </w:rPr>
        <w:t>54</w:t>
      </w:r>
      <w:r w:rsidRPr="004161FA">
        <w:rPr>
          <w:noProof/>
        </w:rPr>
        <w:fldChar w:fldCharType="end"/>
      </w:r>
    </w:p>
    <w:p w14:paraId="29074398" w14:textId="4E57C451"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91L</w:t>
      </w:r>
      <w:r>
        <w:rPr>
          <w:noProof/>
        </w:rPr>
        <w:tab/>
        <w:t>Amount of hardship supplement—certain care recipients who occupied an approved place in an aged care service on 30 September 1997</w:t>
      </w:r>
      <w:r w:rsidRPr="004161FA">
        <w:rPr>
          <w:noProof/>
        </w:rPr>
        <w:tab/>
      </w:r>
      <w:r w:rsidRPr="004161FA">
        <w:rPr>
          <w:noProof/>
        </w:rPr>
        <w:fldChar w:fldCharType="begin"/>
      </w:r>
      <w:r w:rsidRPr="004161FA">
        <w:rPr>
          <w:noProof/>
        </w:rPr>
        <w:instrText xml:space="preserve"> PAGEREF _Toc193201159 \h </w:instrText>
      </w:r>
      <w:r w:rsidRPr="004161FA">
        <w:rPr>
          <w:noProof/>
        </w:rPr>
      </w:r>
      <w:r w:rsidRPr="004161FA">
        <w:rPr>
          <w:noProof/>
        </w:rPr>
        <w:fldChar w:fldCharType="separate"/>
      </w:r>
      <w:r>
        <w:rPr>
          <w:noProof/>
        </w:rPr>
        <w:t>54</w:t>
      </w:r>
      <w:r w:rsidRPr="004161FA">
        <w:rPr>
          <w:noProof/>
        </w:rPr>
        <w:fldChar w:fldCharType="end"/>
      </w:r>
    </w:p>
    <w:p w14:paraId="16B8DF2F" w14:textId="31E3000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91M</w:t>
      </w:r>
      <w:r>
        <w:rPr>
          <w:noProof/>
        </w:rPr>
        <w:tab/>
        <w:t>Amount of hardship supplement—certain care recipients who occupied a place in a hostel on 30 September 1997</w:t>
      </w:r>
      <w:r w:rsidRPr="004161FA">
        <w:rPr>
          <w:noProof/>
        </w:rPr>
        <w:tab/>
      </w:r>
      <w:r w:rsidRPr="004161FA">
        <w:rPr>
          <w:noProof/>
        </w:rPr>
        <w:fldChar w:fldCharType="begin"/>
      </w:r>
      <w:r w:rsidRPr="004161FA">
        <w:rPr>
          <w:noProof/>
        </w:rPr>
        <w:instrText xml:space="preserve"> PAGEREF _Toc193201160 \h </w:instrText>
      </w:r>
      <w:r w:rsidRPr="004161FA">
        <w:rPr>
          <w:noProof/>
        </w:rPr>
      </w:r>
      <w:r w:rsidRPr="004161FA">
        <w:rPr>
          <w:noProof/>
        </w:rPr>
        <w:fldChar w:fldCharType="separate"/>
      </w:r>
      <w:r>
        <w:rPr>
          <w:noProof/>
        </w:rPr>
        <w:t>55</w:t>
      </w:r>
      <w:r w:rsidRPr="004161FA">
        <w:rPr>
          <w:noProof/>
        </w:rPr>
        <w:fldChar w:fldCharType="end"/>
      </w:r>
    </w:p>
    <w:p w14:paraId="4D56D40F" w14:textId="6EA1E7C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91N</w:t>
      </w:r>
      <w:r>
        <w:rPr>
          <w:noProof/>
        </w:rPr>
        <w:tab/>
        <w:t>Amount of hardship supplement—care recipients in relation to whom a financial hardship determination is in force</w:t>
      </w:r>
      <w:r w:rsidRPr="004161FA">
        <w:rPr>
          <w:noProof/>
        </w:rPr>
        <w:tab/>
      </w:r>
      <w:r w:rsidRPr="004161FA">
        <w:rPr>
          <w:noProof/>
        </w:rPr>
        <w:fldChar w:fldCharType="begin"/>
      </w:r>
      <w:r w:rsidRPr="004161FA">
        <w:rPr>
          <w:noProof/>
        </w:rPr>
        <w:instrText xml:space="preserve"> PAGEREF _Toc193201161 \h </w:instrText>
      </w:r>
      <w:r w:rsidRPr="004161FA">
        <w:rPr>
          <w:noProof/>
        </w:rPr>
      </w:r>
      <w:r w:rsidRPr="004161FA">
        <w:rPr>
          <w:noProof/>
        </w:rPr>
        <w:fldChar w:fldCharType="separate"/>
      </w:r>
      <w:r>
        <w:rPr>
          <w:noProof/>
        </w:rPr>
        <w:t>55</w:t>
      </w:r>
      <w:r w:rsidRPr="004161FA">
        <w:rPr>
          <w:noProof/>
        </w:rPr>
        <w:fldChar w:fldCharType="end"/>
      </w:r>
    </w:p>
    <w:p w14:paraId="17120FF4" w14:textId="0401A9FA"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3—Veterans’ supplement</w:t>
      </w:r>
      <w:r w:rsidRPr="004161FA">
        <w:rPr>
          <w:b w:val="0"/>
          <w:noProof/>
          <w:sz w:val="18"/>
        </w:rPr>
        <w:tab/>
      </w:r>
      <w:r w:rsidRPr="004161FA">
        <w:rPr>
          <w:b w:val="0"/>
          <w:noProof/>
          <w:sz w:val="18"/>
        </w:rPr>
        <w:fldChar w:fldCharType="begin"/>
      </w:r>
      <w:r w:rsidRPr="004161FA">
        <w:rPr>
          <w:b w:val="0"/>
          <w:noProof/>
          <w:sz w:val="18"/>
        </w:rPr>
        <w:instrText xml:space="preserve"> PAGEREF _Toc193201162 \h </w:instrText>
      </w:r>
      <w:r w:rsidRPr="004161FA">
        <w:rPr>
          <w:b w:val="0"/>
          <w:noProof/>
          <w:sz w:val="18"/>
        </w:rPr>
      </w:r>
      <w:r w:rsidRPr="004161FA">
        <w:rPr>
          <w:b w:val="0"/>
          <w:noProof/>
          <w:sz w:val="18"/>
        </w:rPr>
        <w:fldChar w:fldCharType="separate"/>
      </w:r>
      <w:r>
        <w:rPr>
          <w:b w:val="0"/>
          <w:noProof/>
          <w:sz w:val="18"/>
        </w:rPr>
        <w:t>56</w:t>
      </w:r>
      <w:r w:rsidRPr="004161FA">
        <w:rPr>
          <w:b w:val="0"/>
          <w:noProof/>
          <w:sz w:val="18"/>
        </w:rPr>
        <w:fldChar w:fldCharType="end"/>
      </w:r>
    </w:p>
    <w:p w14:paraId="2AFAC894" w14:textId="6463CAFF"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91P</w:t>
      </w:r>
      <w:r>
        <w:rPr>
          <w:noProof/>
        </w:rPr>
        <w:tab/>
        <w:t>Amount of veterans’ supplement</w:t>
      </w:r>
      <w:r w:rsidRPr="004161FA">
        <w:rPr>
          <w:noProof/>
        </w:rPr>
        <w:tab/>
      </w:r>
      <w:r w:rsidRPr="004161FA">
        <w:rPr>
          <w:noProof/>
        </w:rPr>
        <w:fldChar w:fldCharType="begin"/>
      </w:r>
      <w:r w:rsidRPr="004161FA">
        <w:rPr>
          <w:noProof/>
        </w:rPr>
        <w:instrText xml:space="preserve"> PAGEREF _Toc193201163 \h </w:instrText>
      </w:r>
      <w:r w:rsidRPr="004161FA">
        <w:rPr>
          <w:noProof/>
        </w:rPr>
      </w:r>
      <w:r w:rsidRPr="004161FA">
        <w:rPr>
          <w:noProof/>
        </w:rPr>
        <w:fldChar w:fldCharType="separate"/>
      </w:r>
      <w:r>
        <w:rPr>
          <w:noProof/>
        </w:rPr>
        <w:t>56</w:t>
      </w:r>
      <w:r w:rsidRPr="004161FA">
        <w:rPr>
          <w:noProof/>
        </w:rPr>
        <w:fldChar w:fldCharType="end"/>
      </w:r>
    </w:p>
    <w:p w14:paraId="71ED8D6F" w14:textId="46EED3D4"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4—Initial entry adjustment supplement</w:t>
      </w:r>
      <w:r w:rsidRPr="004161FA">
        <w:rPr>
          <w:b w:val="0"/>
          <w:noProof/>
          <w:sz w:val="18"/>
        </w:rPr>
        <w:tab/>
      </w:r>
      <w:r w:rsidRPr="004161FA">
        <w:rPr>
          <w:b w:val="0"/>
          <w:noProof/>
          <w:sz w:val="18"/>
        </w:rPr>
        <w:fldChar w:fldCharType="begin"/>
      </w:r>
      <w:r w:rsidRPr="004161FA">
        <w:rPr>
          <w:b w:val="0"/>
          <w:noProof/>
          <w:sz w:val="18"/>
        </w:rPr>
        <w:instrText xml:space="preserve"> PAGEREF _Toc193201164 \h </w:instrText>
      </w:r>
      <w:r w:rsidRPr="004161FA">
        <w:rPr>
          <w:b w:val="0"/>
          <w:noProof/>
          <w:sz w:val="18"/>
        </w:rPr>
      </w:r>
      <w:r w:rsidRPr="004161FA">
        <w:rPr>
          <w:b w:val="0"/>
          <w:noProof/>
          <w:sz w:val="18"/>
        </w:rPr>
        <w:fldChar w:fldCharType="separate"/>
      </w:r>
      <w:r>
        <w:rPr>
          <w:b w:val="0"/>
          <w:noProof/>
          <w:sz w:val="18"/>
        </w:rPr>
        <w:t>57</w:t>
      </w:r>
      <w:r w:rsidRPr="004161FA">
        <w:rPr>
          <w:b w:val="0"/>
          <w:noProof/>
          <w:sz w:val="18"/>
        </w:rPr>
        <w:fldChar w:fldCharType="end"/>
      </w:r>
    </w:p>
    <w:p w14:paraId="4157D9F4" w14:textId="079AF15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91Q</w:t>
      </w:r>
      <w:r>
        <w:rPr>
          <w:noProof/>
        </w:rPr>
        <w:tab/>
        <w:t>Amount of initial entry adjustment supplement</w:t>
      </w:r>
      <w:r w:rsidRPr="004161FA">
        <w:rPr>
          <w:noProof/>
        </w:rPr>
        <w:tab/>
      </w:r>
      <w:r w:rsidRPr="004161FA">
        <w:rPr>
          <w:noProof/>
        </w:rPr>
        <w:fldChar w:fldCharType="begin"/>
      </w:r>
      <w:r w:rsidRPr="004161FA">
        <w:rPr>
          <w:noProof/>
        </w:rPr>
        <w:instrText xml:space="preserve"> PAGEREF _Toc193201165 \h </w:instrText>
      </w:r>
      <w:r w:rsidRPr="004161FA">
        <w:rPr>
          <w:noProof/>
        </w:rPr>
      </w:r>
      <w:r w:rsidRPr="004161FA">
        <w:rPr>
          <w:noProof/>
        </w:rPr>
        <w:fldChar w:fldCharType="separate"/>
      </w:r>
      <w:r>
        <w:rPr>
          <w:noProof/>
        </w:rPr>
        <w:t>57</w:t>
      </w:r>
      <w:r w:rsidRPr="004161FA">
        <w:rPr>
          <w:noProof/>
        </w:rPr>
        <w:fldChar w:fldCharType="end"/>
      </w:r>
    </w:p>
    <w:p w14:paraId="62513E94" w14:textId="66753341"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5—Hotelling supplement</w:t>
      </w:r>
      <w:r w:rsidRPr="004161FA">
        <w:rPr>
          <w:b w:val="0"/>
          <w:noProof/>
          <w:sz w:val="18"/>
        </w:rPr>
        <w:tab/>
      </w:r>
      <w:r w:rsidRPr="004161FA">
        <w:rPr>
          <w:b w:val="0"/>
          <w:noProof/>
          <w:sz w:val="18"/>
        </w:rPr>
        <w:fldChar w:fldCharType="begin"/>
      </w:r>
      <w:r w:rsidRPr="004161FA">
        <w:rPr>
          <w:b w:val="0"/>
          <w:noProof/>
          <w:sz w:val="18"/>
        </w:rPr>
        <w:instrText xml:space="preserve"> PAGEREF _Toc193201166 \h </w:instrText>
      </w:r>
      <w:r w:rsidRPr="004161FA">
        <w:rPr>
          <w:b w:val="0"/>
          <w:noProof/>
          <w:sz w:val="18"/>
        </w:rPr>
      </w:r>
      <w:r w:rsidRPr="004161FA">
        <w:rPr>
          <w:b w:val="0"/>
          <w:noProof/>
          <w:sz w:val="18"/>
        </w:rPr>
        <w:fldChar w:fldCharType="separate"/>
      </w:r>
      <w:r>
        <w:rPr>
          <w:b w:val="0"/>
          <w:noProof/>
          <w:sz w:val="18"/>
        </w:rPr>
        <w:t>58</w:t>
      </w:r>
      <w:r w:rsidRPr="004161FA">
        <w:rPr>
          <w:b w:val="0"/>
          <w:noProof/>
          <w:sz w:val="18"/>
        </w:rPr>
        <w:fldChar w:fldCharType="end"/>
      </w:r>
    </w:p>
    <w:p w14:paraId="61DAA4E8" w14:textId="540FA6CD"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91R</w:t>
      </w:r>
      <w:r>
        <w:rPr>
          <w:noProof/>
        </w:rPr>
        <w:tab/>
        <w:t>Amount of hotelling supplement</w:t>
      </w:r>
      <w:r w:rsidRPr="004161FA">
        <w:rPr>
          <w:noProof/>
        </w:rPr>
        <w:tab/>
      </w:r>
      <w:r w:rsidRPr="004161FA">
        <w:rPr>
          <w:noProof/>
        </w:rPr>
        <w:fldChar w:fldCharType="begin"/>
      </w:r>
      <w:r w:rsidRPr="004161FA">
        <w:rPr>
          <w:noProof/>
        </w:rPr>
        <w:instrText xml:space="preserve"> PAGEREF _Toc193201167 \h </w:instrText>
      </w:r>
      <w:r w:rsidRPr="004161FA">
        <w:rPr>
          <w:noProof/>
        </w:rPr>
      </w:r>
      <w:r w:rsidRPr="004161FA">
        <w:rPr>
          <w:noProof/>
        </w:rPr>
        <w:fldChar w:fldCharType="separate"/>
      </w:r>
      <w:r>
        <w:rPr>
          <w:noProof/>
        </w:rPr>
        <w:t>58</w:t>
      </w:r>
      <w:r w:rsidRPr="004161FA">
        <w:rPr>
          <w:noProof/>
        </w:rPr>
        <w:fldChar w:fldCharType="end"/>
      </w:r>
    </w:p>
    <w:p w14:paraId="1BF53CC3" w14:textId="5A9281AC"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6—Registered nurse supplement</w:t>
      </w:r>
      <w:r w:rsidRPr="004161FA">
        <w:rPr>
          <w:b w:val="0"/>
          <w:noProof/>
          <w:sz w:val="18"/>
        </w:rPr>
        <w:tab/>
      </w:r>
      <w:r w:rsidRPr="004161FA">
        <w:rPr>
          <w:b w:val="0"/>
          <w:noProof/>
          <w:sz w:val="18"/>
        </w:rPr>
        <w:fldChar w:fldCharType="begin"/>
      </w:r>
      <w:r w:rsidRPr="004161FA">
        <w:rPr>
          <w:b w:val="0"/>
          <w:noProof/>
          <w:sz w:val="18"/>
        </w:rPr>
        <w:instrText xml:space="preserve"> PAGEREF _Toc193201168 \h </w:instrText>
      </w:r>
      <w:r w:rsidRPr="004161FA">
        <w:rPr>
          <w:b w:val="0"/>
          <w:noProof/>
          <w:sz w:val="18"/>
        </w:rPr>
      </w:r>
      <w:r w:rsidRPr="004161FA">
        <w:rPr>
          <w:b w:val="0"/>
          <w:noProof/>
          <w:sz w:val="18"/>
        </w:rPr>
        <w:fldChar w:fldCharType="separate"/>
      </w:r>
      <w:r>
        <w:rPr>
          <w:b w:val="0"/>
          <w:noProof/>
          <w:sz w:val="18"/>
        </w:rPr>
        <w:t>59</w:t>
      </w:r>
      <w:r w:rsidRPr="004161FA">
        <w:rPr>
          <w:b w:val="0"/>
          <w:noProof/>
          <w:sz w:val="18"/>
        </w:rPr>
        <w:fldChar w:fldCharType="end"/>
      </w:r>
    </w:p>
    <w:p w14:paraId="2A28CE92" w14:textId="39F4A183"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91S</w:t>
      </w:r>
      <w:r>
        <w:rPr>
          <w:noProof/>
        </w:rPr>
        <w:tab/>
        <w:t>Amount of registered nurse supplement</w:t>
      </w:r>
      <w:r w:rsidRPr="004161FA">
        <w:rPr>
          <w:noProof/>
        </w:rPr>
        <w:tab/>
      </w:r>
      <w:r w:rsidRPr="004161FA">
        <w:rPr>
          <w:noProof/>
        </w:rPr>
        <w:fldChar w:fldCharType="begin"/>
      </w:r>
      <w:r w:rsidRPr="004161FA">
        <w:rPr>
          <w:noProof/>
        </w:rPr>
        <w:instrText xml:space="preserve"> PAGEREF _Toc193201169 \h </w:instrText>
      </w:r>
      <w:r w:rsidRPr="004161FA">
        <w:rPr>
          <w:noProof/>
        </w:rPr>
      </w:r>
      <w:r w:rsidRPr="004161FA">
        <w:rPr>
          <w:noProof/>
        </w:rPr>
        <w:fldChar w:fldCharType="separate"/>
      </w:r>
      <w:r>
        <w:rPr>
          <w:noProof/>
        </w:rPr>
        <w:t>59</w:t>
      </w:r>
      <w:r w:rsidRPr="004161FA">
        <w:rPr>
          <w:noProof/>
        </w:rPr>
        <w:fldChar w:fldCharType="end"/>
      </w:r>
    </w:p>
    <w:p w14:paraId="7A8986AF" w14:textId="049114D3"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Division 7—Outbreak management support supplement</w:t>
      </w:r>
      <w:r w:rsidRPr="004161FA">
        <w:rPr>
          <w:b w:val="0"/>
          <w:noProof/>
          <w:sz w:val="18"/>
        </w:rPr>
        <w:tab/>
      </w:r>
      <w:r w:rsidRPr="004161FA">
        <w:rPr>
          <w:b w:val="0"/>
          <w:noProof/>
          <w:sz w:val="18"/>
        </w:rPr>
        <w:fldChar w:fldCharType="begin"/>
      </w:r>
      <w:r w:rsidRPr="004161FA">
        <w:rPr>
          <w:b w:val="0"/>
          <w:noProof/>
          <w:sz w:val="18"/>
        </w:rPr>
        <w:instrText xml:space="preserve"> PAGEREF _Toc193201170 \h </w:instrText>
      </w:r>
      <w:r w:rsidRPr="004161FA">
        <w:rPr>
          <w:b w:val="0"/>
          <w:noProof/>
          <w:sz w:val="18"/>
        </w:rPr>
      </w:r>
      <w:r w:rsidRPr="004161FA">
        <w:rPr>
          <w:b w:val="0"/>
          <w:noProof/>
          <w:sz w:val="18"/>
        </w:rPr>
        <w:fldChar w:fldCharType="separate"/>
      </w:r>
      <w:r>
        <w:rPr>
          <w:b w:val="0"/>
          <w:noProof/>
          <w:sz w:val="18"/>
        </w:rPr>
        <w:t>64</w:t>
      </w:r>
      <w:r w:rsidRPr="004161FA">
        <w:rPr>
          <w:b w:val="0"/>
          <w:noProof/>
          <w:sz w:val="18"/>
        </w:rPr>
        <w:fldChar w:fldCharType="end"/>
      </w:r>
    </w:p>
    <w:p w14:paraId="0900EB01" w14:textId="2C26C01C"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91T</w:t>
      </w:r>
      <w:r>
        <w:rPr>
          <w:noProof/>
        </w:rPr>
        <w:tab/>
        <w:t>Amount of outbreak management support supplement</w:t>
      </w:r>
      <w:r w:rsidRPr="004161FA">
        <w:rPr>
          <w:noProof/>
        </w:rPr>
        <w:tab/>
      </w:r>
      <w:r w:rsidRPr="004161FA">
        <w:rPr>
          <w:noProof/>
        </w:rPr>
        <w:fldChar w:fldCharType="begin"/>
      </w:r>
      <w:r w:rsidRPr="004161FA">
        <w:rPr>
          <w:noProof/>
        </w:rPr>
        <w:instrText xml:space="preserve"> PAGEREF _Toc193201171 \h </w:instrText>
      </w:r>
      <w:r w:rsidRPr="004161FA">
        <w:rPr>
          <w:noProof/>
        </w:rPr>
      </w:r>
      <w:r w:rsidRPr="004161FA">
        <w:rPr>
          <w:noProof/>
        </w:rPr>
        <w:fldChar w:fldCharType="separate"/>
      </w:r>
      <w:r>
        <w:rPr>
          <w:noProof/>
        </w:rPr>
        <w:t>64</w:t>
      </w:r>
      <w:r w:rsidRPr="004161FA">
        <w:rPr>
          <w:noProof/>
        </w:rPr>
        <w:fldChar w:fldCharType="end"/>
      </w:r>
    </w:p>
    <w:p w14:paraId="0344298F" w14:textId="7C78B4AD" w:rsidR="004161FA" w:rsidRDefault="004161FA">
      <w:pPr>
        <w:pStyle w:val="TOC1"/>
        <w:rPr>
          <w:rFonts w:asciiTheme="minorHAnsi" w:eastAsiaTheme="minorEastAsia" w:hAnsiTheme="minorHAnsi" w:cstheme="minorBidi"/>
          <w:b w:val="0"/>
          <w:noProof/>
          <w:kern w:val="2"/>
          <w:sz w:val="24"/>
          <w:szCs w:val="24"/>
          <w14:ligatures w14:val="standardContextual"/>
        </w:rPr>
      </w:pPr>
      <w:r>
        <w:rPr>
          <w:noProof/>
        </w:rPr>
        <w:t>Chapter 4—Flexible care subsidy</w:t>
      </w:r>
      <w:r w:rsidRPr="004161FA">
        <w:rPr>
          <w:b w:val="0"/>
          <w:noProof/>
          <w:sz w:val="18"/>
        </w:rPr>
        <w:tab/>
      </w:r>
      <w:r w:rsidRPr="004161FA">
        <w:rPr>
          <w:b w:val="0"/>
          <w:noProof/>
          <w:sz w:val="18"/>
        </w:rPr>
        <w:fldChar w:fldCharType="begin"/>
      </w:r>
      <w:r w:rsidRPr="004161FA">
        <w:rPr>
          <w:b w:val="0"/>
          <w:noProof/>
          <w:sz w:val="18"/>
        </w:rPr>
        <w:instrText xml:space="preserve"> PAGEREF _Toc193201172 \h </w:instrText>
      </w:r>
      <w:r w:rsidRPr="004161FA">
        <w:rPr>
          <w:b w:val="0"/>
          <w:noProof/>
          <w:sz w:val="18"/>
        </w:rPr>
      </w:r>
      <w:r w:rsidRPr="004161FA">
        <w:rPr>
          <w:b w:val="0"/>
          <w:noProof/>
          <w:sz w:val="18"/>
        </w:rPr>
        <w:fldChar w:fldCharType="separate"/>
      </w:r>
      <w:r>
        <w:rPr>
          <w:b w:val="0"/>
          <w:noProof/>
          <w:sz w:val="18"/>
        </w:rPr>
        <w:t>65</w:t>
      </w:r>
      <w:r w:rsidRPr="004161FA">
        <w:rPr>
          <w:b w:val="0"/>
          <w:noProof/>
          <w:sz w:val="18"/>
        </w:rPr>
        <w:fldChar w:fldCharType="end"/>
      </w:r>
    </w:p>
    <w:p w14:paraId="68FAFC28" w14:textId="60585082"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92</w:t>
      </w:r>
      <w:r>
        <w:rPr>
          <w:noProof/>
        </w:rPr>
        <w:tab/>
        <w:t>Purpose of this Chapter</w:t>
      </w:r>
      <w:r w:rsidRPr="004161FA">
        <w:rPr>
          <w:noProof/>
        </w:rPr>
        <w:tab/>
      </w:r>
      <w:r w:rsidRPr="004161FA">
        <w:rPr>
          <w:noProof/>
        </w:rPr>
        <w:fldChar w:fldCharType="begin"/>
      </w:r>
      <w:r w:rsidRPr="004161FA">
        <w:rPr>
          <w:noProof/>
        </w:rPr>
        <w:instrText xml:space="preserve"> PAGEREF _Toc193201173 \h </w:instrText>
      </w:r>
      <w:r w:rsidRPr="004161FA">
        <w:rPr>
          <w:noProof/>
        </w:rPr>
      </w:r>
      <w:r w:rsidRPr="004161FA">
        <w:rPr>
          <w:noProof/>
        </w:rPr>
        <w:fldChar w:fldCharType="separate"/>
      </w:r>
      <w:r>
        <w:rPr>
          <w:noProof/>
        </w:rPr>
        <w:t>65</w:t>
      </w:r>
      <w:r w:rsidRPr="004161FA">
        <w:rPr>
          <w:noProof/>
        </w:rPr>
        <w:fldChar w:fldCharType="end"/>
      </w:r>
    </w:p>
    <w:p w14:paraId="7FA886FC" w14:textId="4A8B3215"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93</w:t>
      </w:r>
      <w:r>
        <w:rPr>
          <w:noProof/>
        </w:rPr>
        <w:tab/>
        <w:t>Amount of flexible care subsidy</w:t>
      </w:r>
      <w:r w:rsidRPr="004161FA">
        <w:rPr>
          <w:noProof/>
        </w:rPr>
        <w:tab/>
      </w:r>
      <w:r w:rsidRPr="004161FA">
        <w:rPr>
          <w:noProof/>
        </w:rPr>
        <w:fldChar w:fldCharType="begin"/>
      </w:r>
      <w:r w:rsidRPr="004161FA">
        <w:rPr>
          <w:noProof/>
        </w:rPr>
        <w:instrText xml:space="preserve"> PAGEREF _Toc193201174 \h </w:instrText>
      </w:r>
      <w:r w:rsidRPr="004161FA">
        <w:rPr>
          <w:noProof/>
        </w:rPr>
      </w:r>
      <w:r w:rsidRPr="004161FA">
        <w:rPr>
          <w:noProof/>
        </w:rPr>
        <w:fldChar w:fldCharType="separate"/>
      </w:r>
      <w:r>
        <w:rPr>
          <w:noProof/>
        </w:rPr>
        <w:t>65</w:t>
      </w:r>
      <w:r w:rsidRPr="004161FA">
        <w:rPr>
          <w:noProof/>
        </w:rPr>
        <w:fldChar w:fldCharType="end"/>
      </w:r>
    </w:p>
    <w:p w14:paraId="7F4F7D6F" w14:textId="671CA7DC" w:rsidR="004161FA" w:rsidRDefault="004161FA">
      <w:pPr>
        <w:pStyle w:val="TOC1"/>
        <w:rPr>
          <w:rFonts w:asciiTheme="minorHAnsi" w:eastAsiaTheme="minorEastAsia" w:hAnsiTheme="minorHAnsi" w:cstheme="minorBidi"/>
          <w:b w:val="0"/>
          <w:noProof/>
          <w:kern w:val="2"/>
          <w:sz w:val="24"/>
          <w:szCs w:val="24"/>
          <w14:ligatures w14:val="standardContextual"/>
        </w:rPr>
      </w:pPr>
      <w:r>
        <w:rPr>
          <w:noProof/>
        </w:rPr>
        <w:t>Chapter 5—Resident fees</w:t>
      </w:r>
      <w:r w:rsidRPr="004161FA">
        <w:rPr>
          <w:b w:val="0"/>
          <w:noProof/>
          <w:sz w:val="18"/>
        </w:rPr>
        <w:tab/>
      </w:r>
      <w:r w:rsidRPr="004161FA">
        <w:rPr>
          <w:b w:val="0"/>
          <w:noProof/>
          <w:sz w:val="18"/>
        </w:rPr>
        <w:fldChar w:fldCharType="begin"/>
      </w:r>
      <w:r w:rsidRPr="004161FA">
        <w:rPr>
          <w:b w:val="0"/>
          <w:noProof/>
          <w:sz w:val="18"/>
        </w:rPr>
        <w:instrText xml:space="preserve"> PAGEREF _Toc193201175 \h </w:instrText>
      </w:r>
      <w:r w:rsidRPr="004161FA">
        <w:rPr>
          <w:b w:val="0"/>
          <w:noProof/>
          <w:sz w:val="18"/>
        </w:rPr>
      </w:r>
      <w:r w:rsidRPr="004161FA">
        <w:rPr>
          <w:b w:val="0"/>
          <w:noProof/>
          <w:sz w:val="18"/>
        </w:rPr>
        <w:fldChar w:fldCharType="separate"/>
      </w:r>
      <w:r>
        <w:rPr>
          <w:b w:val="0"/>
          <w:noProof/>
          <w:sz w:val="18"/>
        </w:rPr>
        <w:t>67</w:t>
      </w:r>
      <w:r w:rsidRPr="004161FA">
        <w:rPr>
          <w:b w:val="0"/>
          <w:noProof/>
          <w:sz w:val="18"/>
        </w:rPr>
        <w:fldChar w:fldCharType="end"/>
      </w:r>
    </w:p>
    <w:p w14:paraId="278C1053" w14:textId="02F47916"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94</w:t>
      </w:r>
      <w:r>
        <w:rPr>
          <w:noProof/>
        </w:rPr>
        <w:tab/>
        <w:t>Purpose of this Chapter</w:t>
      </w:r>
      <w:r w:rsidRPr="004161FA">
        <w:rPr>
          <w:noProof/>
        </w:rPr>
        <w:tab/>
      </w:r>
      <w:r w:rsidRPr="004161FA">
        <w:rPr>
          <w:noProof/>
        </w:rPr>
        <w:fldChar w:fldCharType="begin"/>
      </w:r>
      <w:r w:rsidRPr="004161FA">
        <w:rPr>
          <w:noProof/>
        </w:rPr>
        <w:instrText xml:space="preserve"> PAGEREF _Toc193201176 \h </w:instrText>
      </w:r>
      <w:r w:rsidRPr="004161FA">
        <w:rPr>
          <w:noProof/>
        </w:rPr>
      </w:r>
      <w:r w:rsidRPr="004161FA">
        <w:rPr>
          <w:noProof/>
        </w:rPr>
        <w:fldChar w:fldCharType="separate"/>
      </w:r>
      <w:r>
        <w:rPr>
          <w:noProof/>
        </w:rPr>
        <w:t>67</w:t>
      </w:r>
      <w:r w:rsidRPr="004161FA">
        <w:rPr>
          <w:noProof/>
        </w:rPr>
        <w:fldChar w:fldCharType="end"/>
      </w:r>
    </w:p>
    <w:p w14:paraId="435B0383" w14:textId="65D9D3B9" w:rsidR="004161FA" w:rsidRDefault="004161FA">
      <w:pPr>
        <w:pStyle w:val="TOC5"/>
        <w:rPr>
          <w:rFonts w:asciiTheme="minorHAnsi" w:eastAsiaTheme="minorEastAsia" w:hAnsiTheme="minorHAnsi" w:cstheme="minorBidi"/>
          <w:noProof/>
          <w:kern w:val="2"/>
          <w:sz w:val="24"/>
          <w:szCs w:val="24"/>
          <w14:ligatures w14:val="standardContextual"/>
        </w:rPr>
      </w:pPr>
      <w:r>
        <w:rPr>
          <w:noProof/>
        </w:rPr>
        <w:t>95</w:t>
      </w:r>
      <w:r>
        <w:rPr>
          <w:noProof/>
        </w:rPr>
        <w:tab/>
        <w:t>Maximum daily amount of resident fees for reserving a place</w:t>
      </w:r>
      <w:r w:rsidRPr="004161FA">
        <w:rPr>
          <w:noProof/>
        </w:rPr>
        <w:tab/>
      </w:r>
      <w:r w:rsidRPr="004161FA">
        <w:rPr>
          <w:noProof/>
        </w:rPr>
        <w:fldChar w:fldCharType="begin"/>
      </w:r>
      <w:r w:rsidRPr="004161FA">
        <w:rPr>
          <w:noProof/>
        </w:rPr>
        <w:instrText xml:space="preserve"> PAGEREF _Toc193201177 \h </w:instrText>
      </w:r>
      <w:r w:rsidRPr="004161FA">
        <w:rPr>
          <w:noProof/>
        </w:rPr>
      </w:r>
      <w:r w:rsidRPr="004161FA">
        <w:rPr>
          <w:noProof/>
        </w:rPr>
        <w:fldChar w:fldCharType="separate"/>
      </w:r>
      <w:r>
        <w:rPr>
          <w:noProof/>
        </w:rPr>
        <w:t>67</w:t>
      </w:r>
      <w:r w:rsidRPr="004161FA">
        <w:rPr>
          <w:noProof/>
        </w:rPr>
        <w:fldChar w:fldCharType="end"/>
      </w:r>
    </w:p>
    <w:p w14:paraId="15A29DBF" w14:textId="38094664" w:rsidR="004161FA" w:rsidRDefault="004161FA" w:rsidP="004161FA">
      <w:pPr>
        <w:pStyle w:val="TOC2"/>
        <w:rPr>
          <w:rFonts w:asciiTheme="minorHAnsi" w:eastAsiaTheme="minorEastAsia" w:hAnsiTheme="minorHAnsi" w:cstheme="minorBidi"/>
          <w:b w:val="0"/>
          <w:noProof/>
          <w:kern w:val="2"/>
          <w:szCs w:val="24"/>
          <w14:ligatures w14:val="standardContextual"/>
        </w:rPr>
      </w:pPr>
      <w:r>
        <w:rPr>
          <w:noProof/>
        </w:rPr>
        <w:t>Endnotes</w:t>
      </w:r>
      <w:r w:rsidRPr="004161FA">
        <w:rPr>
          <w:b w:val="0"/>
          <w:noProof/>
          <w:sz w:val="18"/>
        </w:rPr>
        <w:tab/>
      </w:r>
      <w:r w:rsidRPr="004161FA">
        <w:rPr>
          <w:b w:val="0"/>
          <w:noProof/>
          <w:sz w:val="18"/>
        </w:rPr>
        <w:fldChar w:fldCharType="begin"/>
      </w:r>
      <w:r w:rsidRPr="004161FA">
        <w:rPr>
          <w:b w:val="0"/>
          <w:noProof/>
          <w:sz w:val="18"/>
        </w:rPr>
        <w:instrText xml:space="preserve"> PAGEREF _Toc193201178 \h </w:instrText>
      </w:r>
      <w:r w:rsidRPr="004161FA">
        <w:rPr>
          <w:b w:val="0"/>
          <w:noProof/>
          <w:sz w:val="18"/>
        </w:rPr>
      </w:r>
      <w:r w:rsidRPr="004161FA">
        <w:rPr>
          <w:b w:val="0"/>
          <w:noProof/>
          <w:sz w:val="18"/>
        </w:rPr>
        <w:fldChar w:fldCharType="separate"/>
      </w:r>
      <w:r>
        <w:rPr>
          <w:b w:val="0"/>
          <w:noProof/>
          <w:sz w:val="18"/>
        </w:rPr>
        <w:t>68</w:t>
      </w:r>
      <w:r w:rsidRPr="004161FA">
        <w:rPr>
          <w:b w:val="0"/>
          <w:noProof/>
          <w:sz w:val="18"/>
        </w:rPr>
        <w:fldChar w:fldCharType="end"/>
      </w:r>
    </w:p>
    <w:p w14:paraId="1A8A641B" w14:textId="24749F21"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Endnote 1—About the endnotes</w:t>
      </w:r>
      <w:r w:rsidRPr="004161FA">
        <w:rPr>
          <w:b w:val="0"/>
          <w:noProof/>
          <w:sz w:val="18"/>
        </w:rPr>
        <w:tab/>
      </w:r>
      <w:r w:rsidRPr="004161FA">
        <w:rPr>
          <w:b w:val="0"/>
          <w:noProof/>
          <w:sz w:val="18"/>
        </w:rPr>
        <w:fldChar w:fldCharType="begin"/>
      </w:r>
      <w:r w:rsidRPr="004161FA">
        <w:rPr>
          <w:b w:val="0"/>
          <w:noProof/>
          <w:sz w:val="18"/>
        </w:rPr>
        <w:instrText xml:space="preserve"> PAGEREF _Toc193201179 \h </w:instrText>
      </w:r>
      <w:r w:rsidRPr="004161FA">
        <w:rPr>
          <w:b w:val="0"/>
          <w:noProof/>
          <w:sz w:val="18"/>
        </w:rPr>
      </w:r>
      <w:r w:rsidRPr="004161FA">
        <w:rPr>
          <w:b w:val="0"/>
          <w:noProof/>
          <w:sz w:val="18"/>
        </w:rPr>
        <w:fldChar w:fldCharType="separate"/>
      </w:r>
      <w:r>
        <w:rPr>
          <w:b w:val="0"/>
          <w:noProof/>
          <w:sz w:val="18"/>
        </w:rPr>
        <w:t>68</w:t>
      </w:r>
      <w:r w:rsidRPr="004161FA">
        <w:rPr>
          <w:b w:val="0"/>
          <w:noProof/>
          <w:sz w:val="18"/>
        </w:rPr>
        <w:fldChar w:fldCharType="end"/>
      </w:r>
    </w:p>
    <w:p w14:paraId="4A2F30BB" w14:textId="6966A9FC"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Endnote 2—Abbreviation key</w:t>
      </w:r>
      <w:r w:rsidRPr="004161FA">
        <w:rPr>
          <w:b w:val="0"/>
          <w:noProof/>
          <w:sz w:val="18"/>
        </w:rPr>
        <w:tab/>
      </w:r>
      <w:r w:rsidRPr="004161FA">
        <w:rPr>
          <w:b w:val="0"/>
          <w:noProof/>
          <w:sz w:val="18"/>
        </w:rPr>
        <w:fldChar w:fldCharType="begin"/>
      </w:r>
      <w:r w:rsidRPr="004161FA">
        <w:rPr>
          <w:b w:val="0"/>
          <w:noProof/>
          <w:sz w:val="18"/>
        </w:rPr>
        <w:instrText xml:space="preserve"> PAGEREF _Toc193201180 \h </w:instrText>
      </w:r>
      <w:r w:rsidRPr="004161FA">
        <w:rPr>
          <w:b w:val="0"/>
          <w:noProof/>
          <w:sz w:val="18"/>
        </w:rPr>
      </w:r>
      <w:r w:rsidRPr="004161FA">
        <w:rPr>
          <w:b w:val="0"/>
          <w:noProof/>
          <w:sz w:val="18"/>
        </w:rPr>
        <w:fldChar w:fldCharType="separate"/>
      </w:r>
      <w:r>
        <w:rPr>
          <w:b w:val="0"/>
          <w:noProof/>
          <w:sz w:val="18"/>
        </w:rPr>
        <w:t>69</w:t>
      </w:r>
      <w:r w:rsidRPr="004161FA">
        <w:rPr>
          <w:b w:val="0"/>
          <w:noProof/>
          <w:sz w:val="18"/>
        </w:rPr>
        <w:fldChar w:fldCharType="end"/>
      </w:r>
    </w:p>
    <w:p w14:paraId="0F6D565F" w14:textId="286225A2"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Endnote 3—Legislation history</w:t>
      </w:r>
      <w:r w:rsidRPr="004161FA">
        <w:rPr>
          <w:b w:val="0"/>
          <w:noProof/>
          <w:sz w:val="18"/>
        </w:rPr>
        <w:tab/>
      </w:r>
      <w:r w:rsidRPr="004161FA">
        <w:rPr>
          <w:b w:val="0"/>
          <w:noProof/>
          <w:sz w:val="18"/>
        </w:rPr>
        <w:fldChar w:fldCharType="begin"/>
      </w:r>
      <w:r w:rsidRPr="004161FA">
        <w:rPr>
          <w:b w:val="0"/>
          <w:noProof/>
          <w:sz w:val="18"/>
        </w:rPr>
        <w:instrText xml:space="preserve"> PAGEREF _Toc193201181 \h </w:instrText>
      </w:r>
      <w:r w:rsidRPr="004161FA">
        <w:rPr>
          <w:b w:val="0"/>
          <w:noProof/>
          <w:sz w:val="18"/>
        </w:rPr>
      </w:r>
      <w:r w:rsidRPr="004161FA">
        <w:rPr>
          <w:b w:val="0"/>
          <w:noProof/>
          <w:sz w:val="18"/>
        </w:rPr>
        <w:fldChar w:fldCharType="separate"/>
      </w:r>
      <w:r>
        <w:rPr>
          <w:b w:val="0"/>
          <w:noProof/>
          <w:sz w:val="18"/>
        </w:rPr>
        <w:t>70</w:t>
      </w:r>
      <w:r w:rsidRPr="004161FA">
        <w:rPr>
          <w:b w:val="0"/>
          <w:noProof/>
          <w:sz w:val="18"/>
        </w:rPr>
        <w:fldChar w:fldCharType="end"/>
      </w:r>
    </w:p>
    <w:p w14:paraId="70972538" w14:textId="3AD8FD9E" w:rsidR="004161FA" w:rsidRDefault="004161FA">
      <w:pPr>
        <w:pStyle w:val="TOC3"/>
        <w:rPr>
          <w:rFonts w:asciiTheme="minorHAnsi" w:eastAsiaTheme="minorEastAsia" w:hAnsiTheme="minorHAnsi" w:cstheme="minorBidi"/>
          <w:b w:val="0"/>
          <w:noProof/>
          <w:kern w:val="2"/>
          <w:sz w:val="24"/>
          <w:szCs w:val="24"/>
          <w14:ligatures w14:val="standardContextual"/>
        </w:rPr>
      </w:pPr>
      <w:r>
        <w:rPr>
          <w:noProof/>
        </w:rPr>
        <w:t>Endnote 4—Amendment history</w:t>
      </w:r>
      <w:r w:rsidRPr="004161FA">
        <w:rPr>
          <w:b w:val="0"/>
          <w:noProof/>
          <w:sz w:val="18"/>
        </w:rPr>
        <w:tab/>
      </w:r>
      <w:r w:rsidRPr="004161FA">
        <w:rPr>
          <w:b w:val="0"/>
          <w:noProof/>
          <w:sz w:val="18"/>
        </w:rPr>
        <w:fldChar w:fldCharType="begin"/>
      </w:r>
      <w:r w:rsidRPr="004161FA">
        <w:rPr>
          <w:b w:val="0"/>
          <w:noProof/>
          <w:sz w:val="18"/>
        </w:rPr>
        <w:instrText xml:space="preserve"> PAGEREF _Toc193201182 \h </w:instrText>
      </w:r>
      <w:r w:rsidRPr="004161FA">
        <w:rPr>
          <w:b w:val="0"/>
          <w:noProof/>
          <w:sz w:val="18"/>
        </w:rPr>
      </w:r>
      <w:r w:rsidRPr="004161FA">
        <w:rPr>
          <w:b w:val="0"/>
          <w:noProof/>
          <w:sz w:val="18"/>
        </w:rPr>
        <w:fldChar w:fldCharType="separate"/>
      </w:r>
      <w:r>
        <w:rPr>
          <w:b w:val="0"/>
          <w:noProof/>
          <w:sz w:val="18"/>
        </w:rPr>
        <w:t>75</w:t>
      </w:r>
      <w:r w:rsidRPr="004161FA">
        <w:rPr>
          <w:b w:val="0"/>
          <w:noProof/>
          <w:sz w:val="18"/>
        </w:rPr>
        <w:fldChar w:fldCharType="end"/>
      </w:r>
    </w:p>
    <w:p w14:paraId="427F60AE" w14:textId="717BC3B6" w:rsidR="00670EA1" w:rsidRPr="00721A19" w:rsidRDefault="0078403E" w:rsidP="0082385E">
      <w:pPr>
        <w:ind w:right="1792"/>
        <w:sectPr w:rsidR="00670EA1" w:rsidRPr="00721A19" w:rsidSect="00B07C3F">
          <w:headerReference w:type="even" r:id="rId16"/>
          <w:headerReference w:type="default" r:id="rId17"/>
          <w:footerReference w:type="even" r:id="rId18"/>
          <w:footerReference w:type="default" r:id="rId19"/>
          <w:headerReference w:type="first" r:id="rId20"/>
          <w:pgSz w:w="11907" w:h="16839"/>
          <w:pgMar w:top="2381" w:right="1797" w:bottom="1440" w:left="1797" w:header="720" w:footer="709" w:gutter="0"/>
          <w:pgNumType w:fmt="lowerRoman" w:start="1"/>
          <w:cols w:space="708"/>
          <w:docGrid w:linePitch="360"/>
        </w:sectPr>
      </w:pPr>
      <w:r w:rsidRPr="00721A19">
        <w:rPr>
          <w:rFonts w:cs="Times New Roman"/>
          <w:sz w:val="18"/>
        </w:rPr>
        <w:fldChar w:fldCharType="end"/>
      </w:r>
    </w:p>
    <w:p w14:paraId="2BACDC56" w14:textId="77777777" w:rsidR="00715914" w:rsidRPr="00721A19" w:rsidRDefault="00D66FA3" w:rsidP="0060693E">
      <w:pPr>
        <w:pStyle w:val="ActHead1"/>
        <w:pageBreakBefore/>
        <w:spacing w:before="240"/>
      </w:pPr>
      <w:bookmarkStart w:id="1" w:name="_Toc193201030"/>
      <w:r w:rsidRPr="00136A36">
        <w:rPr>
          <w:rStyle w:val="CharChapNo"/>
        </w:rPr>
        <w:lastRenderedPageBreak/>
        <w:t>Chapter</w:t>
      </w:r>
      <w:r w:rsidR="003C5381" w:rsidRPr="00136A36">
        <w:rPr>
          <w:rStyle w:val="CharChapNo"/>
        </w:rPr>
        <w:t> </w:t>
      </w:r>
      <w:r w:rsidR="00715914" w:rsidRPr="00136A36">
        <w:rPr>
          <w:rStyle w:val="CharChapNo"/>
        </w:rPr>
        <w:t>1</w:t>
      </w:r>
      <w:r w:rsidR="00715914" w:rsidRPr="00721A19">
        <w:t>—</w:t>
      </w:r>
      <w:r w:rsidR="00715914" w:rsidRPr="00136A36">
        <w:rPr>
          <w:rStyle w:val="CharChapText"/>
        </w:rPr>
        <w:t>Preliminary</w:t>
      </w:r>
      <w:bookmarkEnd w:id="1"/>
    </w:p>
    <w:p w14:paraId="218DA304" w14:textId="77777777" w:rsidR="00A56FEF" w:rsidRPr="00721A19" w:rsidRDefault="00A56FEF" w:rsidP="00A56FEF">
      <w:pPr>
        <w:pStyle w:val="Header"/>
      </w:pPr>
      <w:r w:rsidRPr="00136A36">
        <w:rPr>
          <w:rStyle w:val="CharPartNo"/>
        </w:rPr>
        <w:t xml:space="preserve"> </w:t>
      </w:r>
      <w:r w:rsidRPr="00136A36">
        <w:rPr>
          <w:rStyle w:val="CharPartText"/>
        </w:rPr>
        <w:t xml:space="preserve"> </w:t>
      </w:r>
    </w:p>
    <w:p w14:paraId="51B386C6" w14:textId="77777777" w:rsidR="00A56FEF" w:rsidRPr="00721A19" w:rsidRDefault="00A56FEF" w:rsidP="00A56FEF">
      <w:pPr>
        <w:pStyle w:val="Header"/>
      </w:pPr>
      <w:r w:rsidRPr="00136A36">
        <w:rPr>
          <w:rStyle w:val="CharDivNo"/>
        </w:rPr>
        <w:t xml:space="preserve"> </w:t>
      </w:r>
      <w:r w:rsidRPr="00136A36">
        <w:rPr>
          <w:rStyle w:val="CharDivText"/>
        </w:rPr>
        <w:t xml:space="preserve"> </w:t>
      </w:r>
    </w:p>
    <w:p w14:paraId="6F464E37" w14:textId="77777777" w:rsidR="00715914" w:rsidRPr="00721A19" w:rsidRDefault="009C2275" w:rsidP="00715914">
      <w:pPr>
        <w:pStyle w:val="ActHead5"/>
      </w:pPr>
      <w:bookmarkStart w:id="2" w:name="_Toc193201031"/>
      <w:r w:rsidRPr="00136A36">
        <w:rPr>
          <w:rStyle w:val="CharSectno"/>
        </w:rPr>
        <w:t>1</w:t>
      </w:r>
      <w:r w:rsidR="00715914" w:rsidRPr="00721A19">
        <w:t xml:space="preserve">  </w:t>
      </w:r>
      <w:r w:rsidR="00CE493D" w:rsidRPr="00721A19">
        <w:t xml:space="preserve">Name of </w:t>
      </w:r>
      <w:r w:rsidR="00EB6D53" w:rsidRPr="00721A19">
        <w:t>determination</w:t>
      </w:r>
      <w:bookmarkEnd w:id="2"/>
    </w:p>
    <w:p w14:paraId="77339095" w14:textId="1AFDECF8" w:rsidR="00715914" w:rsidRPr="00721A19" w:rsidRDefault="00715914" w:rsidP="00715914">
      <w:pPr>
        <w:pStyle w:val="subsection"/>
      </w:pPr>
      <w:r w:rsidRPr="00721A19">
        <w:tab/>
      </w:r>
      <w:r w:rsidRPr="00721A19">
        <w:tab/>
        <w:t xml:space="preserve">This </w:t>
      </w:r>
      <w:r w:rsidR="00EB6D53" w:rsidRPr="00721A19">
        <w:t>determination</w:t>
      </w:r>
      <w:r w:rsidRPr="00721A19">
        <w:t xml:space="preserve"> </w:t>
      </w:r>
      <w:r w:rsidR="00CE493D" w:rsidRPr="00721A19">
        <w:t xml:space="preserve">is the </w:t>
      </w:r>
      <w:r w:rsidR="00CF758E" w:rsidRPr="00721A19">
        <w:rPr>
          <w:i/>
          <w:noProof/>
        </w:rPr>
        <w:t xml:space="preserve">Aged Care (Transitional Provisions) (Subsidy and Other Measures) </w:t>
      </w:r>
      <w:r w:rsidR="00136A36">
        <w:rPr>
          <w:i/>
          <w:noProof/>
        </w:rPr>
        <w:t>Determination 2</w:t>
      </w:r>
      <w:r w:rsidR="00CF758E" w:rsidRPr="00721A19">
        <w:rPr>
          <w:i/>
          <w:noProof/>
        </w:rPr>
        <w:t>014</w:t>
      </w:r>
      <w:r w:rsidRPr="00721A19">
        <w:t>.</w:t>
      </w:r>
    </w:p>
    <w:p w14:paraId="103EA708" w14:textId="77777777" w:rsidR="007500C8" w:rsidRPr="00721A19" w:rsidRDefault="009C2275" w:rsidP="007500C8">
      <w:pPr>
        <w:pStyle w:val="ActHead5"/>
      </w:pPr>
      <w:bookmarkStart w:id="3" w:name="_Toc193201032"/>
      <w:r w:rsidRPr="00136A36">
        <w:rPr>
          <w:rStyle w:val="CharSectno"/>
        </w:rPr>
        <w:t>3</w:t>
      </w:r>
      <w:r w:rsidR="007500C8" w:rsidRPr="00721A19">
        <w:t xml:space="preserve">  Authority</w:t>
      </w:r>
      <w:bookmarkEnd w:id="3"/>
    </w:p>
    <w:p w14:paraId="4E9A9DF8" w14:textId="77777777" w:rsidR="00157B8B" w:rsidRPr="00721A19" w:rsidRDefault="007500C8" w:rsidP="007E667A">
      <w:pPr>
        <w:pStyle w:val="subsection"/>
      </w:pPr>
      <w:r w:rsidRPr="00721A19">
        <w:tab/>
      </w:r>
      <w:r w:rsidRPr="00721A19">
        <w:tab/>
        <w:t xml:space="preserve">This </w:t>
      </w:r>
      <w:r w:rsidR="00EB6D53" w:rsidRPr="00721A19">
        <w:t>determination</w:t>
      </w:r>
      <w:r w:rsidRPr="00721A19">
        <w:t xml:space="preserve"> is made under the </w:t>
      </w:r>
      <w:r w:rsidR="00EB6D53" w:rsidRPr="00721A19">
        <w:rPr>
          <w:i/>
        </w:rPr>
        <w:t>Aged Care (Transitional Provisions) Act 1997</w:t>
      </w:r>
      <w:r w:rsidR="00F4350D" w:rsidRPr="00721A19">
        <w:t>.</w:t>
      </w:r>
    </w:p>
    <w:p w14:paraId="1CAB188D" w14:textId="77777777" w:rsidR="00DF0D14" w:rsidRPr="00721A19" w:rsidRDefault="009C2275" w:rsidP="000B7F8A">
      <w:pPr>
        <w:pStyle w:val="ActHead5"/>
      </w:pPr>
      <w:bookmarkStart w:id="4" w:name="_Toc193201033"/>
      <w:r w:rsidRPr="00136A36">
        <w:rPr>
          <w:rStyle w:val="CharSectno"/>
        </w:rPr>
        <w:t>4</w:t>
      </w:r>
      <w:r w:rsidR="00DF0D14" w:rsidRPr="00721A19">
        <w:t xml:space="preserve">  Determination applies to continuing care recipients</w:t>
      </w:r>
      <w:bookmarkEnd w:id="4"/>
    </w:p>
    <w:p w14:paraId="6AD98A73" w14:textId="77777777" w:rsidR="00DF0D14" w:rsidRPr="00721A19" w:rsidRDefault="00DF0D14" w:rsidP="00DF0D14">
      <w:pPr>
        <w:pStyle w:val="subsection"/>
      </w:pPr>
      <w:r w:rsidRPr="00721A19">
        <w:tab/>
      </w:r>
      <w:r w:rsidRPr="00721A19">
        <w:tab/>
        <w:t>This determination applies only in relation to continuing care recipients.</w:t>
      </w:r>
    </w:p>
    <w:p w14:paraId="36A14494" w14:textId="77777777" w:rsidR="000722B5" w:rsidRPr="00721A19" w:rsidRDefault="009C2275" w:rsidP="000722B5">
      <w:pPr>
        <w:pStyle w:val="ActHead5"/>
      </w:pPr>
      <w:bookmarkStart w:id="5" w:name="_Toc193201034"/>
      <w:r w:rsidRPr="00136A36">
        <w:rPr>
          <w:rStyle w:val="CharSectno"/>
        </w:rPr>
        <w:t>5</w:t>
      </w:r>
      <w:r w:rsidR="000722B5" w:rsidRPr="00721A19">
        <w:t xml:space="preserve">  Definitions</w:t>
      </w:r>
      <w:bookmarkEnd w:id="5"/>
    </w:p>
    <w:p w14:paraId="63D0C3B2" w14:textId="77777777" w:rsidR="00312B17" w:rsidRPr="00721A19" w:rsidRDefault="00312B17" w:rsidP="00312B17">
      <w:pPr>
        <w:pStyle w:val="subsection"/>
      </w:pPr>
      <w:r w:rsidRPr="00721A19">
        <w:tab/>
      </w:r>
      <w:r w:rsidRPr="00721A19">
        <w:tab/>
        <w:t>In th</w:t>
      </w:r>
      <w:r w:rsidR="008E0BAF" w:rsidRPr="00721A19">
        <w:t>is d</w:t>
      </w:r>
      <w:r w:rsidRPr="00721A19">
        <w:t>etermination:</w:t>
      </w:r>
    </w:p>
    <w:p w14:paraId="5AF06D03" w14:textId="77777777" w:rsidR="00B70B0F" w:rsidRPr="00721A19" w:rsidRDefault="00B70B0F" w:rsidP="00B70B0F">
      <w:pPr>
        <w:pStyle w:val="Definition"/>
      </w:pPr>
      <w:r w:rsidRPr="00721A19">
        <w:rPr>
          <w:b/>
          <w:i/>
        </w:rPr>
        <w:t>certified</w:t>
      </w:r>
      <w:r w:rsidRPr="00721A19">
        <w:t>, in relation to a residential care service, has the same meaning as in the Transitional Provisions Principles.</w:t>
      </w:r>
    </w:p>
    <w:p w14:paraId="5492F4C4" w14:textId="077AFD45" w:rsidR="00D20900" w:rsidRPr="00721A19" w:rsidRDefault="00D20900" w:rsidP="00D20900">
      <w:pPr>
        <w:pStyle w:val="Definition"/>
      </w:pPr>
      <w:r w:rsidRPr="00721A19">
        <w:rPr>
          <w:b/>
          <w:i/>
        </w:rPr>
        <w:t>COVID</w:t>
      </w:r>
      <w:r w:rsidR="00136A36">
        <w:rPr>
          <w:b/>
          <w:i/>
        </w:rPr>
        <w:noBreakHyphen/>
      </w:r>
      <w:r w:rsidRPr="00721A19">
        <w:rPr>
          <w:b/>
          <w:i/>
        </w:rPr>
        <w:t>19 support payment period</w:t>
      </w:r>
      <w:r w:rsidRPr="00721A19">
        <w:t xml:space="preserve"> has the same meaning as in the </w:t>
      </w:r>
      <w:r w:rsidRPr="00721A19">
        <w:rPr>
          <w:i/>
        </w:rPr>
        <w:t>Subsidy Principles 2014</w:t>
      </w:r>
      <w:r w:rsidRPr="00721A19">
        <w:t>.</w:t>
      </w:r>
    </w:p>
    <w:p w14:paraId="24C4D387" w14:textId="77777777" w:rsidR="003B1214" w:rsidRPr="00721A19" w:rsidRDefault="003B1214" w:rsidP="003B1214">
      <w:pPr>
        <w:pStyle w:val="Definition"/>
      </w:pPr>
      <w:r w:rsidRPr="00721A19">
        <w:rPr>
          <w:b/>
          <w:i/>
        </w:rPr>
        <w:t>innovative care service</w:t>
      </w:r>
      <w:r w:rsidRPr="00721A19">
        <w:t xml:space="preserve"> has the same meaning as in the </w:t>
      </w:r>
      <w:r w:rsidRPr="00721A19">
        <w:rPr>
          <w:i/>
        </w:rPr>
        <w:t>Subsidy Principles</w:t>
      </w:r>
      <w:r w:rsidR="003C5381" w:rsidRPr="00721A19">
        <w:rPr>
          <w:i/>
        </w:rPr>
        <w:t> </w:t>
      </w:r>
      <w:r w:rsidRPr="00721A19">
        <w:rPr>
          <w:i/>
        </w:rPr>
        <w:t>2014</w:t>
      </w:r>
      <w:r w:rsidRPr="00721A19">
        <w:t>.</w:t>
      </w:r>
    </w:p>
    <w:p w14:paraId="2DF3B118" w14:textId="4D83EB19" w:rsidR="00FE7BF0" w:rsidRPr="00721A19" w:rsidRDefault="00FE7BF0" w:rsidP="00FE7BF0">
      <w:pPr>
        <w:pStyle w:val="Definition"/>
      </w:pPr>
      <w:r w:rsidRPr="00721A19">
        <w:rPr>
          <w:b/>
          <w:i/>
        </w:rPr>
        <w:t>low</w:t>
      </w:r>
      <w:r w:rsidR="00136A36">
        <w:rPr>
          <w:b/>
          <w:i/>
        </w:rPr>
        <w:noBreakHyphen/>
      </w:r>
      <w:r w:rsidRPr="00721A19">
        <w:rPr>
          <w:b/>
          <w:i/>
        </w:rPr>
        <w:t>means care recipient</w:t>
      </w:r>
      <w:r w:rsidRPr="00721A19">
        <w:t xml:space="preserve"> has the same meaning as in the Transitional Provisions Principles.</w:t>
      </w:r>
    </w:p>
    <w:p w14:paraId="78DDB165" w14:textId="77777777" w:rsidR="00FE2A06" w:rsidRPr="00721A19" w:rsidRDefault="00FE2A06" w:rsidP="00FE2A06">
      <w:pPr>
        <w:pStyle w:val="Definition"/>
      </w:pPr>
      <w:r w:rsidRPr="00721A19">
        <w:rPr>
          <w:b/>
          <w:i/>
        </w:rPr>
        <w:t>Modified Monash Model classification</w:t>
      </w:r>
      <w:r w:rsidRPr="00721A19">
        <w:t xml:space="preserve"> has the same meaning as in the </w:t>
      </w:r>
      <w:r w:rsidRPr="00721A19">
        <w:rPr>
          <w:i/>
        </w:rPr>
        <w:t>Subsidy Principles 2014</w:t>
      </w:r>
      <w:r w:rsidRPr="00721A19">
        <w:t>.</w:t>
      </w:r>
    </w:p>
    <w:p w14:paraId="6BEB5B10" w14:textId="7E66988E" w:rsidR="003B1214" w:rsidRPr="00721A19" w:rsidRDefault="003B1214" w:rsidP="003B1214">
      <w:pPr>
        <w:pStyle w:val="Definition"/>
      </w:pPr>
      <w:r w:rsidRPr="00721A19">
        <w:rPr>
          <w:b/>
          <w:i/>
        </w:rPr>
        <w:t>multi</w:t>
      </w:r>
      <w:r w:rsidR="00136A36">
        <w:rPr>
          <w:b/>
          <w:i/>
        </w:rPr>
        <w:noBreakHyphen/>
      </w:r>
      <w:r w:rsidRPr="00721A19">
        <w:rPr>
          <w:b/>
          <w:i/>
        </w:rPr>
        <w:t>purpose service</w:t>
      </w:r>
      <w:r w:rsidRPr="00721A19">
        <w:t xml:space="preserve"> has the same meaning as in the </w:t>
      </w:r>
      <w:r w:rsidRPr="00721A19">
        <w:rPr>
          <w:i/>
        </w:rPr>
        <w:t>Subsidy Principles</w:t>
      </w:r>
      <w:r w:rsidR="003C5381" w:rsidRPr="00721A19">
        <w:rPr>
          <w:i/>
        </w:rPr>
        <w:t> </w:t>
      </w:r>
      <w:r w:rsidRPr="00721A19">
        <w:rPr>
          <w:i/>
        </w:rPr>
        <w:t>2014</w:t>
      </w:r>
      <w:r w:rsidRPr="00721A19">
        <w:t>.</w:t>
      </w:r>
    </w:p>
    <w:p w14:paraId="3F1159E4" w14:textId="24319377" w:rsidR="00782501" w:rsidRPr="00721A19" w:rsidRDefault="00782501" w:rsidP="00782501">
      <w:pPr>
        <w:pStyle w:val="Definition"/>
      </w:pPr>
      <w:r w:rsidRPr="00721A19">
        <w:rPr>
          <w:b/>
          <w:i/>
        </w:rPr>
        <w:t>newly built residential care service</w:t>
      </w:r>
      <w:r w:rsidRPr="00721A19">
        <w:t xml:space="preserve"> has the meaning given by section</w:t>
      </w:r>
      <w:r w:rsidR="003C5381" w:rsidRPr="00721A19">
        <w:t> </w:t>
      </w:r>
      <w:r w:rsidRPr="00721A19">
        <w:t xml:space="preserve">50 of the </w:t>
      </w:r>
      <w:r w:rsidRPr="00721A19">
        <w:rPr>
          <w:i/>
        </w:rPr>
        <w:t xml:space="preserve">Aged Care (Subsidy, Fees and Payments) </w:t>
      </w:r>
      <w:r w:rsidR="00136A36">
        <w:rPr>
          <w:i/>
        </w:rPr>
        <w:t>Determination 2</w:t>
      </w:r>
      <w:r w:rsidRPr="00721A19">
        <w:rPr>
          <w:i/>
        </w:rPr>
        <w:t>014</w:t>
      </w:r>
      <w:r w:rsidRPr="00721A19">
        <w:t>.</w:t>
      </w:r>
    </w:p>
    <w:p w14:paraId="17B25B05" w14:textId="77777777" w:rsidR="00782501" w:rsidRPr="00721A19" w:rsidRDefault="00782501" w:rsidP="00782501">
      <w:pPr>
        <w:pStyle w:val="Definition"/>
      </w:pPr>
      <w:r w:rsidRPr="00721A19">
        <w:rPr>
          <w:b/>
          <w:i/>
          <w:lang w:eastAsia="en-US"/>
        </w:rPr>
        <w:t>relevant resident</w:t>
      </w:r>
      <w:r w:rsidRPr="00721A19">
        <w:t xml:space="preserve"> has the same meaning as in the </w:t>
      </w:r>
      <w:r w:rsidR="00754C4F" w:rsidRPr="00721A19">
        <w:t>Transitional Provisions Principles</w:t>
      </w:r>
      <w:r w:rsidRPr="00721A19">
        <w:t>.</w:t>
      </w:r>
    </w:p>
    <w:p w14:paraId="305A8477" w14:textId="72DFAF43" w:rsidR="003B1214" w:rsidRPr="00721A19" w:rsidRDefault="003B1214" w:rsidP="003B1214">
      <w:pPr>
        <w:pStyle w:val="Definition"/>
      </w:pPr>
      <w:r w:rsidRPr="00721A19">
        <w:rPr>
          <w:b/>
          <w:i/>
        </w:rPr>
        <w:t>short</w:t>
      </w:r>
      <w:r w:rsidR="00136A36">
        <w:rPr>
          <w:b/>
          <w:i/>
        </w:rPr>
        <w:noBreakHyphen/>
      </w:r>
      <w:r w:rsidRPr="00721A19">
        <w:rPr>
          <w:b/>
          <w:i/>
        </w:rPr>
        <w:t>term restorative care</w:t>
      </w:r>
      <w:r w:rsidRPr="00721A19">
        <w:t xml:space="preserve"> has the same meaning as in the </w:t>
      </w:r>
      <w:r w:rsidRPr="00721A19">
        <w:rPr>
          <w:i/>
        </w:rPr>
        <w:t>Subsidy Principles</w:t>
      </w:r>
      <w:r w:rsidR="003C5381" w:rsidRPr="00721A19">
        <w:rPr>
          <w:i/>
        </w:rPr>
        <w:t> </w:t>
      </w:r>
      <w:r w:rsidRPr="00721A19">
        <w:rPr>
          <w:i/>
        </w:rPr>
        <w:t>2014</w:t>
      </w:r>
      <w:r w:rsidRPr="00721A19">
        <w:t>.</w:t>
      </w:r>
    </w:p>
    <w:p w14:paraId="1B98A52C" w14:textId="77777777" w:rsidR="00782501" w:rsidRPr="00721A19" w:rsidRDefault="00782501" w:rsidP="00782501">
      <w:pPr>
        <w:pStyle w:val="Definition"/>
      </w:pPr>
      <w:r w:rsidRPr="00721A19">
        <w:rPr>
          <w:b/>
          <w:i/>
        </w:rPr>
        <w:lastRenderedPageBreak/>
        <w:t>significantly refurbished residential care service</w:t>
      </w:r>
      <w:r w:rsidRPr="00721A19">
        <w:t xml:space="preserve"> has the same meaning as in the </w:t>
      </w:r>
      <w:r w:rsidRPr="00721A19">
        <w:rPr>
          <w:i/>
        </w:rPr>
        <w:t>Subsidy Principles</w:t>
      </w:r>
      <w:r w:rsidR="003C5381" w:rsidRPr="00721A19">
        <w:rPr>
          <w:i/>
        </w:rPr>
        <w:t> </w:t>
      </w:r>
      <w:r w:rsidRPr="00721A19">
        <w:rPr>
          <w:i/>
        </w:rPr>
        <w:t>2014</w:t>
      </w:r>
      <w:r w:rsidRPr="00721A19">
        <w:t>.</w:t>
      </w:r>
    </w:p>
    <w:p w14:paraId="4A053797" w14:textId="77777777" w:rsidR="000722B5" w:rsidRPr="00721A19" w:rsidRDefault="000722B5" w:rsidP="000722B5">
      <w:pPr>
        <w:pStyle w:val="Definition"/>
      </w:pPr>
      <w:r w:rsidRPr="00721A19">
        <w:rPr>
          <w:b/>
          <w:i/>
        </w:rPr>
        <w:t>Transitional Provisions Act</w:t>
      </w:r>
      <w:r w:rsidRPr="00721A19">
        <w:t xml:space="preserve"> means the </w:t>
      </w:r>
      <w:r w:rsidRPr="00721A19">
        <w:rPr>
          <w:i/>
        </w:rPr>
        <w:t>Aged Care (Transitional Provisions) Act 1997</w:t>
      </w:r>
      <w:r w:rsidRPr="00721A19">
        <w:t>.</w:t>
      </w:r>
    </w:p>
    <w:p w14:paraId="453274F2" w14:textId="77777777" w:rsidR="00620A63" w:rsidRPr="00721A19" w:rsidRDefault="00620A63" w:rsidP="00620A63">
      <w:pPr>
        <w:pStyle w:val="Definition"/>
      </w:pPr>
      <w:r w:rsidRPr="00721A19">
        <w:rPr>
          <w:b/>
          <w:i/>
        </w:rPr>
        <w:t>Transitional Provisions Principles</w:t>
      </w:r>
      <w:r w:rsidRPr="00721A19">
        <w:t xml:space="preserve"> means the </w:t>
      </w:r>
      <w:r w:rsidRPr="00721A19">
        <w:rPr>
          <w:i/>
        </w:rPr>
        <w:t>Aged Care (Transitional Provisions) Principles</w:t>
      </w:r>
      <w:r w:rsidR="003C5381" w:rsidRPr="00721A19">
        <w:rPr>
          <w:i/>
        </w:rPr>
        <w:t> </w:t>
      </w:r>
      <w:r w:rsidRPr="00721A19">
        <w:rPr>
          <w:i/>
        </w:rPr>
        <w:t>2014</w:t>
      </w:r>
      <w:r w:rsidRPr="00721A19">
        <w:t>.</w:t>
      </w:r>
    </w:p>
    <w:p w14:paraId="3BBD40A1" w14:textId="77777777" w:rsidR="00574763" w:rsidRPr="00721A19" w:rsidRDefault="00574763" w:rsidP="00574763">
      <w:pPr>
        <w:pStyle w:val="Definition"/>
      </w:pPr>
      <w:r w:rsidRPr="00721A19">
        <w:rPr>
          <w:b/>
          <w:i/>
        </w:rPr>
        <w:t>transition care</w:t>
      </w:r>
      <w:r w:rsidRPr="00721A19">
        <w:t xml:space="preserve"> has the same meaning as in the </w:t>
      </w:r>
      <w:r w:rsidRPr="00721A19">
        <w:rPr>
          <w:i/>
        </w:rPr>
        <w:t>Subsidy Principles</w:t>
      </w:r>
      <w:r w:rsidR="003C5381" w:rsidRPr="00721A19">
        <w:rPr>
          <w:i/>
        </w:rPr>
        <w:t> </w:t>
      </w:r>
      <w:r w:rsidRPr="00721A19">
        <w:rPr>
          <w:i/>
        </w:rPr>
        <w:t>2014</w:t>
      </w:r>
      <w:r w:rsidRPr="00721A19">
        <w:t>.</w:t>
      </w:r>
    </w:p>
    <w:p w14:paraId="66653CB9" w14:textId="77777777" w:rsidR="000722B5" w:rsidRPr="00721A19" w:rsidRDefault="000722B5" w:rsidP="000722B5">
      <w:pPr>
        <w:pStyle w:val="notetext"/>
      </w:pPr>
      <w:r w:rsidRPr="00721A19">
        <w:t>Note 1:</w:t>
      </w:r>
      <w:r w:rsidRPr="00721A19">
        <w:tab/>
        <w:t xml:space="preserve">A number of expressions used in </w:t>
      </w:r>
      <w:r w:rsidR="008E0BAF" w:rsidRPr="00721A19">
        <w:t xml:space="preserve">this determination </w:t>
      </w:r>
      <w:r w:rsidRPr="00721A19">
        <w:t>are defined in the Transitional Provisions Act, including the following:</w:t>
      </w:r>
    </w:p>
    <w:p w14:paraId="54D7760C" w14:textId="77777777" w:rsidR="00620A63" w:rsidRPr="00721A19" w:rsidRDefault="00620A63" w:rsidP="00620A63">
      <w:pPr>
        <w:pStyle w:val="notepara"/>
      </w:pPr>
      <w:r w:rsidRPr="00721A19">
        <w:t>(a)</w:t>
      </w:r>
      <w:r w:rsidRPr="00721A19">
        <w:tab/>
        <w:t>assisted resident</w:t>
      </w:r>
      <w:r w:rsidR="00EA0D3F" w:rsidRPr="00721A19">
        <w:t>;</w:t>
      </w:r>
    </w:p>
    <w:p w14:paraId="68D89953" w14:textId="77777777" w:rsidR="00620A63" w:rsidRPr="00721A19" w:rsidRDefault="00620A63" w:rsidP="00620A63">
      <w:pPr>
        <w:pStyle w:val="notepara"/>
      </w:pPr>
      <w:r w:rsidRPr="00721A19">
        <w:t>(b)</w:t>
      </w:r>
      <w:r w:rsidRPr="00721A19">
        <w:tab/>
        <w:t>concessional resident</w:t>
      </w:r>
      <w:r w:rsidR="00EA0D3F" w:rsidRPr="00721A19">
        <w:t>;</w:t>
      </w:r>
    </w:p>
    <w:p w14:paraId="587F05BA" w14:textId="77777777" w:rsidR="000722B5" w:rsidRPr="00721A19" w:rsidRDefault="00620A63" w:rsidP="000722B5">
      <w:pPr>
        <w:pStyle w:val="notepara"/>
      </w:pPr>
      <w:r w:rsidRPr="00721A19">
        <w:t>(c</w:t>
      </w:r>
      <w:r w:rsidR="000722B5" w:rsidRPr="00721A19">
        <w:t>)</w:t>
      </w:r>
      <w:r w:rsidR="000722B5" w:rsidRPr="00721A19">
        <w:tab/>
        <w:t>continuing care recipient;</w:t>
      </w:r>
    </w:p>
    <w:p w14:paraId="1C0BA516" w14:textId="45A7459E" w:rsidR="008E5F4D" w:rsidRPr="00721A19" w:rsidRDefault="008E5F4D" w:rsidP="008E5F4D">
      <w:pPr>
        <w:pStyle w:val="notepara"/>
      </w:pPr>
      <w:r w:rsidRPr="00721A19">
        <w:t>(d)</w:t>
      </w:r>
      <w:r w:rsidRPr="00721A19">
        <w:tab/>
        <w:t>post</w:t>
      </w:r>
      <w:r w:rsidR="00136A36">
        <w:noBreakHyphen/>
      </w:r>
      <w:r w:rsidRPr="00721A19">
        <w:t>2008 reform resident;</w:t>
      </w:r>
    </w:p>
    <w:p w14:paraId="05C901C8" w14:textId="0E5D3A4F" w:rsidR="008E5F4D" w:rsidRPr="00721A19" w:rsidRDefault="008E5F4D" w:rsidP="000722B5">
      <w:pPr>
        <w:pStyle w:val="notepara"/>
      </w:pPr>
      <w:r w:rsidRPr="00721A19">
        <w:t>(e)</w:t>
      </w:r>
      <w:r w:rsidRPr="00721A19">
        <w:tab/>
        <w:t>pre</w:t>
      </w:r>
      <w:r w:rsidR="00136A36">
        <w:noBreakHyphen/>
      </w:r>
      <w:r w:rsidRPr="00721A19">
        <w:t>2008 reform resident;</w:t>
      </w:r>
    </w:p>
    <w:p w14:paraId="0B55FF65" w14:textId="77777777" w:rsidR="00620A63" w:rsidRPr="00721A19" w:rsidRDefault="008E5F4D" w:rsidP="00620A63">
      <w:pPr>
        <w:pStyle w:val="notepara"/>
      </w:pPr>
      <w:r w:rsidRPr="00721A19">
        <w:t>(f</w:t>
      </w:r>
      <w:r w:rsidR="00620A63" w:rsidRPr="00721A19">
        <w:t>)</w:t>
      </w:r>
      <w:r w:rsidR="00620A63" w:rsidRPr="00721A19">
        <w:tab/>
        <w:t>supported resident.</w:t>
      </w:r>
    </w:p>
    <w:p w14:paraId="7D337FD5" w14:textId="77777777" w:rsidR="000722B5" w:rsidRPr="00721A19" w:rsidRDefault="000722B5" w:rsidP="00402DFA">
      <w:pPr>
        <w:pStyle w:val="notetext"/>
        <w:keepNext/>
      </w:pPr>
      <w:r w:rsidRPr="00721A19">
        <w:t>Note 2:</w:t>
      </w:r>
      <w:r w:rsidRPr="00721A19">
        <w:tab/>
      </w:r>
      <w:r w:rsidR="00693C19" w:rsidRPr="00721A19">
        <w:rPr>
          <w:b/>
          <w:i/>
        </w:rPr>
        <w:t>Continuing care recipient</w:t>
      </w:r>
      <w:r w:rsidR="00693C19" w:rsidRPr="00721A19">
        <w:t xml:space="preserve"> is defined in </w:t>
      </w:r>
      <w:r w:rsidRPr="00721A19">
        <w:t>clause</w:t>
      </w:r>
      <w:r w:rsidR="003C5381" w:rsidRPr="00721A19">
        <w:t> </w:t>
      </w:r>
      <w:r w:rsidRPr="00721A19">
        <w:t>1 of Schedule</w:t>
      </w:r>
      <w:r w:rsidR="003C5381" w:rsidRPr="00721A19">
        <w:t> </w:t>
      </w:r>
      <w:r w:rsidRPr="00721A19">
        <w:t xml:space="preserve">1 to the </w:t>
      </w:r>
      <w:r w:rsidRPr="00721A19">
        <w:rPr>
          <w:i/>
        </w:rPr>
        <w:t>Aged Care Act 1997</w:t>
      </w:r>
      <w:r w:rsidR="00693C19" w:rsidRPr="00721A19">
        <w:t xml:space="preserve"> to mean:</w:t>
      </w:r>
    </w:p>
    <w:p w14:paraId="3BBC0CC9" w14:textId="77777777" w:rsidR="000722B5" w:rsidRPr="00721A19" w:rsidRDefault="00693C19" w:rsidP="00402DFA">
      <w:pPr>
        <w:pStyle w:val="notepara"/>
        <w:keepNext/>
      </w:pPr>
      <w:r w:rsidRPr="00721A19">
        <w:t>(a</w:t>
      </w:r>
      <w:r w:rsidR="000722B5" w:rsidRPr="00721A19">
        <w:t>)</w:t>
      </w:r>
      <w:r w:rsidR="000722B5" w:rsidRPr="00721A19">
        <w:tab/>
      </w:r>
      <w:r w:rsidRPr="00721A19">
        <w:t xml:space="preserve">a </w:t>
      </w:r>
      <w:r w:rsidR="000722B5" w:rsidRPr="00721A19">
        <w:t>continuing flexible care recipient;</w:t>
      </w:r>
      <w:r w:rsidRPr="00721A19">
        <w:t xml:space="preserve"> or</w:t>
      </w:r>
    </w:p>
    <w:p w14:paraId="38433EFB" w14:textId="77777777" w:rsidR="000722B5" w:rsidRPr="00721A19" w:rsidRDefault="00693C19" w:rsidP="00402DFA">
      <w:pPr>
        <w:pStyle w:val="notepara"/>
        <w:keepNext/>
      </w:pPr>
      <w:r w:rsidRPr="00721A19">
        <w:t>(b</w:t>
      </w:r>
      <w:r w:rsidR="000722B5" w:rsidRPr="00721A19">
        <w:t>)</w:t>
      </w:r>
      <w:r w:rsidR="000722B5" w:rsidRPr="00721A19">
        <w:tab/>
      </w:r>
      <w:r w:rsidRPr="00721A19">
        <w:t xml:space="preserve">a </w:t>
      </w:r>
      <w:r w:rsidR="000722B5" w:rsidRPr="00721A19">
        <w:t>continuing home care recipient;</w:t>
      </w:r>
      <w:r w:rsidRPr="00721A19">
        <w:t xml:space="preserve"> or</w:t>
      </w:r>
    </w:p>
    <w:p w14:paraId="06D3F35C" w14:textId="77777777" w:rsidR="000722B5" w:rsidRPr="00721A19" w:rsidRDefault="00693C19" w:rsidP="00402DFA">
      <w:pPr>
        <w:pStyle w:val="notepara"/>
        <w:keepNext/>
      </w:pPr>
      <w:r w:rsidRPr="00721A19">
        <w:t>(c</w:t>
      </w:r>
      <w:r w:rsidR="000722B5" w:rsidRPr="00721A19">
        <w:t>)</w:t>
      </w:r>
      <w:r w:rsidR="000722B5" w:rsidRPr="00721A19">
        <w:tab/>
      </w:r>
      <w:r w:rsidRPr="00721A19">
        <w:t xml:space="preserve">a </w:t>
      </w:r>
      <w:r w:rsidR="000722B5" w:rsidRPr="00721A19">
        <w:t>continuing residential care recipient.</w:t>
      </w:r>
    </w:p>
    <w:p w14:paraId="0C2BD18A" w14:textId="77777777" w:rsidR="00D66FA3" w:rsidRPr="00721A19" w:rsidRDefault="002754FB" w:rsidP="004C3581">
      <w:pPr>
        <w:pStyle w:val="ActHead1"/>
        <w:pageBreakBefore/>
      </w:pPr>
      <w:bookmarkStart w:id="6" w:name="_Toc193201035"/>
      <w:r w:rsidRPr="00136A36">
        <w:rPr>
          <w:rStyle w:val="CharChapNo"/>
        </w:rPr>
        <w:lastRenderedPageBreak/>
        <w:t>Chapter 2</w:t>
      </w:r>
      <w:r w:rsidR="00D66FA3" w:rsidRPr="00721A19">
        <w:t>—</w:t>
      </w:r>
      <w:r w:rsidR="00D66FA3" w:rsidRPr="00136A36">
        <w:rPr>
          <w:rStyle w:val="CharChapText"/>
        </w:rPr>
        <w:t>Residential care subsidy</w:t>
      </w:r>
      <w:r w:rsidR="00B70B0F" w:rsidRPr="00136A36">
        <w:rPr>
          <w:rStyle w:val="CharChapText"/>
        </w:rPr>
        <w:t xml:space="preserve"> for payment periods beginning before </w:t>
      </w:r>
      <w:r w:rsidR="002D7EEB" w:rsidRPr="00136A36">
        <w:rPr>
          <w:rStyle w:val="CharChapText"/>
        </w:rPr>
        <w:t>1 October</w:t>
      </w:r>
      <w:r w:rsidR="00B70B0F" w:rsidRPr="00136A36">
        <w:rPr>
          <w:rStyle w:val="CharChapText"/>
        </w:rPr>
        <w:t xml:space="preserve"> 2022</w:t>
      </w:r>
      <w:bookmarkEnd w:id="6"/>
    </w:p>
    <w:p w14:paraId="081248B1" w14:textId="77777777" w:rsidR="00B70B0F" w:rsidRPr="00721A19" w:rsidRDefault="002754FB">
      <w:pPr>
        <w:pStyle w:val="ActHead2"/>
      </w:pPr>
      <w:bookmarkStart w:id="7" w:name="_Toc193201036"/>
      <w:r w:rsidRPr="00136A36">
        <w:rPr>
          <w:rStyle w:val="CharPartNo"/>
        </w:rPr>
        <w:t>Part 1</w:t>
      </w:r>
      <w:r w:rsidR="00B70B0F" w:rsidRPr="00136A36">
        <w:rPr>
          <w:rStyle w:val="CharPartNo"/>
        </w:rPr>
        <w:t>A</w:t>
      </w:r>
      <w:r w:rsidR="00B70B0F" w:rsidRPr="00721A19">
        <w:t>—</w:t>
      </w:r>
      <w:r w:rsidR="00B70B0F" w:rsidRPr="00136A36">
        <w:rPr>
          <w:rStyle w:val="CharPartText"/>
        </w:rPr>
        <w:t>Application of this Chapter</w:t>
      </w:r>
      <w:bookmarkEnd w:id="7"/>
    </w:p>
    <w:p w14:paraId="407B7290" w14:textId="77777777" w:rsidR="00B70B0F" w:rsidRPr="00721A19" w:rsidRDefault="00B70B0F" w:rsidP="00B70B0F">
      <w:pPr>
        <w:pStyle w:val="Header"/>
      </w:pPr>
      <w:r w:rsidRPr="00136A36">
        <w:rPr>
          <w:rStyle w:val="CharDivNo"/>
        </w:rPr>
        <w:t xml:space="preserve"> </w:t>
      </w:r>
      <w:r w:rsidRPr="00136A36">
        <w:rPr>
          <w:rStyle w:val="CharDivText"/>
        </w:rPr>
        <w:t xml:space="preserve"> </w:t>
      </w:r>
    </w:p>
    <w:p w14:paraId="5AE6C3FF" w14:textId="77777777" w:rsidR="00B70B0F" w:rsidRPr="00721A19" w:rsidRDefault="00B70B0F" w:rsidP="00B70B0F">
      <w:pPr>
        <w:pStyle w:val="ActHead5"/>
      </w:pPr>
      <w:bookmarkStart w:id="8" w:name="_Toc193201037"/>
      <w:r w:rsidRPr="00136A36">
        <w:rPr>
          <w:rStyle w:val="CharSectno"/>
        </w:rPr>
        <w:t>5A</w:t>
      </w:r>
      <w:r w:rsidRPr="00721A19">
        <w:t xml:space="preserve">  Application of this Chapter</w:t>
      </w:r>
      <w:bookmarkEnd w:id="8"/>
    </w:p>
    <w:p w14:paraId="61F9E4A0" w14:textId="77777777" w:rsidR="00B70B0F" w:rsidRPr="00721A19" w:rsidRDefault="00B70B0F" w:rsidP="00B70B0F">
      <w:pPr>
        <w:pStyle w:val="subsection"/>
      </w:pPr>
      <w:r w:rsidRPr="00721A19">
        <w:tab/>
      </w:r>
      <w:r w:rsidRPr="00721A19">
        <w:tab/>
        <w:t xml:space="preserve">This Chapter applies in relation to a payment period that begins before </w:t>
      </w:r>
      <w:r w:rsidR="002D7EEB">
        <w:t>1 October</w:t>
      </w:r>
      <w:r w:rsidRPr="00721A19">
        <w:t xml:space="preserve"> 2022.</w:t>
      </w:r>
    </w:p>
    <w:p w14:paraId="4AC4C9E8" w14:textId="77777777" w:rsidR="00D66FA3" w:rsidRPr="00721A19" w:rsidRDefault="002754FB" w:rsidP="004C3581">
      <w:pPr>
        <w:pStyle w:val="ActHead2"/>
        <w:pageBreakBefore/>
      </w:pPr>
      <w:bookmarkStart w:id="9" w:name="_Toc193201038"/>
      <w:r w:rsidRPr="00136A36">
        <w:rPr>
          <w:rStyle w:val="CharPartNo"/>
        </w:rPr>
        <w:lastRenderedPageBreak/>
        <w:t>Part 1</w:t>
      </w:r>
      <w:r w:rsidR="00D66FA3" w:rsidRPr="00721A19">
        <w:t>—</w:t>
      </w:r>
      <w:r w:rsidR="00D66FA3" w:rsidRPr="00136A36">
        <w:rPr>
          <w:rStyle w:val="CharPartText"/>
        </w:rPr>
        <w:t>Basic subsidy amount</w:t>
      </w:r>
      <w:bookmarkEnd w:id="9"/>
    </w:p>
    <w:p w14:paraId="7A82A5D0" w14:textId="77777777" w:rsidR="00AC16FB" w:rsidRPr="00721A19" w:rsidRDefault="00AC16FB" w:rsidP="00AC16FB">
      <w:pPr>
        <w:pStyle w:val="Header"/>
      </w:pPr>
      <w:r w:rsidRPr="00136A36">
        <w:rPr>
          <w:rStyle w:val="CharDivNo"/>
        </w:rPr>
        <w:t xml:space="preserve"> </w:t>
      </w:r>
      <w:r w:rsidRPr="00136A36">
        <w:rPr>
          <w:rStyle w:val="CharDivText"/>
        </w:rPr>
        <w:t xml:space="preserve"> </w:t>
      </w:r>
    </w:p>
    <w:p w14:paraId="01202948" w14:textId="77777777" w:rsidR="00E4141C" w:rsidRPr="00721A19" w:rsidRDefault="009C2275" w:rsidP="00E4141C">
      <w:pPr>
        <w:pStyle w:val="ActHead5"/>
      </w:pPr>
      <w:bookmarkStart w:id="10" w:name="_Toc193201039"/>
      <w:r w:rsidRPr="00136A36">
        <w:rPr>
          <w:rStyle w:val="CharSectno"/>
        </w:rPr>
        <w:t>6</w:t>
      </w:r>
      <w:r w:rsidR="00E4141C" w:rsidRPr="00721A19">
        <w:t xml:space="preserve">  Purpose of this Part</w:t>
      </w:r>
      <w:bookmarkEnd w:id="10"/>
    </w:p>
    <w:p w14:paraId="49DC676D" w14:textId="77282B68" w:rsidR="00E4141C" w:rsidRPr="00721A19" w:rsidRDefault="00E4141C" w:rsidP="00E4141C">
      <w:pPr>
        <w:pStyle w:val="subsection"/>
      </w:pPr>
      <w:r w:rsidRPr="00721A19">
        <w:tab/>
      </w:r>
      <w:r w:rsidRPr="00721A19">
        <w:tab/>
        <w:t>For subsection</w:t>
      </w:r>
      <w:r w:rsidR="003C5381" w:rsidRPr="00721A19">
        <w:t> </w:t>
      </w:r>
      <w:r w:rsidRPr="00721A19">
        <w:t>44</w:t>
      </w:r>
      <w:r w:rsidR="00136A36">
        <w:noBreakHyphen/>
      </w:r>
      <w:r w:rsidRPr="00721A19">
        <w:t xml:space="preserve">3(2) of the </w:t>
      </w:r>
      <w:r w:rsidR="00157A20" w:rsidRPr="00721A19">
        <w:t xml:space="preserve">Transitional Provisions </w:t>
      </w:r>
      <w:r w:rsidRPr="00721A19">
        <w:t xml:space="preserve">Act, this Part sets out the basic subsidy amount for a day for a care recipient who is being provided with residential care </w:t>
      </w:r>
      <w:r w:rsidR="00AC16FB" w:rsidRPr="00721A19">
        <w:t xml:space="preserve">other than as respite care </w:t>
      </w:r>
      <w:r w:rsidRPr="00721A19">
        <w:t>through a residential care service.</w:t>
      </w:r>
    </w:p>
    <w:p w14:paraId="2778AA40" w14:textId="77777777" w:rsidR="00E4141C" w:rsidRPr="00721A19" w:rsidRDefault="009C2275" w:rsidP="00E4141C">
      <w:pPr>
        <w:pStyle w:val="ActHead5"/>
      </w:pPr>
      <w:bookmarkStart w:id="11" w:name="_Toc193201040"/>
      <w:r w:rsidRPr="00136A36">
        <w:rPr>
          <w:rStyle w:val="CharSectno"/>
        </w:rPr>
        <w:t>7</w:t>
      </w:r>
      <w:r w:rsidR="00E4141C" w:rsidRPr="00721A19">
        <w:t xml:space="preserve">  Definitions</w:t>
      </w:r>
      <w:bookmarkEnd w:id="11"/>
    </w:p>
    <w:p w14:paraId="5B281C89" w14:textId="77777777" w:rsidR="00E4141C" w:rsidRPr="00721A19" w:rsidRDefault="00E4141C" w:rsidP="00E4141C">
      <w:pPr>
        <w:pStyle w:val="subsection"/>
      </w:pPr>
      <w:r w:rsidRPr="00721A19">
        <w:tab/>
      </w:r>
      <w:r w:rsidRPr="00721A19">
        <w:tab/>
        <w:t>In this Part:</w:t>
      </w:r>
    </w:p>
    <w:p w14:paraId="2CDB91F5" w14:textId="77777777" w:rsidR="000C4A40" w:rsidRPr="00721A19" w:rsidRDefault="000C4A40" w:rsidP="000C4A40">
      <w:pPr>
        <w:pStyle w:val="Definition"/>
      </w:pPr>
      <w:r w:rsidRPr="00721A19">
        <w:rPr>
          <w:b/>
          <w:i/>
        </w:rPr>
        <w:t>ACFI amount</w:t>
      </w:r>
      <w:r w:rsidRPr="00721A19">
        <w:t xml:space="preserve">, for a care recipient, has the meaning given by </w:t>
      </w:r>
      <w:r w:rsidR="002754FB" w:rsidRPr="00721A19">
        <w:t>subsection 8</w:t>
      </w:r>
      <w:r w:rsidRPr="00721A19">
        <w:t>(3).</w:t>
      </w:r>
    </w:p>
    <w:p w14:paraId="7E7B23D7" w14:textId="77777777" w:rsidR="00E4141C" w:rsidRPr="00721A19" w:rsidRDefault="00E4141C" w:rsidP="00E4141C">
      <w:pPr>
        <w:pStyle w:val="Definition"/>
      </w:pPr>
      <w:r w:rsidRPr="00721A19">
        <w:rPr>
          <w:b/>
          <w:i/>
        </w:rPr>
        <w:t>ACFI classification</w:t>
      </w:r>
      <w:r w:rsidRPr="00721A19">
        <w:t xml:space="preserve"> means a classification, or a renewal of a classification, of a care recipient under </w:t>
      </w:r>
      <w:r w:rsidR="002754FB" w:rsidRPr="00721A19">
        <w:t>Part 2</w:t>
      </w:r>
      <w:r w:rsidR="00B70B0F" w:rsidRPr="00721A19">
        <w:t xml:space="preserve">.4 of </w:t>
      </w:r>
      <w:r w:rsidRPr="00721A19">
        <w:t xml:space="preserve">the </w:t>
      </w:r>
      <w:r w:rsidRPr="00721A19">
        <w:rPr>
          <w:i/>
        </w:rPr>
        <w:t>Aged Care Act 1997</w:t>
      </w:r>
      <w:r w:rsidRPr="00721A19">
        <w:t xml:space="preserve"> and:</w:t>
      </w:r>
    </w:p>
    <w:p w14:paraId="551AE604" w14:textId="77777777" w:rsidR="00E4141C" w:rsidRPr="00721A19" w:rsidRDefault="00E4141C" w:rsidP="00E4141C">
      <w:pPr>
        <w:pStyle w:val="paragraph"/>
      </w:pPr>
      <w:r w:rsidRPr="00721A19">
        <w:tab/>
        <w:t>(a)</w:t>
      </w:r>
      <w:r w:rsidRPr="00721A19">
        <w:tab/>
        <w:t xml:space="preserve">the </w:t>
      </w:r>
      <w:r w:rsidRPr="00721A19">
        <w:rPr>
          <w:i/>
        </w:rPr>
        <w:t>Classification Principles</w:t>
      </w:r>
      <w:r w:rsidR="003C5381" w:rsidRPr="00721A19">
        <w:rPr>
          <w:i/>
        </w:rPr>
        <w:t> </w:t>
      </w:r>
      <w:r w:rsidRPr="00721A19">
        <w:rPr>
          <w:i/>
        </w:rPr>
        <w:t>1997</w:t>
      </w:r>
      <w:r w:rsidRPr="00721A19">
        <w:t>, as in force on or after the commencement of Schedule</w:t>
      </w:r>
      <w:r w:rsidR="003C5381" w:rsidRPr="00721A19">
        <w:t> </w:t>
      </w:r>
      <w:r w:rsidRPr="00721A19">
        <w:t xml:space="preserve">1 to the </w:t>
      </w:r>
      <w:r w:rsidRPr="00721A19">
        <w:rPr>
          <w:i/>
        </w:rPr>
        <w:t>Aged Care Amendment (Residential Care) Act 2007</w:t>
      </w:r>
      <w:r w:rsidRPr="00721A19">
        <w:t>; or</w:t>
      </w:r>
    </w:p>
    <w:p w14:paraId="03F70B7D" w14:textId="77777777" w:rsidR="00E4141C" w:rsidRPr="00721A19" w:rsidRDefault="00E4141C" w:rsidP="00E4141C">
      <w:pPr>
        <w:pStyle w:val="paragraph"/>
      </w:pPr>
      <w:r w:rsidRPr="00721A19">
        <w:tab/>
        <w:t>(b)</w:t>
      </w:r>
      <w:r w:rsidRPr="00721A19">
        <w:tab/>
        <w:t xml:space="preserve">the </w:t>
      </w:r>
      <w:r w:rsidRPr="00721A19">
        <w:rPr>
          <w:i/>
        </w:rPr>
        <w:t>Classification Principles</w:t>
      </w:r>
      <w:r w:rsidR="003C5381" w:rsidRPr="00721A19">
        <w:rPr>
          <w:i/>
        </w:rPr>
        <w:t> </w:t>
      </w:r>
      <w:r w:rsidRPr="00721A19">
        <w:rPr>
          <w:i/>
        </w:rPr>
        <w:t>2014</w:t>
      </w:r>
      <w:r w:rsidRPr="00721A19">
        <w:t>.</w:t>
      </w:r>
    </w:p>
    <w:p w14:paraId="37805A55" w14:textId="77777777" w:rsidR="00282F86" w:rsidRPr="00721A19" w:rsidRDefault="00282F86" w:rsidP="00282F86">
      <w:pPr>
        <w:pStyle w:val="Definition"/>
      </w:pPr>
      <w:r w:rsidRPr="00721A19">
        <w:rPr>
          <w:b/>
          <w:i/>
        </w:rPr>
        <w:t>RCS classification</w:t>
      </w:r>
      <w:r w:rsidRPr="00721A19">
        <w:t xml:space="preserve"> means a classification, or renewal of a classification, of a care recipient under the </w:t>
      </w:r>
      <w:r w:rsidRPr="00721A19">
        <w:rPr>
          <w:i/>
        </w:rPr>
        <w:t>Aged Care Act 1997</w:t>
      </w:r>
      <w:r w:rsidRPr="00721A19">
        <w:t xml:space="preserve"> and the </w:t>
      </w:r>
      <w:r w:rsidRPr="00721A19">
        <w:rPr>
          <w:i/>
        </w:rPr>
        <w:t>Classification Principles</w:t>
      </w:r>
      <w:r w:rsidR="003C5381" w:rsidRPr="00721A19">
        <w:rPr>
          <w:i/>
        </w:rPr>
        <w:t> </w:t>
      </w:r>
      <w:r w:rsidRPr="00721A19">
        <w:rPr>
          <w:i/>
        </w:rPr>
        <w:t>1997</w:t>
      </w:r>
      <w:r w:rsidRPr="00721A19">
        <w:t xml:space="preserve"> as in force immediately before </w:t>
      </w:r>
      <w:r w:rsidR="00305617" w:rsidRPr="00721A19">
        <w:t>20 March</w:t>
      </w:r>
      <w:r w:rsidRPr="00721A19">
        <w:t xml:space="preserve"> 2008.</w:t>
      </w:r>
    </w:p>
    <w:p w14:paraId="521630E4" w14:textId="77777777" w:rsidR="00E4141C" w:rsidRPr="00721A19" w:rsidRDefault="009C2275" w:rsidP="00E4141C">
      <w:pPr>
        <w:pStyle w:val="ActHead5"/>
      </w:pPr>
      <w:bookmarkStart w:id="12" w:name="_Toc193201041"/>
      <w:r w:rsidRPr="00136A36">
        <w:rPr>
          <w:rStyle w:val="CharSectno"/>
        </w:rPr>
        <w:t>8</w:t>
      </w:r>
      <w:r w:rsidR="00E4141C" w:rsidRPr="00721A19">
        <w:t xml:space="preserve">  Basic subsidy amount for day on or after date of effect of ACFI classification</w:t>
      </w:r>
      <w:r w:rsidR="00282F86" w:rsidRPr="00721A19">
        <w:t>—general</w:t>
      </w:r>
      <w:bookmarkEnd w:id="12"/>
    </w:p>
    <w:p w14:paraId="385E75A4" w14:textId="77777777" w:rsidR="00E4141C" w:rsidRPr="00721A19" w:rsidRDefault="00E4141C" w:rsidP="00DF0D14">
      <w:pPr>
        <w:pStyle w:val="subsection"/>
      </w:pPr>
      <w:r w:rsidRPr="00721A19">
        <w:tab/>
        <w:t>(1)</w:t>
      </w:r>
      <w:r w:rsidRPr="00721A19">
        <w:tab/>
        <w:t xml:space="preserve">This section applies in relation to a </w:t>
      </w:r>
      <w:r w:rsidR="00DF0D14" w:rsidRPr="00721A19">
        <w:t xml:space="preserve">care recipient and a day if </w:t>
      </w:r>
      <w:r w:rsidRPr="00721A19">
        <w:t>the care recipient has an ACFI classification t</w:t>
      </w:r>
      <w:r w:rsidR="00DF0D14" w:rsidRPr="00721A19">
        <w:t>hat is in effect on the day.</w:t>
      </w:r>
    </w:p>
    <w:p w14:paraId="1AD3F41D" w14:textId="77777777" w:rsidR="00E4141C" w:rsidRPr="00721A19" w:rsidRDefault="00E4141C" w:rsidP="00E4141C">
      <w:pPr>
        <w:pStyle w:val="notetext"/>
      </w:pPr>
      <w:r w:rsidRPr="00721A19">
        <w:t>Note:</w:t>
      </w:r>
      <w:r w:rsidRPr="00721A19">
        <w:tab/>
        <w:t xml:space="preserve">For when a classification of a care recipient takes effect, see </w:t>
      </w:r>
      <w:r w:rsidR="002754FB" w:rsidRPr="00721A19">
        <w:t>Division 2</w:t>
      </w:r>
      <w:r w:rsidRPr="00721A19">
        <w:t xml:space="preserve">6 of the </w:t>
      </w:r>
      <w:r w:rsidR="00EA0D3F" w:rsidRPr="00721A19">
        <w:rPr>
          <w:i/>
        </w:rPr>
        <w:t>Aged C</w:t>
      </w:r>
      <w:r w:rsidR="00FD6BE3" w:rsidRPr="00721A19">
        <w:rPr>
          <w:i/>
        </w:rPr>
        <w:t>are Act 1997</w:t>
      </w:r>
      <w:r w:rsidRPr="00721A19">
        <w:t>.</w:t>
      </w:r>
    </w:p>
    <w:p w14:paraId="5048C6B7" w14:textId="77777777" w:rsidR="00E4141C" w:rsidRPr="00721A19" w:rsidRDefault="00E4141C" w:rsidP="00E4141C">
      <w:pPr>
        <w:pStyle w:val="subsection"/>
      </w:pPr>
      <w:r w:rsidRPr="00721A19">
        <w:tab/>
        <w:t>(2)</w:t>
      </w:r>
      <w:r w:rsidRPr="00721A19">
        <w:tab/>
        <w:t>The basic subsidy amount for the day for the care recipient is the ACFI amount for the care recipient.</w:t>
      </w:r>
    </w:p>
    <w:p w14:paraId="12FC2D94" w14:textId="77777777" w:rsidR="00E4141C" w:rsidRPr="00721A19" w:rsidRDefault="00E4141C" w:rsidP="00E4141C">
      <w:pPr>
        <w:pStyle w:val="subsection"/>
      </w:pPr>
      <w:r w:rsidRPr="00721A19">
        <w:tab/>
        <w:t>(3)</w:t>
      </w:r>
      <w:r w:rsidRPr="00721A19">
        <w:tab/>
      </w:r>
      <w:r w:rsidR="000C4A40" w:rsidRPr="00721A19">
        <w:t>T</w:t>
      </w:r>
      <w:r w:rsidRPr="00721A19">
        <w:t xml:space="preserve">he </w:t>
      </w:r>
      <w:r w:rsidRPr="00721A19">
        <w:rPr>
          <w:b/>
          <w:i/>
        </w:rPr>
        <w:t>ACFI amount</w:t>
      </w:r>
      <w:r w:rsidR="000C4A40" w:rsidRPr="00721A19">
        <w:t>,</w:t>
      </w:r>
      <w:r w:rsidRPr="00721A19">
        <w:t xml:space="preserve"> for </w:t>
      </w:r>
      <w:r w:rsidR="000C4A40" w:rsidRPr="00721A19">
        <w:t xml:space="preserve">a </w:t>
      </w:r>
      <w:r w:rsidRPr="00721A19">
        <w:t>care recipient</w:t>
      </w:r>
      <w:r w:rsidR="000C4A40" w:rsidRPr="00721A19">
        <w:t>,</w:t>
      </w:r>
      <w:r w:rsidRPr="00721A19">
        <w:t xml:space="preserve"> is the sum of the domain amounts for each domain category in the care recipient’s ACFI classification, as set out in the following table.</w:t>
      </w:r>
    </w:p>
    <w:p w14:paraId="6F6D4B19" w14:textId="77777777" w:rsidR="00C45A62" w:rsidRPr="00721A19" w:rsidRDefault="00C45A62" w:rsidP="00C45A62">
      <w:pPr>
        <w:pStyle w:val="Tabletext"/>
      </w:pPr>
    </w:p>
    <w:tbl>
      <w:tblPr>
        <w:tblW w:w="0" w:type="auto"/>
        <w:tblInd w:w="1242" w:type="dxa"/>
        <w:tblCellMar>
          <w:left w:w="0" w:type="dxa"/>
          <w:right w:w="0" w:type="dxa"/>
        </w:tblCellMar>
        <w:tblLook w:val="04A0" w:firstRow="1" w:lastRow="0" w:firstColumn="1" w:lastColumn="0" w:noHBand="0" w:noVBand="1"/>
      </w:tblPr>
      <w:tblGrid>
        <w:gridCol w:w="1276"/>
        <w:gridCol w:w="3119"/>
        <w:gridCol w:w="2788"/>
      </w:tblGrid>
      <w:tr w:rsidR="00C45A62" w:rsidRPr="00721A19" w14:paraId="0CBC1F08" w14:textId="77777777" w:rsidTr="00C45A62">
        <w:trPr>
          <w:tblHeader/>
        </w:trPr>
        <w:tc>
          <w:tcPr>
            <w:tcW w:w="7183"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4EE6F119" w14:textId="77777777" w:rsidR="00C45A62" w:rsidRPr="00721A19" w:rsidRDefault="00C45A62" w:rsidP="00552F12">
            <w:pPr>
              <w:pStyle w:val="TableHeading"/>
            </w:pPr>
            <w:r w:rsidRPr="00721A19">
              <w:t>ACFI amounts</w:t>
            </w:r>
          </w:p>
        </w:tc>
      </w:tr>
      <w:tr w:rsidR="00C45A62" w:rsidRPr="00721A19" w14:paraId="2AE3D26D" w14:textId="77777777" w:rsidTr="00C45A62">
        <w:trPr>
          <w:tblHeader/>
        </w:trPr>
        <w:tc>
          <w:tcPr>
            <w:tcW w:w="1276" w:type="dxa"/>
            <w:tcBorders>
              <w:top w:val="nil"/>
              <w:left w:val="nil"/>
              <w:bottom w:val="single" w:sz="12" w:space="0" w:color="auto"/>
              <w:right w:val="nil"/>
            </w:tcBorders>
            <w:tcMar>
              <w:top w:w="0" w:type="dxa"/>
              <w:left w:w="108" w:type="dxa"/>
              <w:bottom w:w="0" w:type="dxa"/>
              <w:right w:w="108" w:type="dxa"/>
            </w:tcMar>
            <w:hideMark/>
          </w:tcPr>
          <w:p w14:paraId="27FF2C4E" w14:textId="77777777" w:rsidR="00C45A62" w:rsidRPr="00721A19" w:rsidRDefault="00C45A62" w:rsidP="00552F12">
            <w:pPr>
              <w:pStyle w:val="TableHeading"/>
            </w:pPr>
            <w:r w:rsidRPr="00721A19">
              <w:t>Item</w:t>
            </w:r>
          </w:p>
        </w:tc>
        <w:tc>
          <w:tcPr>
            <w:tcW w:w="3119" w:type="dxa"/>
            <w:tcBorders>
              <w:top w:val="nil"/>
              <w:left w:val="nil"/>
              <w:bottom w:val="single" w:sz="12" w:space="0" w:color="auto"/>
              <w:right w:val="nil"/>
            </w:tcBorders>
            <w:tcMar>
              <w:top w:w="0" w:type="dxa"/>
              <w:left w:w="108" w:type="dxa"/>
              <w:bottom w:w="0" w:type="dxa"/>
              <w:right w:w="108" w:type="dxa"/>
            </w:tcMar>
            <w:hideMark/>
          </w:tcPr>
          <w:p w14:paraId="0353813C" w14:textId="77777777" w:rsidR="00C45A62" w:rsidRPr="00721A19" w:rsidRDefault="00C45A62" w:rsidP="00552F12">
            <w:pPr>
              <w:pStyle w:val="TableHeading"/>
            </w:pPr>
            <w:r w:rsidRPr="00721A19">
              <w:t>Domain category</w:t>
            </w:r>
          </w:p>
        </w:tc>
        <w:tc>
          <w:tcPr>
            <w:tcW w:w="2788" w:type="dxa"/>
            <w:tcBorders>
              <w:top w:val="nil"/>
              <w:left w:val="nil"/>
              <w:bottom w:val="single" w:sz="12" w:space="0" w:color="auto"/>
              <w:right w:val="nil"/>
            </w:tcBorders>
            <w:tcMar>
              <w:top w:w="0" w:type="dxa"/>
              <w:left w:w="108" w:type="dxa"/>
              <w:bottom w:w="0" w:type="dxa"/>
              <w:right w:w="108" w:type="dxa"/>
            </w:tcMar>
            <w:hideMark/>
          </w:tcPr>
          <w:p w14:paraId="3591868E" w14:textId="77777777" w:rsidR="00C45A62" w:rsidRPr="00721A19" w:rsidRDefault="00C45A62" w:rsidP="00552F12">
            <w:pPr>
              <w:pStyle w:val="TableHeading"/>
              <w:jc w:val="right"/>
            </w:pPr>
            <w:r w:rsidRPr="00721A19">
              <w:t>Domain amount ($)</w:t>
            </w:r>
          </w:p>
        </w:tc>
      </w:tr>
      <w:tr w:rsidR="00C45A62" w:rsidRPr="00721A19" w14:paraId="268B6229"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010C6C1B" w14:textId="77777777" w:rsidR="00C45A62" w:rsidRPr="00721A19" w:rsidRDefault="00C45A62" w:rsidP="00552F12">
            <w:pPr>
              <w:pStyle w:val="Tabletext"/>
            </w:pPr>
            <w:r w:rsidRPr="00721A19">
              <w:t>1</w:t>
            </w:r>
          </w:p>
        </w:tc>
        <w:tc>
          <w:tcPr>
            <w:tcW w:w="3119" w:type="dxa"/>
            <w:tcBorders>
              <w:top w:val="nil"/>
              <w:left w:val="nil"/>
              <w:bottom w:val="single" w:sz="8" w:space="0" w:color="auto"/>
              <w:right w:val="nil"/>
            </w:tcBorders>
            <w:tcMar>
              <w:top w:w="0" w:type="dxa"/>
              <w:left w:w="108" w:type="dxa"/>
              <w:bottom w:w="0" w:type="dxa"/>
              <w:right w:w="108" w:type="dxa"/>
            </w:tcMar>
            <w:hideMark/>
          </w:tcPr>
          <w:p w14:paraId="549BE661" w14:textId="77777777" w:rsidR="00C45A62" w:rsidRPr="00721A19" w:rsidRDefault="00C45A62" w:rsidP="00552F12">
            <w:pPr>
              <w:pStyle w:val="Tabletext"/>
            </w:pPr>
            <w:r w:rsidRPr="00721A19">
              <w:t>Nil ADL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7BE1F545" w14:textId="77777777" w:rsidR="00C45A62" w:rsidRPr="00721A19" w:rsidRDefault="00C45A62" w:rsidP="00552F12">
            <w:pPr>
              <w:jc w:val="right"/>
              <w:rPr>
                <w:rFonts w:cs="Times New Roman"/>
              </w:rPr>
            </w:pPr>
            <w:r w:rsidRPr="00721A19">
              <w:rPr>
                <w:rFonts w:cs="Times New Roman"/>
                <w:sz w:val="20"/>
              </w:rPr>
              <w:t>0.00</w:t>
            </w:r>
          </w:p>
        </w:tc>
      </w:tr>
      <w:tr w:rsidR="00C45A62" w:rsidRPr="00721A19" w14:paraId="39F67EF1"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4C418FBE" w14:textId="77777777" w:rsidR="00C45A62" w:rsidRPr="00721A19" w:rsidRDefault="00C45A62" w:rsidP="00552F12">
            <w:pPr>
              <w:pStyle w:val="Tabletext"/>
            </w:pPr>
            <w:r w:rsidRPr="00721A19">
              <w:lastRenderedPageBreak/>
              <w:t>2</w:t>
            </w:r>
          </w:p>
        </w:tc>
        <w:tc>
          <w:tcPr>
            <w:tcW w:w="3119" w:type="dxa"/>
            <w:tcBorders>
              <w:top w:val="nil"/>
              <w:left w:val="nil"/>
              <w:bottom w:val="single" w:sz="8" w:space="0" w:color="auto"/>
              <w:right w:val="nil"/>
            </w:tcBorders>
            <w:tcMar>
              <w:top w:w="0" w:type="dxa"/>
              <w:left w:w="108" w:type="dxa"/>
              <w:bottom w:w="0" w:type="dxa"/>
              <w:right w:w="108" w:type="dxa"/>
            </w:tcMar>
            <w:hideMark/>
          </w:tcPr>
          <w:p w14:paraId="0A34457E" w14:textId="77777777" w:rsidR="00C45A62" w:rsidRPr="00721A19" w:rsidRDefault="00C45A62" w:rsidP="00552F12">
            <w:pPr>
              <w:pStyle w:val="Tabletext"/>
            </w:pPr>
            <w:r w:rsidRPr="00721A19">
              <w:t>Low ADL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125AA19B" w14:textId="77777777" w:rsidR="00C45A62" w:rsidRPr="00721A19" w:rsidRDefault="00C45A62" w:rsidP="00552F12">
            <w:pPr>
              <w:jc w:val="right"/>
              <w:rPr>
                <w:rFonts w:cs="Times New Roman"/>
              </w:rPr>
            </w:pPr>
            <w:r w:rsidRPr="00721A19">
              <w:rPr>
                <w:rFonts w:cs="Times New Roman"/>
                <w:sz w:val="20"/>
              </w:rPr>
              <w:t>39.36</w:t>
            </w:r>
          </w:p>
        </w:tc>
      </w:tr>
      <w:tr w:rsidR="00C45A62" w:rsidRPr="00721A19" w14:paraId="241AAA0F"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4070AFE7" w14:textId="77777777" w:rsidR="00C45A62" w:rsidRPr="00721A19" w:rsidRDefault="00C45A62" w:rsidP="00552F12">
            <w:pPr>
              <w:pStyle w:val="Tabletext"/>
            </w:pPr>
            <w:r w:rsidRPr="00721A19">
              <w:t>3</w:t>
            </w:r>
          </w:p>
        </w:tc>
        <w:tc>
          <w:tcPr>
            <w:tcW w:w="3119" w:type="dxa"/>
            <w:tcBorders>
              <w:top w:val="nil"/>
              <w:left w:val="nil"/>
              <w:bottom w:val="single" w:sz="8" w:space="0" w:color="auto"/>
              <w:right w:val="nil"/>
            </w:tcBorders>
            <w:tcMar>
              <w:top w:w="0" w:type="dxa"/>
              <w:left w:w="108" w:type="dxa"/>
              <w:bottom w:w="0" w:type="dxa"/>
              <w:right w:w="108" w:type="dxa"/>
            </w:tcMar>
            <w:hideMark/>
          </w:tcPr>
          <w:p w14:paraId="3E190E47" w14:textId="77777777" w:rsidR="00C45A62" w:rsidRPr="00721A19" w:rsidRDefault="00C45A62" w:rsidP="00552F12">
            <w:pPr>
              <w:pStyle w:val="Tabletext"/>
            </w:pPr>
            <w:r w:rsidRPr="00721A19">
              <w:t>Medium ADL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6245A011" w14:textId="77777777" w:rsidR="00C45A62" w:rsidRPr="00721A19" w:rsidRDefault="00C45A62" w:rsidP="00552F12">
            <w:pPr>
              <w:jc w:val="right"/>
              <w:rPr>
                <w:rFonts w:cs="Times New Roman"/>
              </w:rPr>
            </w:pPr>
            <w:r w:rsidRPr="00721A19">
              <w:rPr>
                <w:rFonts w:cs="Times New Roman"/>
                <w:sz w:val="20"/>
              </w:rPr>
              <w:t>85.71</w:t>
            </w:r>
          </w:p>
        </w:tc>
      </w:tr>
      <w:tr w:rsidR="00C45A62" w:rsidRPr="00721A19" w14:paraId="5C9BFC73"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2DFABAEC" w14:textId="77777777" w:rsidR="00C45A62" w:rsidRPr="00721A19" w:rsidRDefault="00C45A62" w:rsidP="00552F12">
            <w:pPr>
              <w:pStyle w:val="Tabletext"/>
            </w:pPr>
            <w:r w:rsidRPr="00721A19">
              <w:t>4</w:t>
            </w:r>
          </w:p>
        </w:tc>
        <w:tc>
          <w:tcPr>
            <w:tcW w:w="3119" w:type="dxa"/>
            <w:tcBorders>
              <w:top w:val="nil"/>
              <w:left w:val="nil"/>
              <w:bottom w:val="single" w:sz="8" w:space="0" w:color="auto"/>
              <w:right w:val="nil"/>
            </w:tcBorders>
            <w:tcMar>
              <w:top w:w="0" w:type="dxa"/>
              <w:left w:w="108" w:type="dxa"/>
              <w:bottom w:w="0" w:type="dxa"/>
              <w:right w:w="108" w:type="dxa"/>
            </w:tcMar>
            <w:hideMark/>
          </w:tcPr>
          <w:p w14:paraId="06E1AF6D" w14:textId="77777777" w:rsidR="00C45A62" w:rsidRPr="00721A19" w:rsidRDefault="00C45A62" w:rsidP="00552F12">
            <w:pPr>
              <w:pStyle w:val="Tabletext"/>
            </w:pPr>
            <w:r w:rsidRPr="00721A19">
              <w:t>High ADL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1B13AB36" w14:textId="77777777" w:rsidR="00C45A62" w:rsidRPr="00721A19" w:rsidRDefault="00C45A62" w:rsidP="00552F12">
            <w:pPr>
              <w:jc w:val="right"/>
              <w:rPr>
                <w:rFonts w:cs="Times New Roman"/>
              </w:rPr>
            </w:pPr>
            <w:r w:rsidRPr="00721A19">
              <w:rPr>
                <w:rFonts w:cs="Times New Roman"/>
                <w:sz w:val="20"/>
              </w:rPr>
              <w:t>118.74</w:t>
            </w:r>
          </w:p>
        </w:tc>
      </w:tr>
      <w:tr w:rsidR="00C45A62" w:rsidRPr="00721A19" w14:paraId="5DBC31B2"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6730ACB4" w14:textId="77777777" w:rsidR="00C45A62" w:rsidRPr="00721A19" w:rsidRDefault="00C45A62" w:rsidP="00552F12">
            <w:pPr>
              <w:pStyle w:val="Tabletext"/>
            </w:pPr>
            <w:r w:rsidRPr="00721A19">
              <w:t>5</w:t>
            </w:r>
          </w:p>
        </w:tc>
        <w:tc>
          <w:tcPr>
            <w:tcW w:w="3119" w:type="dxa"/>
            <w:tcBorders>
              <w:top w:val="nil"/>
              <w:left w:val="nil"/>
              <w:bottom w:val="single" w:sz="8" w:space="0" w:color="auto"/>
              <w:right w:val="nil"/>
            </w:tcBorders>
            <w:tcMar>
              <w:top w:w="0" w:type="dxa"/>
              <w:left w:w="108" w:type="dxa"/>
              <w:bottom w:w="0" w:type="dxa"/>
              <w:right w:w="108" w:type="dxa"/>
            </w:tcMar>
            <w:hideMark/>
          </w:tcPr>
          <w:p w14:paraId="515E68EE" w14:textId="77777777" w:rsidR="00C45A62" w:rsidRPr="00721A19" w:rsidRDefault="00C45A62" w:rsidP="00552F12">
            <w:pPr>
              <w:pStyle w:val="Tabletext"/>
            </w:pPr>
            <w:r w:rsidRPr="00721A19">
              <w:t>Nil behaviour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2DEC4FC0" w14:textId="77777777" w:rsidR="00C45A62" w:rsidRPr="00721A19" w:rsidRDefault="00C45A62" w:rsidP="00552F12">
            <w:pPr>
              <w:jc w:val="right"/>
              <w:rPr>
                <w:rFonts w:cs="Times New Roman"/>
              </w:rPr>
            </w:pPr>
            <w:r w:rsidRPr="00721A19">
              <w:rPr>
                <w:rFonts w:cs="Times New Roman"/>
                <w:sz w:val="20"/>
              </w:rPr>
              <w:t>0.00</w:t>
            </w:r>
          </w:p>
        </w:tc>
      </w:tr>
      <w:tr w:rsidR="00C45A62" w:rsidRPr="00721A19" w14:paraId="54DD2A0F"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17CB554E" w14:textId="77777777" w:rsidR="00C45A62" w:rsidRPr="00721A19" w:rsidRDefault="00C45A62" w:rsidP="00552F12">
            <w:pPr>
              <w:pStyle w:val="Tabletext"/>
            </w:pPr>
            <w:r w:rsidRPr="00721A19">
              <w:t>6</w:t>
            </w:r>
          </w:p>
        </w:tc>
        <w:tc>
          <w:tcPr>
            <w:tcW w:w="3119" w:type="dxa"/>
            <w:tcBorders>
              <w:top w:val="nil"/>
              <w:left w:val="nil"/>
              <w:bottom w:val="single" w:sz="8" w:space="0" w:color="auto"/>
              <w:right w:val="nil"/>
            </w:tcBorders>
            <w:tcMar>
              <w:top w:w="0" w:type="dxa"/>
              <w:left w:w="108" w:type="dxa"/>
              <w:bottom w:w="0" w:type="dxa"/>
              <w:right w:w="108" w:type="dxa"/>
            </w:tcMar>
            <w:hideMark/>
          </w:tcPr>
          <w:p w14:paraId="6E944A6E" w14:textId="77777777" w:rsidR="00C45A62" w:rsidRPr="00721A19" w:rsidRDefault="00C45A62" w:rsidP="00552F12">
            <w:pPr>
              <w:pStyle w:val="Tabletext"/>
            </w:pPr>
            <w:r w:rsidRPr="00721A19">
              <w:t>Low behaviour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49F84789" w14:textId="77777777" w:rsidR="00C45A62" w:rsidRPr="00721A19" w:rsidRDefault="00C45A62" w:rsidP="00552F12">
            <w:pPr>
              <w:jc w:val="right"/>
              <w:rPr>
                <w:rFonts w:cs="Times New Roman"/>
              </w:rPr>
            </w:pPr>
            <w:r w:rsidRPr="00721A19">
              <w:rPr>
                <w:rFonts w:cs="Times New Roman"/>
                <w:sz w:val="20"/>
              </w:rPr>
              <w:t>9.00</w:t>
            </w:r>
          </w:p>
        </w:tc>
      </w:tr>
      <w:tr w:rsidR="00C45A62" w:rsidRPr="00721A19" w14:paraId="05FBE3AA"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43A372BE" w14:textId="77777777" w:rsidR="00C45A62" w:rsidRPr="00721A19" w:rsidRDefault="00C45A62" w:rsidP="00552F12">
            <w:pPr>
              <w:pStyle w:val="Tabletext"/>
            </w:pPr>
            <w:r w:rsidRPr="00721A19">
              <w:t>7</w:t>
            </w:r>
          </w:p>
        </w:tc>
        <w:tc>
          <w:tcPr>
            <w:tcW w:w="3119" w:type="dxa"/>
            <w:tcBorders>
              <w:top w:val="nil"/>
              <w:left w:val="nil"/>
              <w:bottom w:val="single" w:sz="8" w:space="0" w:color="auto"/>
              <w:right w:val="nil"/>
            </w:tcBorders>
            <w:tcMar>
              <w:top w:w="0" w:type="dxa"/>
              <w:left w:w="108" w:type="dxa"/>
              <w:bottom w:w="0" w:type="dxa"/>
              <w:right w:w="108" w:type="dxa"/>
            </w:tcMar>
            <w:hideMark/>
          </w:tcPr>
          <w:p w14:paraId="7075AF13" w14:textId="77777777" w:rsidR="00C45A62" w:rsidRPr="00721A19" w:rsidRDefault="00C45A62" w:rsidP="00552F12">
            <w:pPr>
              <w:pStyle w:val="Tabletext"/>
            </w:pPr>
            <w:r w:rsidRPr="00721A19">
              <w:t>Medium behaviour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6DCA53C0" w14:textId="77777777" w:rsidR="00C45A62" w:rsidRPr="00721A19" w:rsidRDefault="00C45A62" w:rsidP="00552F12">
            <w:pPr>
              <w:jc w:val="right"/>
              <w:rPr>
                <w:rFonts w:cs="Times New Roman"/>
              </w:rPr>
            </w:pPr>
            <w:r w:rsidRPr="00721A19">
              <w:rPr>
                <w:rFonts w:cs="Times New Roman"/>
                <w:sz w:val="20"/>
              </w:rPr>
              <w:t>18.65</w:t>
            </w:r>
          </w:p>
        </w:tc>
      </w:tr>
      <w:tr w:rsidR="00C45A62" w:rsidRPr="00721A19" w14:paraId="253AEC5A"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2B59AE6D" w14:textId="77777777" w:rsidR="00C45A62" w:rsidRPr="00721A19" w:rsidRDefault="00C45A62" w:rsidP="00552F12">
            <w:pPr>
              <w:pStyle w:val="Tabletext"/>
            </w:pPr>
            <w:r w:rsidRPr="00721A19">
              <w:t>8</w:t>
            </w:r>
          </w:p>
        </w:tc>
        <w:tc>
          <w:tcPr>
            <w:tcW w:w="3119" w:type="dxa"/>
            <w:tcBorders>
              <w:top w:val="nil"/>
              <w:left w:val="nil"/>
              <w:bottom w:val="single" w:sz="8" w:space="0" w:color="auto"/>
              <w:right w:val="nil"/>
            </w:tcBorders>
            <w:tcMar>
              <w:top w:w="0" w:type="dxa"/>
              <w:left w:w="108" w:type="dxa"/>
              <w:bottom w:w="0" w:type="dxa"/>
              <w:right w:w="108" w:type="dxa"/>
            </w:tcMar>
            <w:hideMark/>
          </w:tcPr>
          <w:p w14:paraId="2A8551E2" w14:textId="77777777" w:rsidR="00C45A62" w:rsidRPr="00721A19" w:rsidRDefault="00C45A62" w:rsidP="00552F12">
            <w:pPr>
              <w:pStyle w:val="Tabletext"/>
            </w:pPr>
            <w:r w:rsidRPr="00721A19">
              <w:t>High behaviour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57A30D1D" w14:textId="77777777" w:rsidR="00C45A62" w:rsidRPr="00721A19" w:rsidRDefault="00C45A62" w:rsidP="00552F12">
            <w:pPr>
              <w:jc w:val="right"/>
              <w:rPr>
                <w:rFonts w:cs="Times New Roman"/>
              </w:rPr>
            </w:pPr>
            <w:r w:rsidRPr="00721A19">
              <w:rPr>
                <w:rFonts w:cs="Times New Roman"/>
                <w:sz w:val="20"/>
              </w:rPr>
              <w:t>38.88</w:t>
            </w:r>
          </w:p>
        </w:tc>
      </w:tr>
      <w:tr w:rsidR="00C45A62" w:rsidRPr="00721A19" w14:paraId="2C4D07DF"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6089F1DD" w14:textId="77777777" w:rsidR="00C45A62" w:rsidRPr="00721A19" w:rsidRDefault="00C45A62" w:rsidP="00552F12">
            <w:pPr>
              <w:pStyle w:val="Tabletext"/>
            </w:pPr>
            <w:r w:rsidRPr="00721A19">
              <w:t>9</w:t>
            </w:r>
          </w:p>
        </w:tc>
        <w:tc>
          <w:tcPr>
            <w:tcW w:w="3119" w:type="dxa"/>
            <w:tcBorders>
              <w:top w:val="nil"/>
              <w:left w:val="nil"/>
              <w:bottom w:val="single" w:sz="8" w:space="0" w:color="auto"/>
              <w:right w:val="nil"/>
            </w:tcBorders>
            <w:tcMar>
              <w:top w:w="0" w:type="dxa"/>
              <w:left w:w="108" w:type="dxa"/>
              <w:bottom w:w="0" w:type="dxa"/>
              <w:right w:w="108" w:type="dxa"/>
            </w:tcMar>
            <w:hideMark/>
          </w:tcPr>
          <w:p w14:paraId="27109BD4" w14:textId="77777777" w:rsidR="00C45A62" w:rsidRPr="00721A19" w:rsidRDefault="00C45A62" w:rsidP="00552F12">
            <w:pPr>
              <w:pStyle w:val="Tabletext"/>
            </w:pPr>
            <w:r w:rsidRPr="00721A19">
              <w:t>Nil CHC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4336E71C" w14:textId="77777777" w:rsidR="00C45A62" w:rsidRPr="00721A19" w:rsidRDefault="00C45A62" w:rsidP="00552F12">
            <w:pPr>
              <w:jc w:val="right"/>
              <w:rPr>
                <w:rFonts w:cs="Times New Roman"/>
              </w:rPr>
            </w:pPr>
            <w:r w:rsidRPr="00721A19">
              <w:rPr>
                <w:rFonts w:cs="Times New Roman"/>
                <w:sz w:val="20"/>
              </w:rPr>
              <w:t>0.00</w:t>
            </w:r>
          </w:p>
        </w:tc>
      </w:tr>
      <w:tr w:rsidR="00C45A62" w:rsidRPr="00721A19" w14:paraId="3FC9772C"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2233C2AA" w14:textId="77777777" w:rsidR="00C45A62" w:rsidRPr="00721A19" w:rsidRDefault="00C45A62" w:rsidP="00552F12">
            <w:pPr>
              <w:pStyle w:val="Tabletext"/>
            </w:pPr>
            <w:r w:rsidRPr="00721A19">
              <w:t>10</w:t>
            </w:r>
          </w:p>
        </w:tc>
        <w:tc>
          <w:tcPr>
            <w:tcW w:w="3119" w:type="dxa"/>
            <w:tcBorders>
              <w:top w:val="nil"/>
              <w:left w:val="nil"/>
              <w:bottom w:val="single" w:sz="8" w:space="0" w:color="auto"/>
              <w:right w:val="nil"/>
            </w:tcBorders>
            <w:tcMar>
              <w:top w:w="0" w:type="dxa"/>
              <w:left w:w="108" w:type="dxa"/>
              <w:bottom w:w="0" w:type="dxa"/>
              <w:right w:w="108" w:type="dxa"/>
            </w:tcMar>
            <w:hideMark/>
          </w:tcPr>
          <w:p w14:paraId="36BFC6A1" w14:textId="77777777" w:rsidR="00C45A62" w:rsidRPr="00721A19" w:rsidRDefault="00C45A62" w:rsidP="00552F12">
            <w:pPr>
              <w:pStyle w:val="Tabletext"/>
            </w:pPr>
            <w:r w:rsidRPr="00721A19">
              <w:t>Low CHC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7633E447" w14:textId="77777777" w:rsidR="00C45A62" w:rsidRPr="00721A19" w:rsidRDefault="00C45A62" w:rsidP="00552F12">
            <w:pPr>
              <w:jc w:val="right"/>
              <w:rPr>
                <w:rFonts w:cs="Times New Roman"/>
              </w:rPr>
            </w:pPr>
            <w:r w:rsidRPr="00721A19">
              <w:rPr>
                <w:rFonts w:cs="Times New Roman"/>
                <w:sz w:val="20"/>
              </w:rPr>
              <w:t>17.46</w:t>
            </w:r>
          </w:p>
        </w:tc>
      </w:tr>
      <w:tr w:rsidR="00C45A62" w:rsidRPr="00721A19" w14:paraId="618D9DE5"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2EEDA4BC" w14:textId="77777777" w:rsidR="00C45A62" w:rsidRPr="00721A19" w:rsidRDefault="00C45A62" w:rsidP="00552F12">
            <w:pPr>
              <w:pStyle w:val="Tabletext"/>
            </w:pPr>
            <w:r w:rsidRPr="00721A19">
              <w:t>11</w:t>
            </w:r>
          </w:p>
        </w:tc>
        <w:tc>
          <w:tcPr>
            <w:tcW w:w="3119" w:type="dxa"/>
            <w:tcBorders>
              <w:top w:val="nil"/>
              <w:left w:val="nil"/>
              <w:bottom w:val="single" w:sz="8" w:space="0" w:color="auto"/>
              <w:right w:val="nil"/>
            </w:tcBorders>
            <w:tcMar>
              <w:top w:w="0" w:type="dxa"/>
              <w:left w:w="108" w:type="dxa"/>
              <w:bottom w:w="0" w:type="dxa"/>
              <w:right w:w="108" w:type="dxa"/>
            </w:tcMar>
            <w:hideMark/>
          </w:tcPr>
          <w:p w14:paraId="6DD57A4A" w14:textId="77777777" w:rsidR="00C45A62" w:rsidRPr="00721A19" w:rsidRDefault="00C45A62" w:rsidP="00552F12">
            <w:pPr>
              <w:pStyle w:val="Tabletext"/>
            </w:pPr>
            <w:r w:rsidRPr="00721A19">
              <w:t>Medium CHC category</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31C1595A" w14:textId="77777777" w:rsidR="00C45A62" w:rsidRPr="00721A19" w:rsidRDefault="00C45A62" w:rsidP="00552F12">
            <w:pPr>
              <w:jc w:val="right"/>
              <w:rPr>
                <w:rFonts w:cs="Times New Roman"/>
              </w:rPr>
            </w:pPr>
            <w:r w:rsidRPr="00721A19">
              <w:rPr>
                <w:rFonts w:cs="Times New Roman"/>
                <w:sz w:val="20"/>
              </w:rPr>
              <w:t>49.73</w:t>
            </w:r>
          </w:p>
        </w:tc>
      </w:tr>
      <w:tr w:rsidR="00C45A62" w:rsidRPr="00721A19" w14:paraId="1C485B64" w14:textId="77777777" w:rsidTr="00C45A62">
        <w:tc>
          <w:tcPr>
            <w:tcW w:w="1276" w:type="dxa"/>
            <w:tcBorders>
              <w:top w:val="nil"/>
              <w:left w:val="nil"/>
              <w:bottom w:val="single" w:sz="12" w:space="0" w:color="auto"/>
              <w:right w:val="nil"/>
            </w:tcBorders>
            <w:tcMar>
              <w:top w:w="0" w:type="dxa"/>
              <w:left w:w="108" w:type="dxa"/>
              <w:bottom w:w="0" w:type="dxa"/>
              <w:right w:w="108" w:type="dxa"/>
            </w:tcMar>
            <w:hideMark/>
          </w:tcPr>
          <w:p w14:paraId="10EF4FFB" w14:textId="77777777" w:rsidR="00C45A62" w:rsidRPr="00721A19" w:rsidRDefault="00C45A62" w:rsidP="00552F12">
            <w:pPr>
              <w:pStyle w:val="Tabletext"/>
            </w:pPr>
            <w:r w:rsidRPr="00721A19">
              <w:t>12</w:t>
            </w:r>
          </w:p>
        </w:tc>
        <w:tc>
          <w:tcPr>
            <w:tcW w:w="3119" w:type="dxa"/>
            <w:tcBorders>
              <w:top w:val="nil"/>
              <w:left w:val="nil"/>
              <w:bottom w:val="single" w:sz="12" w:space="0" w:color="auto"/>
              <w:right w:val="nil"/>
            </w:tcBorders>
            <w:tcMar>
              <w:top w:w="0" w:type="dxa"/>
              <w:left w:w="108" w:type="dxa"/>
              <w:bottom w:w="0" w:type="dxa"/>
              <w:right w:w="108" w:type="dxa"/>
            </w:tcMar>
            <w:hideMark/>
          </w:tcPr>
          <w:p w14:paraId="47DC1857" w14:textId="77777777" w:rsidR="00C45A62" w:rsidRPr="00721A19" w:rsidRDefault="00C45A62" w:rsidP="00552F12">
            <w:pPr>
              <w:pStyle w:val="Tabletext"/>
            </w:pPr>
            <w:r w:rsidRPr="00721A19">
              <w:t>High CHC category</w:t>
            </w:r>
          </w:p>
        </w:tc>
        <w:tc>
          <w:tcPr>
            <w:tcW w:w="2788" w:type="dxa"/>
            <w:tcBorders>
              <w:top w:val="nil"/>
              <w:left w:val="nil"/>
              <w:bottom w:val="single" w:sz="12" w:space="0" w:color="auto"/>
              <w:right w:val="nil"/>
            </w:tcBorders>
            <w:tcMar>
              <w:top w:w="0" w:type="dxa"/>
              <w:left w:w="108" w:type="dxa"/>
              <w:bottom w:w="0" w:type="dxa"/>
              <w:right w:w="108" w:type="dxa"/>
            </w:tcMar>
            <w:vAlign w:val="bottom"/>
          </w:tcPr>
          <w:p w14:paraId="619E985F" w14:textId="77777777" w:rsidR="00C45A62" w:rsidRPr="00721A19" w:rsidRDefault="00C45A62" w:rsidP="00552F12">
            <w:pPr>
              <w:jc w:val="right"/>
              <w:rPr>
                <w:rFonts w:cs="Times New Roman"/>
              </w:rPr>
            </w:pPr>
            <w:r w:rsidRPr="00721A19">
              <w:rPr>
                <w:rFonts w:cs="Times New Roman"/>
                <w:sz w:val="20"/>
              </w:rPr>
              <w:t>71.81</w:t>
            </w:r>
          </w:p>
        </w:tc>
      </w:tr>
    </w:tbl>
    <w:p w14:paraId="1EE6CDDE" w14:textId="77777777" w:rsidR="00E4141C" w:rsidRPr="00721A19" w:rsidRDefault="009C2275" w:rsidP="00E4141C">
      <w:pPr>
        <w:pStyle w:val="ActHead5"/>
      </w:pPr>
      <w:bookmarkStart w:id="13" w:name="_Toc193201042"/>
      <w:r w:rsidRPr="00136A36">
        <w:rPr>
          <w:rStyle w:val="CharSectno"/>
        </w:rPr>
        <w:t>9</w:t>
      </w:r>
      <w:r w:rsidR="00E4141C" w:rsidRPr="00721A19">
        <w:t xml:space="preserve">  Basic subsidy amount for day before date of effect of ACFI classification—late receipt of appraisal or reappraisal</w:t>
      </w:r>
      <w:bookmarkEnd w:id="13"/>
    </w:p>
    <w:p w14:paraId="17747C84" w14:textId="77777777" w:rsidR="00E4141C" w:rsidRPr="00721A19" w:rsidRDefault="00E4141C" w:rsidP="00E4141C">
      <w:pPr>
        <w:pStyle w:val="SubsectionHead"/>
      </w:pPr>
      <w:r w:rsidRPr="00721A19">
        <w:t>Appraisal or reappraisal received within 3 months after end of appraisal or reappraisal period</w:t>
      </w:r>
    </w:p>
    <w:p w14:paraId="6AD996A3" w14:textId="77777777" w:rsidR="00E4141C" w:rsidRPr="00721A19" w:rsidRDefault="00E4141C" w:rsidP="00E4141C">
      <w:pPr>
        <w:pStyle w:val="subsection"/>
      </w:pPr>
      <w:r w:rsidRPr="00721A19">
        <w:tab/>
        <w:t>(1)</w:t>
      </w:r>
      <w:r w:rsidRPr="00721A19">
        <w:tab/>
      </w:r>
      <w:r w:rsidR="003C5381" w:rsidRPr="00721A19">
        <w:t>Subsection (</w:t>
      </w:r>
      <w:r w:rsidRPr="00721A19">
        <w:t>2) applies in relation to a care recipient and a day if:</w:t>
      </w:r>
    </w:p>
    <w:p w14:paraId="3874DE61" w14:textId="7CAB287F" w:rsidR="00E4141C" w:rsidRPr="00721A19" w:rsidRDefault="00E4141C" w:rsidP="00E4141C">
      <w:pPr>
        <w:pStyle w:val="paragraph"/>
      </w:pPr>
      <w:r w:rsidRPr="00721A19">
        <w:tab/>
        <w:t>(a)</w:t>
      </w:r>
      <w:r w:rsidRPr="00721A19">
        <w:tab/>
        <w:t>on the day, the care recipient is taken, under subsection</w:t>
      </w:r>
      <w:r w:rsidR="003C5381" w:rsidRPr="00721A19">
        <w:t> </w:t>
      </w:r>
      <w:r w:rsidRPr="00721A19">
        <w:t>25</w:t>
      </w:r>
      <w:r w:rsidR="00136A36">
        <w:noBreakHyphen/>
      </w:r>
      <w:r w:rsidRPr="00721A19">
        <w:t xml:space="preserve">1(4) of the </w:t>
      </w:r>
      <w:r w:rsidR="003C257D" w:rsidRPr="00721A19">
        <w:rPr>
          <w:i/>
        </w:rPr>
        <w:t xml:space="preserve">Aged Care </w:t>
      </w:r>
      <w:r w:rsidRPr="00721A19">
        <w:rPr>
          <w:i/>
        </w:rPr>
        <w:t>Act</w:t>
      </w:r>
      <w:r w:rsidR="003C257D" w:rsidRPr="00721A19">
        <w:rPr>
          <w:i/>
        </w:rPr>
        <w:t xml:space="preserve"> 1997</w:t>
      </w:r>
      <w:r w:rsidRPr="00721A19">
        <w:t>, to have been classified at the lowest applicable classification level; and</w:t>
      </w:r>
    </w:p>
    <w:p w14:paraId="7684101E" w14:textId="77777777" w:rsidR="00E4141C" w:rsidRPr="00721A19" w:rsidRDefault="00E4141C" w:rsidP="00E4141C">
      <w:pPr>
        <w:pStyle w:val="paragraph"/>
      </w:pPr>
      <w:r w:rsidRPr="00721A19">
        <w:tab/>
        <w:t>(b)</w:t>
      </w:r>
      <w:r w:rsidRPr="00721A19">
        <w:tab/>
        <w:t>either:</w:t>
      </w:r>
    </w:p>
    <w:p w14:paraId="436B49C8" w14:textId="4D6150BB" w:rsidR="00E4141C" w:rsidRPr="00721A19" w:rsidRDefault="00E4141C" w:rsidP="00E4141C">
      <w:pPr>
        <w:pStyle w:val="paragraphsub"/>
      </w:pPr>
      <w:r w:rsidRPr="00721A19">
        <w:tab/>
        <w:t>(i)</w:t>
      </w:r>
      <w:r w:rsidRPr="00721A19">
        <w:tab/>
        <w:t xml:space="preserve">an appraisal in respect of the care recipient has been received by the Secretary in the 3 months beginning at the end of the period </w:t>
      </w:r>
      <w:r w:rsidR="005E539B" w:rsidRPr="00721A19">
        <w:t>referred to</w:t>
      </w:r>
      <w:r w:rsidRPr="00721A19">
        <w:t xml:space="preserve"> in paragraph</w:t>
      </w:r>
      <w:r w:rsidR="003C5381" w:rsidRPr="00721A19">
        <w:t> </w:t>
      </w:r>
      <w:r w:rsidRPr="00721A19">
        <w:t>26</w:t>
      </w:r>
      <w:r w:rsidR="00136A36">
        <w:noBreakHyphen/>
      </w:r>
      <w:r w:rsidRPr="00721A19">
        <w:t xml:space="preserve">1(a) or (b) of the </w:t>
      </w:r>
      <w:r w:rsidR="003C257D" w:rsidRPr="00721A19">
        <w:rPr>
          <w:i/>
        </w:rPr>
        <w:t>Aged Care Act 1997</w:t>
      </w:r>
      <w:r w:rsidR="003C257D" w:rsidRPr="00721A19">
        <w:t xml:space="preserve"> </w:t>
      </w:r>
      <w:r w:rsidRPr="00721A19">
        <w:t>(whichever is applicable); or</w:t>
      </w:r>
    </w:p>
    <w:p w14:paraId="05FA534E" w14:textId="522E00C4" w:rsidR="00E4141C" w:rsidRPr="00721A19" w:rsidRDefault="00E4141C" w:rsidP="00E4141C">
      <w:pPr>
        <w:pStyle w:val="paragraphsub"/>
      </w:pPr>
      <w:r w:rsidRPr="00721A19">
        <w:tab/>
        <w:t>(ii)</w:t>
      </w:r>
      <w:r w:rsidRPr="00721A19">
        <w:tab/>
        <w:t>a reappraisal in respect of the care recipient has been received by the Secretary in the 3 months beginning at the end of the reappraisal period for the classification determined under section</w:t>
      </w:r>
      <w:r w:rsidR="003C5381" w:rsidRPr="00721A19">
        <w:t> </w:t>
      </w:r>
      <w:r w:rsidRPr="00721A19">
        <w:t>27</w:t>
      </w:r>
      <w:r w:rsidR="00136A36">
        <w:noBreakHyphen/>
      </w:r>
      <w:r w:rsidRPr="00721A19">
        <w:t xml:space="preserve">2 of the </w:t>
      </w:r>
      <w:r w:rsidR="003C257D" w:rsidRPr="00721A19">
        <w:rPr>
          <w:i/>
        </w:rPr>
        <w:t>Aged Care Act 1997</w:t>
      </w:r>
      <w:r w:rsidRPr="00721A19">
        <w:t>.</w:t>
      </w:r>
    </w:p>
    <w:p w14:paraId="6F5A7C0C" w14:textId="77777777" w:rsidR="00E4141C" w:rsidRPr="00721A19" w:rsidRDefault="00E4141C" w:rsidP="00E4141C">
      <w:pPr>
        <w:pStyle w:val="subsection"/>
      </w:pPr>
      <w:r w:rsidRPr="00721A19">
        <w:tab/>
        <w:t>(2)</w:t>
      </w:r>
      <w:r w:rsidRPr="00721A19">
        <w:tab/>
        <w:t>The basic subsidy amount for the day for the care recipient is:</w:t>
      </w:r>
    </w:p>
    <w:p w14:paraId="7D55D8B5" w14:textId="77777777" w:rsidR="00E4141C" w:rsidRPr="00721A19" w:rsidRDefault="00E4141C" w:rsidP="00E4141C">
      <w:pPr>
        <w:pStyle w:val="paragraph"/>
      </w:pPr>
      <w:r w:rsidRPr="00721A19">
        <w:tab/>
        <w:t>(a)</w:t>
      </w:r>
      <w:r w:rsidRPr="00721A19">
        <w:tab/>
        <w:t xml:space="preserve">if the </w:t>
      </w:r>
      <w:r w:rsidR="00DF0D14" w:rsidRPr="00721A19">
        <w:t xml:space="preserve">ACFI </w:t>
      </w:r>
      <w:r w:rsidRPr="00721A19">
        <w:t xml:space="preserve">amount for the </w:t>
      </w:r>
      <w:r w:rsidR="00DF0D14" w:rsidRPr="00721A19">
        <w:t xml:space="preserve">care recipient under </w:t>
      </w:r>
      <w:r w:rsidR="002754FB" w:rsidRPr="00721A19">
        <w:t>section 8</w:t>
      </w:r>
      <w:r w:rsidR="00DF0D14" w:rsidRPr="00721A19">
        <w:t xml:space="preserve">, for the day the care recipient’s ACFI classification takes effect, is </w:t>
      </w:r>
      <w:r w:rsidRPr="00721A19">
        <w:t>at least $25—</w:t>
      </w:r>
      <w:r w:rsidR="00DF0D14" w:rsidRPr="00721A19">
        <w:t xml:space="preserve">the ACFI </w:t>
      </w:r>
      <w:r w:rsidRPr="00721A19">
        <w:t>amount less $25; or</w:t>
      </w:r>
    </w:p>
    <w:p w14:paraId="61679DCD" w14:textId="77777777" w:rsidR="00E4141C" w:rsidRPr="00721A19" w:rsidRDefault="00E4141C" w:rsidP="00E4141C">
      <w:pPr>
        <w:pStyle w:val="paragraph"/>
      </w:pPr>
      <w:r w:rsidRPr="00721A19">
        <w:tab/>
        <w:t>(b)</w:t>
      </w:r>
      <w:r w:rsidRPr="00721A19">
        <w:tab/>
      </w:r>
      <w:r w:rsidR="00DF0D14" w:rsidRPr="00721A19">
        <w:t>in any other case</w:t>
      </w:r>
      <w:r w:rsidRPr="00721A19">
        <w:t>—nil.</w:t>
      </w:r>
    </w:p>
    <w:p w14:paraId="5F1D99A9" w14:textId="77777777" w:rsidR="00E4141C" w:rsidRPr="00721A19" w:rsidRDefault="00E4141C" w:rsidP="00E4141C">
      <w:pPr>
        <w:pStyle w:val="SubsectionHead"/>
      </w:pPr>
      <w:r w:rsidRPr="00721A19">
        <w:t>Appraisal or reappraisal received more than 3 months after end of appraisal or reappraisal period</w:t>
      </w:r>
    </w:p>
    <w:p w14:paraId="0D9CE095" w14:textId="77777777" w:rsidR="00E4141C" w:rsidRPr="00721A19" w:rsidRDefault="00E4141C" w:rsidP="00E4141C">
      <w:pPr>
        <w:pStyle w:val="subsection"/>
      </w:pPr>
      <w:r w:rsidRPr="00721A19">
        <w:tab/>
        <w:t>(3)</w:t>
      </w:r>
      <w:r w:rsidRPr="00721A19">
        <w:tab/>
        <w:t>The basic subsidy amount for the day for a care recipient is nil if:</w:t>
      </w:r>
    </w:p>
    <w:p w14:paraId="56607517" w14:textId="3C5D711F" w:rsidR="00E4141C" w:rsidRPr="00721A19" w:rsidRDefault="00E4141C" w:rsidP="00E4141C">
      <w:pPr>
        <w:pStyle w:val="paragraph"/>
      </w:pPr>
      <w:r w:rsidRPr="00721A19">
        <w:tab/>
        <w:t>(a)</w:t>
      </w:r>
      <w:r w:rsidRPr="00721A19">
        <w:tab/>
        <w:t>on the day, the care recipient is taken, under subsection</w:t>
      </w:r>
      <w:r w:rsidR="003C5381" w:rsidRPr="00721A19">
        <w:t> </w:t>
      </w:r>
      <w:r w:rsidRPr="00721A19">
        <w:t>25</w:t>
      </w:r>
      <w:r w:rsidR="00136A36">
        <w:noBreakHyphen/>
      </w:r>
      <w:r w:rsidRPr="00721A19">
        <w:t xml:space="preserve">1(4) of the </w:t>
      </w:r>
      <w:r w:rsidR="003C257D" w:rsidRPr="00721A19">
        <w:rPr>
          <w:i/>
        </w:rPr>
        <w:t>Aged Care Act 1997</w:t>
      </w:r>
      <w:r w:rsidRPr="00721A19">
        <w:t>, to have been classified at the lowest applicable classification level; and</w:t>
      </w:r>
    </w:p>
    <w:p w14:paraId="4D78DFB4" w14:textId="77777777" w:rsidR="00E4141C" w:rsidRPr="00721A19" w:rsidRDefault="00E4141C" w:rsidP="00E4141C">
      <w:pPr>
        <w:pStyle w:val="paragraph"/>
      </w:pPr>
      <w:r w:rsidRPr="00721A19">
        <w:tab/>
        <w:t>(b)</w:t>
      </w:r>
      <w:r w:rsidRPr="00721A19">
        <w:tab/>
        <w:t>either:</w:t>
      </w:r>
    </w:p>
    <w:p w14:paraId="312AC8E5" w14:textId="3AAEAC01" w:rsidR="00E4141C" w:rsidRPr="00721A19" w:rsidRDefault="00E4141C" w:rsidP="00E4141C">
      <w:pPr>
        <w:pStyle w:val="paragraphsub"/>
      </w:pPr>
      <w:r w:rsidRPr="00721A19">
        <w:tab/>
        <w:t>(i)</w:t>
      </w:r>
      <w:r w:rsidRPr="00721A19">
        <w:tab/>
        <w:t xml:space="preserve">an appraisal in respect of the care recipient has been received by the Secretary more than 3 months after the end of the period </w:t>
      </w:r>
      <w:r w:rsidR="005E539B" w:rsidRPr="00721A19">
        <w:t xml:space="preserve">referred to </w:t>
      </w:r>
      <w:r w:rsidRPr="00721A19">
        <w:t>in paragraph</w:t>
      </w:r>
      <w:r w:rsidR="003C5381" w:rsidRPr="00721A19">
        <w:t> </w:t>
      </w:r>
      <w:r w:rsidRPr="00721A19">
        <w:t>26</w:t>
      </w:r>
      <w:r w:rsidR="00136A36">
        <w:noBreakHyphen/>
      </w:r>
      <w:r w:rsidRPr="00721A19">
        <w:t xml:space="preserve">1(a) or (b) of the </w:t>
      </w:r>
      <w:r w:rsidR="003C257D" w:rsidRPr="00721A19">
        <w:rPr>
          <w:i/>
        </w:rPr>
        <w:t>Aged Care Act 1997</w:t>
      </w:r>
      <w:r w:rsidR="003C257D" w:rsidRPr="00721A19">
        <w:t xml:space="preserve"> </w:t>
      </w:r>
      <w:r w:rsidRPr="00721A19">
        <w:t>(whichever is applicable); or</w:t>
      </w:r>
    </w:p>
    <w:p w14:paraId="5169BE20" w14:textId="39648343" w:rsidR="00E4141C" w:rsidRPr="00721A19" w:rsidRDefault="00E4141C" w:rsidP="00E4141C">
      <w:pPr>
        <w:pStyle w:val="paragraphsub"/>
      </w:pPr>
      <w:r w:rsidRPr="00721A19">
        <w:tab/>
        <w:t>(ii)</w:t>
      </w:r>
      <w:r w:rsidRPr="00721A19">
        <w:tab/>
        <w:t>a reappraisal in respect of the care recipient has been received by the Secretary more than 3 months after the end of the reappraisal period for the classification determined under section</w:t>
      </w:r>
      <w:r w:rsidR="003C5381" w:rsidRPr="00721A19">
        <w:t> </w:t>
      </w:r>
      <w:r w:rsidRPr="00721A19">
        <w:t>27</w:t>
      </w:r>
      <w:r w:rsidR="00136A36">
        <w:noBreakHyphen/>
      </w:r>
      <w:r w:rsidRPr="00721A19">
        <w:t xml:space="preserve">2 of the </w:t>
      </w:r>
      <w:r w:rsidR="003C257D" w:rsidRPr="00721A19">
        <w:rPr>
          <w:i/>
        </w:rPr>
        <w:t>Aged Care Act 1997</w:t>
      </w:r>
      <w:r w:rsidRPr="00721A19">
        <w:t>.</w:t>
      </w:r>
    </w:p>
    <w:p w14:paraId="60AFAFA9" w14:textId="77777777" w:rsidR="003C257D" w:rsidRPr="00721A19" w:rsidRDefault="009C2275" w:rsidP="003C257D">
      <w:pPr>
        <w:pStyle w:val="ActHead5"/>
      </w:pPr>
      <w:bookmarkStart w:id="14" w:name="_Toc193201043"/>
      <w:r w:rsidRPr="00136A36">
        <w:rPr>
          <w:rStyle w:val="CharSectno"/>
        </w:rPr>
        <w:t>10</w:t>
      </w:r>
      <w:r w:rsidR="003C257D" w:rsidRPr="00721A19">
        <w:t xml:space="preserve">  </w:t>
      </w:r>
      <w:r w:rsidR="00282F86" w:rsidRPr="00721A19">
        <w:t xml:space="preserve">Basic subsidy </w:t>
      </w:r>
      <w:r w:rsidR="003C257D" w:rsidRPr="00721A19">
        <w:t>amount for day on or after date of effect of ACFI classification</w:t>
      </w:r>
      <w:r w:rsidR="00282F86" w:rsidRPr="00721A19">
        <w:t xml:space="preserve">—care recipients whose RCS classification ceased to have effect on or after </w:t>
      </w:r>
      <w:r w:rsidR="00305617" w:rsidRPr="00721A19">
        <w:t>20 March</w:t>
      </w:r>
      <w:r w:rsidR="00282F86" w:rsidRPr="00721A19">
        <w:t xml:space="preserve"> 2008</w:t>
      </w:r>
      <w:bookmarkEnd w:id="14"/>
    </w:p>
    <w:p w14:paraId="4EF2BEA9" w14:textId="77777777" w:rsidR="003C257D" w:rsidRPr="00721A19" w:rsidRDefault="003C257D" w:rsidP="003C257D">
      <w:pPr>
        <w:pStyle w:val="subsection"/>
      </w:pPr>
      <w:r w:rsidRPr="00721A19">
        <w:tab/>
        <w:t>(1)</w:t>
      </w:r>
      <w:r w:rsidRPr="00721A19">
        <w:tab/>
        <w:t>This section applies to a care recipient on a day if:</w:t>
      </w:r>
    </w:p>
    <w:p w14:paraId="5189322F" w14:textId="77777777" w:rsidR="003C257D" w:rsidRPr="00721A19" w:rsidRDefault="003C257D" w:rsidP="003C257D">
      <w:pPr>
        <w:pStyle w:val="paragraph"/>
      </w:pPr>
      <w:r w:rsidRPr="00721A19">
        <w:tab/>
        <w:t>(a)</w:t>
      </w:r>
      <w:r w:rsidRPr="00721A19">
        <w:tab/>
        <w:t>the care recipient had an RCS classification</w:t>
      </w:r>
      <w:r w:rsidR="00FD6BE3" w:rsidRPr="00721A19">
        <w:t xml:space="preserve"> before the day</w:t>
      </w:r>
      <w:r w:rsidRPr="00721A19">
        <w:t>; and</w:t>
      </w:r>
    </w:p>
    <w:p w14:paraId="17571848" w14:textId="77777777" w:rsidR="003C257D" w:rsidRPr="00721A19" w:rsidRDefault="003C257D" w:rsidP="003C257D">
      <w:pPr>
        <w:pStyle w:val="paragraph"/>
      </w:pPr>
      <w:r w:rsidRPr="00721A19">
        <w:tab/>
        <w:t>(b)</w:t>
      </w:r>
      <w:r w:rsidRPr="00721A19">
        <w:tab/>
        <w:t xml:space="preserve">the care recipient’s most recent RCS classification ceased to have effect on or after </w:t>
      </w:r>
      <w:r w:rsidR="00305617" w:rsidRPr="00721A19">
        <w:t>20 March</w:t>
      </w:r>
      <w:r w:rsidRPr="00721A19">
        <w:t xml:space="preserve"> 2008; and</w:t>
      </w:r>
    </w:p>
    <w:p w14:paraId="034B4885" w14:textId="77777777" w:rsidR="003C257D" w:rsidRPr="00721A19" w:rsidRDefault="003C257D" w:rsidP="003C257D">
      <w:pPr>
        <w:pStyle w:val="paragraph"/>
      </w:pPr>
      <w:r w:rsidRPr="00721A19">
        <w:tab/>
        <w:t>(c)</w:t>
      </w:r>
      <w:r w:rsidRPr="00721A19">
        <w:tab/>
        <w:t>the care recipient has an ACFI classification that is in effect</w:t>
      </w:r>
      <w:r w:rsidR="00FD6BE3" w:rsidRPr="00721A19">
        <w:t xml:space="preserve"> on the day</w:t>
      </w:r>
      <w:r w:rsidR="00DF0D14" w:rsidRPr="00721A19">
        <w:t>.</w:t>
      </w:r>
    </w:p>
    <w:p w14:paraId="7A29B8EE" w14:textId="77777777" w:rsidR="003C257D" w:rsidRPr="00721A19" w:rsidRDefault="003C257D" w:rsidP="003C257D">
      <w:pPr>
        <w:pStyle w:val="notetext"/>
      </w:pPr>
      <w:r w:rsidRPr="00721A19">
        <w:t>Note:</w:t>
      </w:r>
      <w:r w:rsidRPr="00721A19">
        <w:tab/>
        <w:t xml:space="preserve">For when a classification of a care recipient takes effect, see </w:t>
      </w:r>
      <w:r w:rsidR="002754FB" w:rsidRPr="00721A19">
        <w:t>Division 2</w:t>
      </w:r>
      <w:r w:rsidRPr="00721A19">
        <w:t xml:space="preserve">6 of the </w:t>
      </w:r>
      <w:r w:rsidR="00FD6BE3" w:rsidRPr="00721A19">
        <w:rPr>
          <w:i/>
        </w:rPr>
        <w:t xml:space="preserve">Aged Care </w:t>
      </w:r>
      <w:r w:rsidRPr="00721A19">
        <w:rPr>
          <w:i/>
        </w:rPr>
        <w:t>Act</w:t>
      </w:r>
      <w:r w:rsidR="00FD6BE3" w:rsidRPr="00721A19">
        <w:rPr>
          <w:i/>
        </w:rPr>
        <w:t xml:space="preserve"> 1997</w:t>
      </w:r>
      <w:r w:rsidRPr="00721A19">
        <w:t>.</w:t>
      </w:r>
    </w:p>
    <w:p w14:paraId="2DA87F85" w14:textId="77777777" w:rsidR="003C257D" w:rsidRPr="00721A19" w:rsidRDefault="003C257D" w:rsidP="003C257D">
      <w:pPr>
        <w:pStyle w:val="subsection"/>
      </w:pPr>
      <w:r w:rsidRPr="00721A19">
        <w:tab/>
        <w:t>(2)</w:t>
      </w:r>
      <w:r w:rsidRPr="00721A19">
        <w:tab/>
        <w:t>The basic subsidy amount for the day for the care recipient is:</w:t>
      </w:r>
    </w:p>
    <w:p w14:paraId="3430E1DE" w14:textId="77777777" w:rsidR="003C257D" w:rsidRPr="00721A19" w:rsidRDefault="003C257D" w:rsidP="003C257D">
      <w:pPr>
        <w:pStyle w:val="paragraph"/>
      </w:pPr>
      <w:r w:rsidRPr="00721A19">
        <w:tab/>
        <w:t>(a)</w:t>
      </w:r>
      <w:r w:rsidRPr="00721A19">
        <w:tab/>
        <w:t xml:space="preserve">if the ACFI amount </w:t>
      </w:r>
      <w:r w:rsidR="000C4A40" w:rsidRPr="00721A19">
        <w:t xml:space="preserve">for the care recipient </w:t>
      </w:r>
      <w:r w:rsidRPr="00721A19">
        <w:t>is at least $15 more than the RCS amount</w:t>
      </w:r>
      <w:r w:rsidR="00E32510" w:rsidRPr="00721A19">
        <w:t xml:space="preserve"> for the care recipient</w:t>
      </w:r>
      <w:r w:rsidR="000C4A40" w:rsidRPr="00721A19">
        <w:t>—</w:t>
      </w:r>
      <w:r w:rsidRPr="00721A19">
        <w:t>the ACFI amount</w:t>
      </w:r>
      <w:r w:rsidR="000C4A40" w:rsidRPr="00721A19">
        <w:t xml:space="preserve"> for the care </w:t>
      </w:r>
      <w:r w:rsidR="00E32510" w:rsidRPr="00721A19">
        <w:t>r</w:t>
      </w:r>
      <w:r w:rsidR="000C4A40" w:rsidRPr="00721A19">
        <w:t>ecipient</w:t>
      </w:r>
      <w:r w:rsidRPr="00721A19">
        <w:t>; or</w:t>
      </w:r>
    </w:p>
    <w:p w14:paraId="5255BF3D" w14:textId="77777777" w:rsidR="003C257D" w:rsidRPr="00721A19" w:rsidRDefault="003C257D" w:rsidP="003C257D">
      <w:pPr>
        <w:pStyle w:val="paragraph"/>
      </w:pPr>
      <w:r w:rsidRPr="00721A19">
        <w:tab/>
        <w:t>(b)</w:t>
      </w:r>
      <w:r w:rsidRPr="00721A19">
        <w:tab/>
      </w:r>
      <w:r w:rsidR="000C4A40" w:rsidRPr="00721A19">
        <w:t>in any other case</w:t>
      </w:r>
      <w:r w:rsidRPr="00721A19">
        <w:t>—the RCS amount</w:t>
      </w:r>
      <w:r w:rsidR="000C4A40" w:rsidRPr="00721A19">
        <w:t xml:space="preserve"> for the care recipient</w:t>
      </w:r>
      <w:r w:rsidRPr="00721A19">
        <w:t>.</w:t>
      </w:r>
    </w:p>
    <w:p w14:paraId="3E966CD7" w14:textId="77777777" w:rsidR="003C257D" w:rsidRPr="00721A19" w:rsidRDefault="003C257D" w:rsidP="000C4A40">
      <w:pPr>
        <w:pStyle w:val="subsection"/>
      </w:pPr>
      <w:r w:rsidRPr="00721A19">
        <w:tab/>
        <w:t>(3)</w:t>
      </w:r>
      <w:r w:rsidRPr="00721A19">
        <w:tab/>
      </w:r>
      <w:r w:rsidR="000C4A40" w:rsidRPr="00721A19">
        <w:t xml:space="preserve">The </w:t>
      </w:r>
      <w:r w:rsidRPr="00721A19">
        <w:rPr>
          <w:b/>
          <w:i/>
        </w:rPr>
        <w:t>RCS amount</w:t>
      </w:r>
      <w:r w:rsidRPr="00721A19">
        <w:t xml:space="preserve">, for a care recipient, </w:t>
      </w:r>
      <w:r w:rsidR="003C119A" w:rsidRPr="00721A19">
        <w:t xml:space="preserve">is </w:t>
      </w:r>
      <w:r w:rsidRPr="00721A19">
        <w:t xml:space="preserve">the amount </w:t>
      </w:r>
      <w:r w:rsidR="00E32510" w:rsidRPr="00721A19">
        <w:t xml:space="preserve">specified in the item of the following table that relates to </w:t>
      </w:r>
      <w:r w:rsidRPr="00721A19">
        <w:t>the care recipient’s most re</w:t>
      </w:r>
      <w:r w:rsidR="00E32510" w:rsidRPr="00721A19">
        <w:t>cent expired RCS classification</w:t>
      </w:r>
      <w:r w:rsidRPr="00721A19">
        <w:t>.</w:t>
      </w:r>
    </w:p>
    <w:p w14:paraId="2BDA3A3D" w14:textId="77777777" w:rsidR="00C45A62" w:rsidRPr="00721A19" w:rsidRDefault="00C45A62" w:rsidP="00C45A62">
      <w:pPr>
        <w:pStyle w:val="Tabletext"/>
      </w:pPr>
    </w:p>
    <w:tbl>
      <w:tblPr>
        <w:tblW w:w="0" w:type="auto"/>
        <w:tblInd w:w="1242" w:type="dxa"/>
        <w:tblCellMar>
          <w:left w:w="0" w:type="dxa"/>
          <w:right w:w="0" w:type="dxa"/>
        </w:tblCellMar>
        <w:tblLook w:val="04A0" w:firstRow="1" w:lastRow="0" w:firstColumn="1" w:lastColumn="0" w:noHBand="0" w:noVBand="1"/>
      </w:tblPr>
      <w:tblGrid>
        <w:gridCol w:w="1276"/>
        <w:gridCol w:w="3119"/>
        <w:gridCol w:w="2788"/>
      </w:tblGrid>
      <w:tr w:rsidR="00C45A62" w:rsidRPr="00721A19" w14:paraId="06FEA0A4" w14:textId="77777777" w:rsidTr="00C45A62">
        <w:trPr>
          <w:tblHeader/>
        </w:trPr>
        <w:tc>
          <w:tcPr>
            <w:tcW w:w="7183"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6DF91099" w14:textId="77777777" w:rsidR="00C45A62" w:rsidRPr="00721A19" w:rsidRDefault="00C45A62" w:rsidP="00552F12">
            <w:pPr>
              <w:pStyle w:val="TableHeading"/>
            </w:pPr>
            <w:r w:rsidRPr="00721A19">
              <w:t>RCS amounts</w:t>
            </w:r>
          </w:p>
        </w:tc>
      </w:tr>
      <w:tr w:rsidR="00C45A62" w:rsidRPr="00721A19" w14:paraId="3E803C67" w14:textId="77777777" w:rsidTr="00C45A62">
        <w:trPr>
          <w:tblHeader/>
        </w:trPr>
        <w:tc>
          <w:tcPr>
            <w:tcW w:w="1276" w:type="dxa"/>
            <w:tcBorders>
              <w:top w:val="nil"/>
              <w:left w:val="nil"/>
              <w:bottom w:val="single" w:sz="12" w:space="0" w:color="auto"/>
              <w:right w:val="nil"/>
            </w:tcBorders>
            <w:tcMar>
              <w:top w:w="0" w:type="dxa"/>
              <w:left w:w="108" w:type="dxa"/>
              <w:bottom w:w="0" w:type="dxa"/>
              <w:right w:w="108" w:type="dxa"/>
            </w:tcMar>
            <w:hideMark/>
          </w:tcPr>
          <w:p w14:paraId="71656C25" w14:textId="77777777" w:rsidR="00C45A62" w:rsidRPr="00721A19" w:rsidRDefault="00C45A62" w:rsidP="00552F12">
            <w:pPr>
              <w:pStyle w:val="TableHeading"/>
            </w:pPr>
            <w:r w:rsidRPr="00721A19">
              <w:t>Item</w:t>
            </w:r>
          </w:p>
        </w:tc>
        <w:tc>
          <w:tcPr>
            <w:tcW w:w="3119" w:type="dxa"/>
            <w:tcBorders>
              <w:top w:val="nil"/>
              <w:left w:val="nil"/>
              <w:bottom w:val="single" w:sz="12" w:space="0" w:color="auto"/>
              <w:right w:val="nil"/>
            </w:tcBorders>
            <w:tcMar>
              <w:top w:w="0" w:type="dxa"/>
              <w:left w:w="108" w:type="dxa"/>
              <w:bottom w:w="0" w:type="dxa"/>
              <w:right w:w="108" w:type="dxa"/>
            </w:tcMar>
            <w:hideMark/>
          </w:tcPr>
          <w:p w14:paraId="5AF2CCF6" w14:textId="77777777" w:rsidR="00C45A62" w:rsidRPr="00721A19" w:rsidRDefault="00C45A62" w:rsidP="00552F12">
            <w:pPr>
              <w:pStyle w:val="TableHeading"/>
            </w:pPr>
            <w:r w:rsidRPr="00721A19">
              <w:t>RCS classification</w:t>
            </w:r>
          </w:p>
        </w:tc>
        <w:tc>
          <w:tcPr>
            <w:tcW w:w="2788" w:type="dxa"/>
            <w:tcBorders>
              <w:top w:val="nil"/>
              <w:left w:val="nil"/>
              <w:bottom w:val="single" w:sz="12" w:space="0" w:color="auto"/>
              <w:right w:val="nil"/>
            </w:tcBorders>
            <w:tcMar>
              <w:top w:w="0" w:type="dxa"/>
              <w:left w:w="108" w:type="dxa"/>
              <w:bottom w:w="0" w:type="dxa"/>
              <w:right w:w="108" w:type="dxa"/>
            </w:tcMar>
            <w:hideMark/>
          </w:tcPr>
          <w:p w14:paraId="2FADED95" w14:textId="77777777" w:rsidR="00C45A62" w:rsidRPr="00721A19" w:rsidRDefault="00C45A62" w:rsidP="00552F12">
            <w:pPr>
              <w:pStyle w:val="TableHeading"/>
              <w:jc w:val="right"/>
            </w:pPr>
            <w:r w:rsidRPr="00721A19">
              <w:t>RCS amount ($)</w:t>
            </w:r>
          </w:p>
        </w:tc>
      </w:tr>
      <w:tr w:rsidR="00C45A62" w:rsidRPr="00721A19" w14:paraId="38056824"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589A1C00" w14:textId="77777777" w:rsidR="00C45A62" w:rsidRPr="00721A19" w:rsidRDefault="00C45A62" w:rsidP="00552F12">
            <w:pPr>
              <w:pStyle w:val="Tabletext"/>
            </w:pPr>
            <w:r w:rsidRPr="00721A19">
              <w:t>1</w:t>
            </w:r>
          </w:p>
        </w:tc>
        <w:tc>
          <w:tcPr>
            <w:tcW w:w="3119" w:type="dxa"/>
            <w:tcBorders>
              <w:top w:val="nil"/>
              <w:left w:val="nil"/>
              <w:bottom w:val="single" w:sz="8" w:space="0" w:color="auto"/>
              <w:right w:val="nil"/>
            </w:tcBorders>
            <w:tcMar>
              <w:top w:w="0" w:type="dxa"/>
              <w:left w:w="108" w:type="dxa"/>
              <w:bottom w:w="0" w:type="dxa"/>
              <w:right w:w="108" w:type="dxa"/>
            </w:tcMar>
            <w:hideMark/>
          </w:tcPr>
          <w:p w14:paraId="2B310B03" w14:textId="77777777" w:rsidR="00C45A62" w:rsidRPr="00721A19" w:rsidRDefault="00C45A62" w:rsidP="00552F12">
            <w:pPr>
              <w:pStyle w:val="Tabletext"/>
            </w:pPr>
            <w:r w:rsidRPr="00721A19">
              <w:t>Classification level 1</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138031DB" w14:textId="77777777" w:rsidR="00C45A62" w:rsidRPr="00721A19" w:rsidRDefault="00C45A62" w:rsidP="00552F12">
            <w:pPr>
              <w:jc w:val="right"/>
              <w:rPr>
                <w:rFonts w:cs="Times New Roman"/>
              </w:rPr>
            </w:pPr>
            <w:r w:rsidRPr="00721A19">
              <w:rPr>
                <w:rFonts w:cs="Times New Roman"/>
                <w:sz w:val="20"/>
              </w:rPr>
              <w:t>177.71</w:t>
            </w:r>
          </w:p>
        </w:tc>
      </w:tr>
      <w:tr w:rsidR="00C45A62" w:rsidRPr="00721A19" w14:paraId="41A614E6"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4278EECA" w14:textId="77777777" w:rsidR="00C45A62" w:rsidRPr="00721A19" w:rsidRDefault="00C45A62" w:rsidP="00552F12">
            <w:pPr>
              <w:pStyle w:val="Tabletext"/>
            </w:pPr>
            <w:r w:rsidRPr="00721A19">
              <w:t>2</w:t>
            </w:r>
          </w:p>
        </w:tc>
        <w:tc>
          <w:tcPr>
            <w:tcW w:w="3119" w:type="dxa"/>
            <w:tcBorders>
              <w:top w:val="nil"/>
              <w:left w:val="nil"/>
              <w:bottom w:val="single" w:sz="8" w:space="0" w:color="auto"/>
              <w:right w:val="nil"/>
            </w:tcBorders>
            <w:tcMar>
              <w:top w:w="0" w:type="dxa"/>
              <w:left w:w="108" w:type="dxa"/>
              <w:bottom w:w="0" w:type="dxa"/>
              <w:right w:w="108" w:type="dxa"/>
            </w:tcMar>
            <w:hideMark/>
          </w:tcPr>
          <w:p w14:paraId="346DA0B0" w14:textId="77777777" w:rsidR="00C45A62" w:rsidRPr="00721A19" w:rsidRDefault="00C45A62" w:rsidP="00552F12">
            <w:pPr>
              <w:pStyle w:val="Tabletext"/>
            </w:pPr>
            <w:r w:rsidRPr="00721A19">
              <w:t>Classification level 2</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6CBA4997" w14:textId="77777777" w:rsidR="00C45A62" w:rsidRPr="00721A19" w:rsidRDefault="00C45A62" w:rsidP="00552F12">
            <w:pPr>
              <w:jc w:val="right"/>
              <w:rPr>
                <w:rFonts w:cs="Times New Roman"/>
              </w:rPr>
            </w:pPr>
            <w:r w:rsidRPr="00721A19">
              <w:rPr>
                <w:rFonts w:cs="Times New Roman"/>
                <w:sz w:val="20"/>
              </w:rPr>
              <w:t>161.14</w:t>
            </w:r>
          </w:p>
        </w:tc>
      </w:tr>
      <w:tr w:rsidR="00C45A62" w:rsidRPr="00721A19" w14:paraId="5C6162D9"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1B7C9CE4" w14:textId="77777777" w:rsidR="00C45A62" w:rsidRPr="00721A19" w:rsidRDefault="00C45A62" w:rsidP="00552F12">
            <w:pPr>
              <w:pStyle w:val="Tabletext"/>
            </w:pPr>
            <w:r w:rsidRPr="00721A19">
              <w:t>3</w:t>
            </w:r>
          </w:p>
        </w:tc>
        <w:tc>
          <w:tcPr>
            <w:tcW w:w="3119" w:type="dxa"/>
            <w:tcBorders>
              <w:top w:val="nil"/>
              <w:left w:val="nil"/>
              <w:bottom w:val="single" w:sz="8" w:space="0" w:color="auto"/>
              <w:right w:val="nil"/>
            </w:tcBorders>
            <w:tcMar>
              <w:top w:w="0" w:type="dxa"/>
              <w:left w:w="108" w:type="dxa"/>
              <w:bottom w:w="0" w:type="dxa"/>
              <w:right w:w="108" w:type="dxa"/>
            </w:tcMar>
            <w:hideMark/>
          </w:tcPr>
          <w:p w14:paraId="169B886F" w14:textId="77777777" w:rsidR="00C45A62" w:rsidRPr="00721A19" w:rsidRDefault="00C45A62" w:rsidP="00552F12">
            <w:pPr>
              <w:pStyle w:val="Tabletext"/>
            </w:pPr>
            <w:r w:rsidRPr="00721A19">
              <w:t>Classification level 3</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67CDC73D" w14:textId="77777777" w:rsidR="00C45A62" w:rsidRPr="00721A19" w:rsidRDefault="00C45A62" w:rsidP="00552F12">
            <w:pPr>
              <w:jc w:val="right"/>
              <w:rPr>
                <w:rFonts w:cs="Times New Roman"/>
              </w:rPr>
            </w:pPr>
            <w:r w:rsidRPr="00721A19">
              <w:rPr>
                <w:rFonts w:cs="Times New Roman"/>
                <w:sz w:val="20"/>
              </w:rPr>
              <w:t>138.82</w:t>
            </w:r>
          </w:p>
        </w:tc>
      </w:tr>
      <w:tr w:rsidR="00C45A62" w:rsidRPr="00721A19" w14:paraId="3EE22600"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1F1A0A0F" w14:textId="77777777" w:rsidR="00C45A62" w:rsidRPr="00721A19" w:rsidRDefault="00C45A62" w:rsidP="00552F12">
            <w:pPr>
              <w:pStyle w:val="Tabletext"/>
            </w:pPr>
            <w:r w:rsidRPr="00721A19">
              <w:t>4</w:t>
            </w:r>
          </w:p>
        </w:tc>
        <w:tc>
          <w:tcPr>
            <w:tcW w:w="3119" w:type="dxa"/>
            <w:tcBorders>
              <w:top w:val="nil"/>
              <w:left w:val="nil"/>
              <w:bottom w:val="single" w:sz="8" w:space="0" w:color="auto"/>
              <w:right w:val="nil"/>
            </w:tcBorders>
            <w:tcMar>
              <w:top w:w="0" w:type="dxa"/>
              <w:left w:w="108" w:type="dxa"/>
              <w:bottom w:w="0" w:type="dxa"/>
              <w:right w:w="108" w:type="dxa"/>
            </w:tcMar>
            <w:hideMark/>
          </w:tcPr>
          <w:p w14:paraId="45009227" w14:textId="77777777" w:rsidR="00C45A62" w:rsidRPr="00721A19" w:rsidRDefault="00C45A62" w:rsidP="00552F12">
            <w:pPr>
              <w:pStyle w:val="Tabletext"/>
            </w:pPr>
            <w:r w:rsidRPr="00721A19">
              <w:t>Classification level 4</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41F3BE8E" w14:textId="77777777" w:rsidR="00C45A62" w:rsidRPr="00721A19" w:rsidRDefault="00C45A62" w:rsidP="00552F12">
            <w:pPr>
              <w:jc w:val="right"/>
              <w:rPr>
                <w:rFonts w:cs="Times New Roman"/>
              </w:rPr>
            </w:pPr>
            <w:r w:rsidRPr="00721A19">
              <w:rPr>
                <w:rFonts w:cs="Times New Roman"/>
                <w:sz w:val="20"/>
              </w:rPr>
              <w:t>98.13</w:t>
            </w:r>
          </w:p>
        </w:tc>
      </w:tr>
      <w:tr w:rsidR="00C45A62" w:rsidRPr="00721A19" w14:paraId="53035DAD"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04D8B4BB" w14:textId="77777777" w:rsidR="00C45A62" w:rsidRPr="00721A19" w:rsidRDefault="00C45A62" w:rsidP="00552F12">
            <w:pPr>
              <w:pStyle w:val="Tabletext"/>
            </w:pPr>
            <w:r w:rsidRPr="00721A19">
              <w:t>5</w:t>
            </w:r>
          </w:p>
        </w:tc>
        <w:tc>
          <w:tcPr>
            <w:tcW w:w="3119" w:type="dxa"/>
            <w:tcBorders>
              <w:top w:val="nil"/>
              <w:left w:val="nil"/>
              <w:bottom w:val="single" w:sz="8" w:space="0" w:color="auto"/>
              <w:right w:val="nil"/>
            </w:tcBorders>
            <w:tcMar>
              <w:top w:w="0" w:type="dxa"/>
              <w:left w:w="108" w:type="dxa"/>
              <w:bottom w:w="0" w:type="dxa"/>
              <w:right w:w="108" w:type="dxa"/>
            </w:tcMar>
            <w:hideMark/>
          </w:tcPr>
          <w:p w14:paraId="089A1E89" w14:textId="77777777" w:rsidR="00C45A62" w:rsidRPr="00721A19" w:rsidRDefault="00C45A62" w:rsidP="00552F12">
            <w:pPr>
              <w:pStyle w:val="Tabletext"/>
            </w:pPr>
            <w:r w:rsidRPr="00721A19">
              <w:t>Classification level 5</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1B9234E1" w14:textId="77777777" w:rsidR="00C45A62" w:rsidRPr="00721A19" w:rsidRDefault="00C45A62" w:rsidP="00552F12">
            <w:pPr>
              <w:jc w:val="right"/>
              <w:rPr>
                <w:rFonts w:cs="Times New Roman"/>
              </w:rPr>
            </w:pPr>
            <w:r w:rsidRPr="00721A19">
              <w:rPr>
                <w:rFonts w:cs="Times New Roman"/>
                <w:sz w:val="20"/>
              </w:rPr>
              <w:t>59.79</w:t>
            </w:r>
          </w:p>
        </w:tc>
      </w:tr>
      <w:tr w:rsidR="00C45A62" w:rsidRPr="00721A19" w14:paraId="648979D0"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432D89B1" w14:textId="77777777" w:rsidR="00C45A62" w:rsidRPr="00721A19" w:rsidRDefault="00C45A62" w:rsidP="00552F12">
            <w:pPr>
              <w:pStyle w:val="Tabletext"/>
            </w:pPr>
            <w:r w:rsidRPr="00721A19">
              <w:t>6</w:t>
            </w:r>
          </w:p>
        </w:tc>
        <w:tc>
          <w:tcPr>
            <w:tcW w:w="3119" w:type="dxa"/>
            <w:tcBorders>
              <w:top w:val="nil"/>
              <w:left w:val="nil"/>
              <w:bottom w:val="single" w:sz="8" w:space="0" w:color="auto"/>
              <w:right w:val="nil"/>
            </w:tcBorders>
            <w:tcMar>
              <w:top w:w="0" w:type="dxa"/>
              <w:left w:w="108" w:type="dxa"/>
              <w:bottom w:w="0" w:type="dxa"/>
              <w:right w:w="108" w:type="dxa"/>
            </w:tcMar>
            <w:hideMark/>
          </w:tcPr>
          <w:p w14:paraId="45082EF5" w14:textId="77777777" w:rsidR="00C45A62" w:rsidRPr="00721A19" w:rsidRDefault="00C45A62" w:rsidP="00552F12">
            <w:pPr>
              <w:pStyle w:val="Tabletext"/>
            </w:pPr>
            <w:r w:rsidRPr="00721A19">
              <w:t>Classification level 6</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65FE36CE" w14:textId="77777777" w:rsidR="00C45A62" w:rsidRPr="00721A19" w:rsidRDefault="00C45A62" w:rsidP="00552F12">
            <w:pPr>
              <w:jc w:val="right"/>
              <w:rPr>
                <w:rFonts w:cs="Times New Roman"/>
              </w:rPr>
            </w:pPr>
            <w:r w:rsidRPr="00721A19">
              <w:rPr>
                <w:rFonts w:cs="Times New Roman"/>
                <w:sz w:val="20"/>
              </w:rPr>
              <w:t>49.51</w:t>
            </w:r>
          </w:p>
        </w:tc>
      </w:tr>
      <w:tr w:rsidR="00C45A62" w:rsidRPr="00721A19" w14:paraId="7F1E3CFE" w14:textId="77777777" w:rsidTr="00C45A62">
        <w:tc>
          <w:tcPr>
            <w:tcW w:w="1276" w:type="dxa"/>
            <w:tcBorders>
              <w:top w:val="nil"/>
              <w:left w:val="nil"/>
              <w:bottom w:val="single" w:sz="8" w:space="0" w:color="auto"/>
              <w:right w:val="nil"/>
            </w:tcBorders>
            <w:tcMar>
              <w:top w:w="0" w:type="dxa"/>
              <w:left w:w="108" w:type="dxa"/>
              <w:bottom w:w="0" w:type="dxa"/>
              <w:right w:w="108" w:type="dxa"/>
            </w:tcMar>
            <w:hideMark/>
          </w:tcPr>
          <w:p w14:paraId="09131FDF" w14:textId="77777777" w:rsidR="00C45A62" w:rsidRPr="00721A19" w:rsidRDefault="00C45A62" w:rsidP="00552F12">
            <w:pPr>
              <w:pStyle w:val="Tabletext"/>
            </w:pPr>
            <w:r w:rsidRPr="00721A19">
              <w:t>7</w:t>
            </w:r>
          </w:p>
        </w:tc>
        <w:tc>
          <w:tcPr>
            <w:tcW w:w="3119" w:type="dxa"/>
            <w:tcBorders>
              <w:top w:val="nil"/>
              <w:left w:val="nil"/>
              <w:bottom w:val="single" w:sz="8" w:space="0" w:color="auto"/>
              <w:right w:val="nil"/>
            </w:tcBorders>
            <w:tcMar>
              <w:top w:w="0" w:type="dxa"/>
              <w:left w:w="108" w:type="dxa"/>
              <w:bottom w:w="0" w:type="dxa"/>
              <w:right w:w="108" w:type="dxa"/>
            </w:tcMar>
            <w:hideMark/>
          </w:tcPr>
          <w:p w14:paraId="3DBA526D" w14:textId="77777777" w:rsidR="00C45A62" w:rsidRPr="00721A19" w:rsidRDefault="00C45A62" w:rsidP="00552F12">
            <w:pPr>
              <w:pStyle w:val="Tabletext"/>
            </w:pPr>
            <w:r w:rsidRPr="00721A19">
              <w:t>Classification level 7</w:t>
            </w:r>
          </w:p>
        </w:tc>
        <w:tc>
          <w:tcPr>
            <w:tcW w:w="2788" w:type="dxa"/>
            <w:tcBorders>
              <w:top w:val="nil"/>
              <w:left w:val="nil"/>
              <w:bottom w:val="single" w:sz="8" w:space="0" w:color="auto"/>
              <w:right w:val="nil"/>
            </w:tcBorders>
            <w:tcMar>
              <w:top w:w="0" w:type="dxa"/>
              <w:left w:w="108" w:type="dxa"/>
              <w:bottom w:w="0" w:type="dxa"/>
              <w:right w:w="108" w:type="dxa"/>
            </w:tcMar>
            <w:vAlign w:val="bottom"/>
          </w:tcPr>
          <w:p w14:paraId="2FF90414" w14:textId="77777777" w:rsidR="00C45A62" w:rsidRPr="00721A19" w:rsidRDefault="00C45A62" w:rsidP="00552F12">
            <w:pPr>
              <w:jc w:val="right"/>
              <w:rPr>
                <w:rFonts w:cs="Times New Roman"/>
              </w:rPr>
            </w:pPr>
            <w:r w:rsidRPr="00721A19">
              <w:rPr>
                <w:rFonts w:cs="Times New Roman"/>
                <w:sz w:val="20"/>
              </w:rPr>
              <w:t>38.04</w:t>
            </w:r>
          </w:p>
        </w:tc>
      </w:tr>
      <w:tr w:rsidR="00C45A62" w:rsidRPr="00721A19" w14:paraId="2F28A873" w14:textId="77777777" w:rsidTr="00C45A62">
        <w:tc>
          <w:tcPr>
            <w:tcW w:w="1276" w:type="dxa"/>
            <w:tcBorders>
              <w:top w:val="nil"/>
              <w:left w:val="nil"/>
              <w:bottom w:val="single" w:sz="12" w:space="0" w:color="auto"/>
              <w:right w:val="nil"/>
            </w:tcBorders>
            <w:tcMar>
              <w:top w:w="0" w:type="dxa"/>
              <w:left w:w="108" w:type="dxa"/>
              <w:bottom w:w="0" w:type="dxa"/>
              <w:right w:w="108" w:type="dxa"/>
            </w:tcMar>
            <w:hideMark/>
          </w:tcPr>
          <w:p w14:paraId="4616D249" w14:textId="77777777" w:rsidR="00C45A62" w:rsidRPr="00721A19" w:rsidRDefault="00C45A62" w:rsidP="00552F12">
            <w:pPr>
              <w:pStyle w:val="Tabletext"/>
            </w:pPr>
            <w:r w:rsidRPr="00721A19">
              <w:t>8</w:t>
            </w:r>
          </w:p>
        </w:tc>
        <w:tc>
          <w:tcPr>
            <w:tcW w:w="3119" w:type="dxa"/>
            <w:tcBorders>
              <w:top w:val="nil"/>
              <w:left w:val="nil"/>
              <w:bottom w:val="single" w:sz="12" w:space="0" w:color="auto"/>
              <w:right w:val="nil"/>
            </w:tcBorders>
            <w:tcMar>
              <w:top w:w="0" w:type="dxa"/>
              <w:left w:w="108" w:type="dxa"/>
              <w:bottom w:w="0" w:type="dxa"/>
              <w:right w:w="108" w:type="dxa"/>
            </w:tcMar>
            <w:hideMark/>
          </w:tcPr>
          <w:p w14:paraId="748E17A7" w14:textId="77777777" w:rsidR="00C45A62" w:rsidRPr="00721A19" w:rsidRDefault="00C45A62" w:rsidP="00552F12">
            <w:pPr>
              <w:pStyle w:val="Tabletext"/>
            </w:pPr>
            <w:r w:rsidRPr="00721A19">
              <w:t>Classification level 8</w:t>
            </w:r>
          </w:p>
        </w:tc>
        <w:tc>
          <w:tcPr>
            <w:tcW w:w="2788" w:type="dxa"/>
            <w:tcBorders>
              <w:top w:val="nil"/>
              <w:left w:val="nil"/>
              <w:bottom w:val="single" w:sz="12" w:space="0" w:color="auto"/>
              <w:right w:val="nil"/>
            </w:tcBorders>
            <w:tcMar>
              <w:top w:w="0" w:type="dxa"/>
              <w:left w:w="108" w:type="dxa"/>
              <w:bottom w:w="0" w:type="dxa"/>
              <w:right w:w="108" w:type="dxa"/>
            </w:tcMar>
            <w:vAlign w:val="bottom"/>
          </w:tcPr>
          <w:p w14:paraId="0A2E5968" w14:textId="77777777" w:rsidR="00C45A62" w:rsidRPr="00721A19" w:rsidRDefault="00C45A62" w:rsidP="00552F12">
            <w:pPr>
              <w:jc w:val="right"/>
              <w:rPr>
                <w:rFonts w:cs="Times New Roman"/>
              </w:rPr>
            </w:pPr>
            <w:r w:rsidRPr="00721A19">
              <w:rPr>
                <w:rFonts w:cs="Times New Roman"/>
                <w:sz w:val="20"/>
              </w:rPr>
              <w:t>0.00</w:t>
            </w:r>
          </w:p>
        </w:tc>
      </w:tr>
    </w:tbl>
    <w:p w14:paraId="45D30A0F" w14:textId="77777777" w:rsidR="00E4141C" w:rsidRPr="00721A19" w:rsidRDefault="009C2275" w:rsidP="00E4141C">
      <w:pPr>
        <w:pStyle w:val="ActHead5"/>
      </w:pPr>
      <w:bookmarkStart w:id="15" w:name="_Toc193201044"/>
      <w:r w:rsidRPr="00136A36">
        <w:rPr>
          <w:rStyle w:val="CharSectno"/>
        </w:rPr>
        <w:t>11</w:t>
      </w:r>
      <w:r w:rsidR="00E4141C" w:rsidRPr="00721A19">
        <w:t xml:space="preserve">  Basic subsidy amount for care recipients on extended hospital leave</w:t>
      </w:r>
      <w:bookmarkEnd w:id="15"/>
    </w:p>
    <w:p w14:paraId="4C35C9D3" w14:textId="77777777" w:rsidR="00E4141C" w:rsidRPr="00721A19" w:rsidRDefault="00E4141C" w:rsidP="00E4141C">
      <w:pPr>
        <w:pStyle w:val="subsection"/>
      </w:pPr>
      <w:r w:rsidRPr="00721A19">
        <w:tab/>
        <w:t>(1)</w:t>
      </w:r>
      <w:r w:rsidRPr="00721A19">
        <w:tab/>
        <w:t>This section applies in relation to a care recipient and a day if, on the day, the care recipient:</w:t>
      </w:r>
    </w:p>
    <w:p w14:paraId="468C7E77" w14:textId="77777777" w:rsidR="00E4141C" w:rsidRPr="00721A19" w:rsidRDefault="00E4141C" w:rsidP="00E4141C">
      <w:pPr>
        <w:pStyle w:val="paragraph"/>
      </w:pPr>
      <w:r w:rsidRPr="00721A19">
        <w:tab/>
        <w:t>(a)</w:t>
      </w:r>
      <w:r w:rsidRPr="00721A19">
        <w:tab/>
        <w:t>has an ACFI classification that is in effect; and</w:t>
      </w:r>
    </w:p>
    <w:p w14:paraId="16DC7AC4" w14:textId="77777777" w:rsidR="00E4141C" w:rsidRPr="00721A19" w:rsidRDefault="00E4141C" w:rsidP="00E4141C">
      <w:pPr>
        <w:pStyle w:val="paragraph"/>
      </w:pPr>
      <w:r w:rsidRPr="00721A19">
        <w:tab/>
        <w:t>(b)</w:t>
      </w:r>
      <w:r w:rsidRPr="00721A19">
        <w:tab/>
        <w:t>is on extended hospital leave.</w:t>
      </w:r>
    </w:p>
    <w:p w14:paraId="235E7B62" w14:textId="77777777" w:rsidR="00E4141C" w:rsidRPr="00721A19" w:rsidRDefault="00E4141C" w:rsidP="00E4141C">
      <w:pPr>
        <w:pStyle w:val="subsection"/>
      </w:pPr>
      <w:r w:rsidRPr="00721A19">
        <w:tab/>
        <w:t>(2)</w:t>
      </w:r>
      <w:r w:rsidRPr="00721A19">
        <w:tab/>
        <w:t>The basic subsidy amount for the day for the care recipient is:</w:t>
      </w:r>
    </w:p>
    <w:p w14:paraId="7AB031B2" w14:textId="77777777" w:rsidR="00E4141C" w:rsidRPr="00721A19" w:rsidRDefault="00E4141C" w:rsidP="00E4141C">
      <w:pPr>
        <w:pStyle w:val="paragraph"/>
        <w:rPr>
          <w:szCs w:val="22"/>
        </w:rPr>
      </w:pPr>
      <w:r w:rsidRPr="00721A19">
        <w:tab/>
        <w:t>(a)</w:t>
      </w:r>
      <w:r w:rsidRPr="00721A19">
        <w:tab/>
      </w:r>
      <w:r w:rsidRPr="00721A19">
        <w:rPr>
          <w:szCs w:val="22"/>
        </w:rPr>
        <w:t xml:space="preserve">for a day that is before the 29th day of the care recipient’s leave—the amount for the care recipient for the day under </w:t>
      </w:r>
      <w:r w:rsidR="002754FB" w:rsidRPr="00721A19">
        <w:rPr>
          <w:szCs w:val="22"/>
        </w:rPr>
        <w:t>section 8</w:t>
      </w:r>
      <w:r w:rsidR="00DF0D14" w:rsidRPr="00721A19">
        <w:rPr>
          <w:szCs w:val="22"/>
        </w:rPr>
        <w:t xml:space="preserve">, </w:t>
      </w:r>
      <w:r w:rsidR="009C2275" w:rsidRPr="00721A19">
        <w:rPr>
          <w:szCs w:val="22"/>
        </w:rPr>
        <w:t>9</w:t>
      </w:r>
      <w:r w:rsidRPr="00721A19">
        <w:rPr>
          <w:szCs w:val="22"/>
        </w:rPr>
        <w:t xml:space="preserve"> or </w:t>
      </w:r>
      <w:r w:rsidR="009C2275" w:rsidRPr="00721A19">
        <w:rPr>
          <w:szCs w:val="22"/>
        </w:rPr>
        <w:t>10</w:t>
      </w:r>
      <w:r w:rsidRPr="00721A19">
        <w:rPr>
          <w:szCs w:val="22"/>
        </w:rPr>
        <w:t xml:space="preserve"> (whichever is applicable); or</w:t>
      </w:r>
    </w:p>
    <w:p w14:paraId="546F645C" w14:textId="77777777" w:rsidR="00E4141C" w:rsidRPr="00721A19" w:rsidRDefault="00E4141C" w:rsidP="00E4141C">
      <w:pPr>
        <w:pStyle w:val="paragraph"/>
        <w:rPr>
          <w:szCs w:val="22"/>
        </w:rPr>
      </w:pPr>
      <w:r w:rsidRPr="00721A19">
        <w:rPr>
          <w:szCs w:val="22"/>
        </w:rPr>
        <w:tab/>
        <w:t>(b)</w:t>
      </w:r>
      <w:r w:rsidRPr="00721A19">
        <w:rPr>
          <w:szCs w:val="22"/>
        </w:rPr>
        <w:tab/>
        <w:t>for any other day—half of the basic subsidy amount for the care recipient for the 28th day of the care recipient’s leave.</w:t>
      </w:r>
    </w:p>
    <w:p w14:paraId="506A1070" w14:textId="77777777" w:rsidR="000A219E" w:rsidRPr="00721A19" w:rsidRDefault="000A219E" w:rsidP="000A219E">
      <w:pPr>
        <w:pStyle w:val="subsection"/>
      </w:pPr>
      <w:r w:rsidRPr="00721A19">
        <w:tab/>
        <w:t>(3)</w:t>
      </w:r>
      <w:r w:rsidRPr="00721A19">
        <w:tab/>
        <w:t xml:space="preserve">However, this section does not apply in relation to a care recipient and a day if the day is in the period between </w:t>
      </w:r>
      <w:r w:rsidR="003F4B3B" w:rsidRPr="00721A19">
        <w:t>1 July</w:t>
      </w:r>
      <w:r w:rsidRPr="00721A19">
        <w:t xml:space="preserve"> 2020 and </w:t>
      </w:r>
      <w:r w:rsidR="002754FB" w:rsidRPr="00721A19">
        <w:t>30 June</w:t>
      </w:r>
      <w:r w:rsidRPr="00721A19">
        <w:t xml:space="preserve"> 2021.</w:t>
      </w:r>
    </w:p>
    <w:p w14:paraId="10056B90" w14:textId="77777777" w:rsidR="00D66FA3" w:rsidRPr="00721A19" w:rsidRDefault="002754FB" w:rsidP="00D66FA3">
      <w:pPr>
        <w:pStyle w:val="ActHead2"/>
        <w:pageBreakBefore/>
      </w:pPr>
      <w:bookmarkStart w:id="16" w:name="_Toc193201045"/>
      <w:r w:rsidRPr="00136A36">
        <w:rPr>
          <w:rStyle w:val="CharPartNo"/>
        </w:rPr>
        <w:t>Part 2</w:t>
      </w:r>
      <w:r w:rsidR="00D66FA3" w:rsidRPr="00721A19">
        <w:t>—</w:t>
      </w:r>
      <w:r w:rsidR="00D66FA3" w:rsidRPr="00136A36">
        <w:rPr>
          <w:rStyle w:val="CharPartText"/>
        </w:rPr>
        <w:t>Amounts of primary supplements</w:t>
      </w:r>
      <w:bookmarkEnd w:id="16"/>
    </w:p>
    <w:p w14:paraId="3AFC22BE" w14:textId="77777777" w:rsidR="00D66FA3" w:rsidRPr="00721A19" w:rsidRDefault="002754FB" w:rsidP="00D66FA3">
      <w:pPr>
        <w:pStyle w:val="ActHead3"/>
      </w:pPr>
      <w:bookmarkStart w:id="17" w:name="_Toc193201046"/>
      <w:r w:rsidRPr="00136A36">
        <w:rPr>
          <w:rStyle w:val="CharDivNo"/>
        </w:rPr>
        <w:t>Division 1</w:t>
      </w:r>
      <w:r w:rsidR="00D66FA3" w:rsidRPr="00721A19">
        <w:t>—</w:t>
      </w:r>
      <w:r w:rsidR="00D66FA3" w:rsidRPr="00136A36">
        <w:rPr>
          <w:rStyle w:val="CharDivText"/>
        </w:rPr>
        <w:t>Accommodation supplement</w:t>
      </w:r>
      <w:bookmarkEnd w:id="17"/>
    </w:p>
    <w:p w14:paraId="75CDAC09" w14:textId="77777777" w:rsidR="00620A63" w:rsidRPr="00721A19" w:rsidRDefault="009C2275" w:rsidP="00620A63">
      <w:pPr>
        <w:pStyle w:val="ActHead5"/>
        <w:rPr>
          <w:lang w:eastAsia="en-US"/>
        </w:rPr>
      </w:pPr>
      <w:bookmarkStart w:id="18" w:name="_Toc193201047"/>
      <w:r w:rsidRPr="00136A36">
        <w:rPr>
          <w:rStyle w:val="CharSectno"/>
        </w:rPr>
        <w:t>13</w:t>
      </w:r>
      <w:r w:rsidR="00620A63" w:rsidRPr="00721A19">
        <w:rPr>
          <w:lang w:eastAsia="en-US"/>
        </w:rPr>
        <w:t xml:space="preserve">  Purpose of this Division</w:t>
      </w:r>
      <w:bookmarkEnd w:id="18"/>
    </w:p>
    <w:p w14:paraId="6E4DCD61" w14:textId="577A20EE" w:rsidR="00620A63" w:rsidRPr="00721A19" w:rsidRDefault="00620A63" w:rsidP="00620A63">
      <w:pPr>
        <w:pStyle w:val="subsection"/>
      </w:pPr>
      <w:r w:rsidRPr="00721A19">
        <w:tab/>
      </w:r>
      <w:r w:rsidRPr="00721A19">
        <w:tab/>
        <w:t>For subsection</w:t>
      </w:r>
      <w:r w:rsidR="003C5381" w:rsidRPr="00721A19">
        <w:t> </w:t>
      </w:r>
      <w:r w:rsidRPr="00721A19">
        <w:t>44</w:t>
      </w:r>
      <w:r w:rsidR="00136A36">
        <w:noBreakHyphen/>
      </w:r>
      <w:r w:rsidRPr="00721A19">
        <w:t xml:space="preserve">5A(3) of the Transitional Provisions Act, this Division sets out the amount of </w:t>
      </w:r>
      <w:r w:rsidR="00891ACF" w:rsidRPr="00721A19">
        <w:t xml:space="preserve">the </w:t>
      </w:r>
      <w:r w:rsidRPr="00721A19">
        <w:t>accommoda</w:t>
      </w:r>
      <w:r w:rsidR="00C0596F" w:rsidRPr="00721A19">
        <w:t>tion supplement for a day for an eligible supported resident</w:t>
      </w:r>
      <w:r w:rsidRPr="00721A19">
        <w:t>.</w:t>
      </w:r>
    </w:p>
    <w:p w14:paraId="39CCE2AC" w14:textId="5CDD11FC" w:rsidR="001E7D0F" w:rsidRPr="00721A19" w:rsidRDefault="001E7D0F" w:rsidP="001E7D0F">
      <w:pPr>
        <w:pStyle w:val="notetext"/>
      </w:pPr>
      <w:r w:rsidRPr="00721A19">
        <w:t>Note 1:</w:t>
      </w:r>
      <w:r w:rsidRPr="00721A19">
        <w:tab/>
        <w:t xml:space="preserve">If the value of </w:t>
      </w:r>
      <w:r w:rsidR="0078084B" w:rsidRPr="00721A19">
        <w:t xml:space="preserve">a </w:t>
      </w:r>
      <w:r w:rsidRPr="00721A19">
        <w:t>person’s assets exceeds the maximum asset threshold determined under paragraph</w:t>
      </w:r>
      <w:r w:rsidR="003C5381" w:rsidRPr="00721A19">
        <w:t> </w:t>
      </w:r>
      <w:r w:rsidRPr="00721A19">
        <w:t>44</w:t>
      </w:r>
      <w:r w:rsidR="00136A36">
        <w:noBreakHyphen/>
      </w:r>
      <w:r w:rsidRPr="00721A19">
        <w:t xml:space="preserve">5B(1)(c) of the Transitional Provisions Act, the person will not be eligible for an accommodation supplement because </w:t>
      </w:r>
      <w:r w:rsidR="0078084B" w:rsidRPr="00721A19">
        <w:t>t</w:t>
      </w:r>
      <w:r w:rsidRPr="00721A19">
        <w:t xml:space="preserve">he </w:t>
      </w:r>
      <w:r w:rsidR="0078084B" w:rsidRPr="00721A19">
        <w:t xml:space="preserve">person </w:t>
      </w:r>
      <w:r w:rsidRPr="00721A19">
        <w:t>will not be a supported resident (unless there is a determination in force under section</w:t>
      </w:r>
      <w:r w:rsidR="003C5381" w:rsidRPr="00721A19">
        <w:t> </w:t>
      </w:r>
      <w:r w:rsidRPr="00721A19">
        <w:t>57</w:t>
      </w:r>
      <w:r w:rsidR="00136A36">
        <w:noBreakHyphen/>
      </w:r>
      <w:r w:rsidRPr="00721A19">
        <w:t>14 or 57A</w:t>
      </w:r>
      <w:r w:rsidR="00136A36">
        <w:noBreakHyphen/>
      </w:r>
      <w:r w:rsidRPr="00721A19">
        <w:t>9 of the Transitional Provisions Act in relation to the person and the person is a post</w:t>
      </w:r>
      <w:r w:rsidR="00136A36">
        <w:noBreakHyphen/>
      </w:r>
      <w:r w:rsidRPr="00721A19">
        <w:t>2008 reform resident</w:t>
      </w:r>
      <w:r w:rsidR="0078084B" w:rsidRPr="00721A19">
        <w:t>)</w:t>
      </w:r>
      <w:r w:rsidRPr="00721A19">
        <w:t xml:space="preserve"> (see subsection</w:t>
      </w:r>
      <w:r w:rsidR="003C5381" w:rsidRPr="00721A19">
        <w:t> </w:t>
      </w:r>
      <w:r w:rsidRPr="00721A19">
        <w:t>44</w:t>
      </w:r>
      <w:r w:rsidR="00136A36">
        <w:noBreakHyphen/>
      </w:r>
      <w:r w:rsidRPr="00721A19">
        <w:t xml:space="preserve">5B(2) of the </w:t>
      </w:r>
      <w:r w:rsidR="00FC0DE1" w:rsidRPr="00721A19">
        <w:t xml:space="preserve">Transitional Provisions </w:t>
      </w:r>
      <w:r w:rsidRPr="00721A19">
        <w:t>Act).</w:t>
      </w:r>
    </w:p>
    <w:p w14:paraId="0420B1A3" w14:textId="77777777" w:rsidR="00620A63" w:rsidRPr="00721A19" w:rsidRDefault="00620A63" w:rsidP="00620A63">
      <w:pPr>
        <w:pStyle w:val="notetext"/>
      </w:pPr>
      <w:r w:rsidRPr="00721A19">
        <w:t>Note</w:t>
      </w:r>
      <w:r w:rsidR="001E7D0F" w:rsidRPr="00721A19">
        <w:t xml:space="preserve"> 2</w:t>
      </w:r>
      <w:r w:rsidRPr="00721A19">
        <w:t>:</w:t>
      </w:r>
      <w:r w:rsidRPr="00721A19">
        <w:tab/>
        <w:t xml:space="preserve">See also Subdivision A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754B62D3" w14:textId="77777777" w:rsidR="00A56FEF" w:rsidRPr="00721A19" w:rsidRDefault="009C2275" w:rsidP="00A56FEF">
      <w:pPr>
        <w:pStyle w:val="ActHead5"/>
      </w:pPr>
      <w:bookmarkStart w:id="19" w:name="_Toc193201048"/>
      <w:r w:rsidRPr="00136A36">
        <w:rPr>
          <w:rStyle w:val="CharSectno"/>
        </w:rPr>
        <w:t>14</w:t>
      </w:r>
      <w:r w:rsidR="00A56FEF" w:rsidRPr="00721A19">
        <w:t xml:space="preserve">  Definitions</w:t>
      </w:r>
      <w:bookmarkEnd w:id="19"/>
    </w:p>
    <w:p w14:paraId="681B23B9" w14:textId="77777777" w:rsidR="00A56FEF" w:rsidRPr="00721A19" w:rsidRDefault="00A56FEF" w:rsidP="00A56FEF">
      <w:pPr>
        <w:pStyle w:val="subsection"/>
      </w:pPr>
      <w:r w:rsidRPr="00721A19">
        <w:tab/>
      </w:r>
      <w:r w:rsidRPr="00721A19">
        <w:tab/>
        <w:t xml:space="preserve">In this </w:t>
      </w:r>
      <w:r w:rsidR="00620A63" w:rsidRPr="00721A19">
        <w:t>Division</w:t>
      </w:r>
      <w:r w:rsidRPr="00721A19">
        <w:t>:</w:t>
      </w:r>
    </w:p>
    <w:p w14:paraId="74365FC6" w14:textId="045BABEF" w:rsidR="001E7D0F" w:rsidRPr="00721A19" w:rsidRDefault="00B44309" w:rsidP="00A56FEF">
      <w:pPr>
        <w:pStyle w:val="Definition"/>
      </w:pPr>
      <w:r w:rsidRPr="00721A19">
        <w:rPr>
          <w:b/>
          <w:i/>
        </w:rPr>
        <w:t xml:space="preserve">applicable </w:t>
      </w:r>
      <w:r w:rsidR="001E7D0F" w:rsidRPr="00721A19">
        <w:rPr>
          <w:b/>
          <w:i/>
        </w:rPr>
        <w:t>maximum amount</w:t>
      </w:r>
      <w:r w:rsidR="001E7D0F" w:rsidRPr="00721A19">
        <w:t xml:space="preserve">, for a day for an eligible supported resident, means the maximum </w:t>
      </w:r>
      <w:r w:rsidRPr="00721A19">
        <w:t xml:space="preserve">amount of </w:t>
      </w:r>
      <w:r w:rsidR="001E7D0F" w:rsidRPr="00721A19">
        <w:t xml:space="preserve">accommodation supplement </w:t>
      </w:r>
      <w:r w:rsidRPr="00721A19">
        <w:t xml:space="preserve">that applies </w:t>
      </w:r>
      <w:r w:rsidR="001E7D0F" w:rsidRPr="00721A19">
        <w:t xml:space="preserve">for the day for the supported resident under </w:t>
      </w:r>
      <w:r w:rsidR="00136A36">
        <w:t>section 1</w:t>
      </w:r>
      <w:r w:rsidR="009C2275" w:rsidRPr="00721A19">
        <w:t>5</w:t>
      </w:r>
      <w:r w:rsidR="001E7D0F" w:rsidRPr="00721A19">
        <w:t>.</w:t>
      </w:r>
    </w:p>
    <w:p w14:paraId="65051A86" w14:textId="508CAB60" w:rsidR="006563C5" w:rsidRPr="00721A19" w:rsidRDefault="006563C5" w:rsidP="006563C5">
      <w:pPr>
        <w:pStyle w:val="Definition"/>
      </w:pPr>
      <w:r w:rsidRPr="00721A19">
        <w:rPr>
          <w:b/>
          <w:i/>
        </w:rPr>
        <w:t>eligible supported resident</w:t>
      </w:r>
      <w:r w:rsidRPr="00721A19">
        <w:t xml:space="preserve"> means a supported resident who is eligible for an accommodation supplement on a day under section</w:t>
      </w:r>
      <w:r w:rsidR="003C5381" w:rsidRPr="00721A19">
        <w:t> </w:t>
      </w:r>
      <w:r w:rsidRPr="00721A19">
        <w:t>44</w:t>
      </w:r>
      <w:r w:rsidR="00136A36">
        <w:noBreakHyphen/>
      </w:r>
      <w:r w:rsidRPr="00721A19">
        <w:t>5A of the Transitional Provisions Act.</w:t>
      </w:r>
    </w:p>
    <w:p w14:paraId="0FD78097" w14:textId="2BCBD6FC" w:rsidR="00A56FEF" w:rsidRPr="00721A19" w:rsidRDefault="00A56FEF" w:rsidP="00A56FEF">
      <w:pPr>
        <w:pStyle w:val="Definition"/>
      </w:pPr>
      <w:r w:rsidRPr="00721A19">
        <w:rPr>
          <w:b/>
          <w:i/>
        </w:rPr>
        <w:t>minimum permissible asset value</w:t>
      </w:r>
      <w:r w:rsidRPr="00721A19">
        <w:t xml:space="preserve">, for a </w:t>
      </w:r>
      <w:r w:rsidR="00C0596F" w:rsidRPr="00721A19">
        <w:t>supported resident</w:t>
      </w:r>
      <w:r w:rsidRPr="00721A19">
        <w:t xml:space="preserve">, </w:t>
      </w:r>
      <w:r w:rsidR="00C0596F" w:rsidRPr="00721A19">
        <w:t xml:space="preserve">means the minimum permissible asset value for the resident under </w:t>
      </w:r>
      <w:r w:rsidRPr="00721A19">
        <w:t>subsection</w:t>
      </w:r>
      <w:r w:rsidR="003C5381" w:rsidRPr="00721A19">
        <w:t> </w:t>
      </w:r>
      <w:r w:rsidRPr="00721A19">
        <w:t>57</w:t>
      </w:r>
      <w:r w:rsidR="00136A36">
        <w:noBreakHyphen/>
      </w:r>
      <w:r w:rsidRPr="00721A19">
        <w:t xml:space="preserve">12(3) of the </w:t>
      </w:r>
      <w:r w:rsidR="00620A63" w:rsidRPr="00721A19">
        <w:t xml:space="preserve">Transitional Provisions </w:t>
      </w:r>
      <w:r w:rsidRPr="00721A19">
        <w:t>Act.</w:t>
      </w:r>
    </w:p>
    <w:p w14:paraId="596CE8A3" w14:textId="77777777" w:rsidR="003D7793" w:rsidRPr="00721A19" w:rsidRDefault="003D7793" w:rsidP="003D7793">
      <w:pPr>
        <w:pStyle w:val="Definition"/>
      </w:pPr>
      <w:r w:rsidRPr="00721A19">
        <w:rPr>
          <w:b/>
          <w:i/>
        </w:rPr>
        <w:t>relevant residential care service</w:t>
      </w:r>
      <w:r w:rsidRPr="00721A19">
        <w:t xml:space="preserve">, in relation to an eligible supported resident and a day, means the residential care service through which the </w:t>
      </w:r>
      <w:r w:rsidR="001C6A3B" w:rsidRPr="00721A19">
        <w:t xml:space="preserve">supported resident </w:t>
      </w:r>
      <w:r w:rsidRPr="00721A19">
        <w:t>is being provided with residential care on that day.</w:t>
      </w:r>
    </w:p>
    <w:p w14:paraId="42258F81" w14:textId="77777777" w:rsidR="00D528F5" w:rsidRPr="00721A19" w:rsidRDefault="009C2275" w:rsidP="00E14C8E">
      <w:pPr>
        <w:pStyle w:val="ActHead5"/>
      </w:pPr>
      <w:bookmarkStart w:id="20" w:name="_Toc193201049"/>
      <w:r w:rsidRPr="00136A36">
        <w:rPr>
          <w:rStyle w:val="CharSectno"/>
        </w:rPr>
        <w:t>15</w:t>
      </w:r>
      <w:r w:rsidR="00D528F5" w:rsidRPr="00721A19">
        <w:t xml:space="preserve">  Maximum </w:t>
      </w:r>
      <w:r w:rsidR="00B44309" w:rsidRPr="00721A19">
        <w:t xml:space="preserve">amount of </w:t>
      </w:r>
      <w:r w:rsidR="00D528F5" w:rsidRPr="00721A19">
        <w:t>accommodation supplement</w:t>
      </w:r>
      <w:bookmarkEnd w:id="20"/>
    </w:p>
    <w:p w14:paraId="35FF1CFC" w14:textId="77777777" w:rsidR="00D528F5" w:rsidRPr="00721A19" w:rsidRDefault="00D528F5" w:rsidP="00E14C8E">
      <w:pPr>
        <w:pStyle w:val="subsection"/>
        <w:keepNext/>
        <w:keepLines/>
      </w:pPr>
      <w:r w:rsidRPr="00721A19">
        <w:tab/>
        <w:t>(1)</w:t>
      </w:r>
      <w:r w:rsidRPr="00721A19">
        <w:tab/>
        <w:t xml:space="preserve">The maximum </w:t>
      </w:r>
      <w:r w:rsidR="00B44309" w:rsidRPr="00721A19">
        <w:t xml:space="preserve">amount of </w:t>
      </w:r>
      <w:r w:rsidRPr="00721A19">
        <w:t xml:space="preserve">accommodation supplement for a day for an eligible supported resident is </w:t>
      </w:r>
      <w:r w:rsidR="00552F12" w:rsidRPr="00721A19">
        <w:t>$63.14</w:t>
      </w:r>
      <w:r w:rsidR="00CD4430" w:rsidRPr="00721A19">
        <w:t xml:space="preserve"> </w:t>
      </w:r>
      <w:r w:rsidRPr="00721A19">
        <w:t>if, on the day, the relevant residential care service</w:t>
      </w:r>
      <w:r w:rsidR="0040106C" w:rsidRPr="00721A19">
        <w:t xml:space="preserve"> </w:t>
      </w:r>
      <w:r w:rsidR="00782501" w:rsidRPr="00721A19">
        <w:t>in relation to the supported resident meets the building requirements specified in Schedule</w:t>
      </w:r>
      <w:r w:rsidR="003C5381" w:rsidRPr="00721A19">
        <w:t> </w:t>
      </w:r>
      <w:r w:rsidR="00782501" w:rsidRPr="00721A19">
        <w:t xml:space="preserve">1 to the </w:t>
      </w:r>
      <w:r w:rsidR="00782501" w:rsidRPr="00721A19">
        <w:rPr>
          <w:i/>
        </w:rPr>
        <w:t>Aged Care (Transitional Provisions) Principles</w:t>
      </w:r>
      <w:r w:rsidR="003C5381" w:rsidRPr="00721A19">
        <w:rPr>
          <w:i/>
        </w:rPr>
        <w:t> </w:t>
      </w:r>
      <w:r w:rsidR="00782501" w:rsidRPr="00721A19">
        <w:rPr>
          <w:i/>
        </w:rPr>
        <w:t>2014</w:t>
      </w:r>
      <w:r w:rsidR="00782501" w:rsidRPr="00721A19">
        <w:t xml:space="preserve"> and is</w:t>
      </w:r>
      <w:r w:rsidRPr="00721A19">
        <w:t>:</w:t>
      </w:r>
    </w:p>
    <w:p w14:paraId="1707B036" w14:textId="77777777" w:rsidR="00D528F5" w:rsidRPr="00721A19" w:rsidRDefault="00D528F5" w:rsidP="00D528F5">
      <w:pPr>
        <w:pStyle w:val="paragraph"/>
      </w:pPr>
      <w:r w:rsidRPr="00721A19">
        <w:tab/>
        <w:t>(a)</w:t>
      </w:r>
      <w:r w:rsidRPr="00721A19">
        <w:tab/>
        <w:t>a newly built residential care service; or</w:t>
      </w:r>
    </w:p>
    <w:p w14:paraId="1CFFD818" w14:textId="77777777" w:rsidR="00D528F5" w:rsidRPr="00721A19" w:rsidRDefault="00D528F5" w:rsidP="00D528F5">
      <w:pPr>
        <w:pStyle w:val="paragraph"/>
      </w:pPr>
      <w:r w:rsidRPr="00721A19">
        <w:tab/>
        <w:t>(b)</w:t>
      </w:r>
      <w:r w:rsidRPr="00721A19">
        <w:tab/>
        <w:t xml:space="preserve">a significantly refurbished </w:t>
      </w:r>
      <w:r w:rsidR="00F6206A" w:rsidRPr="00721A19">
        <w:t>residential care service</w:t>
      </w:r>
      <w:r w:rsidRPr="00721A19">
        <w:t>.</w:t>
      </w:r>
    </w:p>
    <w:p w14:paraId="1E11C758" w14:textId="77777777" w:rsidR="00D528F5" w:rsidRPr="00721A19" w:rsidRDefault="00D528F5" w:rsidP="00D528F5">
      <w:pPr>
        <w:pStyle w:val="subsection"/>
      </w:pPr>
      <w:r w:rsidRPr="00721A19">
        <w:tab/>
        <w:t>(2)</w:t>
      </w:r>
      <w:r w:rsidRPr="00721A19">
        <w:tab/>
        <w:t xml:space="preserve">The maximum </w:t>
      </w:r>
      <w:r w:rsidR="00B44309" w:rsidRPr="00721A19">
        <w:t xml:space="preserve">amount of </w:t>
      </w:r>
      <w:r w:rsidRPr="00721A19">
        <w:t xml:space="preserve">accommodation supplement for a day for an eligible supported resident is </w:t>
      </w:r>
      <w:r w:rsidR="00552F12" w:rsidRPr="00721A19">
        <w:t>$41.17</w:t>
      </w:r>
      <w:r w:rsidRPr="00721A19">
        <w:t xml:space="preserve"> if, on the day, the relevant residential care service in relation to the supported resident:</w:t>
      </w:r>
    </w:p>
    <w:p w14:paraId="2B193E68" w14:textId="77777777" w:rsidR="00D528F5" w:rsidRPr="00721A19" w:rsidRDefault="00D528F5" w:rsidP="00D528F5">
      <w:pPr>
        <w:pStyle w:val="paragraph"/>
      </w:pPr>
      <w:r w:rsidRPr="00721A19">
        <w:tab/>
        <w:t>(a)</w:t>
      </w:r>
      <w:r w:rsidRPr="00721A19">
        <w:tab/>
        <w:t xml:space="preserve">is not covered by </w:t>
      </w:r>
      <w:r w:rsidR="003C5381" w:rsidRPr="00721A19">
        <w:t>paragraph (</w:t>
      </w:r>
      <w:r w:rsidRPr="00721A19">
        <w:t>1)(a) or (b); and</w:t>
      </w:r>
    </w:p>
    <w:p w14:paraId="027BE18B" w14:textId="77777777" w:rsidR="00D528F5" w:rsidRPr="00721A19" w:rsidRDefault="00D528F5" w:rsidP="00D528F5">
      <w:pPr>
        <w:pStyle w:val="paragraph"/>
      </w:pPr>
      <w:r w:rsidRPr="00721A19">
        <w:tab/>
        <w:t>(b)</w:t>
      </w:r>
      <w:r w:rsidRPr="00721A19">
        <w:tab/>
        <w:t>meets the building requirements specified in Schedule</w:t>
      </w:r>
      <w:r w:rsidR="003C5381" w:rsidRPr="00721A19">
        <w:t> </w:t>
      </w:r>
      <w:r w:rsidRPr="00721A19">
        <w:t xml:space="preserve">1 to the </w:t>
      </w:r>
      <w:r w:rsidR="008E0BAF" w:rsidRPr="00721A19">
        <w:t>Transitional Provisions</w:t>
      </w:r>
      <w:r w:rsidRPr="00721A19">
        <w:t xml:space="preserve"> Principles.</w:t>
      </w:r>
    </w:p>
    <w:p w14:paraId="65884917" w14:textId="77777777" w:rsidR="001D1D49" w:rsidRPr="00721A19" w:rsidRDefault="001D1D49" w:rsidP="00DD5D68">
      <w:pPr>
        <w:pStyle w:val="subsection"/>
      </w:pPr>
      <w:r w:rsidRPr="00721A19">
        <w:tab/>
        <w:t>(3)</w:t>
      </w:r>
      <w:r w:rsidRPr="00721A19">
        <w:tab/>
        <w:t xml:space="preserve">The maximum </w:t>
      </w:r>
      <w:r w:rsidR="00B44309" w:rsidRPr="00721A19">
        <w:t xml:space="preserve">amount of </w:t>
      </w:r>
      <w:r w:rsidRPr="00721A19">
        <w:t xml:space="preserve">accommodation supplement for a day for an eligible supported resident is </w:t>
      </w:r>
      <w:r w:rsidR="00552F12" w:rsidRPr="00721A19">
        <w:t>$34.58</w:t>
      </w:r>
      <w:r w:rsidR="00DD5D68" w:rsidRPr="00721A19">
        <w:rPr>
          <w:lang w:eastAsia="en-US"/>
        </w:rPr>
        <w:t xml:space="preserve"> </w:t>
      </w:r>
      <w:r w:rsidR="00DD5D68" w:rsidRPr="00721A19">
        <w:t>if</w:t>
      </w:r>
      <w:r w:rsidRPr="00721A19">
        <w:t xml:space="preserve"> the relevant residential care service in rel</w:t>
      </w:r>
      <w:r w:rsidR="00DD5D68" w:rsidRPr="00721A19">
        <w:t xml:space="preserve">ation to the supported resident </w:t>
      </w:r>
      <w:r w:rsidRPr="00721A19">
        <w:t xml:space="preserve">is not covered by </w:t>
      </w:r>
      <w:r w:rsidR="003C5381" w:rsidRPr="00721A19">
        <w:t>subsection (</w:t>
      </w:r>
      <w:r w:rsidR="00782501" w:rsidRPr="00721A19">
        <w:t>1) or (2) on the day.</w:t>
      </w:r>
    </w:p>
    <w:p w14:paraId="3868EF05" w14:textId="77777777" w:rsidR="00A56FEF" w:rsidRPr="00721A19" w:rsidRDefault="009C2275" w:rsidP="00A56FEF">
      <w:pPr>
        <w:pStyle w:val="ActHead5"/>
      </w:pPr>
      <w:bookmarkStart w:id="21" w:name="_Toc193201050"/>
      <w:r w:rsidRPr="00136A36">
        <w:rPr>
          <w:rStyle w:val="CharSectno"/>
        </w:rPr>
        <w:t>16</w:t>
      </w:r>
      <w:r w:rsidR="00A56FEF" w:rsidRPr="00721A19">
        <w:t xml:space="preserve">  </w:t>
      </w:r>
      <w:r w:rsidR="00C0596F" w:rsidRPr="00721A19">
        <w:t>A</w:t>
      </w:r>
      <w:r w:rsidR="00A56FEF" w:rsidRPr="00721A19">
        <w:t>mount of accommodation supplement</w:t>
      </w:r>
      <w:r w:rsidR="001E7D0F" w:rsidRPr="00721A19">
        <w:t>—accommodation bond or accommodation bond not charged etc.</w:t>
      </w:r>
      <w:bookmarkEnd w:id="21"/>
    </w:p>
    <w:p w14:paraId="2CA6605E" w14:textId="77777777" w:rsidR="00D528F5" w:rsidRPr="00721A19" w:rsidRDefault="00A56FEF" w:rsidP="00A56FEF">
      <w:pPr>
        <w:pStyle w:val="subsection"/>
      </w:pPr>
      <w:r w:rsidRPr="00721A19">
        <w:tab/>
      </w:r>
      <w:r w:rsidR="00C0596F" w:rsidRPr="00721A19">
        <w:t>(1)</w:t>
      </w:r>
      <w:r w:rsidRPr="00721A19">
        <w:tab/>
      </w:r>
      <w:r w:rsidR="00D528F5" w:rsidRPr="00721A19">
        <w:t xml:space="preserve">This section applies in relation to an eligible supported resident </w:t>
      </w:r>
      <w:r w:rsidR="00603B1C" w:rsidRPr="00721A19">
        <w:t xml:space="preserve">and a day </w:t>
      </w:r>
      <w:r w:rsidR="00D528F5" w:rsidRPr="00721A19">
        <w:t>if</w:t>
      </w:r>
      <w:r w:rsidR="00603B1C" w:rsidRPr="00721A19">
        <w:t>, on the day</w:t>
      </w:r>
      <w:r w:rsidR="00D528F5" w:rsidRPr="00721A19">
        <w:t>:</w:t>
      </w:r>
    </w:p>
    <w:p w14:paraId="05CBCFEB" w14:textId="32DC6489" w:rsidR="00D528F5" w:rsidRPr="00721A19" w:rsidRDefault="00D528F5" w:rsidP="00D528F5">
      <w:pPr>
        <w:pStyle w:val="paragraph"/>
      </w:pPr>
      <w:r w:rsidRPr="00721A19">
        <w:tab/>
        <w:t>(a)</w:t>
      </w:r>
      <w:r w:rsidRPr="00721A19">
        <w:tab/>
        <w:t>a determination is in force under paragraph</w:t>
      </w:r>
      <w:r w:rsidR="003C5381" w:rsidRPr="00721A19">
        <w:t> </w:t>
      </w:r>
      <w:r w:rsidRPr="00721A19">
        <w:t>57</w:t>
      </w:r>
      <w:r w:rsidR="00136A36">
        <w:noBreakHyphen/>
      </w:r>
      <w:r w:rsidRPr="00721A19">
        <w:t>14(1)(a) or 57A</w:t>
      </w:r>
      <w:r w:rsidR="00136A36">
        <w:noBreakHyphen/>
      </w:r>
      <w:r w:rsidRPr="00721A19">
        <w:t>9(1)(a) of the Transitional Provisions Act</w:t>
      </w:r>
      <w:r w:rsidR="0093301B" w:rsidRPr="00721A19">
        <w:t xml:space="preserve"> in relation to the supported resident</w:t>
      </w:r>
      <w:r w:rsidRPr="00721A19">
        <w:t>; or</w:t>
      </w:r>
    </w:p>
    <w:p w14:paraId="76F40EB5" w14:textId="77777777" w:rsidR="00D528F5" w:rsidRPr="00721A19" w:rsidRDefault="00D528F5" w:rsidP="00D528F5">
      <w:pPr>
        <w:pStyle w:val="paragraph"/>
      </w:pPr>
      <w:r w:rsidRPr="00721A19">
        <w:tab/>
        <w:t>(b)</w:t>
      </w:r>
      <w:r w:rsidRPr="00721A19">
        <w:tab/>
        <w:t>the value of the supported resident</w:t>
      </w:r>
      <w:r w:rsidR="0093301B" w:rsidRPr="00721A19">
        <w:t>’s assets</w:t>
      </w:r>
      <w:r w:rsidRPr="00721A19">
        <w:t xml:space="preserve"> is less than the minimum permissible asset value for the supported resident.</w:t>
      </w:r>
    </w:p>
    <w:p w14:paraId="0BE539A2" w14:textId="77777777" w:rsidR="00A56FEF" w:rsidRPr="00721A19" w:rsidRDefault="00190319" w:rsidP="00A56FEF">
      <w:pPr>
        <w:pStyle w:val="subsection"/>
      </w:pPr>
      <w:r w:rsidRPr="00721A19">
        <w:tab/>
        <w:t>(2)</w:t>
      </w:r>
      <w:r w:rsidRPr="00721A19">
        <w:tab/>
      </w:r>
      <w:r w:rsidR="00A56FEF" w:rsidRPr="00721A19">
        <w:t xml:space="preserve">The amount of </w:t>
      </w:r>
      <w:r w:rsidR="00891ACF" w:rsidRPr="00721A19">
        <w:t xml:space="preserve">the </w:t>
      </w:r>
      <w:r w:rsidR="00A56FEF" w:rsidRPr="00721A19">
        <w:t xml:space="preserve">accommodation supplement for a </w:t>
      </w:r>
      <w:r w:rsidRPr="00721A19">
        <w:t>day for the</w:t>
      </w:r>
      <w:r w:rsidR="00C0596F" w:rsidRPr="00721A19">
        <w:t xml:space="preserve"> eligible </w:t>
      </w:r>
      <w:r w:rsidR="00A56FEF" w:rsidRPr="00721A19">
        <w:t>supported resident is</w:t>
      </w:r>
      <w:r w:rsidRPr="00721A19">
        <w:t>:</w:t>
      </w:r>
    </w:p>
    <w:p w14:paraId="73E0A356" w14:textId="77777777" w:rsidR="00C0596F" w:rsidRPr="00721A19" w:rsidRDefault="00C0596F" w:rsidP="00C0596F">
      <w:pPr>
        <w:pStyle w:val="paragraph"/>
      </w:pPr>
      <w:r w:rsidRPr="00721A19">
        <w:tab/>
        <w:t>(a)</w:t>
      </w:r>
      <w:r w:rsidRPr="00721A19">
        <w:tab/>
      </w:r>
      <w:r w:rsidR="001C6A3B" w:rsidRPr="00721A19">
        <w:t xml:space="preserve">the </w:t>
      </w:r>
      <w:r w:rsidR="00B44309" w:rsidRPr="00721A19">
        <w:t xml:space="preserve">applicable </w:t>
      </w:r>
      <w:r w:rsidR="00190319" w:rsidRPr="00721A19">
        <w:t xml:space="preserve">maximum </w:t>
      </w:r>
      <w:r w:rsidR="001C6A3B" w:rsidRPr="00721A19">
        <w:t xml:space="preserve">amount for the day for the supported resident </w:t>
      </w:r>
      <w:r w:rsidRPr="00721A19">
        <w:t>if</w:t>
      </w:r>
      <w:r w:rsidR="003D7793" w:rsidRPr="00721A19">
        <w:t xml:space="preserve"> on the day</w:t>
      </w:r>
      <w:r w:rsidRPr="00721A19">
        <w:t xml:space="preserve">, either of the following (the </w:t>
      </w:r>
      <w:r w:rsidRPr="00721A19">
        <w:rPr>
          <w:b/>
          <w:i/>
        </w:rPr>
        <w:t>specified circumstances</w:t>
      </w:r>
      <w:r w:rsidR="003D7793" w:rsidRPr="00721A19">
        <w:t>) applies</w:t>
      </w:r>
      <w:r w:rsidRPr="00721A19">
        <w:t>:</w:t>
      </w:r>
    </w:p>
    <w:p w14:paraId="0BE70FE2" w14:textId="73EFB14E" w:rsidR="00782501" w:rsidRPr="00721A19" w:rsidRDefault="00782501" w:rsidP="00782501">
      <w:pPr>
        <w:pStyle w:val="paragraphsub"/>
      </w:pPr>
      <w:r w:rsidRPr="00721A19">
        <w:tab/>
        <w:t>(i)</w:t>
      </w:r>
      <w:r w:rsidRPr="00721A19">
        <w:tab/>
        <w:t>more than 40% of care recipients to whom the relevant residential care service provides residential care, who are both post</w:t>
      </w:r>
      <w:r w:rsidR="00136A36">
        <w:noBreakHyphen/>
      </w:r>
      <w:r w:rsidRPr="00721A19">
        <w:t>2008 reform residents and relevant residents, are low</w:t>
      </w:r>
      <w:r w:rsidR="00136A36">
        <w:noBreakHyphen/>
      </w:r>
      <w:r w:rsidRPr="00721A19">
        <w:t>means care recipients or supported residents;</w:t>
      </w:r>
    </w:p>
    <w:p w14:paraId="3A590B79" w14:textId="24B19B94" w:rsidR="00782501" w:rsidRPr="00721A19" w:rsidRDefault="00782501" w:rsidP="00782501">
      <w:pPr>
        <w:pStyle w:val="paragraphsub"/>
      </w:pPr>
      <w:r w:rsidRPr="00721A19">
        <w:tab/>
        <w:t>(ii)</w:t>
      </w:r>
      <w:r w:rsidRPr="00721A19">
        <w:tab/>
        <w:t>more than 40% of relevant residents to whom the relevant residential care service provides residential care are assisted residents, concessional residents, low</w:t>
      </w:r>
      <w:r w:rsidR="00136A36">
        <w:noBreakHyphen/>
      </w:r>
      <w:r w:rsidRPr="00721A19">
        <w:t>means care recipients or supported residents; or</w:t>
      </w:r>
    </w:p>
    <w:p w14:paraId="0519E78B" w14:textId="77777777" w:rsidR="00C0596F" w:rsidRPr="00721A19" w:rsidRDefault="00C0596F" w:rsidP="00C0596F">
      <w:pPr>
        <w:pStyle w:val="paragraph"/>
      </w:pPr>
      <w:r w:rsidRPr="00721A19">
        <w:tab/>
        <w:t>(b)</w:t>
      </w:r>
      <w:r w:rsidRPr="00721A19">
        <w:tab/>
        <w:t>if neither of th</w:t>
      </w:r>
      <w:r w:rsidR="00190319" w:rsidRPr="00721A19">
        <w:t xml:space="preserve">e specified circumstances apply—75% of the </w:t>
      </w:r>
      <w:r w:rsidR="00B44309" w:rsidRPr="00721A19">
        <w:t xml:space="preserve">applicable </w:t>
      </w:r>
      <w:r w:rsidR="00190319" w:rsidRPr="00721A19">
        <w:t xml:space="preserve">maximum amount for the day </w:t>
      </w:r>
      <w:r w:rsidR="0093301B" w:rsidRPr="00721A19">
        <w:t>for the supported resident.</w:t>
      </w:r>
    </w:p>
    <w:p w14:paraId="4DD47704" w14:textId="77777777" w:rsidR="0093301B" w:rsidRPr="00721A19" w:rsidRDefault="009C2275" w:rsidP="00E14C8E">
      <w:pPr>
        <w:pStyle w:val="ActHead5"/>
      </w:pPr>
      <w:bookmarkStart w:id="22" w:name="_Toc193201051"/>
      <w:r w:rsidRPr="00136A36">
        <w:rPr>
          <w:rStyle w:val="CharSectno"/>
        </w:rPr>
        <w:t>17</w:t>
      </w:r>
      <w:r w:rsidR="0093301B" w:rsidRPr="00721A19">
        <w:t xml:space="preserve">  Amount of accommodation supplement</w:t>
      </w:r>
      <w:r w:rsidR="001E7D0F" w:rsidRPr="00721A19">
        <w:t>—reduced accommodation bond or accommodation bond charged etc.</w:t>
      </w:r>
      <w:bookmarkEnd w:id="22"/>
    </w:p>
    <w:p w14:paraId="6AE6C525" w14:textId="5C801E8B" w:rsidR="0093301B" w:rsidRPr="00721A19" w:rsidRDefault="0093301B" w:rsidP="00E14C8E">
      <w:pPr>
        <w:pStyle w:val="subsection"/>
        <w:keepNext/>
        <w:keepLines/>
      </w:pPr>
      <w:r w:rsidRPr="00721A19">
        <w:tab/>
        <w:t>(1)</w:t>
      </w:r>
      <w:r w:rsidRPr="00721A19">
        <w:tab/>
        <w:t xml:space="preserve">This section applies in relation to an eligible supported resident </w:t>
      </w:r>
      <w:r w:rsidR="00603B1C" w:rsidRPr="00721A19">
        <w:t xml:space="preserve">and a day </w:t>
      </w:r>
      <w:r w:rsidRPr="00721A19">
        <w:t>if</w:t>
      </w:r>
      <w:r w:rsidR="00B44309" w:rsidRPr="00721A19">
        <w:t xml:space="preserve"> </w:t>
      </w:r>
      <w:r w:rsidR="00136A36">
        <w:t>section 1</w:t>
      </w:r>
      <w:r w:rsidR="003C119A" w:rsidRPr="00721A19">
        <w:t>6</w:t>
      </w:r>
      <w:r w:rsidR="00B44309" w:rsidRPr="00721A19">
        <w:t xml:space="preserve"> does not apply.</w:t>
      </w:r>
    </w:p>
    <w:p w14:paraId="3225FD7A" w14:textId="77777777" w:rsidR="0093301B" w:rsidRPr="00721A19" w:rsidRDefault="0093301B" w:rsidP="0093301B">
      <w:pPr>
        <w:pStyle w:val="subsection"/>
      </w:pPr>
      <w:r w:rsidRPr="00721A19">
        <w:tab/>
        <w:t>(2)</w:t>
      </w:r>
      <w:r w:rsidRPr="00721A19">
        <w:tab/>
        <w:t xml:space="preserve">The </w:t>
      </w:r>
      <w:r w:rsidR="00CB5227" w:rsidRPr="00721A19">
        <w:t xml:space="preserve">notional </w:t>
      </w:r>
      <w:r w:rsidR="00B44309" w:rsidRPr="00721A19">
        <w:t xml:space="preserve">amount of </w:t>
      </w:r>
      <w:r w:rsidR="00E24A12" w:rsidRPr="00721A19">
        <w:t xml:space="preserve">the </w:t>
      </w:r>
      <w:r w:rsidR="001E7D0F" w:rsidRPr="00721A19">
        <w:t>accommodation supplement for the</w:t>
      </w:r>
      <w:r w:rsidRPr="00721A19">
        <w:t xml:space="preserve"> day for the eligible supported resident is</w:t>
      </w:r>
      <w:r w:rsidR="00CD3981" w:rsidRPr="00721A19">
        <w:t xml:space="preserve"> worked out in accordance with the following formula:</w:t>
      </w:r>
    </w:p>
    <w:p w14:paraId="7679ED7C" w14:textId="77777777" w:rsidR="00CD3981" w:rsidRPr="00721A19" w:rsidRDefault="00A25BFD" w:rsidP="00696263">
      <w:pPr>
        <w:pStyle w:val="subsection2"/>
        <w:keepNext/>
      </w:pPr>
      <w:r w:rsidRPr="00721A19">
        <w:rPr>
          <w:noProof/>
          <w:position w:val="-32"/>
        </w:rPr>
        <w:drawing>
          <wp:inline distT="0" distB="0" distL="0" distR="0" wp14:anchorId="671872D4" wp14:editId="2FFA2F12">
            <wp:extent cx="933450" cy="476250"/>
            <wp:effectExtent l="0" t="0" r="0" b="0"/>
            <wp:docPr id="2" name="Picture 2" descr="Start formula AMA minus start fraction A minus T over 208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33450" cy="476250"/>
                    </a:xfrm>
                    <a:prstGeom prst="rect">
                      <a:avLst/>
                    </a:prstGeom>
                    <a:noFill/>
                    <a:ln>
                      <a:noFill/>
                    </a:ln>
                  </pic:spPr>
                </pic:pic>
              </a:graphicData>
            </a:graphic>
          </wp:inline>
        </w:drawing>
      </w:r>
    </w:p>
    <w:p w14:paraId="3E98A8C8" w14:textId="77777777" w:rsidR="00CD3981" w:rsidRPr="00721A19" w:rsidRDefault="00CD3981" w:rsidP="00CD3981">
      <w:pPr>
        <w:pStyle w:val="subsection2"/>
      </w:pPr>
      <w:r w:rsidRPr="00721A19">
        <w:t>where:</w:t>
      </w:r>
    </w:p>
    <w:p w14:paraId="018FC884" w14:textId="77777777" w:rsidR="00CD3981" w:rsidRPr="00721A19" w:rsidRDefault="00CD3981" w:rsidP="00CB5227">
      <w:pPr>
        <w:pStyle w:val="Definition"/>
      </w:pPr>
      <w:r w:rsidRPr="00721A19">
        <w:rPr>
          <w:b/>
          <w:i/>
        </w:rPr>
        <w:t>A</w:t>
      </w:r>
      <w:r w:rsidRPr="00721A19">
        <w:t xml:space="preserve"> is:</w:t>
      </w:r>
    </w:p>
    <w:p w14:paraId="040C2ADA" w14:textId="39A499B4" w:rsidR="00CD3981" w:rsidRPr="00721A19" w:rsidRDefault="00CD3981" w:rsidP="00CB5227">
      <w:pPr>
        <w:pStyle w:val="paragraph"/>
      </w:pPr>
      <w:r w:rsidRPr="00721A19">
        <w:tab/>
        <w:t>(a)</w:t>
      </w:r>
      <w:r w:rsidRPr="00721A19">
        <w:tab/>
        <w:t xml:space="preserve">if a determination </w:t>
      </w:r>
      <w:r w:rsidR="00CB5227" w:rsidRPr="00721A19">
        <w:t xml:space="preserve">is in force under </w:t>
      </w:r>
      <w:r w:rsidRPr="00721A19">
        <w:t>paragraph</w:t>
      </w:r>
      <w:r w:rsidR="003C5381" w:rsidRPr="00721A19">
        <w:t> </w:t>
      </w:r>
      <w:r w:rsidRPr="00721A19">
        <w:t>57</w:t>
      </w:r>
      <w:r w:rsidR="00136A36">
        <w:noBreakHyphen/>
      </w:r>
      <w:r w:rsidRPr="00721A19">
        <w:t xml:space="preserve">14(1)(b) of the </w:t>
      </w:r>
      <w:r w:rsidR="00CB5227" w:rsidRPr="00721A19">
        <w:t xml:space="preserve">Transitional Provisions </w:t>
      </w:r>
      <w:r w:rsidRPr="00721A19">
        <w:t>Act</w:t>
      </w:r>
      <w:r w:rsidR="00CB5227" w:rsidRPr="00721A19">
        <w:t xml:space="preserve"> in relation to the supported resident</w:t>
      </w:r>
      <w:r w:rsidRPr="00721A19">
        <w:t>—the sum of:</w:t>
      </w:r>
    </w:p>
    <w:p w14:paraId="61D497D4" w14:textId="77777777" w:rsidR="00CD3981" w:rsidRPr="00721A19" w:rsidRDefault="00CD3981" w:rsidP="00CB5227">
      <w:pPr>
        <w:pStyle w:val="paragraphsub"/>
      </w:pPr>
      <w:r w:rsidRPr="00721A19">
        <w:tab/>
        <w:t>(i)</w:t>
      </w:r>
      <w:r w:rsidRPr="00721A19">
        <w:tab/>
        <w:t xml:space="preserve">the maximum amount of </w:t>
      </w:r>
      <w:r w:rsidR="00603B1C" w:rsidRPr="00721A19">
        <w:t xml:space="preserve">accommodation </w:t>
      </w:r>
      <w:r w:rsidR="0078084B" w:rsidRPr="00721A19">
        <w:t xml:space="preserve">bond </w:t>
      </w:r>
      <w:r w:rsidR="00603B1C" w:rsidRPr="00721A19">
        <w:t>specified in the determination</w:t>
      </w:r>
      <w:r w:rsidRPr="00721A19">
        <w:t>; and</w:t>
      </w:r>
    </w:p>
    <w:p w14:paraId="33D192EA" w14:textId="77777777" w:rsidR="00CD3981" w:rsidRPr="00721A19" w:rsidRDefault="00CD3981" w:rsidP="00CB5227">
      <w:pPr>
        <w:pStyle w:val="paragraphsub"/>
      </w:pPr>
      <w:r w:rsidRPr="00721A19">
        <w:tab/>
        <w:t>(ii)</w:t>
      </w:r>
      <w:r w:rsidRPr="00721A19">
        <w:tab/>
        <w:t>the minimum permissible asset value</w:t>
      </w:r>
      <w:r w:rsidR="00603B1C" w:rsidRPr="00721A19">
        <w:t xml:space="preserve"> for the supported resident</w:t>
      </w:r>
      <w:r w:rsidRPr="00721A19">
        <w:t>; or</w:t>
      </w:r>
    </w:p>
    <w:p w14:paraId="09FDEF02" w14:textId="4DEB69CE" w:rsidR="00CD3981" w:rsidRPr="00721A19" w:rsidRDefault="00CD3981" w:rsidP="00CB5227">
      <w:pPr>
        <w:pStyle w:val="paragraph"/>
      </w:pPr>
      <w:r w:rsidRPr="00721A19">
        <w:tab/>
        <w:t>(b)</w:t>
      </w:r>
      <w:r w:rsidRPr="00721A19">
        <w:tab/>
        <w:t xml:space="preserve">if a determination </w:t>
      </w:r>
      <w:r w:rsidR="00603B1C" w:rsidRPr="00721A19">
        <w:t xml:space="preserve">is in force </w:t>
      </w:r>
      <w:r w:rsidRPr="00721A19">
        <w:t>under paragraph</w:t>
      </w:r>
      <w:r w:rsidR="003C5381" w:rsidRPr="00721A19">
        <w:t> </w:t>
      </w:r>
      <w:r w:rsidRPr="00721A19">
        <w:t>57A</w:t>
      </w:r>
      <w:r w:rsidR="00136A36">
        <w:noBreakHyphen/>
      </w:r>
      <w:r w:rsidRPr="00721A19">
        <w:t xml:space="preserve">9(1)(b) of the </w:t>
      </w:r>
      <w:r w:rsidR="00603B1C" w:rsidRPr="00721A19">
        <w:t xml:space="preserve">Transitional Provisions </w:t>
      </w:r>
      <w:r w:rsidRPr="00721A19">
        <w:t>Act</w:t>
      </w:r>
      <w:r w:rsidR="00603B1C" w:rsidRPr="00721A19">
        <w:t xml:space="preserve"> in relation to the supported resident</w:t>
      </w:r>
      <w:r w:rsidRPr="00721A19">
        <w:t>—the sum of:</w:t>
      </w:r>
    </w:p>
    <w:p w14:paraId="6DC6C497" w14:textId="77777777" w:rsidR="00CD3981" w:rsidRPr="00721A19" w:rsidRDefault="00CD3981" w:rsidP="00CB5227">
      <w:pPr>
        <w:pStyle w:val="paragraphsub"/>
      </w:pPr>
      <w:r w:rsidRPr="00721A19">
        <w:tab/>
        <w:t>(i)</w:t>
      </w:r>
      <w:r w:rsidRPr="00721A19">
        <w:tab/>
        <w:t xml:space="preserve">the maximum amount of </w:t>
      </w:r>
      <w:r w:rsidR="00603B1C" w:rsidRPr="00721A19">
        <w:t xml:space="preserve">accommodation </w:t>
      </w:r>
      <w:r w:rsidRPr="00721A19">
        <w:t xml:space="preserve">charge </w:t>
      </w:r>
      <w:r w:rsidR="00603B1C" w:rsidRPr="00721A19">
        <w:t>specified in the determination</w:t>
      </w:r>
      <w:r w:rsidRPr="00721A19">
        <w:t xml:space="preserve"> multiplied by 2080; and</w:t>
      </w:r>
    </w:p>
    <w:p w14:paraId="7D70BCC7" w14:textId="77777777" w:rsidR="00CD3981" w:rsidRPr="00721A19" w:rsidRDefault="00CD3981" w:rsidP="00CB5227">
      <w:pPr>
        <w:pStyle w:val="paragraphsub"/>
      </w:pPr>
      <w:r w:rsidRPr="00721A19">
        <w:tab/>
        <w:t>(ii)</w:t>
      </w:r>
      <w:r w:rsidRPr="00721A19">
        <w:tab/>
        <w:t>the minimum permissible asset value</w:t>
      </w:r>
      <w:r w:rsidR="00603B1C" w:rsidRPr="00721A19">
        <w:t xml:space="preserve"> for the supported resident</w:t>
      </w:r>
      <w:r w:rsidRPr="00721A19">
        <w:t>; or</w:t>
      </w:r>
    </w:p>
    <w:p w14:paraId="69071C18" w14:textId="4B9E65E5" w:rsidR="00CD3981" w:rsidRPr="00721A19" w:rsidRDefault="00CD3981" w:rsidP="00CB5227">
      <w:pPr>
        <w:pStyle w:val="paragraph"/>
      </w:pPr>
      <w:r w:rsidRPr="00721A19">
        <w:tab/>
        <w:t>(c)</w:t>
      </w:r>
      <w:r w:rsidRPr="00721A19">
        <w:tab/>
      </w:r>
      <w:r w:rsidR="009D1F2C" w:rsidRPr="00721A19">
        <w:t>in any other case—</w:t>
      </w:r>
      <w:r w:rsidRPr="00721A19">
        <w:t xml:space="preserve">the value of the supported resident’s assets at the time when he or she entered the </w:t>
      </w:r>
      <w:r w:rsidR="00603B1C" w:rsidRPr="00721A19">
        <w:t xml:space="preserve">relevant </w:t>
      </w:r>
      <w:r w:rsidRPr="00721A19">
        <w:t xml:space="preserve">residential care service or at another time specified in the </w:t>
      </w:r>
      <w:r w:rsidR="00603B1C" w:rsidRPr="00721A19">
        <w:t xml:space="preserve">Transitional Provisions </w:t>
      </w:r>
      <w:r w:rsidRPr="00721A19">
        <w:t>Principles for paragraph</w:t>
      </w:r>
      <w:r w:rsidR="003C5381" w:rsidRPr="00721A19">
        <w:t> </w:t>
      </w:r>
      <w:r w:rsidRPr="00721A19">
        <w:t>44</w:t>
      </w:r>
      <w:r w:rsidR="00136A36">
        <w:noBreakHyphen/>
      </w:r>
      <w:r w:rsidRPr="00721A19">
        <w:t xml:space="preserve">5B(1)(c) of the </w:t>
      </w:r>
      <w:r w:rsidR="00603B1C" w:rsidRPr="00721A19">
        <w:t xml:space="preserve">Transitional Provisions </w:t>
      </w:r>
      <w:r w:rsidRPr="00721A19">
        <w:t>Act.</w:t>
      </w:r>
    </w:p>
    <w:p w14:paraId="50CDC405" w14:textId="77777777" w:rsidR="00CD3981" w:rsidRPr="00721A19" w:rsidRDefault="009D1F2C" w:rsidP="00CB5227">
      <w:pPr>
        <w:pStyle w:val="Definition"/>
      </w:pPr>
      <w:r w:rsidRPr="00721A19">
        <w:rPr>
          <w:b/>
          <w:i/>
        </w:rPr>
        <w:t>AMA</w:t>
      </w:r>
      <w:r w:rsidR="00CD3981" w:rsidRPr="00721A19">
        <w:t xml:space="preserve"> is the </w:t>
      </w:r>
      <w:r w:rsidRPr="00721A19">
        <w:t xml:space="preserve">applicable </w:t>
      </w:r>
      <w:r w:rsidR="00CD3981" w:rsidRPr="00721A19">
        <w:t xml:space="preserve">maximum </w:t>
      </w:r>
      <w:r w:rsidR="001E7D0F" w:rsidRPr="00721A19">
        <w:t xml:space="preserve">amount </w:t>
      </w:r>
      <w:r w:rsidR="00CD3981" w:rsidRPr="00721A19">
        <w:t xml:space="preserve">for the </w:t>
      </w:r>
      <w:r w:rsidR="001E7D0F" w:rsidRPr="00721A19">
        <w:t xml:space="preserve">day for the </w:t>
      </w:r>
      <w:r w:rsidR="00CD3981" w:rsidRPr="00721A19">
        <w:t>supported resident.</w:t>
      </w:r>
    </w:p>
    <w:p w14:paraId="00E5E4F6" w14:textId="77777777" w:rsidR="00CD3981" w:rsidRPr="00721A19" w:rsidRDefault="00CD3981" w:rsidP="00CB5227">
      <w:pPr>
        <w:pStyle w:val="Definition"/>
      </w:pPr>
      <w:r w:rsidRPr="00721A19">
        <w:rPr>
          <w:b/>
          <w:i/>
        </w:rPr>
        <w:t>T</w:t>
      </w:r>
      <w:r w:rsidRPr="00721A19">
        <w:t xml:space="preserve"> (</w:t>
      </w:r>
      <w:r w:rsidR="008E0BAF" w:rsidRPr="00721A19">
        <w:t xml:space="preserve">short for </w:t>
      </w:r>
      <w:r w:rsidRPr="00721A19">
        <w:t>threshold) is the minimum permissible asset value</w:t>
      </w:r>
      <w:r w:rsidR="00544F3A" w:rsidRPr="00721A19">
        <w:t xml:space="preserve"> for the supported resident</w:t>
      </w:r>
      <w:r w:rsidRPr="00721A19">
        <w:t>.</w:t>
      </w:r>
    </w:p>
    <w:p w14:paraId="0E8D6F7C" w14:textId="77777777" w:rsidR="001E7D0F" w:rsidRPr="00721A19" w:rsidRDefault="001E7D0F" w:rsidP="001E7D0F">
      <w:pPr>
        <w:pStyle w:val="subsection"/>
      </w:pPr>
      <w:r w:rsidRPr="00721A19">
        <w:tab/>
        <w:t>(3)</w:t>
      </w:r>
      <w:r w:rsidRPr="00721A19">
        <w:tab/>
        <w:t xml:space="preserve">The amount of </w:t>
      </w:r>
      <w:r w:rsidR="00891ACF" w:rsidRPr="00721A19">
        <w:t xml:space="preserve">the </w:t>
      </w:r>
      <w:r w:rsidRPr="00721A19">
        <w:t>accommodation supplement for a day for the eligible supported resident is:</w:t>
      </w:r>
    </w:p>
    <w:p w14:paraId="62FAB1C7" w14:textId="77777777" w:rsidR="001E7D0F" w:rsidRPr="00721A19" w:rsidRDefault="001E7D0F" w:rsidP="001E7D0F">
      <w:pPr>
        <w:pStyle w:val="paragraph"/>
      </w:pPr>
      <w:r w:rsidRPr="00721A19">
        <w:tab/>
        <w:t>(a)</w:t>
      </w:r>
      <w:r w:rsidRPr="00721A19">
        <w:tab/>
        <w:t xml:space="preserve">the notional </w:t>
      </w:r>
      <w:r w:rsidR="006F4157" w:rsidRPr="00721A19">
        <w:t xml:space="preserve">amount of </w:t>
      </w:r>
      <w:r w:rsidRPr="00721A19">
        <w:t xml:space="preserve">accommodation supplement for the day for the supported resident, worked out under </w:t>
      </w:r>
      <w:r w:rsidR="003C5381" w:rsidRPr="00721A19">
        <w:t>subsection (</w:t>
      </w:r>
      <w:r w:rsidRPr="00721A19">
        <w:t xml:space="preserve">2), if on the day, either of the following (the </w:t>
      </w:r>
      <w:r w:rsidRPr="00721A19">
        <w:rPr>
          <w:b/>
          <w:i/>
        </w:rPr>
        <w:t>specified circumstances</w:t>
      </w:r>
      <w:r w:rsidRPr="00721A19">
        <w:t>) applies:</w:t>
      </w:r>
    </w:p>
    <w:p w14:paraId="4682FA71" w14:textId="09342DD8" w:rsidR="00782501" w:rsidRPr="00721A19" w:rsidRDefault="00782501" w:rsidP="00782501">
      <w:pPr>
        <w:pStyle w:val="paragraphsub"/>
      </w:pPr>
      <w:r w:rsidRPr="00721A19">
        <w:tab/>
        <w:t>(i)</w:t>
      </w:r>
      <w:r w:rsidRPr="00721A19">
        <w:tab/>
        <w:t>more than 40% of care recipients to whom the relevant residential care service provides residential care, who are both post</w:t>
      </w:r>
      <w:r w:rsidR="00136A36">
        <w:noBreakHyphen/>
      </w:r>
      <w:r w:rsidRPr="00721A19">
        <w:t>2008 reform residents and relevant residents, are low</w:t>
      </w:r>
      <w:r w:rsidR="00136A36">
        <w:noBreakHyphen/>
      </w:r>
      <w:r w:rsidRPr="00721A19">
        <w:t>means care recipients or supported residents;</w:t>
      </w:r>
    </w:p>
    <w:p w14:paraId="29CEACCD" w14:textId="7C945F9A" w:rsidR="00782501" w:rsidRPr="00721A19" w:rsidRDefault="00782501" w:rsidP="00782501">
      <w:pPr>
        <w:pStyle w:val="paragraphsub"/>
      </w:pPr>
      <w:r w:rsidRPr="00721A19">
        <w:tab/>
        <w:t>(ii)</w:t>
      </w:r>
      <w:r w:rsidRPr="00721A19">
        <w:tab/>
        <w:t>more than 40% of relevant residents to whom the relevant residential care service provides residential care are assisted residents, concessional residents, low</w:t>
      </w:r>
      <w:r w:rsidR="00136A36">
        <w:noBreakHyphen/>
      </w:r>
      <w:r w:rsidRPr="00721A19">
        <w:t>means care recipients or supported residents; or</w:t>
      </w:r>
    </w:p>
    <w:p w14:paraId="78C7EF97" w14:textId="77777777" w:rsidR="001E7D0F" w:rsidRPr="00721A19" w:rsidRDefault="00782501" w:rsidP="001E7D0F">
      <w:pPr>
        <w:pStyle w:val="paragraph"/>
      </w:pPr>
      <w:r w:rsidRPr="00721A19">
        <w:tab/>
      </w:r>
      <w:r w:rsidR="001E7D0F" w:rsidRPr="00721A19">
        <w:t>(b)</w:t>
      </w:r>
      <w:r w:rsidR="001E7D0F" w:rsidRPr="00721A19">
        <w:tab/>
        <w:t xml:space="preserve">if neither of the specified circumstances apply—75% of the notional </w:t>
      </w:r>
      <w:r w:rsidR="006F4157" w:rsidRPr="00721A19">
        <w:t xml:space="preserve">amount of </w:t>
      </w:r>
      <w:r w:rsidR="001E7D0F" w:rsidRPr="00721A19">
        <w:t xml:space="preserve">accommodation supplement for the day for the supported resident, worked out under </w:t>
      </w:r>
      <w:r w:rsidR="003C5381" w:rsidRPr="00721A19">
        <w:t>subsection (</w:t>
      </w:r>
      <w:r w:rsidR="001E7D0F" w:rsidRPr="00721A19">
        <w:t>2).</w:t>
      </w:r>
    </w:p>
    <w:p w14:paraId="293F59C2" w14:textId="77777777" w:rsidR="00D66FA3" w:rsidRPr="00721A19" w:rsidRDefault="002754FB" w:rsidP="008B1B2E">
      <w:pPr>
        <w:pStyle w:val="ActHead3"/>
        <w:pageBreakBefore/>
      </w:pPr>
      <w:bookmarkStart w:id="23" w:name="_Toc193201052"/>
      <w:r w:rsidRPr="00136A36">
        <w:rPr>
          <w:rStyle w:val="CharDivNo"/>
        </w:rPr>
        <w:t>Division 2</w:t>
      </w:r>
      <w:r w:rsidR="00D66FA3" w:rsidRPr="00721A19">
        <w:t>—</w:t>
      </w:r>
      <w:r w:rsidR="00D66FA3" w:rsidRPr="00136A36">
        <w:rPr>
          <w:rStyle w:val="CharDivText"/>
        </w:rPr>
        <w:t>Concessional resident supplement</w:t>
      </w:r>
      <w:bookmarkEnd w:id="23"/>
    </w:p>
    <w:p w14:paraId="7E634283" w14:textId="77777777" w:rsidR="00FE7BF0" w:rsidRPr="00721A19" w:rsidRDefault="009C2275" w:rsidP="00FE7BF0">
      <w:pPr>
        <w:pStyle w:val="ActHead5"/>
        <w:rPr>
          <w:lang w:eastAsia="en-US"/>
        </w:rPr>
      </w:pPr>
      <w:bookmarkStart w:id="24" w:name="_Toc193201053"/>
      <w:r w:rsidRPr="00136A36">
        <w:rPr>
          <w:rStyle w:val="CharSectno"/>
        </w:rPr>
        <w:t>19</w:t>
      </w:r>
      <w:r w:rsidR="00FE7BF0" w:rsidRPr="00721A19">
        <w:rPr>
          <w:lang w:eastAsia="en-US"/>
        </w:rPr>
        <w:t xml:space="preserve">  Purpose of this Division</w:t>
      </w:r>
      <w:bookmarkEnd w:id="24"/>
    </w:p>
    <w:p w14:paraId="40FB9007" w14:textId="0BC1F5D5" w:rsidR="00FE7BF0" w:rsidRPr="00721A19" w:rsidRDefault="00FE7BF0" w:rsidP="00FE7BF0">
      <w:pPr>
        <w:pStyle w:val="subsection"/>
      </w:pPr>
      <w:r w:rsidRPr="00721A19">
        <w:tab/>
      </w:r>
      <w:r w:rsidRPr="00721A19">
        <w:tab/>
        <w:t>For subsection</w:t>
      </w:r>
      <w:r w:rsidR="003C5381" w:rsidRPr="00721A19">
        <w:t> </w:t>
      </w:r>
      <w:r w:rsidRPr="00721A19">
        <w:t>44</w:t>
      </w:r>
      <w:r w:rsidR="00136A36">
        <w:noBreakHyphen/>
      </w:r>
      <w:r w:rsidRPr="00721A19">
        <w:t xml:space="preserve">6(4) of the Transitional Provisions Act, this Division sets out the amount of </w:t>
      </w:r>
      <w:r w:rsidR="00891ACF" w:rsidRPr="00721A19">
        <w:t xml:space="preserve">the </w:t>
      </w:r>
      <w:r w:rsidRPr="00721A19">
        <w:t xml:space="preserve">concessional resident supplement for a day for an eligible </w:t>
      </w:r>
      <w:r w:rsidR="0058671C" w:rsidRPr="00721A19">
        <w:t xml:space="preserve">concessional </w:t>
      </w:r>
      <w:r w:rsidRPr="00721A19">
        <w:t xml:space="preserve">resident or an eligible </w:t>
      </w:r>
      <w:r w:rsidR="0058671C" w:rsidRPr="00721A19">
        <w:t xml:space="preserve">assisted </w:t>
      </w:r>
      <w:r w:rsidRPr="00721A19">
        <w:t>resident.</w:t>
      </w:r>
    </w:p>
    <w:p w14:paraId="0DD140E0" w14:textId="77777777" w:rsidR="00FE7BF0" w:rsidRPr="00721A19" w:rsidRDefault="00FE7BF0" w:rsidP="00FE7BF0">
      <w:pPr>
        <w:pStyle w:val="notetext"/>
      </w:pPr>
      <w:r w:rsidRPr="00721A19">
        <w:t>Note:</w:t>
      </w:r>
      <w:r w:rsidRPr="00721A19">
        <w:tab/>
        <w:t xml:space="preserve">See also Subdivision B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2FB28D2B" w14:textId="77777777" w:rsidR="005F17AD" w:rsidRPr="00721A19" w:rsidRDefault="009C2275" w:rsidP="005F17AD">
      <w:pPr>
        <w:pStyle w:val="ActHead5"/>
      </w:pPr>
      <w:bookmarkStart w:id="25" w:name="_Toc193201054"/>
      <w:r w:rsidRPr="00136A36">
        <w:rPr>
          <w:rStyle w:val="CharSectno"/>
        </w:rPr>
        <w:t>20</w:t>
      </w:r>
      <w:r w:rsidR="005F17AD" w:rsidRPr="00721A19">
        <w:t xml:space="preserve">  Definitions</w:t>
      </w:r>
      <w:bookmarkEnd w:id="25"/>
    </w:p>
    <w:p w14:paraId="6FDE8282" w14:textId="77777777" w:rsidR="005F17AD" w:rsidRPr="00721A19" w:rsidRDefault="005F17AD" w:rsidP="005F17AD">
      <w:pPr>
        <w:pStyle w:val="subsection"/>
      </w:pPr>
      <w:r w:rsidRPr="00721A19">
        <w:tab/>
      </w:r>
      <w:r w:rsidRPr="00721A19">
        <w:tab/>
        <w:t xml:space="preserve">In this </w:t>
      </w:r>
      <w:r w:rsidR="00FE7BF0" w:rsidRPr="00721A19">
        <w:t>Division</w:t>
      </w:r>
      <w:r w:rsidRPr="00721A19">
        <w:t>:</w:t>
      </w:r>
    </w:p>
    <w:p w14:paraId="4641B7E7" w14:textId="54E9E4BC" w:rsidR="00FE7BF0" w:rsidRPr="00721A19" w:rsidRDefault="00FE7BF0" w:rsidP="00FE7BF0">
      <w:pPr>
        <w:pStyle w:val="Definition"/>
      </w:pPr>
      <w:r w:rsidRPr="00721A19">
        <w:rPr>
          <w:b/>
          <w:i/>
        </w:rPr>
        <w:t>eligible assisted resident</w:t>
      </w:r>
      <w:r w:rsidRPr="00721A19">
        <w:t xml:space="preserve"> means an assisted resident who is eligible for </w:t>
      </w:r>
      <w:r w:rsidR="00A448F9" w:rsidRPr="00721A19">
        <w:t xml:space="preserve">a </w:t>
      </w:r>
      <w:r w:rsidRPr="00721A19">
        <w:t>concessional resident supplement on a day under section</w:t>
      </w:r>
      <w:r w:rsidR="003C5381" w:rsidRPr="00721A19">
        <w:t> </w:t>
      </w:r>
      <w:r w:rsidRPr="00721A19">
        <w:t>44</w:t>
      </w:r>
      <w:r w:rsidR="00136A36">
        <w:noBreakHyphen/>
      </w:r>
      <w:r w:rsidRPr="00721A19">
        <w:t>6 of the Transitional Provisions Act.</w:t>
      </w:r>
    </w:p>
    <w:p w14:paraId="6238EA5D" w14:textId="05C99766" w:rsidR="00FE7BF0" w:rsidRPr="00721A19" w:rsidRDefault="00FE7BF0" w:rsidP="00FE7BF0">
      <w:pPr>
        <w:pStyle w:val="Definition"/>
      </w:pPr>
      <w:r w:rsidRPr="00721A19">
        <w:rPr>
          <w:b/>
          <w:i/>
        </w:rPr>
        <w:t>eligible concessional resident</w:t>
      </w:r>
      <w:r w:rsidRPr="00721A19">
        <w:t xml:space="preserve"> means a concessional resident who is eligible for </w:t>
      </w:r>
      <w:r w:rsidR="00A448F9" w:rsidRPr="00721A19">
        <w:t xml:space="preserve">a </w:t>
      </w:r>
      <w:r w:rsidRPr="00721A19">
        <w:t>concessional resident supplement on a day under section</w:t>
      </w:r>
      <w:r w:rsidR="003C5381" w:rsidRPr="00721A19">
        <w:t> </w:t>
      </w:r>
      <w:r w:rsidRPr="00721A19">
        <w:t>44</w:t>
      </w:r>
      <w:r w:rsidR="00136A36">
        <w:noBreakHyphen/>
      </w:r>
      <w:r w:rsidRPr="00721A19">
        <w:t>6 of the Transitional Provisions Act.</w:t>
      </w:r>
    </w:p>
    <w:p w14:paraId="3C83DCA2" w14:textId="77777777" w:rsidR="005F17AD" w:rsidRPr="00721A19" w:rsidRDefault="005F17AD" w:rsidP="005F17AD">
      <w:pPr>
        <w:pStyle w:val="Definition"/>
      </w:pPr>
      <w:r w:rsidRPr="00721A19">
        <w:rPr>
          <w:b/>
          <w:i/>
        </w:rPr>
        <w:t>relevant residential care service</w:t>
      </w:r>
      <w:r w:rsidRPr="00721A19">
        <w:t>, for a</w:t>
      </w:r>
      <w:r w:rsidR="00FE7BF0" w:rsidRPr="00721A19">
        <w:t>n eligible</w:t>
      </w:r>
      <w:r w:rsidRPr="00721A19">
        <w:t xml:space="preserve"> concessional resident</w:t>
      </w:r>
      <w:r w:rsidR="003C119A" w:rsidRPr="00721A19">
        <w:t xml:space="preserve"> or an eligible assisted resident</w:t>
      </w:r>
      <w:r w:rsidRPr="00721A19">
        <w:t xml:space="preserve">, means the residential care service that provides residential care (other than respite care) to the </w:t>
      </w:r>
      <w:r w:rsidR="00FE7BF0" w:rsidRPr="00721A19">
        <w:t xml:space="preserve">concessional resident </w:t>
      </w:r>
      <w:r w:rsidR="003C119A" w:rsidRPr="00721A19">
        <w:t xml:space="preserve">or assisted resident </w:t>
      </w:r>
      <w:r w:rsidRPr="00721A19">
        <w:t>on a day.</w:t>
      </w:r>
    </w:p>
    <w:p w14:paraId="29B40D71" w14:textId="77777777" w:rsidR="005F17AD" w:rsidRPr="00721A19" w:rsidRDefault="009C2275" w:rsidP="005F17AD">
      <w:pPr>
        <w:pStyle w:val="ActHead5"/>
      </w:pPr>
      <w:bookmarkStart w:id="26" w:name="_Toc193201055"/>
      <w:r w:rsidRPr="00136A36">
        <w:rPr>
          <w:rStyle w:val="CharSectno"/>
        </w:rPr>
        <w:t>21</w:t>
      </w:r>
      <w:r w:rsidR="005F17AD" w:rsidRPr="00721A19">
        <w:t xml:space="preserve">  Amount of concessional resident supplement</w:t>
      </w:r>
      <w:r w:rsidR="000A678D" w:rsidRPr="00721A19">
        <w:t>—eligible concessional residents</w:t>
      </w:r>
      <w:bookmarkEnd w:id="26"/>
    </w:p>
    <w:p w14:paraId="7B7472AD" w14:textId="77777777" w:rsidR="00055797" w:rsidRPr="00721A19" w:rsidRDefault="00055797" w:rsidP="00055797">
      <w:pPr>
        <w:pStyle w:val="SubsectionHead"/>
      </w:pPr>
      <w:r w:rsidRPr="00721A19">
        <w:t>Care provided in newly built or significantly refurbished residential care service</w:t>
      </w:r>
    </w:p>
    <w:p w14:paraId="3D6053C1" w14:textId="77777777" w:rsidR="00055797" w:rsidRPr="00721A19" w:rsidRDefault="00055797" w:rsidP="000A678D">
      <w:pPr>
        <w:pStyle w:val="subsection"/>
      </w:pPr>
      <w:r w:rsidRPr="00721A19">
        <w:tab/>
        <w:t>(1)</w:t>
      </w:r>
      <w:r w:rsidRPr="00721A19">
        <w:tab/>
      </w:r>
      <w:r w:rsidR="000A678D" w:rsidRPr="00721A19">
        <w:t>I</w:t>
      </w:r>
      <w:r w:rsidRPr="00721A19">
        <w:t xml:space="preserve">f the relevant residential care service in relation to </w:t>
      </w:r>
      <w:r w:rsidR="000A678D" w:rsidRPr="00721A19">
        <w:t xml:space="preserve">an eligible </w:t>
      </w:r>
      <w:r w:rsidRPr="00721A19">
        <w:t xml:space="preserve">concessional </w:t>
      </w:r>
      <w:r w:rsidR="000A678D" w:rsidRPr="00721A19">
        <w:t xml:space="preserve">resident is </w:t>
      </w:r>
      <w:r w:rsidRPr="00721A19">
        <w:t>a newly bu</w:t>
      </w:r>
      <w:r w:rsidR="000A678D" w:rsidRPr="00721A19">
        <w:t xml:space="preserve">ilt residential care service, or </w:t>
      </w:r>
      <w:r w:rsidRPr="00721A19">
        <w:t>a significantly refurbished residential care service</w:t>
      </w:r>
      <w:r w:rsidR="000A678D" w:rsidRPr="00721A19">
        <w:t>, t</w:t>
      </w:r>
      <w:r w:rsidRPr="00721A19">
        <w:t>he amount of the concessional resident supplement for a day for the concessional resident is:</w:t>
      </w:r>
    </w:p>
    <w:p w14:paraId="3379E529" w14:textId="77777777" w:rsidR="00055797" w:rsidRPr="00721A19" w:rsidRDefault="00055797" w:rsidP="00055797">
      <w:pPr>
        <w:pStyle w:val="paragraph"/>
      </w:pPr>
      <w:r w:rsidRPr="00721A19">
        <w:tab/>
        <w:t>(a)</w:t>
      </w:r>
      <w:r w:rsidRPr="00721A19">
        <w:tab/>
      </w:r>
      <w:r w:rsidR="00552F12" w:rsidRPr="00721A19">
        <w:t>$63.14</w:t>
      </w:r>
      <w:r w:rsidRPr="00721A19">
        <w:t>; or</w:t>
      </w:r>
    </w:p>
    <w:p w14:paraId="66592BC3" w14:textId="23A47785" w:rsidR="00055797" w:rsidRPr="00721A19" w:rsidRDefault="00055797" w:rsidP="00055797">
      <w:pPr>
        <w:pStyle w:val="paragraph"/>
      </w:pPr>
      <w:r w:rsidRPr="00721A19">
        <w:tab/>
        <w:t>(b)</w:t>
      </w:r>
      <w:r w:rsidRPr="00721A19">
        <w:tab/>
        <w:t xml:space="preserve">if, on the day, not more than 40% of </w:t>
      </w:r>
      <w:r w:rsidR="00782501" w:rsidRPr="00721A19">
        <w:t>relevant residents</w:t>
      </w:r>
      <w:r w:rsidRPr="00721A19">
        <w:t xml:space="preserve"> to whom the relevant residential care service provides residential care are assisted residents, concessional residents, low</w:t>
      </w:r>
      <w:r w:rsidR="00136A36">
        <w:noBreakHyphen/>
      </w:r>
      <w:r w:rsidRPr="00721A19">
        <w:t xml:space="preserve">means care recipients or supported residents—the amount referred to in </w:t>
      </w:r>
      <w:r w:rsidR="003C5381" w:rsidRPr="00721A19">
        <w:t>paragraph (</w:t>
      </w:r>
      <w:r w:rsidRPr="00721A19">
        <w:t>a) reduced by 25%.</w:t>
      </w:r>
    </w:p>
    <w:p w14:paraId="05F0B7D4" w14:textId="77777777" w:rsidR="00055797" w:rsidRPr="00721A19" w:rsidRDefault="00055797" w:rsidP="00055797">
      <w:pPr>
        <w:pStyle w:val="SubsectionHead"/>
      </w:pPr>
      <w:r w:rsidRPr="00721A19">
        <w:t>Care not provided in newly built or significantly refurbished residential care service</w:t>
      </w:r>
    </w:p>
    <w:p w14:paraId="7EC8E746" w14:textId="77777777" w:rsidR="000A678D" w:rsidRPr="00721A19" w:rsidRDefault="000A678D" w:rsidP="000A678D">
      <w:pPr>
        <w:pStyle w:val="subsection"/>
      </w:pPr>
      <w:r w:rsidRPr="00721A19">
        <w:tab/>
        <w:t>(2)</w:t>
      </w:r>
      <w:r w:rsidRPr="00721A19">
        <w:tab/>
        <w:t xml:space="preserve">If the relevant residential care service in relation to an eligible concessional resident is </w:t>
      </w:r>
      <w:r w:rsidR="003C119A" w:rsidRPr="00721A19">
        <w:t xml:space="preserve">neither </w:t>
      </w:r>
      <w:r w:rsidRPr="00721A19">
        <w:t xml:space="preserve">a newly built residential care service, </w:t>
      </w:r>
      <w:r w:rsidR="003C119A" w:rsidRPr="00721A19">
        <w:t>n</w:t>
      </w:r>
      <w:r w:rsidRPr="00721A19">
        <w:t>or a significantly refurbished residential care service, the amount of the concessional resident supplement for a day for the concessional resident is:</w:t>
      </w:r>
    </w:p>
    <w:p w14:paraId="7C5D6F86" w14:textId="77777777" w:rsidR="000A678D" w:rsidRPr="00721A19" w:rsidRDefault="000A678D" w:rsidP="000A678D">
      <w:pPr>
        <w:pStyle w:val="paragraph"/>
      </w:pPr>
      <w:r w:rsidRPr="00721A19">
        <w:tab/>
        <w:t>(a)</w:t>
      </w:r>
      <w:r w:rsidRPr="00721A19">
        <w:tab/>
      </w:r>
      <w:r w:rsidR="00552F12" w:rsidRPr="00721A19">
        <w:t>$25.17</w:t>
      </w:r>
      <w:r w:rsidRPr="00721A19">
        <w:t>; or</w:t>
      </w:r>
    </w:p>
    <w:p w14:paraId="278C54B4" w14:textId="03ADD275" w:rsidR="000A678D" w:rsidRPr="00721A19" w:rsidRDefault="000A678D" w:rsidP="000A678D">
      <w:pPr>
        <w:pStyle w:val="paragraph"/>
      </w:pPr>
      <w:r w:rsidRPr="00721A19">
        <w:tab/>
        <w:t>(b)</w:t>
      </w:r>
      <w:r w:rsidRPr="00721A19">
        <w:tab/>
        <w:t xml:space="preserve">if, on the day, not more than 40% of </w:t>
      </w:r>
      <w:r w:rsidR="00782501" w:rsidRPr="00721A19">
        <w:t>relevant residents</w:t>
      </w:r>
      <w:r w:rsidRPr="00721A19">
        <w:t xml:space="preserve"> to whom the relevant residential care service provides residential care are assisted residents, concessional residents, low</w:t>
      </w:r>
      <w:r w:rsidR="00136A36">
        <w:noBreakHyphen/>
      </w:r>
      <w:r w:rsidRPr="00721A19">
        <w:t>means care recipients or supported residents—</w:t>
      </w:r>
      <w:r w:rsidR="00552F12" w:rsidRPr="00721A19">
        <w:t>$16.45</w:t>
      </w:r>
      <w:r w:rsidRPr="00721A19">
        <w:t>.</w:t>
      </w:r>
    </w:p>
    <w:p w14:paraId="4D9A3BF5" w14:textId="77777777" w:rsidR="000A678D" w:rsidRPr="00721A19" w:rsidRDefault="009C2275" w:rsidP="000A678D">
      <w:pPr>
        <w:pStyle w:val="ActHead5"/>
      </w:pPr>
      <w:bookmarkStart w:id="27" w:name="_Toc193201056"/>
      <w:r w:rsidRPr="00136A36">
        <w:rPr>
          <w:rStyle w:val="CharSectno"/>
        </w:rPr>
        <w:t>22</w:t>
      </w:r>
      <w:r w:rsidR="000A678D" w:rsidRPr="00721A19">
        <w:t xml:space="preserve">  Amount of concessional resident supplement—eligible assisted residents</w:t>
      </w:r>
      <w:bookmarkEnd w:id="27"/>
    </w:p>
    <w:p w14:paraId="30FAF32E" w14:textId="77777777" w:rsidR="000A678D" w:rsidRPr="00721A19" w:rsidRDefault="000A678D" w:rsidP="000A678D">
      <w:pPr>
        <w:pStyle w:val="SubsectionHead"/>
      </w:pPr>
      <w:r w:rsidRPr="00721A19">
        <w:t>Care provided in newly built or significantly refurbished residential care service</w:t>
      </w:r>
    </w:p>
    <w:p w14:paraId="26500900" w14:textId="77777777" w:rsidR="000A678D" w:rsidRPr="00721A19" w:rsidRDefault="000A678D" w:rsidP="000A678D">
      <w:pPr>
        <w:pStyle w:val="subsection"/>
      </w:pPr>
      <w:r w:rsidRPr="00721A19">
        <w:tab/>
        <w:t>(1)</w:t>
      </w:r>
      <w:r w:rsidRPr="00721A19">
        <w:tab/>
        <w:t>If the relevant residential care service in relation to an eligible assisted resident is a newly built residential care service, or a significantly refurbished residential care service, the amount of the concessional resident supplement for a day for the assisted resident is:</w:t>
      </w:r>
    </w:p>
    <w:p w14:paraId="6775FDF2" w14:textId="77777777" w:rsidR="000A678D" w:rsidRPr="00721A19" w:rsidRDefault="000A678D" w:rsidP="000A678D">
      <w:pPr>
        <w:pStyle w:val="paragraph"/>
      </w:pPr>
      <w:r w:rsidRPr="00721A19">
        <w:tab/>
        <w:t>(a)</w:t>
      </w:r>
      <w:r w:rsidRPr="00721A19">
        <w:tab/>
      </w:r>
      <w:r w:rsidR="00552F12" w:rsidRPr="00721A19">
        <w:t>$63.14</w:t>
      </w:r>
      <w:r w:rsidRPr="00721A19">
        <w:t>; or</w:t>
      </w:r>
    </w:p>
    <w:p w14:paraId="349C088D" w14:textId="5962299C" w:rsidR="000A678D" w:rsidRPr="00721A19" w:rsidRDefault="000A678D" w:rsidP="000A678D">
      <w:pPr>
        <w:pStyle w:val="paragraph"/>
      </w:pPr>
      <w:r w:rsidRPr="00721A19">
        <w:tab/>
        <w:t>(b)</w:t>
      </w:r>
      <w:r w:rsidRPr="00721A19">
        <w:tab/>
        <w:t xml:space="preserve">if, on the day, not more than 40% of </w:t>
      </w:r>
      <w:r w:rsidR="00782501" w:rsidRPr="00721A19">
        <w:t>relevant residents</w:t>
      </w:r>
      <w:r w:rsidRPr="00721A19">
        <w:t xml:space="preserve"> to whom the relevant residential care service provides residential care are assisted residents, concessional residents, low</w:t>
      </w:r>
      <w:r w:rsidR="00136A36">
        <w:noBreakHyphen/>
      </w:r>
      <w:r w:rsidRPr="00721A19">
        <w:t xml:space="preserve">means care recipients or supported residents—the amount referred to in </w:t>
      </w:r>
      <w:r w:rsidR="003C5381" w:rsidRPr="00721A19">
        <w:t>paragraph (</w:t>
      </w:r>
      <w:r w:rsidRPr="00721A19">
        <w:t>a) reduced by 25%.</w:t>
      </w:r>
    </w:p>
    <w:p w14:paraId="6100E8AE" w14:textId="77777777" w:rsidR="000A678D" w:rsidRPr="00721A19" w:rsidRDefault="000A678D" w:rsidP="000A678D">
      <w:pPr>
        <w:pStyle w:val="SubsectionHead"/>
      </w:pPr>
      <w:r w:rsidRPr="00721A19">
        <w:t>Care not provided in newly built or significantly refurbished residential care service</w:t>
      </w:r>
    </w:p>
    <w:p w14:paraId="7AEB44C8" w14:textId="77777777" w:rsidR="000A678D" w:rsidRPr="00721A19" w:rsidRDefault="000A678D" w:rsidP="000A678D">
      <w:pPr>
        <w:pStyle w:val="subsection"/>
      </w:pPr>
      <w:r w:rsidRPr="00721A19">
        <w:tab/>
        <w:t>(2)</w:t>
      </w:r>
      <w:r w:rsidRPr="00721A19">
        <w:tab/>
        <w:t>If the relevant residential care service in relation to an e</w:t>
      </w:r>
      <w:r w:rsidR="003C119A" w:rsidRPr="00721A19">
        <w:t>ligible assisted resident is neither</w:t>
      </w:r>
      <w:r w:rsidRPr="00721A19">
        <w:t xml:space="preserve"> a newly built residential care service, </w:t>
      </w:r>
      <w:r w:rsidR="003C119A" w:rsidRPr="00721A19">
        <w:t>n</w:t>
      </w:r>
      <w:r w:rsidRPr="00721A19">
        <w:t xml:space="preserve">or a significantly refurbished residential care service, the amount of the concessional resident supplement for a day for the assisted resident is </w:t>
      </w:r>
      <w:r w:rsidR="00552F12" w:rsidRPr="00721A19">
        <w:t>$10.33</w:t>
      </w:r>
      <w:r w:rsidRPr="00721A19">
        <w:t>.</w:t>
      </w:r>
    </w:p>
    <w:p w14:paraId="2EBAAA3D" w14:textId="77777777" w:rsidR="00782501" w:rsidRPr="00721A19" w:rsidRDefault="00782501" w:rsidP="00782501">
      <w:pPr>
        <w:pStyle w:val="ActHead5"/>
      </w:pPr>
      <w:bookmarkStart w:id="28" w:name="_Toc193201057"/>
      <w:r w:rsidRPr="00136A36">
        <w:rPr>
          <w:rStyle w:val="CharSectno"/>
        </w:rPr>
        <w:t>23A</w:t>
      </w:r>
      <w:r w:rsidRPr="00721A19">
        <w:t xml:space="preserve">  Amount of concessional resident supplement for certain care recipients who entered relevant residential care service before 17</w:t>
      </w:r>
      <w:r w:rsidR="003C5381" w:rsidRPr="00721A19">
        <w:t> </w:t>
      </w:r>
      <w:r w:rsidRPr="00721A19">
        <w:t>October 2014</w:t>
      </w:r>
      <w:bookmarkEnd w:id="28"/>
    </w:p>
    <w:p w14:paraId="4A21AA1F" w14:textId="77777777" w:rsidR="00782501" w:rsidRPr="00721A19" w:rsidRDefault="00782501" w:rsidP="00782501">
      <w:pPr>
        <w:pStyle w:val="subsection"/>
      </w:pPr>
      <w:r w:rsidRPr="00721A19">
        <w:tab/>
        <w:t>(1)</w:t>
      </w:r>
      <w:r w:rsidRPr="00721A19">
        <w:tab/>
        <w:t>Despite section</w:t>
      </w:r>
      <w:r w:rsidR="003C5381" w:rsidRPr="00721A19">
        <w:t> </w:t>
      </w:r>
      <w:r w:rsidRPr="00721A19">
        <w:t>21, the amount of the concessional resident supplement for a day for an eligible concessional resident is nil if:</w:t>
      </w:r>
    </w:p>
    <w:p w14:paraId="08883770" w14:textId="77777777" w:rsidR="00782501" w:rsidRPr="00721A19" w:rsidRDefault="00782501" w:rsidP="00782501">
      <w:pPr>
        <w:pStyle w:val="paragraph"/>
      </w:pPr>
      <w:r w:rsidRPr="00721A19">
        <w:tab/>
        <w:t>(a)</w:t>
      </w:r>
      <w:r w:rsidRPr="00721A19">
        <w:tab/>
        <w:t>the eligible concessional resident entered the relevant residential care service in question before 17</w:t>
      </w:r>
      <w:r w:rsidR="003C5381" w:rsidRPr="00721A19">
        <w:t> </w:t>
      </w:r>
      <w:r w:rsidRPr="00721A19">
        <w:t>October 2014; and</w:t>
      </w:r>
    </w:p>
    <w:p w14:paraId="6CC384CC" w14:textId="77777777" w:rsidR="00782501" w:rsidRPr="00721A19" w:rsidRDefault="00782501" w:rsidP="00782501">
      <w:pPr>
        <w:pStyle w:val="paragraph"/>
      </w:pPr>
      <w:r w:rsidRPr="00721A19">
        <w:tab/>
        <w:t>(b)</w:t>
      </w:r>
      <w:r w:rsidRPr="00721A19">
        <w:tab/>
        <w:t>on the day of entry, the service was not certified.</w:t>
      </w:r>
    </w:p>
    <w:p w14:paraId="23CA8065" w14:textId="77777777" w:rsidR="00782501" w:rsidRPr="00721A19" w:rsidRDefault="00782501" w:rsidP="00782501">
      <w:pPr>
        <w:pStyle w:val="subsection"/>
      </w:pPr>
      <w:r w:rsidRPr="00721A19">
        <w:tab/>
        <w:t>(2)</w:t>
      </w:r>
      <w:r w:rsidRPr="00721A19">
        <w:tab/>
        <w:t>Despite section</w:t>
      </w:r>
      <w:r w:rsidR="003C5381" w:rsidRPr="00721A19">
        <w:t> </w:t>
      </w:r>
      <w:r w:rsidRPr="00721A19">
        <w:t>22, the amount of the concessional resident supplement for a day for an eligible assisted resident is nil if:</w:t>
      </w:r>
    </w:p>
    <w:p w14:paraId="2AAC66F4" w14:textId="77777777" w:rsidR="00782501" w:rsidRPr="00721A19" w:rsidRDefault="00782501" w:rsidP="00402DFA">
      <w:pPr>
        <w:pStyle w:val="paragraph"/>
        <w:keepNext/>
      </w:pPr>
      <w:r w:rsidRPr="00721A19">
        <w:tab/>
        <w:t>(a)</w:t>
      </w:r>
      <w:r w:rsidRPr="00721A19">
        <w:tab/>
        <w:t>the eligible assisted resident entered the relevant residential care service in question before 17</w:t>
      </w:r>
      <w:r w:rsidR="003C5381" w:rsidRPr="00721A19">
        <w:t> </w:t>
      </w:r>
      <w:r w:rsidRPr="00721A19">
        <w:t>October 2014; and</w:t>
      </w:r>
    </w:p>
    <w:p w14:paraId="32F66453" w14:textId="77777777" w:rsidR="00782501" w:rsidRPr="00721A19" w:rsidRDefault="00782501" w:rsidP="00402DFA">
      <w:pPr>
        <w:pStyle w:val="paragraph"/>
        <w:keepNext/>
      </w:pPr>
      <w:r w:rsidRPr="00721A19">
        <w:tab/>
        <w:t>(b)</w:t>
      </w:r>
      <w:r w:rsidRPr="00721A19">
        <w:tab/>
        <w:t>on the day of entry, the service was not certified.</w:t>
      </w:r>
    </w:p>
    <w:p w14:paraId="31739B25" w14:textId="77777777" w:rsidR="00D66FA3" w:rsidRPr="00721A19" w:rsidRDefault="002754FB" w:rsidP="008E0BAF">
      <w:pPr>
        <w:pStyle w:val="ActHead3"/>
        <w:pageBreakBefore/>
      </w:pPr>
      <w:bookmarkStart w:id="29" w:name="_Toc193201058"/>
      <w:r w:rsidRPr="00136A36">
        <w:rPr>
          <w:rStyle w:val="CharDivNo"/>
        </w:rPr>
        <w:t>Division 3</w:t>
      </w:r>
      <w:r w:rsidR="00D66FA3" w:rsidRPr="00721A19">
        <w:t>—</w:t>
      </w:r>
      <w:r w:rsidR="00D66FA3" w:rsidRPr="00136A36">
        <w:rPr>
          <w:rStyle w:val="CharDivText"/>
        </w:rPr>
        <w:t>Charge exempt resident supplement</w:t>
      </w:r>
      <w:bookmarkEnd w:id="29"/>
    </w:p>
    <w:p w14:paraId="3B13AFDC" w14:textId="77777777" w:rsidR="008E5F4D" w:rsidRPr="00721A19" w:rsidRDefault="009C2275" w:rsidP="008E5F4D">
      <w:pPr>
        <w:pStyle w:val="ActHead5"/>
        <w:rPr>
          <w:lang w:eastAsia="en-US"/>
        </w:rPr>
      </w:pPr>
      <w:bookmarkStart w:id="30" w:name="_Toc193201059"/>
      <w:r w:rsidRPr="00136A36">
        <w:rPr>
          <w:rStyle w:val="CharSectno"/>
        </w:rPr>
        <w:t>24</w:t>
      </w:r>
      <w:r w:rsidR="008E5F4D" w:rsidRPr="00721A19">
        <w:rPr>
          <w:lang w:eastAsia="en-US"/>
        </w:rPr>
        <w:t xml:space="preserve">  Purpose of this Division</w:t>
      </w:r>
      <w:bookmarkEnd w:id="30"/>
    </w:p>
    <w:p w14:paraId="7D4E6774" w14:textId="182DD462" w:rsidR="008E5F4D" w:rsidRPr="00721A19" w:rsidRDefault="008E5F4D" w:rsidP="008E5F4D">
      <w:pPr>
        <w:pStyle w:val="subsection"/>
      </w:pPr>
      <w:r w:rsidRPr="00721A19">
        <w:tab/>
      </w:r>
      <w:r w:rsidRPr="00721A19">
        <w:tab/>
        <w:t>For paragraph</w:t>
      </w:r>
      <w:r w:rsidR="003C5381" w:rsidRPr="00721A19">
        <w:t> </w:t>
      </w:r>
      <w:r w:rsidRPr="00721A19">
        <w:t>44</w:t>
      </w:r>
      <w:r w:rsidR="00136A36">
        <w:noBreakHyphen/>
      </w:r>
      <w:r w:rsidRPr="00721A19">
        <w:t>8A(3)(b) of the Transitional Provisions Act, this Division sets out the amount of the charge exempt resident supplement for a day for an eligible charge exempt resident.</w:t>
      </w:r>
    </w:p>
    <w:p w14:paraId="43E3D9DB" w14:textId="014E464A" w:rsidR="00B70B0F" w:rsidRPr="00721A19" w:rsidRDefault="00B70B0F" w:rsidP="00B70B0F">
      <w:pPr>
        <w:pStyle w:val="notetext"/>
      </w:pPr>
      <w:r w:rsidRPr="00721A19">
        <w:t>Note:</w:t>
      </w:r>
      <w:r w:rsidRPr="00721A19">
        <w:tab/>
        <w:t>Despite the repeal of section 44</w:t>
      </w:r>
      <w:r w:rsidR="00136A36">
        <w:noBreakHyphen/>
      </w:r>
      <w:r w:rsidRPr="00721A19">
        <w:t xml:space="preserve">8A of the Transitional Provisions Act by Schedule 1 to the </w:t>
      </w:r>
      <w:r w:rsidRPr="00721A19">
        <w:rPr>
          <w:i/>
        </w:rPr>
        <w:t>Aged Care and Other Legislation Amendment (Royal Commission Response) Act 2022</w:t>
      </w:r>
      <w:r w:rsidRPr="00721A19">
        <w:t xml:space="preserve">, that section and this Division, as in force immediately before </w:t>
      </w:r>
      <w:r w:rsidR="002D7EEB">
        <w:t>1 October</w:t>
      </w:r>
      <w:r w:rsidRPr="00721A19">
        <w:t xml:space="preserve"> 2022, continue to apply in relation to a payment period that starts before that day: see </w:t>
      </w:r>
      <w:r w:rsidR="002754FB" w:rsidRPr="00721A19">
        <w:t>item 9</w:t>
      </w:r>
      <w:r w:rsidRPr="00721A19">
        <w:t>8 of that Schedule.</w:t>
      </w:r>
    </w:p>
    <w:p w14:paraId="17298532" w14:textId="77777777" w:rsidR="00E012B8" w:rsidRPr="00721A19" w:rsidRDefault="009C2275" w:rsidP="00E012B8">
      <w:pPr>
        <w:pStyle w:val="ActHead5"/>
      </w:pPr>
      <w:bookmarkStart w:id="31" w:name="_Toc193201060"/>
      <w:r w:rsidRPr="00136A36">
        <w:rPr>
          <w:rStyle w:val="CharSectno"/>
        </w:rPr>
        <w:t>25</w:t>
      </w:r>
      <w:r w:rsidR="00E012B8" w:rsidRPr="00721A19">
        <w:t xml:space="preserve">  Definitions</w:t>
      </w:r>
      <w:bookmarkEnd w:id="31"/>
    </w:p>
    <w:p w14:paraId="2EE79273" w14:textId="77777777" w:rsidR="00E012B8" w:rsidRPr="00721A19" w:rsidRDefault="00E012B8" w:rsidP="00E012B8">
      <w:pPr>
        <w:pStyle w:val="subsection"/>
      </w:pPr>
      <w:r w:rsidRPr="00721A19">
        <w:tab/>
      </w:r>
      <w:r w:rsidRPr="00721A19">
        <w:tab/>
        <w:t xml:space="preserve">In this </w:t>
      </w:r>
      <w:r w:rsidR="008E5F4D" w:rsidRPr="00721A19">
        <w:t>Division</w:t>
      </w:r>
      <w:r w:rsidRPr="00721A19">
        <w:t>:</w:t>
      </w:r>
    </w:p>
    <w:p w14:paraId="04EA23F7" w14:textId="0276CEC6" w:rsidR="008E5F4D" w:rsidRPr="00721A19" w:rsidRDefault="008E5F4D" w:rsidP="008E5F4D">
      <w:pPr>
        <w:pStyle w:val="Definition"/>
      </w:pPr>
      <w:r w:rsidRPr="00721A19">
        <w:rPr>
          <w:b/>
          <w:i/>
        </w:rPr>
        <w:t>eligible charge exempt resident</w:t>
      </w:r>
      <w:r w:rsidRPr="00721A19">
        <w:t xml:space="preserve"> means a charge exempt resident who is eligible for </w:t>
      </w:r>
      <w:r w:rsidR="00A448F9" w:rsidRPr="00721A19">
        <w:t xml:space="preserve">a </w:t>
      </w:r>
      <w:r w:rsidRPr="00721A19">
        <w:t>charge exempt resident supplement on a day under section</w:t>
      </w:r>
      <w:r w:rsidR="003C5381" w:rsidRPr="00721A19">
        <w:t> </w:t>
      </w:r>
      <w:r w:rsidRPr="00721A19">
        <w:t>44</w:t>
      </w:r>
      <w:r w:rsidR="00136A36">
        <w:noBreakHyphen/>
      </w:r>
      <w:r w:rsidRPr="00721A19">
        <w:t>8A of the Transitional Provisions Act.</w:t>
      </w:r>
    </w:p>
    <w:p w14:paraId="25727A92" w14:textId="1C8F6629" w:rsidR="00B70B0F" w:rsidRPr="00721A19" w:rsidRDefault="00B70B0F" w:rsidP="00B70B0F">
      <w:pPr>
        <w:pStyle w:val="notetext"/>
      </w:pPr>
      <w:r w:rsidRPr="00721A19">
        <w:t>Note:</w:t>
      </w:r>
      <w:r w:rsidRPr="00721A19">
        <w:tab/>
      </w:r>
      <w:r w:rsidRPr="00721A19">
        <w:rPr>
          <w:b/>
          <w:i/>
        </w:rPr>
        <w:t>Charge exempt resident</w:t>
      </w:r>
      <w:r w:rsidRPr="00721A19">
        <w:t xml:space="preserve"> has the meaning given by section 44</w:t>
      </w:r>
      <w:r w:rsidR="00136A36">
        <w:noBreakHyphen/>
      </w:r>
      <w:r w:rsidRPr="00721A19">
        <w:t xml:space="preserve">8B of the Transitional Provisions Act, as in force immediately before </w:t>
      </w:r>
      <w:r w:rsidR="002D7EEB">
        <w:t>1 October</w:t>
      </w:r>
      <w:r w:rsidRPr="00721A19">
        <w:t xml:space="preserve"> 2022: see </w:t>
      </w:r>
      <w:r w:rsidR="002754FB" w:rsidRPr="00721A19">
        <w:t>item 9</w:t>
      </w:r>
      <w:r w:rsidRPr="00721A19">
        <w:t xml:space="preserve">8 of Schedule 1 to the </w:t>
      </w:r>
      <w:r w:rsidRPr="00721A19">
        <w:rPr>
          <w:i/>
        </w:rPr>
        <w:t>Aged Care and Other Legislation Amendment (Royal Commission Response) Act 2022</w:t>
      </w:r>
      <w:r w:rsidRPr="00721A19">
        <w:t>.</w:t>
      </w:r>
    </w:p>
    <w:p w14:paraId="33D50397" w14:textId="77777777" w:rsidR="00E012B8" w:rsidRPr="00721A19" w:rsidRDefault="009C2275" w:rsidP="00E012B8">
      <w:pPr>
        <w:pStyle w:val="ActHead5"/>
      </w:pPr>
      <w:bookmarkStart w:id="32" w:name="_Toc193201061"/>
      <w:r w:rsidRPr="00136A36">
        <w:rPr>
          <w:rStyle w:val="CharSectno"/>
        </w:rPr>
        <w:t>26</w:t>
      </w:r>
      <w:r w:rsidR="00E012B8" w:rsidRPr="00721A19">
        <w:t xml:space="preserve">  Amount of charge exempt resident supplement</w:t>
      </w:r>
      <w:bookmarkEnd w:id="32"/>
    </w:p>
    <w:p w14:paraId="0DF77573" w14:textId="2143539F" w:rsidR="00814E81" w:rsidRPr="00721A19" w:rsidRDefault="00814E81" w:rsidP="00821207">
      <w:pPr>
        <w:pStyle w:val="subsection"/>
      </w:pPr>
      <w:r w:rsidRPr="00721A19">
        <w:tab/>
      </w:r>
      <w:r w:rsidR="00821207" w:rsidRPr="00721A19">
        <w:t>(1)</w:t>
      </w:r>
      <w:r w:rsidR="00E012B8" w:rsidRPr="00721A19">
        <w:tab/>
      </w:r>
      <w:r w:rsidR="008E5F4D" w:rsidRPr="00721A19">
        <w:t>T</w:t>
      </w:r>
      <w:r w:rsidR="00E012B8" w:rsidRPr="00721A19">
        <w:t xml:space="preserve">he </w:t>
      </w:r>
      <w:r w:rsidR="00A448F9" w:rsidRPr="00721A19">
        <w:t xml:space="preserve">amount of the </w:t>
      </w:r>
      <w:r w:rsidR="00E012B8" w:rsidRPr="00721A19">
        <w:t xml:space="preserve">charge exempt resident supplement for a day </w:t>
      </w:r>
      <w:r w:rsidR="008E5F4D" w:rsidRPr="00721A19">
        <w:t xml:space="preserve">for an eligible charge exempt resident who </w:t>
      </w:r>
      <w:r w:rsidR="00E012B8" w:rsidRPr="00721A19">
        <w:t>is a pre</w:t>
      </w:r>
      <w:r w:rsidR="00136A36">
        <w:noBreakHyphen/>
      </w:r>
      <w:r w:rsidR="00E012B8" w:rsidRPr="00721A19">
        <w:t>2008 reform resident</w:t>
      </w:r>
      <w:r w:rsidR="00A448F9" w:rsidRPr="00721A19">
        <w:t xml:space="preserve"> is </w:t>
      </w:r>
      <w:r w:rsidR="00E012B8" w:rsidRPr="00721A19">
        <w:t xml:space="preserve">the </w:t>
      </w:r>
      <w:r w:rsidRPr="00721A19">
        <w:t>amount that is the difference between:</w:t>
      </w:r>
    </w:p>
    <w:p w14:paraId="69617C17" w14:textId="77777777" w:rsidR="00814E81" w:rsidRPr="00721A19" w:rsidRDefault="00814E81" w:rsidP="00821207">
      <w:pPr>
        <w:pStyle w:val="paragraph"/>
      </w:pPr>
      <w:r w:rsidRPr="00721A19">
        <w:tab/>
      </w:r>
      <w:r w:rsidR="00821207" w:rsidRPr="00721A19">
        <w:t>(a</w:t>
      </w:r>
      <w:r w:rsidRPr="00721A19">
        <w:t>)</w:t>
      </w:r>
      <w:r w:rsidRPr="00721A19">
        <w:tab/>
      </w:r>
      <w:r w:rsidR="00552F12" w:rsidRPr="00721A19">
        <w:t>$63.14</w:t>
      </w:r>
      <w:r w:rsidRPr="00721A19">
        <w:t>; and</w:t>
      </w:r>
    </w:p>
    <w:p w14:paraId="5BE26ADA" w14:textId="77777777" w:rsidR="00E012B8" w:rsidRPr="00721A19" w:rsidRDefault="00814E81" w:rsidP="00821207">
      <w:pPr>
        <w:pStyle w:val="paragraph"/>
      </w:pPr>
      <w:r w:rsidRPr="00721A19">
        <w:tab/>
      </w:r>
      <w:r w:rsidR="00821207" w:rsidRPr="00721A19">
        <w:t>(b</w:t>
      </w:r>
      <w:r w:rsidRPr="00721A19">
        <w:t>)</w:t>
      </w:r>
      <w:r w:rsidRPr="00721A19">
        <w:tab/>
      </w:r>
      <w:r w:rsidR="00E012B8" w:rsidRPr="00721A19">
        <w:t xml:space="preserve">the amount of </w:t>
      </w:r>
      <w:r w:rsidRPr="00721A19">
        <w:t xml:space="preserve">the </w:t>
      </w:r>
      <w:r w:rsidR="00E012B8" w:rsidRPr="00721A19">
        <w:t xml:space="preserve">concessional resident supplement for the </w:t>
      </w:r>
      <w:r w:rsidRPr="00721A19">
        <w:t>day for the care recipient</w:t>
      </w:r>
      <w:r w:rsidR="00A448F9" w:rsidRPr="00721A19">
        <w:t xml:space="preserve"> under </w:t>
      </w:r>
      <w:r w:rsidR="002754FB" w:rsidRPr="00721A19">
        <w:t>Division 2</w:t>
      </w:r>
      <w:r w:rsidR="00CC6B88" w:rsidRPr="00721A19">
        <w:t xml:space="preserve"> of this Part</w:t>
      </w:r>
      <w:r w:rsidR="00821207" w:rsidRPr="00721A19">
        <w:t>.</w:t>
      </w:r>
    </w:p>
    <w:p w14:paraId="182A07A3" w14:textId="77777777" w:rsidR="00814E81" w:rsidRPr="00721A19" w:rsidRDefault="00814E81" w:rsidP="00821207">
      <w:pPr>
        <w:pStyle w:val="subsection"/>
      </w:pPr>
      <w:r w:rsidRPr="00721A19">
        <w:tab/>
        <w:t>(</w:t>
      </w:r>
      <w:r w:rsidR="00821207" w:rsidRPr="00721A19">
        <w:t>2</w:t>
      </w:r>
      <w:r w:rsidR="00E012B8" w:rsidRPr="00721A19">
        <w:t>)</w:t>
      </w:r>
      <w:r w:rsidR="00E012B8" w:rsidRPr="00721A19">
        <w:tab/>
      </w:r>
      <w:r w:rsidR="00821207" w:rsidRPr="00721A19">
        <w:t xml:space="preserve">The </w:t>
      </w:r>
      <w:r w:rsidR="00A448F9" w:rsidRPr="00721A19">
        <w:t xml:space="preserve">amount of the </w:t>
      </w:r>
      <w:r w:rsidR="00821207" w:rsidRPr="00721A19">
        <w:t xml:space="preserve">charge exempt resident supplement for a day for any other eligible charge exempt resident is </w:t>
      </w:r>
      <w:r w:rsidR="00E012B8" w:rsidRPr="00721A19">
        <w:t xml:space="preserve">the </w:t>
      </w:r>
      <w:r w:rsidRPr="00721A19">
        <w:t>amount that is the difference between:</w:t>
      </w:r>
    </w:p>
    <w:p w14:paraId="1F73B4E9" w14:textId="77777777" w:rsidR="00814E81" w:rsidRPr="00721A19" w:rsidRDefault="00814E81" w:rsidP="00821207">
      <w:pPr>
        <w:pStyle w:val="paragraph"/>
      </w:pPr>
      <w:r w:rsidRPr="00721A19">
        <w:tab/>
      </w:r>
      <w:r w:rsidR="00821207" w:rsidRPr="00721A19">
        <w:t>(a</w:t>
      </w:r>
      <w:r w:rsidRPr="00721A19">
        <w:t>)</w:t>
      </w:r>
      <w:r w:rsidRPr="00721A19">
        <w:tab/>
      </w:r>
      <w:r w:rsidR="00552F12" w:rsidRPr="00721A19">
        <w:t>$63.14</w:t>
      </w:r>
      <w:r w:rsidRPr="00721A19">
        <w:t>; and</w:t>
      </w:r>
    </w:p>
    <w:p w14:paraId="34F00711" w14:textId="77777777" w:rsidR="00E012B8" w:rsidRPr="00721A19" w:rsidRDefault="00814E81" w:rsidP="00821207">
      <w:pPr>
        <w:pStyle w:val="paragraph"/>
      </w:pPr>
      <w:r w:rsidRPr="00721A19">
        <w:tab/>
      </w:r>
      <w:r w:rsidR="00821207" w:rsidRPr="00721A19">
        <w:t>(b</w:t>
      </w:r>
      <w:r w:rsidRPr="00721A19">
        <w:t>)</w:t>
      </w:r>
      <w:r w:rsidRPr="00721A19">
        <w:tab/>
      </w:r>
      <w:r w:rsidR="00E012B8" w:rsidRPr="00721A19">
        <w:t xml:space="preserve">the amount of </w:t>
      </w:r>
      <w:r w:rsidRPr="00721A19">
        <w:t xml:space="preserve">the </w:t>
      </w:r>
      <w:r w:rsidR="00E012B8" w:rsidRPr="00721A19">
        <w:t xml:space="preserve">accommodation supplement for the </w:t>
      </w:r>
      <w:r w:rsidR="003C119A" w:rsidRPr="00721A19">
        <w:t xml:space="preserve">day for the </w:t>
      </w:r>
      <w:r w:rsidR="00E012B8" w:rsidRPr="00721A19">
        <w:t xml:space="preserve">care recipient </w:t>
      </w:r>
      <w:r w:rsidR="00A448F9" w:rsidRPr="00721A19">
        <w:t xml:space="preserve">under </w:t>
      </w:r>
      <w:r w:rsidR="002754FB" w:rsidRPr="00721A19">
        <w:t>Division 1</w:t>
      </w:r>
      <w:r w:rsidR="00A448F9" w:rsidRPr="00721A19">
        <w:t xml:space="preserve"> of this Part</w:t>
      </w:r>
      <w:r w:rsidR="00E012B8" w:rsidRPr="00721A19">
        <w:t>.</w:t>
      </w:r>
    </w:p>
    <w:p w14:paraId="774BE865" w14:textId="77777777" w:rsidR="00D66FA3" w:rsidRPr="00721A19" w:rsidRDefault="002754FB" w:rsidP="008E0BAF">
      <w:pPr>
        <w:pStyle w:val="ActHead3"/>
        <w:pageBreakBefore/>
      </w:pPr>
      <w:bookmarkStart w:id="33" w:name="_Toc193201062"/>
      <w:r w:rsidRPr="00136A36">
        <w:rPr>
          <w:rStyle w:val="CharDivNo"/>
        </w:rPr>
        <w:t>Division 4</w:t>
      </w:r>
      <w:r w:rsidR="00D66FA3" w:rsidRPr="00721A19">
        <w:t>—</w:t>
      </w:r>
      <w:r w:rsidR="00D66FA3" w:rsidRPr="00136A36">
        <w:rPr>
          <w:rStyle w:val="CharDivText"/>
        </w:rPr>
        <w:t>Respite supplement</w:t>
      </w:r>
      <w:bookmarkEnd w:id="33"/>
    </w:p>
    <w:p w14:paraId="361F6700" w14:textId="77777777" w:rsidR="00B97A1C" w:rsidRPr="00721A19" w:rsidRDefault="009C2275" w:rsidP="00B97A1C">
      <w:pPr>
        <w:pStyle w:val="ActHead5"/>
      </w:pPr>
      <w:bookmarkStart w:id="34" w:name="_Toc193201063"/>
      <w:r w:rsidRPr="00136A36">
        <w:rPr>
          <w:rStyle w:val="CharSectno"/>
        </w:rPr>
        <w:t>28</w:t>
      </w:r>
      <w:r w:rsidR="00B97A1C" w:rsidRPr="00721A19">
        <w:t xml:space="preserve">  Purpose of this Division</w:t>
      </w:r>
      <w:bookmarkEnd w:id="34"/>
    </w:p>
    <w:p w14:paraId="6DBF2BA9" w14:textId="265C5FBC" w:rsidR="00B97A1C" w:rsidRPr="00721A19" w:rsidRDefault="00B97A1C" w:rsidP="00B97A1C">
      <w:pPr>
        <w:pStyle w:val="subsection"/>
      </w:pPr>
      <w:r w:rsidRPr="00721A19">
        <w:tab/>
      </w:r>
      <w:r w:rsidRPr="00721A19">
        <w:tab/>
        <w:t>For subsection</w:t>
      </w:r>
      <w:r w:rsidR="003C5381" w:rsidRPr="00721A19">
        <w:t> </w:t>
      </w:r>
      <w:r w:rsidRPr="00721A19">
        <w:t>44</w:t>
      </w:r>
      <w:r w:rsidR="00136A36">
        <w:noBreakHyphen/>
      </w:r>
      <w:r w:rsidR="00AE7811" w:rsidRPr="00721A19">
        <w:t>12</w:t>
      </w:r>
      <w:r w:rsidRPr="00721A19">
        <w:t xml:space="preserve">(3) of the </w:t>
      </w:r>
      <w:r w:rsidR="00784EF2" w:rsidRPr="00721A19">
        <w:t xml:space="preserve">Transitional Provisions </w:t>
      </w:r>
      <w:r w:rsidRPr="00721A19">
        <w:t>Act, this Division provides for the amount of the respite supplement for a day for a care recipient or the way in which that amount is to be worked out.</w:t>
      </w:r>
    </w:p>
    <w:p w14:paraId="59FAE93B" w14:textId="77777777" w:rsidR="00CA7892" w:rsidRPr="00721A19" w:rsidRDefault="00CA7892" w:rsidP="00CA7892">
      <w:pPr>
        <w:pStyle w:val="notetext"/>
      </w:pPr>
      <w:r w:rsidRPr="00721A19">
        <w:t>Note:</w:t>
      </w:r>
      <w:r w:rsidRPr="00721A19">
        <w:tab/>
        <w:t xml:space="preserve">See also </w:t>
      </w:r>
      <w:r w:rsidR="00920CCA" w:rsidRPr="00721A19">
        <w:t>Subd</w:t>
      </w:r>
      <w:r w:rsidRPr="00721A19">
        <w:t xml:space="preserve">ivision D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09D25993" w14:textId="77777777" w:rsidR="00B97A1C" w:rsidRPr="00721A19" w:rsidRDefault="009C2275" w:rsidP="00B97A1C">
      <w:pPr>
        <w:pStyle w:val="ActHead5"/>
      </w:pPr>
      <w:bookmarkStart w:id="35" w:name="_Toc193201064"/>
      <w:r w:rsidRPr="00136A36">
        <w:rPr>
          <w:rStyle w:val="CharSectno"/>
        </w:rPr>
        <w:t>29</w:t>
      </w:r>
      <w:r w:rsidR="00B97A1C" w:rsidRPr="00721A19">
        <w:t xml:space="preserve">  Definitions</w:t>
      </w:r>
      <w:bookmarkEnd w:id="35"/>
    </w:p>
    <w:p w14:paraId="65C30769" w14:textId="77777777" w:rsidR="00B97A1C" w:rsidRPr="00721A19" w:rsidRDefault="00B97A1C" w:rsidP="00B97A1C">
      <w:pPr>
        <w:pStyle w:val="subsection"/>
      </w:pPr>
      <w:r w:rsidRPr="00721A19">
        <w:tab/>
      </w:r>
      <w:r w:rsidRPr="00721A19">
        <w:tab/>
        <w:t>In this Division:</w:t>
      </w:r>
    </w:p>
    <w:p w14:paraId="06002B07" w14:textId="77777777" w:rsidR="00B97A1C" w:rsidRPr="00721A19" w:rsidRDefault="00B97A1C" w:rsidP="00B97A1C">
      <w:pPr>
        <w:pStyle w:val="Definition"/>
      </w:pPr>
      <w:r w:rsidRPr="00721A19">
        <w:rPr>
          <w:b/>
          <w:i/>
        </w:rPr>
        <w:t>allocation of places</w:t>
      </w:r>
      <w:r w:rsidRPr="00721A19">
        <w:t xml:space="preserve">, in relation to a residential care service, means an allocation of places to the approved provider of the residential care service made under </w:t>
      </w:r>
      <w:r w:rsidR="002754FB" w:rsidRPr="00721A19">
        <w:t>Division 1</w:t>
      </w:r>
      <w:r w:rsidRPr="00721A19">
        <w:t xml:space="preserve">4 of the </w:t>
      </w:r>
      <w:r w:rsidR="00CA7892" w:rsidRPr="00721A19">
        <w:rPr>
          <w:i/>
        </w:rPr>
        <w:t>Aged Care Act 1997</w:t>
      </w:r>
      <w:r w:rsidRPr="00721A19">
        <w:t>.</w:t>
      </w:r>
    </w:p>
    <w:p w14:paraId="4F7F63E3" w14:textId="0E29C174" w:rsidR="00B97A1C" w:rsidRPr="00721A19" w:rsidRDefault="00B97A1C" w:rsidP="00B97A1C">
      <w:pPr>
        <w:pStyle w:val="Definition"/>
      </w:pPr>
      <w:r w:rsidRPr="00721A19">
        <w:rPr>
          <w:b/>
          <w:bCs/>
          <w:i/>
          <w:iCs/>
        </w:rPr>
        <w:t>conditions</w:t>
      </w:r>
      <w:r w:rsidRPr="00721A19">
        <w:rPr>
          <w:bCs/>
          <w:iCs/>
        </w:rPr>
        <w:t xml:space="preserve">, </w:t>
      </w:r>
      <w:r w:rsidRPr="00721A19">
        <w:t xml:space="preserve">in relation to a residential care service, means conditions under </w:t>
      </w:r>
      <w:r w:rsidR="00136A36">
        <w:t>section 1</w:t>
      </w:r>
      <w:r w:rsidRPr="00721A19">
        <w:t>4</w:t>
      </w:r>
      <w:r w:rsidR="00136A36">
        <w:noBreakHyphen/>
      </w:r>
      <w:r w:rsidRPr="00721A19">
        <w:t>5 or 14</w:t>
      </w:r>
      <w:r w:rsidR="00136A36">
        <w:noBreakHyphen/>
      </w:r>
      <w:r w:rsidRPr="00721A19">
        <w:t xml:space="preserve">6 of the </w:t>
      </w:r>
      <w:r w:rsidR="00CA7892" w:rsidRPr="00721A19">
        <w:rPr>
          <w:i/>
        </w:rPr>
        <w:t>Aged Care Act 1997</w:t>
      </w:r>
      <w:r w:rsidRPr="00721A19">
        <w:t xml:space="preserve"> attached to an allocation of places to the approved provider of the service.</w:t>
      </w:r>
    </w:p>
    <w:p w14:paraId="6527EC15" w14:textId="77777777" w:rsidR="00B97A1C" w:rsidRPr="00721A19" w:rsidRDefault="009C2275" w:rsidP="00B97A1C">
      <w:pPr>
        <w:pStyle w:val="ActHead5"/>
      </w:pPr>
      <w:bookmarkStart w:id="36" w:name="_Toc193201065"/>
      <w:r w:rsidRPr="00136A36">
        <w:rPr>
          <w:rStyle w:val="CharSectno"/>
        </w:rPr>
        <w:t>30</w:t>
      </w:r>
      <w:r w:rsidR="00B97A1C" w:rsidRPr="00721A19">
        <w:t xml:space="preserve">  Care recipients whose classification level is low level residential respite care</w:t>
      </w:r>
      <w:bookmarkEnd w:id="36"/>
    </w:p>
    <w:p w14:paraId="4798BBB1" w14:textId="77777777" w:rsidR="00B97A1C" w:rsidRPr="00721A19" w:rsidRDefault="00B97A1C" w:rsidP="00B97A1C">
      <w:pPr>
        <w:pStyle w:val="subsection"/>
      </w:pPr>
      <w:r w:rsidRPr="00721A19">
        <w:tab/>
        <w:t>(1)</w:t>
      </w:r>
      <w:r w:rsidRPr="00721A19">
        <w:tab/>
        <w:t>This section applies in relation to a care recipient and a day if, on the day:</w:t>
      </w:r>
    </w:p>
    <w:p w14:paraId="49655BE1" w14:textId="77777777" w:rsidR="00B97A1C" w:rsidRPr="00721A19" w:rsidRDefault="00B97A1C" w:rsidP="00B97A1C">
      <w:pPr>
        <w:pStyle w:val="paragraph"/>
      </w:pPr>
      <w:r w:rsidRPr="00721A19">
        <w:tab/>
        <w:t>(a)</w:t>
      </w:r>
      <w:r w:rsidRPr="00721A19">
        <w:tab/>
        <w:t>the classification level for the care recipient is low level residential respite care; and</w:t>
      </w:r>
    </w:p>
    <w:p w14:paraId="508293C4" w14:textId="77777777" w:rsidR="00B97A1C" w:rsidRPr="00721A19" w:rsidRDefault="00B97A1C" w:rsidP="00B97A1C">
      <w:pPr>
        <w:pStyle w:val="paragraph"/>
      </w:pPr>
      <w:r w:rsidRPr="00721A19">
        <w:tab/>
        <w:t>(b)</w:t>
      </w:r>
      <w:r w:rsidRPr="00721A19">
        <w:tab/>
        <w:t>section</w:t>
      </w:r>
      <w:r w:rsidR="003C5381" w:rsidRPr="00721A19">
        <w:t> </w:t>
      </w:r>
      <w:r w:rsidR="009C2275" w:rsidRPr="00721A19">
        <w:t>34</w:t>
      </w:r>
      <w:r w:rsidRPr="00721A19">
        <w:t xml:space="preserve"> does not apply in relation to the care recipient and the day.</w:t>
      </w:r>
    </w:p>
    <w:p w14:paraId="3C6B958D" w14:textId="77777777" w:rsidR="00782501" w:rsidRPr="00721A19" w:rsidRDefault="00782501" w:rsidP="00782501">
      <w:pPr>
        <w:pStyle w:val="subsection"/>
      </w:pPr>
      <w:r w:rsidRPr="00721A19">
        <w:tab/>
        <w:t>(2)</w:t>
      </w:r>
      <w:r w:rsidRPr="00721A19">
        <w:tab/>
        <w:t xml:space="preserve">The amount of the respite supplement for the day for the care recipient is </w:t>
      </w:r>
      <w:r w:rsidR="00552F12" w:rsidRPr="00721A19">
        <w:t>$43.27</w:t>
      </w:r>
      <w:r w:rsidRPr="00721A19">
        <w:t>.</w:t>
      </w:r>
    </w:p>
    <w:p w14:paraId="065529C7" w14:textId="77777777" w:rsidR="00B97A1C" w:rsidRPr="00721A19" w:rsidRDefault="009C2275" w:rsidP="00E14C8E">
      <w:pPr>
        <w:pStyle w:val="ActHead5"/>
      </w:pPr>
      <w:bookmarkStart w:id="37" w:name="_Toc193201066"/>
      <w:r w:rsidRPr="00136A36">
        <w:rPr>
          <w:rStyle w:val="CharSectno"/>
        </w:rPr>
        <w:t>31</w:t>
      </w:r>
      <w:r w:rsidR="00B97A1C" w:rsidRPr="00721A19">
        <w:t xml:space="preserve">  Care recipients whose classification level is high level residential respite care</w:t>
      </w:r>
      <w:bookmarkEnd w:id="37"/>
    </w:p>
    <w:p w14:paraId="0C306BD2" w14:textId="77777777" w:rsidR="00B97A1C" w:rsidRPr="00721A19" w:rsidRDefault="00B97A1C" w:rsidP="00E14C8E">
      <w:pPr>
        <w:pStyle w:val="subsection"/>
        <w:keepNext/>
        <w:keepLines/>
      </w:pPr>
      <w:r w:rsidRPr="00721A19">
        <w:tab/>
        <w:t>(1)</w:t>
      </w:r>
      <w:r w:rsidRPr="00721A19">
        <w:tab/>
        <w:t>This section applies in relation to a care recipient and a day if:</w:t>
      </w:r>
    </w:p>
    <w:p w14:paraId="38A5176E" w14:textId="77777777" w:rsidR="00B97A1C" w:rsidRPr="00721A19" w:rsidRDefault="00B97A1C" w:rsidP="00B97A1C">
      <w:pPr>
        <w:pStyle w:val="paragraph"/>
      </w:pPr>
      <w:r w:rsidRPr="00721A19">
        <w:tab/>
        <w:t>(a)</w:t>
      </w:r>
      <w:r w:rsidRPr="00721A19">
        <w:tab/>
        <w:t>the classification level for the care recipient on the day is high level residential respite care; and</w:t>
      </w:r>
    </w:p>
    <w:p w14:paraId="30809D05" w14:textId="77777777" w:rsidR="00B97A1C" w:rsidRPr="00721A19" w:rsidRDefault="00B97A1C" w:rsidP="00B97A1C">
      <w:pPr>
        <w:pStyle w:val="paragraph"/>
      </w:pPr>
      <w:r w:rsidRPr="00721A19">
        <w:tab/>
        <w:t>(b)</w:t>
      </w:r>
      <w:r w:rsidRPr="00721A19">
        <w:tab/>
        <w:t>section</w:t>
      </w:r>
      <w:r w:rsidR="003C5381" w:rsidRPr="00721A19">
        <w:t> </w:t>
      </w:r>
      <w:r w:rsidR="009C2275" w:rsidRPr="00721A19">
        <w:t>34</w:t>
      </w:r>
      <w:r w:rsidRPr="00721A19">
        <w:t xml:space="preserve"> does not apply in relation to the care recipient and the day.</w:t>
      </w:r>
    </w:p>
    <w:p w14:paraId="51149C49" w14:textId="77777777" w:rsidR="00B97A1C" w:rsidRPr="00721A19" w:rsidRDefault="00B97A1C" w:rsidP="00B97A1C">
      <w:pPr>
        <w:pStyle w:val="subsection"/>
      </w:pPr>
      <w:r w:rsidRPr="00721A19">
        <w:tab/>
        <w:t>(2)</w:t>
      </w:r>
      <w:r w:rsidRPr="00721A19">
        <w:tab/>
      </w:r>
      <w:r w:rsidR="00782501" w:rsidRPr="00721A19">
        <w:t>The amount</w:t>
      </w:r>
      <w:r w:rsidRPr="00721A19">
        <w:t xml:space="preserve"> of the respite supplement for the day for the care recipient is the sum of:</w:t>
      </w:r>
    </w:p>
    <w:p w14:paraId="1EBC83B3" w14:textId="77777777" w:rsidR="00B97A1C" w:rsidRPr="00721A19" w:rsidRDefault="00B97A1C" w:rsidP="00B97A1C">
      <w:pPr>
        <w:pStyle w:val="paragraph"/>
      </w:pPr>
      <w:r w:rsidRPr="00721A19">
        <w:tab/>
        <w:t>(a)</w:t>
      </w:r>
      <w:r w:rsidRPr="00721A19">
        <w:tab/>
      </w:r>
      <w:r w:rsidR="00552F12" w:rsidRPr="00721A19">
        <w:t>$60.64</w:t>
      </w:r>
      <w:r w:rsidRPr="00721A19">
        <w:t>; and</w:t>
      </w:r>
    </w:p>
    <w:p w14:paraId="41152213" w14:textId="77777777" w:rsidR="00B97A1C" w:rsidRPr="00721A19" w:rsidRDefault="00B97A1C" w:rsidP="00B97A1C">
      <w:pPr>
        <w:pStyle w:val="paragraph"/>
      </w:pPr>
      <w:r w:rsidRPr="00721A19">
        <w:tab/>
        <w:t>(b)</w:t>
      </w:r>
      <w:r w:rsidRPr="00721A19">
        <w:tab/>
        <w:t>if, for a relevant year, the actual proportion of respite care provided through the residential care service is equal to or more than 70% of the specified proportion of respite care for the approved provider of the service—</w:t>
      </w:r>
      <w:r w:rsidR="00552F12" w:rsidRPr="00721A19">
        <w:t>$42.54</w:t>
      </w:r>
      <w:r w:rsidRPr="00721A19">
        <w:t>.</w:t>
      </w:r>
    </w:p>
    <w:p w14:paraId="62C907A5" w14:textId="77777777" w:rsidR="00B97A1C" w:rsidRPr="00721A19" w:rsidRDefault="00B97A1C" w:rsidP="00B97A1C">
      <w:pPr>
        <w:pStyle w:val="SubsectionHead"/>
      </w:pPr>
      <w:r w:rsidRPr="00721A19">
        <w:t>Residential care provided through service that is not certified residential care service</w:t>
      </w:r>
    </w:p>
    <w:p w14:paraId="55372F7D" w14:textId="77777777" w:rsidR="00B97A1C" w:rsidRPr="00721A19" w:rsidRDefault="00B97A1C" w:rsidP="00B97A1C">
      <w:pPr>
        <w:pStyle w:val="subsection"/>
      </w:pPr>
      <w:r w:rsidRPr="00721A19">
        <w:tab/>
        <w:t>(4)</w:t>
      </w:r>
      <w:r w:rsidRPr="00721A19">
        <w:tab/>
        <w:t xml:space="preserve">For </w:t>
      </w:r>
      <w:r w:rsidR="003C5381" w:rsidRPr="00721A19">
        <w:t>paragraph (</w:t>
      </w:r>
      <w:r w:rsidRPr="00721A19">
        <w:t>2)(b):</w:t>
      </w:r>
    </w:p>
    <w:p w14:paraId="4125B37D" w14:textId="77777777" w:rsidR="00B97A1C" w:rsidRPr="00721A19" w:rsidRDefault="00B97A1C" w:rsidP="00B97A1C">
      <w:pPr>
        <w:pStyle w:val="paragraph"/>
      </w:pPr>
      <w:r w:rsidRPr="00721A19">
        <w:tab/>
        <w:t>(a)</w:t>
      </w:r>
      <w:r w:rsidRPr="00721A19">
        <w:tab/>
        <w:t>the relevant year, in relation to a day, means a period of 12 months ending at the expiration of the month in which the day occurs; and</w:t>
      </w:r>
    </w:p>
    <w:p w14:paraId="5E639D85" w14:textId="77777777" w:rsidR="00B97A1C" w:rsidRPr="00721A19" w:rsidRDefault="00B97A1C" w:rsidP="00B97A1C">
      <w:pPr>
        <w:pStyle w:val="paragraph"/>
      </w:pPr>
      <w:r w:rsidRPr="00721A19">
        <w:tab/>
        <w:t>(b)</w:t>
      </w:r>
      <w:r w:rsidRPr="00721A19">
        <w:tab/>
        <w:t>the actual proportion of respite care provided through a residential care service for a relevant year is the proportion of care, worked out using the method statement in section</w:t>
      </w:r>
      <w:r w:rsidR="003C5381" w:rsidRPr="00721A19">
        <w:t> </w:t>
      </w:r>
      <w:r w:rsidR="009C2275" w:rsidRPr="00721A19">
        <w:t>32</w:t>
      </w:r>
      <w:r w:rsidRPr="00721A19">
        <w:t>, provided through the service in that year to recipients of respite care; and</w:t>
      </w:r>
    </w:p>
    <w:p w14:paraId="2E9EF2BA" w14:textId="77777777" w:rsidR="00B97A1C" w:rsidRPr="00721A19" w:rsidRDefault="00B97A1C" w:rsidP="00B97A1C">
      <w:pPr>
        <w:pStyle w:val="paragraph"/>
      </w:pPr>
      <w:r w:rsidRPr="00721A19">
        <w:tab/>
        <w:t>(b)</w:t>
      </w:r>
      <w:r w:rsidRPr="00721A19">
        <w:tab/>
        <w:t>the specified proportion of respite care, for the approved provider of a residential care service and a relevant year, is the proportion of care, worked out using the method statement in section</w:t>
      </w:r>
      <w:r w:rsidR="003C5381" w:rsidRPr="00721A19">
        <w:t> </w:t>
      </w:r>
      <w:r w:rsidR="009C2275" w:rsidRPr="00721A19">
        <w:t>33</w:t>
      </w:r>
      <w:r w:rsidRPr="00721A19">
        <w:t>, specified in respect of recipients of respite care in the conditions attached to each allocation of places to the approved provider in the relevant year.</w:t>
      </w:r>
    </w:p>
    <w:p w14:paraId="22D28344" w14:textId="77777777" w:rsidR="00B97A1C" w:rsidRPr="00721A19" w:rsidRDefault="009C2275" w:rsidP="00B97A1C">
      <w:pPr>
        <w:pStyle w:val="ActHead5"/>
      </w:pPr>
      <w:bookmarkStart w:id="38" w:name="_Toc193201067"/>
      <w:r w:rsidRPr="00136A36">
        <w:rPr>
          <w:rStyle w:val="CharSectno"/>
        </w:rPr>
        <w:t>32</w:t>
      </w:r>
      <w:r w:rsidR="00B97A1C" w:rsidRPr="00721A19">
        <w:t xml:space="preserve">  How to work out the actual proportion of respite care provided through a residential care service for a relevant year</w:t>
      </w:r>
      <w:bookmarkEnd w:id="38"/>
    </w:p>
    <w:p w14:paraId="01029C4D" w14:textId="77777777" w:rsidR="00B97A1C" w:rsidRPr="00721A19" w:rsidRDefault="00B97A1C" w:rsidP="00B97A1C">
      <w:pPr>
        <w:pStyle w:val="subsection"/>
      </w:pPr>
      <w:r w:rsidRPr="00721A19">
        <w:tab/>
        <w:t>(1)</w:t>
      </w:r>
      <w:r w:rsidRPr="00721A19">
        <w:tab/>
        <w:t>For section</w:t>
      </w:r>
      <w:r w:rsidR="003C5381" w:rsidRPr="00721A19">
        <w:t> </w:t>
      </w:r>
      <w:r w:rsidR="009C2275" w:rsidRPr="00721A19">
        <w:t>31</w:t>
      </w:r>
      <w:r w:rsidRPr="00721A19">
        <w:t>, the actual proportion of respite care provided through a residential care service for a relevant year is worked out as follows:</w:t>
      </w:r>
    </w:p>
    <w:p w14:paraId="5C32EC38" w14:textId="77777777" w:rsidR="00B97A1C" w:rsidRPr="00721A19" w:rsidRDefault="00B97A1C" w:rsidP="00562E51">
      <w:pPr>
        <w:pStyle w:val="BoxHeadItalic"/>
      </w:pPr>
      <w:r w:rsidRPr="00721A19">
        <w:t>Method statement</w:t>
      </w:r>
    </w:p>
    <w:p w14:paraId="289D0DAB" w14:textId="77777777" w:rsidR="00B97A1C" w:rsidRPr="00721A19" w:rsidRDefault="00B97A1C" w:rsidP="00562E51">
      <w:pPr>
        <w:pStyle w:val="BoxStep"/>
        <w:spacing w:before="120"/>
      </w:pPr>
      <w:r w:rsidRPr="00721A19">
        <w:rPr>
          <w:lang w:eastAsia="en-US"/>
        </w:rPr>
        <w:t>Step 1</w:t>
      </w:r>
      <w:r w:rsidRPr="00721A19">
        <w:rPr>
          <w:iCs/>
        </w:rPr>
        <w:t>.</w:t>
      </w:r>
      <w:r w:rsidRPr="00721A19">
        <w:rPr>
          <w:iCs/>
        </w:rPr>
        <w:tab/>
      </w:r>
      <w:r w:rsidRPr="00721A19">
        <w:t>Work out, for the relevant year and for each care recipient to whom the residential care service provided residential care in the relevant year, the total number of respite bed days provided by the residential care service.</w:t>
      </w:r>
    </w:p>
    <w:p w14:paraId="2C221896" w14:textId="77777777" w:rsidR="00B97A1C" w:rsidRPr="00721A19" w:rsidRDefault="00B97A1C" w:rsidP="00562E51">
      <w:pPr>
        <w:pStyle w:val="BoxStep"/>
        <w:keepNext/>
        <w:keepLines/>
      </w:pPr>
      <w:r w:rsidRPr="00721A19">
        <w:rPr>
          <w:iCs/>
        </w:rPr>
        <w:t>Step 2.</w:t>
      </w:r>
      <w:r w:rsidRPr="00721A19">
        <w:rPr>
          <w:iCs/>
        </w:rPr>
        <w:tab/>
      </w:r>
      <w:r w:rsidRPr="00721A19">
        <w:t>Add together each of the total numbers of respite bed days worked out under step 1.</w:t>
      </w:r>
    </w:p>
    <w:p w14:paraId="33160690" w14:textId="77777777" w:rsidR="00B97A1C" w:rsidRPr="00721A19" w:rsidRDefault="00B97A1C" w:rsidP="00B97A1C">
      <w:pPr>
        <w:pStyle w:val="BoxStep"/>
      </w:pPr>
      <w:r w:rsidRPr="00721A19">
        <w:t>Step 3.</w:t>
      </w:r>
      <w:r w:rsidRPr="00721A19">
        <w:tab/>
        <w:t>Identify, for each care recipient referred to in step 1, the total number of respite bed days provided to the care recipient in the relevant year that exceeded the maximum number of days on which residential care as respite care could be provided to the care recipient during the relevant financial year.</w:t>
      </w:r>
    </w:p>
    <w:p w14:paraId="6F069482" w14:textId="77777777" w:rsidR="00B97A1C" w:rsidRPr="00721A19" w:rsidRDefault="00B97A1C" w:rsidP="00B97A1C">
      <w:pPr>
        <w:pStyle w:val="BoxNote"/>
      </w:pPr>
      <w:r w:rsidRPr="00721A19">
        <w:tab/>
        <w:t>Note:</w:t>
      </w:r>
      <w:r w:rsidRPr="00721A19">
        <w:tab/>
        <w:t>The maximum number of days on which a care recipient may be provided with residential care as respite care during a financial year is set out in section</w:t>
      </w:r>
      <w:r w:rsidR="003C5381" w:rsidRPr="00721A19">
        <w:t> </w:t>
      </w:r>
      <w:r w:rsidR="003C119A" w:rsidRPr="00721A19">
        <w:t>25</w:t>
      </w:r>
      <w:r w:rsidRPr="00721A19">
        <w:t xml:space="preserve"> of the </w:t>
      </w:r>
      <w:r w:rsidR="00CA7892" w:rsidRPr="00721A19">
        <w:t xml:space="preserve">Transitional Provisions </w:t>
      </w:r>
      <w:r w:rsidRPr="00721A19">
        <w:t>Principles.</w:t>
      </w:r>
    </w:p>
    <w:p w14:paraId="6A7C2307" w14:textId="77777777" w:rsidR="00B97A1C" w:rsidRPr="00721A19" w:rsidRDefault="00B97A1C" w:rsidP="00B97A1C">
      <w:pPr>
        <w:pStyle w:val="BoxStep"/>
      </w:pPr>
      <w:r w:rsidRPr="00721A19">
        <w:t>Step 4.</w:t>
      </w:r>
      <w:r w:rsidRPr="00721A19">
        <w:tab/>
        <w:t>Add together each of the total numbers of respite bed days identified under step 3.</w:t>
      </w:r>
    </w:p>
    <w:p w14:paraId="3758C1A6" w14:textId="77777777" w:rsidR="00B97A1C" w:rsidRPr="00721A19" w:rsidRDefault="00B97A1C" w:rsidP="00B97A1C">
      <w:pPr>
        <w:pStyle w:val="BoxStep"/>
      </w:pPr>
      <w:r w:rsidRPr="00721A19">
        <w:t>Step 5.</w:t>
      </w:r>
      <w:r w:rsidRPr="00721A19">
        <w:tab/>
        <w:t>Identify each respite bed day provided by the residential care service in the relevant year that exceeded the proportion of care for recipients of respite care that was specified in the conditions that applied in respect of the residential care service at the time the respite bed day was provided.</w:t>
      </w:r>
    </w:p>
    <w:p w14:paraId="6309CBAE" w14:textId="77777777" w:rsidR="00B97A1C" w:rsidRPr="00721A19" w:rsidRDefault="00B97A1C" w:rsidP="00B97A1C">
      <w:pPr>
        <w:pStyle w:val="BoxStep"/>
      </w:pPr>
      <w:r w:rsidRPr="00721A19">
        <w:t>Step 6.</w:t>
      </w:r>
      <w:r w:rsidRPr="00721A19">
        <w:tab/>
        <w:t>Add together all the respite bed days identified under step 5.</w:t>
      </w:r>
    </w:p>
    <w:p w14:paraId="09D7ABE7" w14:textId="77777777" w:rsidR="00B97A1C" w:rsidRPr="00721A19" w:rsidRDefault="00B97A1C" w:rsidP="00B97A1C">
      <w:pPr>
        <w:pStyle w:val="BoxStep"/>
      </w:pPr>
      <w:r w:rsidRPr="00721A19">
        <w:t>Step 7.</w:t>
      </w:r>
      <w:r w:rsidRPr="00721A19">
        <w:tab/>
        <w:t>Add the total number of respite bed days worked out under step 4 to the total number of respite bed days worked out under step 6.</w:t>
      </w:r>
    </w:p>
    <w:p w14:paraId="31EA80A8" w14:textId="77777777" w:rsidR="00B97A1C" w:rsidRPr="00721A19" w:rsidRDefault="00B97A1C" w:rsidP="00B97A1C">
      <w:pPr>
        <w:pStyle w:val="BoxStep"/>
      </w:pPr>
      <w:r w:rsidRPr="00721A19">
        <w:t>Step 8.</w:t>
      </w:r>
      <w:r w:rsidRPr="00721A19">
        <w:tab/>
        <w:t>Subtract the sum worked out under step 7 from the total number of respite bed days worked out under step 2.</w:t>
      </w:r>
    </w:p>
    <w:p w14:paraId="0C56684E" w14:textId="77777777" w:rsidR="00B97A1C" w:rsidRPr="00721A19" w:rsidRDefault="00B97A1C" w:rsidP="00B97A1C">
      <w:pPr>
        <w:pStyle w:val="BoxText"/>
      </w:pPr>
      <w:r w:rsidRPr="00721A19">
        <w:t xml:space="preserve">The result is the </w:t>
      </w:r>
      <w:r w:rsidRPr="00721A19">
        <w:rPr>
          <w:b/>
          <w:bCs/>
          <w:i/>
          <w:iCs/>
        </w:rPr>
        <w:t xml:space="preserve">actual proportion </w:t>
      </w:r>
      <w:r w:rsidRPr="00721A19">
        <w:rPr>
          <w:b/>
          <w:i/>
          <w:iCs/>
        </w:rPr>
        <w:t xml:space="preserve">of </w:t>
      </w:r>
      <w:r w:rsidRPr="00721A19">
        <w:rPr>
          <w:b/>
          <w:bCs/>
          <w:i/>
          <w:iCs/>
        </w:rPr>
        <w:t>respite care</w:t>
      </w:r>
      <w:r w:rsidRPr="00721A19">
        <w:rPr>
          <w:bCs/>
          <w:iCs/>
        </w:rPr>
        <w:t xml:space="preserve"> </w:t>
      </w:r>
      <w:r w:rsidRPr="00721A19">
        <w:t>provided through the residential care service for the relevant year.</w:t>
      </w:r>
    </w:p>
    <w:p w14:paraId="69EC1F72" w14:textId="77777777" w:rsidR="00B97A1C" w:rsidRPr="00721A19" w:rsidRDefault="00B97A1C" w:rsidP="00B97A1C">
      <w:pPr>
        <w:pStyle w:val="SubsectionHead"/>
      </w:pPr>
      <w:r w:rsidRPr="00721A19">
        <w:t>Definitions</w:t>
      </w:r>
    </w:p>
    <w:p w14:paraId="227F5193" w14:textId="77777777" w:rsidR="00B97A1C" w:rsidRPr="00721A19" w:rsidRDefault="00B97A1C" w:rsidP="00B97A1C">
      <w:pPr>
        <w:pStyle w:val="subsection"/>
      </w:pPr>
      <w:r w:rsidRPr="00721A19">
        <w:tab/>
        <w:t>(2)</w:t>
      </w:r>
      <w:r w:rsidRPr="00721A19">
        <w:tab/>
        <w:t>In this section:</w:t>
      </w:r>
    </w:p>
    <w:p w14:paraId="0969433B" w14:textId="77777777" w:rsidR="00B97A1C" w:rsidRPr="00721A19" w:rsidRDefault="00B97A1C" w:rsidP="00B97A1C">
      <w:pPr>
        <w:pStyle w:val="Definition"/>
      </w:pPr>
      <w:r w:rsidRPr="00721A19">
        <w:rPr>
          <w:b/>
          <w:i/>
        </w:rPr>
        <w:t>respite bed day</w:t>
      </w:r>
      <w:r w:rsidRPr="00721A19">
        <w:t>, in relation to a residential care service and a care recipient, means a day on which the residential care service provided the care recipient with residential care as respite care.</w:t>
      </w:r>
    </w:p>
    <w:p w14:paraId="2644E535" w14:textId="77777777" w:rsidR="00B97A1C" w:rsidRPr="00721A19" w:rsidRDefault="009C2275" w:rsidP="00E14C8E">
      <w:pPr>
        <w:pStyle w:val="ActHead5"/>
      </w:pPr>
      <w:bookmarkStart w:id="39" w:name="_Toc193201068"/>
      <w:r w:rsidRPr="00136A36">
        <w:rPr>
          <w:rStyle w:val="CharSectno"/>
        </w:rPr>
        <w:t>33</w:t>
      </w:r>
      <w:r w:rsidR="00B97A1C" w:rsidRPr="00721A19">
        <w:t xml:space="preserve">  How to work out the specified proportion of respite care provided through a residential care service for a relevant year</w:t>
      </w:r>
      <w:bookmarkEnd w:id="39"/>
    </w:p>
    <w:p w14:paraId="3C19F3A0" w14:textId="77777777" w:rsidR="00B97A1C" w:rsidRPr="00721A19" w:rsidRDefault="00B97A1C" w:rsidP="00E14C8E">
      <w:pPr>
        <w:pStyle w:val="subsection"/>
        <w:keepNext/>
        <w:keepLines/>
      </w:pPr>
      <w:r w:rsidRPr="00721A19">
        <w:tab/>
        <w:t>(1)</w:t>
      </w:r>
      <w:r w:rsidRPr="00721A19">
        <w:tab/>
        <w:t>For section</w:t>
      </w:r>
      <w:r w:rsidR="003C5381" w:rsidRPr="00721A19">
        <w:t> </w:t>
      </w:r>
      <w:r w:rsidR="009C2275" w:rsidRPr="00721A19">
        <w:t>31</w:t>
      </w:r>
      <w:r w:rsidRPr="00721A19">
        <w:t>, the specified proportion of respite care for the approved provider of a residential care service and a relevant year is worked out as follows:</w:t>
      </w:r>
    </w:p>
    <w:p w14:paraId="4AA42501" w14:textId="77777777" w:rsidR="00B97A1C" w:rsidRPr="00721A19" w:rsidRDefault="00B97A1C" w:rsidP="00562E51">
      <w:pPr>
        <w:pStyle w:val="BoxHeadItalic"/>
        <w:keepNext/>
        <w:keepLines/>
      </w:pPr>
      <w:r w:rsidRPr="00721A19">
        <w:t>Method statement</w:t>
      </w:r>
    </w:p>
    <w:p w14:paraId="162C7613" w14:textId="77777777" w:rsidR="00B97A1C" w:rsidRPr="00721A19" w:rsidRDefault="00B97A1C" w:rsidP="00562E51">
      <w:pPr>
        <w:pStyle w:val="BoxStep"/>
        <w:keepNext/>
        <w:keepLines/>
      </w:pPr>
      <w:r w:rsidRPr="00721A19">
        <w:rPr>
          <w:lang w:eastAsia="en-US"/>
        </w:rPr>
        <w:t>Step 1.</w:t>
      </w:r>
      <w:r w:rsidRPr="00721A19">
        <w:rPr>
          <w:lang w:eastAsia="en-US"/>
        </w:rPr>
        <w:tab/>
      </w:r>
      <w:r w:rsidRPr="00721A19">
        <w:t>Work out the proportion of care for recipients of respite care, expressed as a number of notional respite bed days, as specified in the conditions that applied in respect of the residential care service at the start of the relevant year.</w:t>
      </w:r>
    </w:p>
    <w:p w14:paraId="42BA8128" w14:textId="77777777" w:rsidR="00B97A1C" w:rsidRPr="00721A19" w:rsidRDefault="00B97A1C" w:rsidP="00B97A1C">
      <w:pPr>
        <w:pStyle w:val="BoxStep"/>
      </w:pPr>
      <w:r w:rsidRPr="00721A19">
        <w:t>Step 2.</w:t>
      </w:r>
      <w:r w:rsidRPr="00721A19">
        <w:tab/>
        <w:t>Work out the applicable period of time in relation to the proportion of care worked out under step 1.</w:t>
      </w:r>
    </w:p>
    <w:p w14:paraId="07F9B599" w14:textId="77777777" w:rsidR="00B97A1C" w:rsidRPr="00721A19" w:rsidRDefault="00B97A1C" w:rsidP="00B97A1C">
      <w:pPr>
        <w:pStyle w:val="BoxStep"/>
      </w:pPr>
      <w:r w:rsidRPr="00721A19">
        <w:t>Step 3.</w:t>
      </w:r>
      <w:r w:rsidRPr="00721A19">
        <w:tab/>
        <w:t>Multiply the proportion of care worked out under step 1 by the applicable period of time worked out under step 2.</w:t>
      </w:r>
    </w:p>
    <w:p w14:paraId="11B86ECC" w14:textId="77777777" w:rsidR="00B97A1C" w:rsidRPr="00721A19" w:rsidRDefault="00B97A1C" w:rsidP="00B97A1C">
      <w:pPr>
        <w:pStyle w:val="BoxStep"/>
      </w:pPr>
      <w:r w:rsidRPr="00721A19">
        <w:t>Step 4.</w:t>
      </w:r>
      <w:r w:rsidRPr="00721A19">
        <w:tab/>
        <w:t>If the basis for the calculation of the proportion of care in relation to the residential care service changes during the relevant year, work out the proportion of care for recipients of respite care, expressed as a number of notional respite bed days, as specified in the conditions that applied at the time the change took effect.</w:t>
      </w:r>
    </w:p>
    <w:p w14:paraId="6B7F5522" w14:textId="77777777" w:rsidR="00B97A1C" w:rsidRPr="00721A19" w:rsidRDefault="00B97A1C" w:rsidP="00B97A1C">
      <w:pPr>
        <w:pStyle w:val="BoxStep"/>
      </w:pPr>
      <w:r w:rsidRPr="00721A19">
        <w:t>Step 5.</w:t>
      </w:r>
      <w:r w:rsidRPr="00721A19">
        <w:tab/>
        <w:t>Work out the applicable period of time in relation to the proportion of care worked out under step 4.</w:t>
      </w:r>
    </w:p>
    <w:p w14:paraId="0EF1EF11" w14:textId="77777777" w:rsidR="00B97A1C" w:rsidRPr="00721A19" w:rsidRDefault="00B97A1C" w:rsidP="00CC4141">
      <w:pPr>
        <w:pStyle w:val="BoxStep"/>
        <w:keepNext/>
      </w:pPr>
      <w:r w:rsidRPr="00721A19">
        <w:t>Step 6.</w:t>
      </w:r>
      <w:r w:rsidRPr="00721A19">
        <w:tab/>
        <w:t>Multiply the proportion of care worked out under step 4 by the applicable period of time worked out under step 5.</w:t>
      </w:r>
    </w:p>
    <w:p w14:paraId="726D2070" w14:textId="77777777" w:rsidR="00B97A1C" w:rsidRPr="00721A19" w:rsidRDefault="00B97A1C" w:rsidP="00B97A1C">
      <w:pPr>
        <w:pStyle w:val="BoxStep"/>
      </w:pPr>
      <w:r w:rsidRPr="00721A19">
        <w:t>Step 7.</w:t>
      </w:r>
      <w:r w:rsidRPr="00721A19">
        <w:tab/>
        <w:t>Repeat steps 4 to 6 in respect of each further change to the basis for the calculation of the proportion of care in relation to the residential care service in the relevant year.</w:t>
      </w:r>
    </w:p>
    <w:p w14:paraId="5F824A8B" w14:textId="77777777" w:rsidR="00B97A1C" w:rsidRPr="00721A19" w:rsidRDefault="00B97A1C" w:rsidP="00B97A1C">
      <w:pPr>
        <w:pStyle w:val="BoxStep"/>
      </w:pPr>
      <w:r w:rsidRPr="00721A19">
        <w:t>Step 8.</w:t>
      </w:r>
      <w:r w:rsidRPr="00721A19">
        <w:tab/>
        <w:t>Add the amount worked out under step 3 to any amount or amounts worked out under step 6.</w:t>
      </w:r>
    </w:p>
    <w:p w14:paraId="24729907" w14:textId="77777777" w:rsidR="00B97A1C" w:rsidRPr="00721A19" w:rsidRDefault="00B97A1C" w:rsidP="00B97A1C">
      <w:pPr>
        <w:pStyle w:val="BoxText"/>
      </w:pPr>
      <w:r w:rsidRPr="00721A19">
        <w:t xml:space="preserve">The result is the </w:t>
      </w:r>
      <w:r w:rsidRPr="00721A19">
        <w:rPr>
          <w:b/>
          <w:bCs/>
          <w:i/>
          <w:iCs/>
        </w:rPr>
        <w:t xml:space="preserve">specified proportion </w:t>
      </w:r>
      <w:r w:rsidRPr="00721A19">
        <w:rPr>
          <w:b/>
          <w:i/>
          <w:iCs/>
        </w:rPr>
        <w:t>of respite care</w:t>
      </w:r>
      <w:r w:rsidRPr="00721A19">
        <w:rPr>
          <w:iCs/>
        </w:rPr>
        <w:t xml:space="preserve"> </w:t>
      </w:r>
      <w:r w:rsidRPr="00721A19">
        <w:t>for the approved provider of a residential care service for the relevant year.</w:t>
      </w:r>
    </w:p>
    <w:p w14:paraId="5B6575E9" w14:textId="77777777" w:rsidR="00B97A1C" w:rsidRPr="00721A19" w:rsidRDefault="00B97A1C" w:rsidP="00B97A1C">
      <w:pPr>
        <w:pStyle w:val="SubsectionHead"/>
      </w:pPr>
      <w:r w:rsidRPr="00721A19">
        <w:t>When a proportion of care is taken to have been in effect</w:t>
      </w:r>
    </w:p>
    <w:p w14:paraId="5E6959B6" w14:textId="77777777" w:rsidR="00B97A1C" w:rsidRPr="00721A19" w:rsidRDefault="00B97A1C" w:rsidP="00B97A1C">
      <w:pPr>
        <w:pStyle w:val="subsection"/>
      </w:pPr>
      <w:r w:rsidRPr="00721A19">
        <w:tab/>
        <w:t>(2)</w:t>
      </w:r>
      <w:r w:rsidRPr="00721A19">
        <w:tab/>
        <w:t>For this section, a proportion of care is taken to have been in effect in relation to a residential care service for the period that:</w:t>
      </w:r>
    </w:p>
    <w:p w14:paraId="0AA394CE" w14:textId="77777777" w:rsidR="00B97A1C" w:rsidRPr="00721A19" w:rsidRDefault="00B97A1C" w:rsidP="00B97A1C">
      <w:pPr>
        <w:pStyle w:val="paragraph"/>
      </w:pPr>
      <w:r w:rsidRPr="00721A19">
        <w:tab/>
        <w:t>(a)</w:t>
      </w:r>
      <w:r w:rsidRPr="00721A19">
        <w:tab/>
        <w:t>commences on the first day of the relevant year or the first day on which the basis for the calculation of the proportion of care changed (as applicable); and</w:t>
      </w:r>
    </w:p>
    <w:p w14:paraId="409055B6" w14:textId="77777777" w:rsidR="00B97A1C" w:rsidRPr="00721A19" w:rsidRDefault="00B97A1C" w:rsidP="00B97A1C">
      <w:pPr>
        <w:pStyle w:val="paragraph"/>
      </w:pPr>
      <w:r w:rsidRPr="00721A19">
        <w:tab/>
        <w:t>(b)</w:t>
      </w:r>
      <w:r w:rsidRPr="00721A19">
        <w:tab/>
        <w:t>ends on the last day of the relevant year or the last day before the day on which the basis for the calculation of the proportion of care changed (as applicable).</w:t>
      </w:r>
    </w:p>
    <w:p w14:paraId="7C350DC4" w14:textId="77777777" w:rsidR="00B97A1C" w:rsidRPr="00721A19" w:rsidRDefault="00B97A1C" w:rsidP="00562E51">
      <w:pPr>
        <w:pStyle w:val="SubsectionHead"/>
      </w:pPr>
      <w:r w:rsidRPr="00721A19">
        <w:t>Definitions</w:t>
      </w:r>
    </w:p>
    <w:p w14:paraId="1A5E1290" w14:textId="77777777" w:rsidR="00B97A1C" w:rsidRPr="00721A19" w:rsidRDefault="00B97A1C" w:rsidP="00562E51">
      <w:pPr>
        <w:pStyle w:val="subsection"/>
        <w:keepNext/>
        <w:keepLines/>
      </w:pPr>
      <w:r w:rsidRPr="00721A19">
        <w:tab/>
        <w:t>(3)</w:t>
      </w:r>
      <w:r w:rsidRPr="00721A19">
        <w:tab/>
        <w:t>In this section:</w:t>
      </w:r>
    </w:p>
    <w:p w14:paraId="25FAE99E" w14:textId="77777777" w:rsidR="00B97A1C" w:rsidRPr="00721A19" w:rsidRDefault="00B97A1C" w:rsidP="00B97A1C">
      <w:pPr>
        <w:pStyle w:val="Definition"/>
      </w:pPr>
      <w:r w:rsidRPr="00721A19">
        <w:rPr>
          <w:b/>
          <w:i/>
        </w:rPr>
        <w:t>applicable period of time</w:t>
      </w:r>
      <w:r w:rsidRPr="00721A19">
        <w:t xml:space="preserve">, in relation to a proportion of care worked out under step 1 or 4 (as applicable) of the method statement in </w:t>
      </w:r>
      <w:r w:rsidR="003C5381" w:rsidRPr="00721A19">
        <w:t>subsection (</w:t>
      </w:r>
      <w:r w:rsidRPr="00721A19">
        <w:t xml:space="preserve">1) and a residential care service, means the period (expressed as a number of days) during which the proportion of care was in effect in the relevant year in relation to the service, as described in </w:t>
      </w:r>
      <w:r w:rsidR="003C5381" w:rsidRPr="00721A19">
        <w:t>subsection (</w:t>
      </w:r>
      <w:r w:rsidRPr="00721A19">
        <w:t>2).</w:t>
      </w:r>
    </w:p>
    <w:p w14:paraId="25E11AEE" w14:textId="77777777" w:rsidR="00B97A1C" w:rsidRPr="00721A19" w:rsidRDefault="00B97A1C" w:rsidP="00B97A1C">
      <w:pPr>
        <w:pStyle w:val="Definition"/>
      </w:pPr>
      <w:r w:rsidRPr="00721A19">
        <w:rPr>
          <w:b/>
          <w:bCs/>
          <w:i/>
          <w:iCs/>
        </w:rPr>
        <w:t xml:space="preserve">basis for the calculation </w:t>
      </w:r>
      <w:r w:rsidRPr="00721A19">
        <w:rPr>
          <w:b/>
          <w:i/>
          <w:iCs/>
        </w:rPr>
        <w:t xml:space="preserve">of </w:t>
      </w:r>
      <w:r w:rsidRPr="00721A19">
        <w:rPr>
          <w:b/>
          <w:bCs/>
          <w:i/>
          <w:iCs/>
        </w:rPr>
        <w:t xml:space="preserve">the proportion </w:t>
      </w:r>
      <w:r w:rsidRPr="00721A19">
        <w:rPr>
          <w:b/>
          <w:i/>
          <w:iCs/>
        </w:rPr>
        <w:t xml:space="preserve">of </w:t>
      </w:r>
      <w:r w:rsidRPr="00721A19">
        <w:rPr>
          <w:b/>
          <w:bCs/>
          <w:i/>
          <w:iCs/>
        </w:rPr>
        <w:t>care</w:t>
      </w:r>
      <w:r w:rsidRPr="00721A19">
        <w:rPr>
          <w:bCs/>
          <w:iCs/>
        </w:rPr>
        <w:t xml:space="preserve">, in relation to a residential care service, </w:t>
      </w:r>
      <w:r w:rsidRPr="00721A19">
        <w:t>means any factor that is relevant to the calculation of the proportion of care through the service, including:</w:t>
      </w:r>
    </w:p>
    <w:p w14:paraId="47D2EFB5" w14:textId="77777777" w:rsidR="00B97A1C" w:rsidRPr="00721A19" w:rsidRDefault="00B97A1C" w:rsidP="00B97A1C">
      <w:pPr>
        <w:pStyle w:val="paragraph"/>
      </w:pPr>
      <w:r w:rsidRPr="00721A19">
        <w:tab/>
        <w:t>(a)</w:t>
      </w:r>
      <w:r w:rsidRPr="00721A19">
        <w:tab/>
        <w:t>the number of places allocated in respect of the residential care service; and</w:t>
      </w:r>
    </w:p>
    <w:p w14:paraId="0242C507" w14:textId="77777777" w:rsidR="00B97A1C" w:rsidRPr="00721A19" w:rsidRDefault="00B97A1C" w:rsidP="00B97A1C">
      <w:pPr>
        <w:pStyle w:val="paragraph"/>
      </w:pPr>
      <w:r w:rsidRPr="00721A19">
        <w:tab/>
        <w:t>(b)</w:t>
      </w:r>
      <w:r w:rsidRPr="00721A19">
        <w:tab/>
        <w:t>the conditions in relation to the residential care service.</w:t>
      </w:r>
    </w:p>
    <w:p w14:paraId="568D61F4" w14:textId="77777777" w:rsidR="00B97A1C" w:rsidRPr="00721A19" w:rsidRDefault="00B97A1C" w:rsidP="00B97A1C">
      <w:pPr>
        <w:pStyle w:val="Definition"/>
      </w:pPr>
      <w:r w:rsidRPr="00721A19">
        <w:rPr>
          <w:b/>
          <w:i/>
        </w:rPr>
        <w:t>notional respite bed day</w:t>
      </w:r>
      <w:r w:rsidRPr="00721A19">
        <w:t>, in relation to a residential care service, means a day on which the residential care service is required to provide a care recipient with residential care as respite care.</w:t>
      </w:r>
    </w:p>
    <w:p w14:paraId="08F3A144" w14:textId="77777777" w:rsidR="00B97A1C" w:rsidRPr="00721A19" w:rsidRDefault="009C2275" w:rsidP="00CC4141">
      <w:pPr>
        <w:pStyle w:val="ActHead5"/>
      </w:pPr>
      <w:bookmarkStart w:id="40" w:name="_Toc193201069"/>
      <w:r w:rsidRPr="00136A36">
        <w:rPr>
          <w:rStyle w:val="CharSectno"/>
        </w:rPr>
        <w:t>34</w:t>
      </w:r>
      <w:r w:rsidR="00B97A1C" w:rsidRPr="00721A19">
        <w:t xml:space="preserve">  Number of days or proportion of specified care exceeded</w:t>
      </w:r>
      <w:bookmarkEnd w:id="40"/>
    </w:p>
    <w:p w14:paraId="057E6D19" w14:textId="77777777" w:rsidR="00B97A1C" w:rsidRPr="00721A19" w:rsidRDefault="00B97A1C" w:rsidP="00CC4141">
      <w:pPr>
        <w:pStyle w:val="SubsectionHead"/>
      </w:pPr>
      <w:r w:rsidRPr="00721A19">
        <w:t>Maximum number of days exceeded</w:t>
      </w:r>
    </w:p>
    <w:p w14:paraId="5E2BFED2" w14:textId="77777777" w:rsidR="00B97A1C" w:rsidRPr="00721A19" w:rsidRDefault="00B97A1C" w:rsidP="00CC4141">
      <w:pPr>
        <w:pStyle w:val="subsection"/>
        <w:keepNext/>
        <w:keepLines/>
      </w:pPr>
      <w:r w:rsidRPr="00721A19">
        <w:tab/>
        <w:t>(1)</w:t>
      </w:r>
      <w:r w:rsidRPr="00721A19">
        <w:tab/>
        <w:t>For a care recipient in respect of whom the maximum number of days on which the care recipient may be provided with residential care as respite care during the relevant financial year has been exceeded, the amount of the respite supplement for a day is nil.</w:t>
      </w:r>
    </w:p>
    <w:p w14:paraId="58DB949B" w14:textId="77777777" w:rsidR="00B97A1C" w:rsidRPr="00721A19" w:rsidRDefault="00B97A1C" w:rsidP="00B97A1C">
      <w:pPr>
        <w:pStyle w:val="notetext"/>
      </w:pPr>
      <w:r w:rsidRPr="00721A19">
        <w:t>Note:</w:t>
      </w:r>
      <w:r w:rsidRPr="00721A19">
        <w:tab/>
        <w:t>The maximum number of days on which a care recipient may be provided with residential care as respite care during a financial year is set out in section</w:t>
      </w:r>
      <w:r w:rsidR="003C5381" w:rsidRPr="00721A19">
        <w:t> </w:t>
      </w:r>
      <w:r w:rsidR="003C119A" w:rsidRPr="00721A19">
        <w:t>25</w:t>
      </w:r>
      <w:r w:rsidRPr="00721A19">
        <w:t xml:space="preserve"> of the </w:t>
      </w:r>
      <w:r w:rsidR="00CA7892" w:rsidRPr="00721A19">
        <w:t xml:space="preserve">Transitional Provisions </w:t>
      </w:r>
      <w:r w:rsidRPr="00721A19">
        <w:t>Principles.</w:t>
      </w:r>
    </w:p>
    <w:p w14:paraId="7AE0E1BC" w14:textId="77777777" w:rsidR="00B97A1C" w:rsidRPr="00721A19" w:rsidRDefault="00B97A1C" w:rsidP="00B97A1C">
      <w:pPr>
        <w:pStyle w:val="SubsectionHead"/>
      </w:pPr>
      <w:r w:rsidRPr="00721A19">
        <w:t>Proportion of specified care exceeded</w:t>
      </w:r>
    </w:p>
    <w:p w14:paraId="2040EAED" w14:textId="77777777" w:rsidR="00B97A1C" w:rsidRPr="00721A19" w:rsidRDefault="00B97A1C" w:rsidP="00B97A1C">
      <w:pPr>
        <w:pStyle w:val="subsection"/>
      </w:pPr>
      <w:r w:rsidRPr="00721A19">
        <w:tab/>
        <w:t>(2)</w:t>
      </w:r>
      <w:r w:rsidRPr="00721A19">
        <w:tab/>
        <w:t>For a care recipient to whom residential care is provided through a residential care service that provides a greater proportion of care to recipients of respite care than that (if any) specified in the conditions attached to the allocation of places to the approved provider in respect of the service, the amount of the respite supplement for a day is nil.</w:t>
      </w:r>
    </w:p>
    <w:p w14:paraId="758142DD" w14:textId="77777777" w:rsidR="00D66FA3" w:rsidRPr="00721A19" w:rsidRDefault="0052733F" w:rsidP="008E0BAF">
      <w:pPr>
        <w:pStyle w:val="ActHead3"/>
        <w:pageBreakBefore/>
      </w:pPr>
      <w:bookmarkStart w:id="41" w:name="_Toc193201070"/>
      <w:r w:rsidRPr="00136A36">
        <w:rPr>
          <w:rStyle w:val="CharDivNo"/>
        </w:rPr>
        <w:t>Division 5</w:t>
      </w:r>
      <w:r w:rsidR="00D66FA3" w:rsidRPr="00721A19">
        <w:t>—</w:t>
      </w:r>
      <w:r w:rsidR="00D66FA3" w:rsidRPr="00136A36">
        <w:rPr>
          <w:rStyle w:val="CharDivText"/>
        </w:rPr>
        <w:t>Oxygen supplement</w:t>
      </w:r>
      <w:bookmarkEnd w:id="41"/>
    </w:p>
    <w:p w14:paraId="7AEEFE09" w14:textId="77777777" w:rsidR="000D3D5E" w:rsidRPr="00721A19" w:rsidRDefault="009C2275" w:rsidP="000D3D5E">
      <w:pPr>
        <w:pStyle w:val="ActHead5"/>
      </w:pPr>
      <w:bookmarkStart w:id="42" w:name="_Toc193201071"/>
      <w:r w:rsidRPr="00136A36">
        <w:rPr>
          <w:rStyle w:val="CharSectno"/>
        </w:rPr>
        <w:t>35</w:t>
      </w:r>
      <w:r w:rsidR="000D3D5E" w:rsidRPr="00721A19">
        <w:t xml:space="preserve">  Purpose of this Division</w:t>
      </w:r>
      <w:bookmarkEnd w:id="42"/>
    </w:p>
    <w:p w14:paraId="3D9492E2" w14:textId="4D6BA230" w:rsidR="000D3D5E" w:rsidRPr="00721A19" w:rsidRDefault="000D3D5E" w:rsidP="000D3D5E">
      <w:pPr>
        <w:pStyle w:val="subsection"/>
      </w:pPr>
      <w:r w:rsidRPr="00721A19">
        <w:tab/>
      </w:r>
      <w:r w:rsidRPr="00721A19">
        <w:tab/>
        <w:t>For subsection</w:t>
      </w:r>
      <w:r w:rsidR="003C5381" w:rsidRPr="00721A19">
        <w:t> </w:t>
      </w:r>
      <w:r w:rsidRPr="00721A19">
        <w:t>44</w:t>
      </w:r>
      <w:r w:rsidR="00136A36">
        <w:noBreakHyphen/>
      </w:r>
      <w:r w:rsidR="00920CCA" w:rsidRPr="00721A19">
        <w:t>13(6</w:t>
      </w:r>
      <w:r w:rsidRPr="00721A19">
        <w:t xml:space="preserve">) of the </w:t>
      </w:r>
      <w:r w:rsidR="00784EF2" w:rsidRPr="00721A19">
        <w:t xml:space="preserve">Transitional Provisions </w:t>
      </w:r>
      <w:r w:rsidRPr="00721A19">
        <w:t>Act, this Division sets out the amount of the oxygen supplement for a day for a care recipient.</w:t>
      </w:r>
    </w:p>
    <w:p w14:paraId="07D3CC6F" w14:textId="77777777" w:rsidR="00920CCA" w:rsidRPr="00721A19" w:rsidRDefault="00920CCA" w:rsidP="00920CCA">
      <w:pPr>
        <w:pStyle w:val="notetext"/>
      </w:pPr>
      <w:r w:rsidRPr="00721A19">
        <w:t>Note:</w:t>
      </w:r>
      <w:r w:rsidRPr="00721A19">
        <w:tab/>
        <w:t xml:space="preserve">See also Subdivision E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63567A1D" w14:textId="77777777" w:rsidR="000D3D5E" w:rsidRPr="00721A19" w:rsidRDefault="009C2275" w:rsidP="000D3D5E">
      <w:pPr>
        <w:pStyle w:val="ActHead5"/>
      </w:pPr>
      <w:bookmarkStart w:id="43" w:name="_Toc193201072"/>
      <w:r w:rsidRPr="00136A36">
        <w:rPr>
          <w:rStyle w:val="CharSectno"/>
        </w:rPr>
        <w:t>36</w:t>
      </w:r>
      <w:r w:rsidR="000D3D5E" w:rsidRPr="00721A19">
        <w:t xml:space="preserve">  Amount of oxygen supplement</w:t>
      </w:r>
      <w:bookmarkEnd w:id="43"/>
    </w:p>
    <w:p w14:paraId="0797A8CB" w14:textId="77777777" w:rsidR="000D3D5E" w:rsidRPr="00721A19" w:rsidRDefault="000D3D5E" w:rsidP="000D3D5E">
      <w:pPr>
        <w:pStyle w:val="subsection"/>
      </w:pPr>
      <w:r w:rsidRPr="00721A19">
        <w:tab/>
        <w:t>(1)</w:t>
      </w:r>
      <w:r w:rsidRPr="00721A19">
        <w:tab/>
        <w:t xml:space="preserve">Subject to </w:t>
      </w:r>
      <w:r w:rsidR="003C5381" w:rsidRPr="00721A19">
        <w:t>subsection (</w:t>
      </w:r>
      <w:r w:rsidRPr="00721A19">
        <w:t>2), the amount of the oxygen supplement for a day for a care recipient i</w:t>
      </w:r>
      <w:r w:rsidRPr="00721A19">
        <w:rPr>
          <w:szCs w:val="22"/>
        </w:rPr>
        <w:t xml:space="preserve">s </w:t>
      </w:r>
      <w:r w:rsidR="00E855AA" w:rsidRPr="00721A19">
        <w:rPr>
          <w:sz w:val="20"/>
        </w:rPr>
        <w:t>$12.73</w:t>
      </w:r>
      <w:r w:rsidRPr="00721A19">
        <w:t>.</w:t>
      </w:r>
    </w:p>
    <w:p w14:paraId="603329B1" w14:textId="77777777" w:rsidR="000D3D5E" w:rsidRPr="00721A19" w:rsidRDefault="000D3D5E" w:rsidP="000D3D5E">
      <w:pPr>
        <w:pStyle w:val="subsection"/>
      </w:pPr>
      <w:r w:rsidRPr="00721A19">
        <w:tab/>
        <w:t>(2)</w:t>
      </w:r>
      <w:r w:rsidRPr="00721A19">
        <w:tab/>
        <w:t xml:space="preserve">If the actual cost to the approved provider of providing oxygen to the care recipient on the day is equal to or more than 125% of the amount referred to in </w:t>
      </w:r>
      <w:r w:rsidR="003C5381" w:rsidRPr="00721A19">
        <w:t>subsection (</w:t>
      </w:r>
      <w:r w:rsidRPr="00721A19">
        <w:t xml:space="preserve">1) (that is, </w:t>
      </w:r>
      <w:r w:rsidR="00E855AA" w:rsidRPr="00721A19">
        <w:rPr>
          <w:sz w:val="20"/>
        </w:rPr>
        <w:t>$15.91</w:t>
      </w:r>
      <w:r w:rsidRPr="00721A19">
        <w:t>), the amount of the oxygen supplement for the day for the care recipient is the amount equivalent to that actual cost.</w:t>
      </w:r>
    </w:p>
    <w:p w14:paraId="25D3631D" w14:textId="77777777" w:rsidR="00D66FA3" w:rsidRPr="00721A19" w:rsidRDefault="0052733F" w:rsidP="008E0BAF">
      <w:pPr>
        <w:pStyle w:val="ActHead3"/>
        <w:pageBreakBefore/>
      </w:pPr>
      <w:bookmarkStart w:id="44" w:name="_Toc193201073"/>
      <w:r w:rsidRPr="00136A36">
        <w:rPr>
          <w:rStyle w:val="CharDivNo"/>
        </w:rPr>
        <w:t>Division 6</w:t>
      </w:r>
      <w:r w:rsidR="00D66FA3" w:rsidRPr="00721A19">
        <w:t>—</w:t>
      </w:r>
      <w:r w:rsidR="00D66FA3" w:rsidRPr="00136A36">
        <w:rPr>
          <w:rStyle w:val="CharDivText"/>
        </w:rPr>
        <w:t>Enteral feeding supplement</w:t>
      </w:r>
      <w:bookmarkEnd w:id="44"/>
    </w:p>
    <w:p w14:paraId="398E1405" w14:textId="77777777" w:rsidR="00920CCA" w:rsidRPr="00721A19" w:rsidRDefault="009C2275" w:rsidP="00920CCA">
      <w:pPr>
        <w:pStyle w:val="ActHead5"/>
      </w:pPr>
      <w:bookmarkStart w:id="45" w:name="_Toc193201074"/>
      <w:r w:rsidRPr="00136A36">
        <w:rPr>
          <w:rStyle w:val="CharSectno"/>
        </w:rPr>
        <w:t>37</w:t>
      </w:r>
      <w:r w:rsidR="00920CCA" w:rsidRPr="00721A19">
        <w:t xml:space="preserve">  Purpose of this Division</w:t>
      </w:r>
      <w:bookmarkEnd w:id="45"/>
    </w:p>
    <w:p w14:paraId="1AA2DE68" w14:textId="09CCFE94" w:rsidR="00920CCA" w:rsidRPr="00721A19" w:rsidRDefault="00920CCA" w:rsidP="00920CCA">
      <w:pPr>
        <w:pStyle w:val="subsection"/>
      </w:pPr>
      <w:r w:rsidRPr="00721A19">
        <w:tab/>
      </w:r>
      <w:r w:rsidRPr="00721A19">
        <w:tab/>
        <w:t>For subsection</w:t>
      </w:r>
      <w:r w:rsidR="003C5381" w:rsidRPr="00721A19">
        <w:t> </w:t>
      </w:r>
      <w:r w:rsidRPr="00721A19">
        <w:t>44</w:t>
      </w:r>
      <w:r w:rsidR="00136A36">
        <w:noBreakHyphen/>
      </w:r>
      <w:r w:rsidR="00784EF2" w:rsidRPr="00721A19">
        <w:t>14</w:t>
      </w:r>
      <w:r w:rsidRPr="00721A19">
        <w:t>(</w:t>
      </w:r>
      <w:r w:rsidR="00784EF2" w:rsidRPr="00721A19">
        <w:t>6</w:t>
      </w:r>
      <w:r w:rsidRPr="00721A19">
        <w:t xml:space="preserve">) of the </w:t>
      </w:r>
      <w:r w:rsidR="00784EF2" w:rsidRPr="00721A19">
        <w:t xml:space="preserve">Transitional Provisions </w:t>
      </w:r>
      <w:r w:rsidRPr="00721A19">
        <w:t>Act, this Division sets out the amount of the enteral feeding supplement for a day for a care recipient.</w:t>
      </w:r>
    </w:p>
    <w:p w14:paraId="753B0668" w14:textId="77777777" w:rsidR="00784EF2" w:rsidRPr="00721A19" w:rsidRDefault="00784EF2" w:rsidP="00784EF2">
      <w:pPr>
        <w:pStyle w:val="notetext"/>
      </w:pPr>
      <w:r w:rsidRPr="00721A19">
        <w:t>Note:</w:t>
      </w:r>
      <w:r w:rsidRPr="00721A19">
        <w:tab/>
        <w:t xml:space="preserve">See also Subdivision F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7471C0AF" w14:textId="77777777" w:rsidR="00920CCA" w:rsidRPr="00721A19" w:rsidRDefault="009C2275" w:rsidP="00920CCA">
      <w:pPr>
        <w:pStyle w:val="ActHead5"/>
      </w:pPr>
      <w:bookmarkStart w:id="46" w:name="_Toc193201075"/>
      <w:r w:rsidRPr="00136A36">
        <w:rPr>
          <w:rStyle w:val="CharSectno"/>
        </w:rPr>
        <w:t>38</w:t>
      </w:r>
      <w:r w:rsidR="00920CCA" w:rsidRPr="00721A19">
        <w:t xml:space="preserve">  Amount of enteral feeding supplement</w:t>
      </w:r>
      <w:bookmarkEnd w:id="46"/>
    </w:p>
    <w:p w14:paraId="4AF9F1FC" w14:textId="77777777" w:rsidR="00920CCA" w:rsidRPr="00721A19" w:rsidRDefault="00920CCA" w:rsidP="00920CCA">
      <w:pPr>
        <w:pStyle w:val="subsection"/>
      </w:pPr>
      <w:r w:rsidRPr="00721A19">
        <w:tab/>
        <w:t>(1)</w:t>
      </w:r>
      <w:r w:rsidRPr="00721A19">
        <w:tab/>
        <w:t xml:space="preserve">Subject to </w:t>
      </w:r>
      <w:r w:rsidR="003C5381" w:rsidRPr="00721A19">
        <w:t>subsection (</w:t>
      </w:r>
      <w:r w:rsidRPr="00721A19">
        <w:t>2), the amount of the enteral feeding supplement for a day for a care recipient is:</w:t>
      </w:r>
    </w:p>
    <w:p w14:paraId="71C5267D" w14:textId="77777777" w:rsidR="00920CCA" w:rsidRPr="00721A19" w:rsidRDefault="00920CCA" w:rsidP="00920CCA">
      <w:pPr>
        <w:pStyle w:val="paragraph"/>
      </w:pPr>
      <w:r w:rsidRPr="00721A19">
        <w:tab/>
        <w:t>(a)</w:t>
      </w:r>
      <w:r w:rsidRPr="00721A19">
        <w:tab/>
        <w:t>for bolus feeding—</w:t>
      </w:r>
      <w:r w:rsidR="00E855AA" w:rsidRPr="00721A19">
        <w:rPr>
          <w:sz w:val="20"/>
        </w:rPr>
        <w:t>$20.17</w:t>
      </w:r>
      <w:r w:rsidRPr="00721A19">
        <w:t>; and</w:t>
      </w:r>
    </w:p>
    <w:p w14:paraId="3362705D" w14:textId="32224A5B" w:rsidR="00920CCA" w:rsidRPr="00721A19" w:rsidRDefault="00920CCA" w:rsidP="00920CCA">
      <w:pPr>
        <w:pStyle w:val="paragraph"/>
      </w:pPr>
      <w:r w:rsidRPr="00721A19">
        <w:tab/>
        <w:t>(b)</w:t>
      </w:r>
      <w:r w:rsidRPr="00721A19">
        <w:tab/>
        <w:t>for non</w:t>
      </w:r>
      <w:r w:rsidR="00136A36">
        <w:noBreakHyphen/>
      </w:r>
      <w:r w:rsidRPr="00721A19">
        <w:t>bolus feeding—</w:t>
      </w:r>
      <w:r w:rsidR="00E855AA" w:rsidRPr="00721A19">
        <w:rPr>
          <w:sz w:val="20"/>
        </w:rPr>
        <w:t>$22.65</w:t>
      </w:r>
      <w:r w:rsidRPr="00721A19">
        <w:t>.</w:t>
      </w:r>
    </w:p>
    <w:p w14:paraId="627D6970" w14:textId="45F54D07" w:rsidR="00920CCA" w:rsidRPr="00721A19" w:rsidRDefault="00920CCA" w:rsidP="00920CCA">
      <w:pPr>
        <w:pStyle w:val="subsection"/>
      </w:pPr>
      <w:r w:rsidRPr="00721A19">
        <w:tab/>
        <w:t>(2)</w:t>
      </w:r>
      <w:r w:rsidRPr="00721A19">
        <w:tab/>
        <w:t xml:space="preserve">If the actual cost to the approved provider of providing enteral feeding to the care recipient on the day is equal to or more than 125% of the applicable amount referred to in </w:t>
      </w:r>
      <w:r w:rsidR="003C5381" w:rsidRPr="00721A19">
        <w:t>subsection (</w:t>
      </w:r>
      <w:r w:rsidRPr="00721A19">
        <w:t xml:space="preserve">1) (that is, </w:t>
      </w:r>
      <w:r w:rsidR="00E855AA" w:rsidRPr="00721A19">
        <w:t>$25.21 for bolus feeding and $28.31 for non</w:t>
      </w:r>
      <w:r w:rsidR="00136A36">
        <w:noBreakHyphen/>
      </w:r>
      <w:r w:rsidR="00E855AA" w:rsidRPr="00721A19">
        <w:t>bolus feeding</w:t>
      </w:r>
      <w:r w:rsidRPr="00721A19">
        <w:t>), the amount of the enteral feeding supplement for the day for the care recipient is the amount equivalent to that actual cost.</w:t>
      </w:r>
    </w:p>
    <w:p w14:paraId="0042DCBC" w14:textId="77777777" w:rsidR="00260F4D" w:rsidRPr="00721A19" w:rsidRDefault="00260F4D" w:rsidP="008E0BAF">
      <w:pPr>
        <w:pStyle w:val="ActHead3"/>
        <w:pageBreakBefore/>
      </w:pPr>
      <w:bookmarkStart w:id="47" w:name="_Toc193201076"/>
      <w:r w:rsidRPr="00136A36">
        <w:rPr>
          <w:rStyle w:val="CharDivNo"/>
        </w:rPr>
        <w:t>Division</w:t>
      </w:r>
      <w:r w:rsidR="003C5381" w:rsidRPr="00136A36">
        <w:rPr>
          <w:rStyle w:val="CharDivNo"/>
        </w:rPr>
        <w:t> </w:t>
      </w:r>
      <w:r w:rsidR="00965896" w:rsidRPr="00136A36">
        <w:rPr>
          <w:rStyle w:val="CharDivNo"/>
        </w:rPr>
        <w:t>8</w:t>
      </w:r>
      <w:r w:rsidRPr="00721A19">
        <w:t>—</w:t>
      </w:r>
      <w:r w:rsidRPr="00136A36">
        <w:rPr>
          <w:rStyle w:val="CharDivText"/>
        </w:rPr>
        <w:t>Transitional supplement</w:t>
      </w:r>
      <w:bookmarkEnd w:id="47"/>
    </w:p>
    <w:p w14:paraId="201AD31E" w14:textId="77777777" w:rsidR="00965896" w:rsidRPr="00721A19" w:rsidRDefault="009C2275" w:rsidP="00965896">
      <w:pPr>
        <w:pStyle w:val="ActHead5"/>
      </w:pPr>
      <w:bookmarkStart w:id="48" w:name="_Toc193201077"/>
      <w:r w:rsidRPr="00136A36">
        <w:rPr>
          <w:rStyle w:val="CharSectno"/>
        </w:rPr>
        <w:t>52</w:t>
      </w:r>
      <w:r w:rsidR="00965896" w:rsidRPr="00721A19">
        <w:t xml:space="preserve">  Purpose of this Division</w:t>
      </w:r>
      <w:bookmarkEnd w:id="48"/>
    </w:p>
    <w:p w14:paraId="4021EFEE" w14:textId="7AAD1989" w:rsidR="00965896" w:rsidRPr="00721A19" w:rsidRDefault="00965896" w:rsidP="00965896">
      <w:pPr>
        <w:pStyle w:val="subsection"/>
      </w:pPr>
      <w:r w:rsidRPr="00721A19">
        <w:tab/>
        <w:t>(1)</w:t>
      </w:r>
      <w:r w:rsidRPr="00721A19">
        <w:tab/>
        <w:t>For subsection</w:t>
      </w:r>
      <w:r w:rsidR="003C5381" w:rsidRPr="00721A19">
        <w:t> </w:t>
      </w:r>
      <w:r w:rsidRPr="00721A19">
        <w:t>44</w:t>
      </w:r>
      <w:r w:rsidR="00136A36">
        <w:noBreakHyphen/>
      </w:r>
      <w:r w:rsidRPr="00721A19">
        <w:t>16(3) of the Transitional Provisions Act, this Division sets out the amount of the transitional supplement for a day for a care recipient.</w:t>
      </w:r>
    </w:p>
    <w:p w14:paraId="70FE5101" w14:textId="77777777" w:rsidR="00965896" w:rsidRPr="00721A19" w:rsidRDefault="00965896" w:rsidP="00965896">
      <w:pPr>
        <w:pStyle w:val="subsection"/>
      </w:pPr>
      <w:r w:rsidRPr="00721A19">
        <w:tab/>
        <w:t>(2)</w:t>
      </w:r>
      <w:r w:rsidRPr="00721A19">
        <w:tab/>
        <w:t xml:space="preserve">For this Division, the transitional supplement is the transitional supplement set out in </w:t>
      </w:r>
      <w:r w:rsidR="00B70B0F" w:rsidRPr="00721A19">
        <w:t xml:space="preserve">repealed </w:t>
      </w:r>
      <w:r w:rsidRPr="00721A19">
        <w:t xml:space="preserve">Subdivision B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67768181" w14:textId="77777777" w:rsidR="009D2F9C" w:rsidRPr="00721A19" w:rsidRDefault="009C2275" w:rsidP="009D2F9C">
      <w:pPr>
        <w:pStyle w:val="ActHead5"/>
      </w:pPr>
      <w:bookmarkStart w:id="49" w:name="_Toc193201078"/>
      <w:r w:rsidRPr="00136A36">
        <w:rPr>
          <w:rStyle w:val="CharSectno"/>
        </w:rPr>
        <w:t>53</w:t>
      </w:r>
      <w:r w:rsidR="009D2F9C" w:rsidRPr="00721A19">
        <w:t xml:space="preserve">  Amount of transitional supplement</w:t>
      </w:r>
      <w:bookmarkEnd w:id="49"/>
    </w:p>
    <w:p w14:paraId="485332AA" w14:textId="77777777" w:rsidR="009D2F9C" w:rsidRPr="00721A19" w:rsidRDefault="009D2F9C" w:rsidP="009D2F9C">
      <w:pPr>
        <w:pStyle w:val="subsection"/>
      </w:pPr>
      <w:r w:rsidRPr="00721A19">
        <w:tab/>
      </w:r>
      <w:r w:rsidR="00965896" w:rsidRPr="00721A19">
        <w:t>(1)</w:t>
      </w:r>
      <w:r w:rsidRPr="00721A19">
        <w:tab/>
      </w:r>
      <w:r w:rsidR="00965896" w:rsidRPr="00721A19">
        <w:t>T</w:t>
      </w:r>
      <w:r w:rsidRPr="00721A19">
        <w:t xml:space="preserve">he amount of the transitional supplement </w:t>
      </w:r>
      <w:r w:rsidR="00965896" w:rsidRPr="00721A19">
        <w:t xml:space="preserve">for a day for a care recipient </w:t>
      </w:r>
      <w:r w:rsidRPr="00721A19">
        <w:t xml:space="preserve">is </w:t>
      </w:r>
      <w:r w:rsidR="00552F12" w:rsidRPr="00721A19">
        <w:t>$25.17</w:t>
      </w:r>
      <w:r w:rsidRPr="00721A19">
        <w:t>.</w:t>
      </w:r>
    </w:p>
    <w:p w14:paraId="3ACB86D0" w14:textId="3535094A" w:rsidR="00965896" w:rsidRPr="00721A19" w:rsidRDefault="00965896" w:rsidP="008E0BAF">
      <w:pPr>
        <w:pStyle w:val="ActHead3"/>
        <w:pageBreakBefore/>
      </w:pPr>
      <w:bookmarkStart w:id="50" w:name="_Toc193201079"/>
      <w:r w:rsidRPr="00136A36">
        <w:rPr>
          <w:rStyle w:val="CharDivNo"/>
        </w:rPr>
        <w:t>Division</w:t>
      </w:r>
      <w:r w:rsidR="003C5381" w:rsidRPr="00136A36">
        <w:rPr>
          <w:rStyle w:val="CharDivNo"/>
        </w:rPr>
        <w:t> </w:t>
      </w:r>
      <w:r w:rsidRPr="00136A36">
        <w:rPr>
          <w:rStyle w:val="CharDivNo"/>
        </w:rPr>
        <w:t>9</w:t>
      </w:r>
      <w:r w:rsidRPr="00721A19">
        <w:t>—</w:t>
      </w:r>
      <w:r w:rsidRPr="00136A36">
        <w:rPr>
          <w:rStyle w:val="CharDivText"/>
        </w:rPr>
        <w:t>Accommodation charge top</w:t>
      </w:r>
      <w:r w:rsidR="00136A36" w:rsidRPr="00136A36">
        <w:rPr>
          <w:rStyle w:val="CharDivText"/>
        </w:rPr>
        <w:noBreakHyphen/>
      </w:r>
      <w:r w:rsidRPr="00136A36">
        <w:rPr>
          <w:rStyle w:val="CharDivText"/>
        </w:rPr>
        <w:t>up supplement</w:t>
      </w:r>
      <w:bookmarkEnd w:id="50"/>
    </w:p>
    <w:p w14:paraId="2CFFB859" w14:textId="77777777" w:rsidR="00965896" w:rsidRPr="00721A19" w:rsidRDefault="009C2275" w:rsidP="00965896">
      <w:pPr>
        <w:pStyle w:val="ActHead5"/>
      </w:pPr>
      <w:bookmarkStart w:id="51" w:name="_Toc193201080"/>
      <w:r w:rsidRPr="00136A36">
        <w:rPr>
          <w:rStyle w:val="CharSectno"/>
        </w:rPr>
        <w:t>54</w:t>
      </w:r>
      <w:r w:rsidR="00965896" w:rsidRPr="00721A19">
        <w:t xml:space="preserve">  Purpose of this Division</w:t>
      </w:r>
      <w:bookmarkEnd w:id="51"/>
    </w:p>
    <w:p w14:paraId="694FFF8D" w14:textId="26180AAD" w:rsidR="00965896" w:rsidRPr="00721A19" w:rsidRDefault="00965896" w:rsidP="00965896">
      <w:pPr>
        <w:pStyle w:val="subsection"/>
      </w:pPr>
      <w:r w:rsidRPr="00721A19">
        <w:tab/>
        <w:t>(1)</w:t>
      </w:r>
      <w:r w:rsidRPr="00721A19">
        <w:tab/>
        <w:t>For subsection</w:t>
      </w:r>
      <w:r w:rsidR="003C5381" w:rsidRPr="00721A19">
        <w:t> </w:t>
      </w:r>
      <w:r w:rsidRPr="00721A19">
        <w:t>44</w:t>
      </w:r>
      <w:r w:rsidR="00136A36">
        <w:noBreakHyphen/>
      </w:r>
      <w:r w:rsidRPr="00721A19">
        <w:t>16(3) of the Transitional Provisions Act, this Division sets out the amount of the accommodation charge top</w:t>
      </w:r>
      <w:r w:rsidR="00136A36">
        <w:noBreakHyphen/>
      </w:r>
      <w:r w:rsidRPr="00721A19">
        <w:t>up supplement for a day for a care recipient.</w:t>
      </w:r>
    </w:p>
    <w:p w14:paraId="3D0BC087" w14:textId="110EDDAD" w:rsidR="00965896" w:rsidRPr="00721A19" w:rsidRDefault="00965896" w:rsidP="00965896">
      <w:pPr>
        <w:pStyle w:val="subsection"/>
      </w:pPr>
      <w:r w:rsidRPr="00721A19">
        <w:tab/>
        <w:t>(2)</w:t>
      </w:r>
      <w:r w:rsidRPr="00721A19">
        <w:tab/>
        <w:t>For this Division, the accommodation charge top</w:t>
      </w:r>
      <w:r w:rsidR="00136A36">
        <w:noBreakHyphen/>
      </w:r>
      <w:r w:rsidRPr="00721A19">
        <w:t xml:space="preserve">up supplement is the </w:t>
      </w:r>
      <w:r w:rsidR="00CC6B88" w:rsidRPr="00721A19">
        <w:t xml:space="preserve">accommodation charge </w:t>
      </w:r>
      <w:r w:rsidR="00C626C6" w:rsidRPr="00721A19">
        <w:t>top</w:t>
      </w:r>
      <w:r w:rsidR="00136A36">
        <w:noBreakHyphen/>
      </w:r>
      <w:r w:rsidR="00C626C6" w:rsidRPr="00721A19">
        <w:t xml:space="preserve">up </w:t>
      </w:r>
      <w:r w:rsidRPr="00721A19">
        <w:t xml:space="preserve">supplement set out in Subdivision C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06E5E200" w14:textId="76C6CF06" w:rsidR="00D3310B" w:rsidRPr="00721A19" w:rsidRDefault="009C2275" w:rsidP="00D3310B">
      <w:pPr>
        <w:pStyle w:val="ActHead5"/>
      </w:pPr>
      <w:bookmarkStart w:id="52" w:name="_Toc193201081"/>
      <w:r w:rsidRPr="00136A36">
        <w:rPr>
          <w:rStyle w:val="CharSectno"/>
        </w:rPr>
        <w:t>55</w:t>
      </w:r>
      <w:r w:rsidR="009723D0" w:rsidRPr="00721A19">
        <w:t xml:space="preserve">  </w:t>
      </w:r>
      <w:r w:rsidR="00D3310B" w:rsidRPr="00721A19">
        <w:t>Amount of accommodation charge top</w:t>
      </w:r>
      <w:r w:rsidR="00136A36">
        <w:noBreakHyphen/>
      </w:r>
      <w:r w:rsidR="00D3310B" w:rsidRPr="00721A19">
        <w:t>up supplement</w:t>
      </w:r>
      <w:bookmarkEnd w:id="52"/>
    </w:p>
    <w:p w14:paraId="3C1BBD24" w14:textId="50995221" w:rsidR="00D3310B" w:rsidRPr="00721A19" w:rsidRDefault="00D3310B" w:rsidP="00D3310B">
      <w:pPr>
        <w:pStyle w:val="subsection"/>
      </w:pPr>
      <w:r w:rsidRPr="00721A19">
        <w:tab/>
        <w:t>(1)</w:t>
      </w:r>
      <w:r w:rsidRPr="00721A19">
        <w:tab/>
      </w:r>
      <w:r w:rsidR="009723D0" w:rsidRPr="00721A19">
        <w:t>T</w:t>
      </w:r>
      <w:r w:rsidRPr="00721A19">
        <w:t xml:space="preserve">he amount of </w:t>
      </w:r>
      <w:r w:rsidR="00CC6B88" w:rsidRPr="00721A19">
        <w:t xml:space="preserve">the </w:t>
      </w:r>
      <w:r w:rsidRPr="00721A19">
        <w:t>accommodation charge top</w:t>
      </w:r>
      <w:r w:rsidR="00136A36">
        <w:noBreakHyphen/>
      </w:r>
      <w:r w:rsidRPr="00721A19">
        <w:t xml:space="preserve">up supplement for a </w:t>
      </w:r>
      <w:r w:rsidR="009723D0" w:rsidRPr="00721A19">
        <w:t xml:space="preserve">day for a </w:t>
      </w:r>
      <w:r w:rsidRPr="00721A19">
        <w:t xml:space="preserve">care recipient </w:t>
      </w:r>
      <w:r w:rsidR="009723D0" w:rsidRPr="00721A19">
        <w:t>is the amount that is the difference between:</w:t>
      </w:r>
    </w:p>
    <w:p w14:paraId="0F33EF30" w14:textId="3BFB9FD6" w:rsidR="00D3310B" w:rsidRPr="00721A19" w:rsidRDefault="00D3310B" w:rsidP="009723D0">
      <w:pPr>
        <w:pStyle w:val="paragraph"/>
      </w:pPr>
      <w:r w:rsidRPr="00721A19">
        <w:tab/>
      </w:r>
      <w:r w:rsidR="009723D0" w:rsidRPr="00721A19">
        <w:t>(a)</w:t>
      </w:r>
      <w:r w:rsidRPr="00721A19">
        <w:tab/>
        <w:t>the maximum daily accommodation charge that would be payable by the care rec</w:t>
      </w:r>
      <w:r w:rsidR="00CC6B88" w:rsidRPr="00721A19">
        <w:t>ipient if the care recipient were</w:t>
      </w:r>
      <w:r w:rsidRPr="00721A19">
        <w:t xml:space="preserve"> not receiving an income support payment on his or her date of entry, as calculated under section</w:t>
      </w:r>
      <w:r w:rsidR="003C5381" w:rsidRPr="00721A19">
        <w:t> </w:t>
      </w:r>
      <w:r w:rsidRPr="00721A19">
        <w:t>57A</w:t>
      </w:r>
      <w:r w:rsidR="00136A36">
        <w:noBreakHyphen/>
      </w:r>
      <w:r w:rsidRPr="00721A19">
        <w:t xml:space="preserve">6 of the </w:t>
      </w:r>
      <w:r w:rsidR="009723D0" w:rsidRPr="00721A19">
        <w:t xml:space="preserve">Transitional Provisions </w:t>
      </w:r>
      <w:r w:rsidRPr="00721A19">
        <w:t>Act</w:t>
      </w:r>
      <w:r w:rsidR="009723D0" w:rsidRPr="00721A19">
        <w:t>; and</w:t>
      </w:r>
    </w:p>
    <w:p w14:paraId="566BC77F" w14:textId="5DE8A3E5" w:rsidR="00D3310B" w:rsidRPr="00721A19" w:rsidRDefault="00D3310B" w:rsidP="009723D0">
      <w:pPr>
        <w:pStyle w:val="paragraph"/>
      </w:pPr>
      <w:r w:rsidRPr="00721A19">
        <w:tab/>
      </w:r>
      <w:r w:rsidR="009723D0" w:rsidRPr="00721A19">
        <w:t>(b)</w:t>
      </w:r>
      <w:r w:rsidRPr="00721A19">
        <w:tab/>
        <w:t>the maximum daily accommodation charge that is payable by a post</w:t>
      </w:r>
      <w:r w:rsidR="00136A36">
        <w:noBreakHyphen/>
      </w:r>
      <w:r w:rsidRPr="00721A19">
        <w:t>2008 reform resident who was receiving an income support payment on his or her date of entry, as specified under sub</w:t>
      </w:r>
      <w:r w:rsidR="00136A36">
        <w:t>section 1</w:t>
      </w:r>
      <w:r w:rsidR="00C717D3" w:rsidRPr="00721A19">
        <w:t>18(2) of the Transitional Provisions Principles</w:t>
      </w:r>
      <w:r w:rsidR="009723D0" w:rsidRPr="00721A19">
        <w:t>.</w:t>
      </w:r>
    </w:p>
    <w:p w14:paraId="7FD142C7" w14:textId="170BE32B" w:rsidR="009E6B41" w:rsidRPr="00721A19" w:rsidRDefault="009E6B41" w:rsidP="000D033B">
      <w:pPr>
        <w:pStyle w:val="subsection"/>
        <w:rPr>
          <w:szCs w:val="22"/>
        </w:rPr>
      </w:pPr>
      <w:r w:rsidRPr="00721A19">
        <w:rPr>
          <w:szCs w:val="22"/>
        </w:rPr>
        <w:tab/>
        <w:t>(2)</w:t>
      </w:r>
      <w:r w:rsidRPr="00721A19">
        <w:rPr>
          <w:szCs w:val="22"/>
        </w:rPr>
        <w:tab/>
        <w:t>However, the amount of accommodation charge top</w:t>
      </w:r>
      <w:r w:rsidR="00136A36">
        <w:rPr>
          <w:szCs w:val="22"/>
        </w:rPr>
        <w:noBreakHyphen/>
      </w:r>
      <w:r w:rsidRPr="00721A19">
        <w:rPr>
          <w:szCs w:val="22"/>
        </w:rPr>
        <w:t xml:space="preserve">up supplement for a day for the care recipient is nil if the amount worked out under </w:t>
      </w:r>
      <w:r w:rsidR="003C5381" w:rsidRPr="00721A19">
        <w:rPr>
          <w:szCs w:val="22"/>
        </w:rPr>
        <w:t>subsection (</w:t>
      </w:r>
      <w:r w:rsidRPr="00721A19">
        <w:rPr>
          <w:szCs w:val="22"/>
        </w:rPr>
        <w:t>1) is a negative amount.</w:t>
      </w:r>
    </w:p>
    <w:p w14:paraId="19FBBEDC" w14:textId="77777777" w:rsidR="00260F4D" w:rsidRPr="00721A19" w:rsidRDefault="002754FB" w:rsidP="008E0BAF">
      <w:pPr>
        <w:pStyle w:val="ActHead3"/>
        <w:pageBreakBefore/>
      </w:pPr>
      <w:bookmarkStart w:id="53" w:name="_Toc193201082"/>
      <w:r w:rsidRPr="00136A36">
        <w:rPr>
          <w:rStyle w:val="CharDivNo"/>
        </w:rPr>
        <w:t>Division 1</w:t>
      </w:r>
      <w:r w:rsidR="00B9465B" w:rsidRPr="00136A36">
        <w:rPr>
          <w:rStyle w:val="CharDivNo"/>
        </w:rPr>
        <w:t>0</w:t>
      </w:r>
      <w:r w:rsidR="00260F4D" w:rsidRPr="00721A19">
        <w:t>—</w:t>
      </w:r>
      <w:r w:rsidR="00260F4D" w:rsidRPr="00136A36">
        <w:rPr>
          <w:rStyle w:val="CharDivText"/>
        </w:rPr>
        <w:t>Transitional accommodation supplement</w:t>
      </w:r>
      <w:bookmarkEnd w:id="53"/>
    </w:p>
    <w:p w14:paraId="69D5CD6B" w14:textId="77777777" w:rsidR="00C626C6" w:rsidRPr="00721A19" w:rsidRDefault="009C2275" w:rsidP="00C626C6">
      <w:pPr>
        <w:pStyle w:val="ActHead5"/>
        <w:rPr>
          <w:lang w:eastAsia="en-US"/>
        </w:rPr>
      </w:pPr>
      <w:bookmarkStart w:id="54" w:name="_Toc193201083"/>
      <w:r w:rsidRPr="00136A36">
        <w:rPr>
          <w:rStyle w:val="CharSectno"/>
        </w:rPr>
        <w:t>56</w:t>
      </w:r>
      <w:r w:rsidR="00C626C6" w:rsidRPr="00721A19">
        <w:rPr>
          <w:lang w:eastAsia="en-US"/>
        </w:rPr>
        <w:t xml:space="preserve">  Purpose of this Division</w:t>
      </w:r>
      <w:bookmarkEnd w:id="54"/>
    </w:p>
    <w:p w14:paraId="4A36775C" w14:textId="05103584" w:rsidR="00C626C6" w:rsidRPr="00721A19" w:rsidRDefault="00C626C6" w:rsidP="00C626C6">
      <w:pPr>
        <w:pStyle w:val="subsection"/>
      </w:pPr>
      <w:r w:rsidRPr="00721A19">
        <w:tab/>
        <w:t>(1)</w:t>
      </w:r>
      <w:r w:rsidRPr="00721A19">
        <w:tab/>
        <w:t>For subsection</w:t>
      </w:r>
      <w:r w:rsidR="003C5381" w:rsidRPr="00721A19">
        <w:t> </w:t>
      </w:r>
      <w:r w:rsidRPr="00721A19">
        <w:t>44</w:t>
      </w:r>
      <w:r w:rsidR="00136A36">
        <w:noBreakHyphen/>
      </w:r>
      <w:r w:rsidRPr="00721A19">
        <w:t>16(3) of the Transitional Provisions Act, this Division sets out the amount of the transitional accommodation supplement for a day for a care recipient.</w:t>
      </w:r>
    </w:p>
    <w:p w14:paraId="268DD712" w14:textId="77777777" w:rsidR="00C626C6" w:rsidRPr="00721A19" w:rsidRDefault="00C626C6" w:rsidP="00C626C6">
      <w:pPr>
        <w:pStyle w:val="subsection"/>
      </w:pPr>
      <w:r w:rsidRPr="00721A19">
        <w:tab/>
        <w:t>(2)</w:t>
      </w:r>
      <w:r w:rsidRPr="00721A19">
        <w:tab/>
        <w:t xml:space="preserve">For this Division, the transitional accommodation supplement is the transitional accommodation supplement set out in Subdivision D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2A808E6E" w14:textId="77777777" w:rsidR="003A4C87" w:rsidRPr="00721A19" w:rsidRDefault="009C2275" w:rsidP="003A4C87">
      <w:pPr>
        <w:pStyle w:val="ActHead5"/>
      </w:pPr>
      <w:bookmarkStart w:id="55" w:name="_Toc193201084"/>
      <w:r w:rsidRPr="00136A36">
        <w:rPr>
          <w:rStyle w:val="CharSectno"/>
        </w:rPr>
        <w:t>57</w:t>
      </w:r>
      <w:r w:rsidR="003A4C87" w:rsidRPr="00721A19">
        <w:t xml:space="preserve">  Amount of transitional accommodation supplement</w:t>
      </w:r>
      <w:bookmarkEnd w:id="55"/>
    </w:p>
    <w:p w14:paraId="20E4D0FA" w14:textId="77777777" w:rsidR="00A57F21" w:rsidRPr="00721A19" w:rsidRDefault="00C717D3" w:rsidP="003A4C87">
      <w:pPr>
        <w:pStyle w:val="subsection"/>
      </w:pPr>
      <w:r w:rsidRPr="00721A19">
        <w:tab/>
        <w:t>(1</w:t>
      </w:r>
      <w:r w:rsidR="003A4C87" w:rsidRPr="00721A19">
        <w:t>)</w:t>
      </w:r>
      <w:r w:rsidR="003A4C87" w:rsidRPr="00721A19">
        <w:tab/>
      </w:r>
      <w:r w:rsidR="00C626C6" w:rsidRPr="00721A19">
        <w:t>T</w:t>
      </w:r>
      <w:r w:rsidR="003A4C87" w:rsidRPr="00721A19">
        <w:t xml:space="preserve">he amount of </w:t>
      </w:r>
      <w:r w:rsidR="005263F6" w:rsidRPr="00721A19">
        <w:t xml:space="preserve">the </w:t>
      </w:r>
      <w:r w:rsidR="003A4C87" w:rsidRPr="00721A19">
        <w:t xml:space="preserve">transitional accommodation supplement </w:t>
      </w:r>
      <w:r w:rsidR="00C626C6" w:rsidRPr="00721A19">
        <w:t xml:space="preserve">for a day </w:t>
      </w:r>
      <w:r w:rsidR="003A4C87" w:rsidRPr="00721A19">
        <w:t xml:space="preserve">for </w:t>
      </w:r>
      <w:r w:rsidRPr="00721A19">
        <w:t xml:space="preserve">a </w:t>
      </w:r>
      <w:r w:rsidR="003A4C87" w:rsidRPr="00721A19">
        <w:t xml:space="preserve">care recipient is the amount </w:t>
      </w:r>
      <w:r w:rsidR="00A57F21" w:rsidRPr="00721A19">
        <w:t>that is the difference between:</w:t>
      </w:r>
    </w:p>
    <w:p w14:paraId="0531D772" w14:textId="77777777" w:rsidR="00A57F21" w:rsidRPr="00721A19" w:rsidRDefault="00A57F21" w:rsidP="00A57F21">
      <w:pPr>
        <w:pStyle w:val="paragraph"/>
      </w:pPr>
      <w:r w:rsidRPr="00721A19">
        <w:tab/>
        <w:t>(a)</w:t>
      </w:r>
      <w:r w:rsidRPr="00721A19">
        <w:tab/>
        <w:t xml:space="preserve">the amount </w:t>
      </w:r>
      <w:r w:rsidR="00C626C6" w:rsidRPr="00721A19">
        <w:t xml:space="preserve">specified </w:t>
      </w:r>
      <w:r w:rsidR="003A4C87" w:rsidRPr="00721A19">
        <w:t>in the following table for the day when the care recipient entered residential care</w:t>
      </w:r>
      <w:r w:rsidRPr="00721A19">
        <w:t>; and</w:t>
      </w:r>
    </w:p>
    <w:p w14:paraId="6422F4F9" w14:textId="77777777" w:rsidR="003A4C87" w:rsidRPr="00721A19" w:rsidRDefault="00A57F21" w:rsidP="00A57F21">
      <w:pPr>
        <w:pStyle w:val="paragraph"/>
      </w:pPr>
      <w:r w:rsidRPr="00721A19">
        <w:tab/>
        <w:t>(b)</w:t>
      </w:r>
      <w:r w:rsidRPr="00721A19">
        <w:tab/>
      </w:r>
      <w:r w:rsidR="003A4C87" w:rsidRPr="00721A19">
        <w:t xml:space="preserve">the amount of accommodation supplement payable for the </w:t>
      </w:r>
      <w:r w:rsidRPr="00721A19">
        <w:t xml:space="preserve">day for the </w:t>
      </w:r>
      <w:r w:rsidR="003A4C87" w:rsidRPr="00721A19">
        <w:t>care recipient</w:t>
      </w:r>
      <w:r w:rsidR="00B9234E" w:rsidRPr="00721A19">
        <w:t xml:space="preserve"> under </w:t>
      </w:r>
      <w:r w:rsidR="002754FB" w:rsidRPr="00721A19">
        <w:t>Division 1</w:t>
      </w:r>
      <w:r w:rsidR="00B9234E" w:rsidRPr="00721A19">
        <w:t xml:space="preserve"> of this Part</w:t>
      </w:r>
      <w:r w:rsidR="003A4C87" w:rsidRPr="00721A19">
        <w:t>.</w:t>
      </w:r>
    </w:p>
    <w:p w14:paraId="2C1CD604" w14:textId="77777777" w:rsidR="003A4C87" w:rsidRPr="00721A19" w:rsidRDefault="003A4C87" w:rsidP="003A4C87">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9"/>
        <w:gridCol w:w="5385"/>
        <w:gridCol w:w="1965"/>
      </w:tblGrid>
      <w:tr w:rsidR="003A4C87" w:rsidRPr="00721A19" w14:paraId="01C93D4A" w14:textId="77777777" w:rsidTr="0064233A">
        <w:trPr>
          <w:tblHeader/>
        </w:trPr>
        <w:tc>
          <w:tcPr>
            <w:tcW w:w="5000" w:type="pct"/>
            <w:gridSpan w:val="3"/>
            <w:tcBorders>
              <w:top w:val="single" w:sz="12" w:space="0" w:color="auto"/>
              <w:bottom w:val="single" w:sz="6" w:space="0" w:color="auto"/>
            </w:tcBorders>
            <w:shd w:val="clear" w:color="auto" w:fill="auto"/>
          </w:tcPr>
          <w:p w14:paraId="694B1DF5" w14:textId="77777777" w:rsidR="003A4C87" w:rsidRPr="00721A19" w:rsidRDefault="00C626C6" w:rsidP="003A4C87">
            <w:pPr>
              <w:pStyle w:val="TableHeading"/>
            </w:pPr>
            <w:r w:rsidRPr="00721A19">
              <w:t>Amount of transitional accommodation supplement</w:t>
            </w:r>
          </w:p>
        </w:tc>
      </w:tr>
      <w:tr w:rsidR="003A4C87" w:rsidRPr="00721A19" w14:paraId="2888B5E0" w14:textId="77777777" w:rsidTr="0064233A">
        <w:trPr>
          <w:tblHeader/>
        </w:trPr>
        <w:tc>
          <w:tcPr>
            <w:tcW w:w="691" w:type="pct"/>
            <w:tcBorders>
              <w:top w:val="single" w:sz="6" w:space="0" w:color="auto"/>
              <w:bottom w:val="single" w:sz="12" w:space="0" w:color="auto"/>
            </w:tcBorders>
            <w:shd w:val="clear" w:color="auto" w:fill="auto"/>
          </w:tcPr>
          <w:p w14:paraId="2040E7F9" w14:textId="77777777" w:rsidR="003A4C87" w:rsidRPr="00721A19" w:rsidRDefault="003A4C87" w:rsidP="003A4C87">
            <w:pPr>
              <w:pStyle w:val="TableHeading"/>
            </w:pPr>
            <w:r w:rsidRPr="00721A19">
              <w:t>Item</w:t>
            </w:r>
          </w:p>
        </w:tc>
        <w:tc>
          <w:tcPr>
            <w:tcW w:w="3157" w:type="pct"/>
            <w:tcBorders>
              <w:top w:val="single" w:sz="6" w:space="0" w:color="auto"/>
              <w:bottom w:val="single" w:sz="12" w:space="0" w:color="auto"/>
            </w:tcBorders>
            <w:shd w:val="clear" w:color="auto" w:fill="auto"/>
          </w:tcPr>
          <w:p w14:paraId="750FF5C0" w14:textId="77777777" w:rsidR="003A4C87" w:rsidRPr="00721A19" w:rsidRDefault="003A4C87" w:rsidP="003A4C87">
            <w:pPr>
              <w:pStyle w:val="TableHeading"/>
            </w:pPr>
            <w:r w:rsidRPr="00721A19">
              <w:t>Entry date</w:t>
            </w:r>
          </w:p>
        </w:tc>
        <w:tc>
          <w:tcPr>
            <w:tcW w:w="1152" w:type="pct"/>
            <w:tcBorders>
              <w:top w:val="single" w:sz="6" w:space="0" w:color="auto"/>
              <w:bottom w:val="single" w:sz="12" w:space="0" w:color="auto"/>
            </w:tcBorders>
            <w:shd w:val="clear" w:color="auto" w:fill="auto"/>
          </w:tcPr>
          <w:p w14:paraId="0053C3BC" w14:textId="77777777" w:rsidR="003A4C87" w:rsidRPr="00721A19" w:rsidRDefault="003A4C87" w:rsidP="003A4C87">
            <w:pPr>
              <w:pStyle w:val="TableHeading"/>
              <w:jc w:val="right"/>
            </w:pPr>
            <w:r w:rsidRPr="00721A19">
              <w:t>Amount ($)</w:t>
            </w:r>
          </w:p>
        </w:tc>
      </w:tr>
      <w:tr w:rsidR="009220F2" w:rsidRPr="00721A19" w14:paraId="6A8082EC" w14:textId="77777777" w:rsidTr="00D91B72">
        <w:tc>
          <w:tcPr>
            <w:tcW w:w="691" w:type="pct"/>
            <w:tcBorders>
              <w:top w:val="single" w:sz="12" w:space="0" w:color="auto"/>
            </w:tcBorders>
            <w:shd w:val="clear" w:color="auto" w:fill="auto"/>
          </w:tcPr>
          <w:p w14:paraId="1FB61D28" w14:textId="77777777" w:rsidR="009220F2" w:rsidRPr="00721A19" w:rsidRDefault="009220F2" w:rsidP="003A4C87">
            <w:pPr>
              <w:pStyle w:val="Tabletext"/>
            </w:pPr>
            <w:r w:rsidRPr="00721A19">
              <w:t>1</w:t>
            </w:r>
          </w:p>
        </w:tc>
        <w:tc>
          <w:tcPr>
            <w:tcW w:w="3157" w:type="pct"/>
            <w:tcBorders>
              <w:top w:val="single" w:sz="12" w:space="0" w:color="auto"/>
            </w:tcBorders>
            <w:shd w:val="clear" w:color="auto" w:fill="auto"/>
          </w:tcPr>
          <w:p w14:paraId="28895409" w14:textId="77777777" w:rsidR="009220F2" w:rsidRPr="00721A19" w:rsidRDefault="009220F2" w:rsidP="003A4C87">
            <w:pPr>
              <w:pStyle w:val="Tabletext"/>
            </w:pPr>
            <w:r w:rsidRPr="00721A19">
              <w:t xml:space="preserve">After 19 March 2008 and before </w:t>
            </w:r>
            <w:r w:rsidR="003F4B3B" w:rsidRPr="00721A19">
              <w:t>20 September</w:t>
            </w:r>
            <w:r w:rsidRPr="00721A19">
              <w:t xml:space="preserve"> 2010</w:t>
            </w:r>
          </w:p>
        </w:tc>
        <w:tc>
          <w:tcPr>
            <w:tcW w:w="1152" w:type="pct"/>
            <w:tcBorders>
              <w:top w:val="single" w:sz="12" w:space="0" w:color="auto"/>
            </w:tcBorders>
            <w:shd w:val="clear" w:color="auto" w:fill="auto"/>
          </w:tcPr>
          <w:p w14:paraId="3769A234" w14:textId="77777777" w:rsidR="009220F2" w:rsidRPr="00721A19" w:rsidRDefault="00552F12" w:rsidP="00562E51">
            <w:pPr>
              <w:pStyle w:val="Tabletext"/>
              <w:jc w:val="right"/>
            </w:pPr>
            <w:r w:rsidRPr="00721A19">
              <w:t>$9.41</w:t>
            </w:r>
          </w:p>
        </w:tc>
      </w:tr>
      <w:tr w:rsidR="009220F2" w:rsidRPr="00721A19" w14:paraId="76481F07" w14:textId="77777777" w:rsidTr="00D91B72">
        <w:tc>
          <w:tcPr>
            <w:tcW w:w="691" w:type="pct"/>
            <w:tcBorders>
              <w:bottom w:val="single" w:sz="4" w:space="0" w:color="auto"/>
            </w:tcBorders>
            <w:shd w:val="clear" w:color="auto" w:fill="auto"/>
          </w:tcPr>
          <w:p w14:paraId="5F2B965D" w14:textId="77777777" w:rsidR="009220F2" w:rsidRPr="00721A19" w:rsidRDefault="009220F2" w:rsidP="003A4C87">
            <w:pPr>
              <w:pStyle w:val="Tabletext"/>
            </w:pPr>
            <w:r w:rsidRPr="00721A19">
              <w:t>2</w:t>
            </w:r>
          </w:p>
        </w:tc>
        <w:tc>
          <w:tcPr>
            <w:tcW w:w="3157" w:type="pct"/>
            <w:tcBorders>
              <w:bottom w:val="single" w:sz="4" w:space="0" w:color="auto"/>
            </w:tcBorders>
            <w:shd w:val="clear" w:color="auto" w:fill="auto"/>
          </w:tcPr>
          <w:p w14:paraId="26344694" w14:textId="77777777" w:rsidR="009220F2" w:rsidRPr="00721A19" w:rsidRDefault="009220F2" w:rsidP="003A4C87">
            <w:pPr>
              <w:pStyle w:val="Tabletext"/>
            </w:pPr>
            <w:r w:rsidRPr="00721A19">
              <w:t xml:space="preserve">After </w:t>
            </w:r>
            <w:r w:rsidR="0091505A" w:rsidRPr="00721A19">
              <w:t>19 September</w:t>
            </w:r>
            <w:r w:rsidRPr="00721A19">
              <w:t xml:space="preserve"> 2010 and before </w:t>
            </w:r>
            <w:r w:rsidR="00305617" w:rsidRPr="00721A19">
              <w:t>20 March</w:t>
            </w:r>
            <w:r w:rsidRPr="00721A19">
              <w:t xml:space="preserve"> 2011</w:t>
            </w:r>
          </w:p>
        </w:tc>
        <w:tc>
          <w:tcPr>
            <w:tcW w:w="1152" w:type="pct"/>
            <w:tcBorders>
              <w:bottom w:val="single" w:sz="4" w:space="0" w:color="auto"/>
            </w:tcBorders>
            <w:shd w:val="clear" w:color="auto" w:fill="auto"/>
          </w:tcPr>
          <w:p w14:paraId="3E84589C" w14:textId="77777777" w:rsidR="009220F2" w:rsidRPr="00721A19" w:rsidRDefault="00197CF5" w:rsidP="00562E51">
            <w:pPr>
              <w:pStyle w:val="Tabletext"/>
              <w:jc w:val="right"/>
            </w:pPr>
            <w:r w:rsidRPr="00721A19">
              <w:t>$6.27</w:t>
            </w:r>
          </w:p>
        </w:tc>
      </w:tr>
      <w:tr w:rsidR="009220F2" w:rsidRPr="00721A19" w14:paraId="38AA587E" w14:textId="77777777" w:rsidTr="00D91B72">
        <w:tc>
          <w:tcPr>
            <w:tcW w:w="691" w:type="pct"/>
            <w:tcBorders>
              <w:bottom w:val="single" w:sz="12" w:space="0" w:color="auto"/>
            </w:tcBorders>
            <w:shd w:val="clear" w:color="auto" w:fill="auto"/>
          </w:tcPr>
          <w:p w14:paraId="47DB3EE3" w14:textId="77777777" w:rsidR="009220F2" w:rsidRPr="00721A19" w:rsidRDefault="009220F2" w:rsidP="003A4C87">
            <w:pPr>
              <w:pStyle w:val="Tabletext"/>
            </w:pPr>
            <w:r w:rsidRPr="00721A19">
              <w:t>3</w:t>
            </w:r>
          </w:p>
        </w:tc>
        <w:tc>
          <w:tcPr>
            <w:tcW w:w="3157" w:type="pct"/>
            <w:tcBorders>
              <w:bottom w:val="single" w:sz="12" w:space="0" w:color="auto"/>
            </w:tcBorders>
            <w:shd w:val="clear" w:color="auto" w:fill="auto"/>
          </w:tcPr>
          <w:p w14:paraId="4108614F" w14:textId="77777777" w:rsidR="009220F2" w:rsidRPr="00721A19" w:rsidRDefault="009220F2" w:rsidP="003A4C87">
            <w:pPr>
              <w:pStyle w:val="Tabletext"/>
            </w:pPr>
            <w:r w:rsidRPr="00721A19">
              <w:t xml:space="preserve">After 19 March 2011 and before </w:t>
            </w:r>
            <w:r w:rsidR="003F4B3B" w:rsidRPr="00721A19">
              <w:t>20 September</w:t>
            </w:r>
            <w:r w:rsidRPr="00721A19">
              <w:t xml:space="preserve"> 2011</w:t>
            </w:r>
          </w:p>
        </w:tc>
        <w:tc>
          <w:tcPr>
            <w:tcW w:w="1152" w:type="pct"/>
            <w:tcBorders>
              <w:bottom w:val="single" w:sz="12" w:space="0" w:color="auto"/>
            </w:tcBorders>
            <w:shd w:val="clear" w:color="auto" w:fill="auto"/>
          </w:tcPr>
          <w:p w14:paraId="7989DB2D" w14:textId="77777777" w:rsidR="009220F2" w:rsidRPr="00721A19" w:rsidRDefault="00197CF5" w:rsidP="00562E51">
            <w:pPr>
              <w:pStyle w:val="Tabletext"/>
              <w:jc w:val="right"/>
            </w:pPr>
            <w:r w:rsidRPr="00721A19">
              <w:t>$3.14</w:t>
            </w:r>
          </w:p>
        </w:tc>
      </w:tr>
    </w:tbl>
    <w:p w14:paraId="7A119916" w14:textId="77777777" w:rsidR="009E6B41" w:rsidRPr="00721A19" w:rsidRDefault="009E6B41" w:rsidP="000D033B">
      <w:pPr>
        <w:pStyle w:val="subsection"/>
        <w:rPr>
          <w:szCs w:val="22"/>
        </w:rPr>
      </w:pPr>
      <w:r w:rsidRPr="00721A19">
        <w:rPr>
          <w:szCs w:val="22"/>
        </w:rPr>
        <w:tab/>
        <w:t>(2)</w:t>
      </w:r>
      <w:r w:rsidRPr="00721A19">
        <w:rPr>
          <w:szCs w:val="22"/>
        </w:rPr>
        <w:tab/>
        <w:t xml:space="preserve">However, the </w:t>
      </w:r>
      <w:r w:rsidRPr="00721A19">
        <w:t>amount</w:t>
      </w:r>
      <w:r w:rsidRPr="00721A19">
        <w:rPr>
          <w:szCs w:val="22"/>
        </w:rPr>
        <w:t xml:space="preserve"> of transitional accommodation  supplement for a day for the care recipient is nil if the amount worked out under </w:t>
      </w:r>
      <w:r w:rsidR="003C5381" w:rsidRPr="00721A19">
        <w:rPr>
          <w:szCs w:val="22"/>
        </w:rPr>
        <w:t>subsection (</w:t>
      </w:r>
      <w:r w:rsidRPr="00721A19">
        <w:rPr>
          <w:szCs w:val="22"/>
        </w:rPr>
        <w:t>1) is a negative amount.</w:t>
      </w:r>
    </w:p>
    <w:p w14:paraId="102ACD7E" w14:textId="77777777" w:rsidR="00041DC2" w:rsidRPr="00721A19" w:rsidRDefault="002754FB" w:rsidP="00041DC2">
      <w:pPr>
        <w:pStyle w:val="ActHead3"/>
        <w:pageBreakBefore/>
      </w:pPr>
      <w:bookmarkStart w:id="56" w:name="_Toc193201085"/>
      <w:r w:rsidRPr="00136A36">
        <w:rPr>
          <w:rStyle w:val="CharDivNo"/>
        </w:rPr>
        <w:t>Division 1</w:t>
      </w:r>
      <w:r w:rsidR="00041DC2" w:rsidRPr="00136A36">
        <w:rPr>
          <w:rStyle w:val="CharDivNo"/>
        </w:rPr>
        <w:t>1</w:t>
      </w:r>
      <w:r w:rsidR="00041DC2" w:rsidRPr="00721A19">
        <w:t>—</w:t>
      </w:r>
      <w:r w:rsidR="00A93FC9" w:rsidRPr="00136A36">
        <w:rPr>
          <w:rStyle w:val="CharDivText"/>
        </w:rPr>
        <w:t>2012 basic</w:t>
      </w:r>
      <w:r w:rsidR="00041DC2" w:rsidRPr="00136A36">
        <w:rPr>
          <w:rStyle w:val="CharDivText"/>
        </w:rPr>
        <w:t xml:space="preserve"> daily fee supplement</w:t>
      </w:r>
      <w:bookmarkEnd w:id="56"/>
    </w:p>
    <w:p w14:paraId="551A0ED9" w14:textId="77777777" w:rsidR="005263F6" w:rsidRPr="00721A19" w:rsidRDefault="009C2275" w:rsidP="005263F6">
      <w:pPr>
        <w:pStyle w:val="ActHead5"/>
        <w:rPr>
          <w:lang w:eastAsia="en-US"/>
        </w:rPr>
      </w:pPr>
      <w:bookmarkStart w:id="57" w:name="_Toc193201086"/>
      <w:r w:rsidRPr="00136A36">
        <w:rPr>
          <w:rStyle w:val="CharSectno"/>
        </w:rPr>
        <w:t>58</w:t>
      </w:r>
      <w:r w:rsidR="005263F6" w:rsidRPr="00721A19">
        <w:rPr>
          <w:lang w:eastAsia="en-US"/>
        </w:rPr>
        <w:t xml:space="preserve">  Purpose of this Division</w:t>
      </w:r>
      <w:bookmarkEnd w:id="57"/>
    </w:p>
    <w:p w14:paraId="63B87DE3" w14:textId="43DE5B72" w:rsidR="005263F6" w:rsidRPr="00721A19" w:rsidRDefault="005263F6" w:rsidP="005263F6">
      <w:pPr>
        <w:pStyle w:val="subsection"/>
      </w:pPr>
      <w:r w:rsidRPr="00721A19">
        <w:tab/>
        <w:t>(1)</w:t>
      </w:r>
      <w:r w:rsidRPr="00721A19">
        <w:tab/>
        <w:t>For subsection</w:t>
      </w:r>
      <w:r w:rsidR="003C5381" w:rsidRPr="00721A19">
        <w:t> </w:t>
      </w:r>
      <w:r w:rsidRPr="00721A19">
        <w:t>44</w:t>
      </w:r>
      <w:r w:rsidR="00136A36">
        <w:noBreakHyphen/>
      </w:r>
      <w:r w:rsidRPr="00721A19">
        <w:t xml:space="preserve">16(3) of the Transitional Provisions Act, this Division sets out the amount of the </w:t>
      </w:r>
      <w:r w:rsidR="00A93FC9" w:rsidRPr="00721A19">
        <w:t xml:space="preserve">2012 </w:t>
      </w:r>
      <w:r w:rsidRPr="00721A19">
        <w:t>basic daily fee supplement for a day for a</w:t>
      </w:r>
      <w:r w:rsidR="009C0816" w:rsidRPr="00721A19">
        <w:t>n eligible</w:t>
      </w:r>
      <w:r w:rsidRPr="00721A19">
        <w:t xml:space="preserve"> care recipient.</w:t>
      </w:r>
    </w:p>
    <w:p w14:paraId="37C24C40" w14:textId="77777777" w:rsidR="005263F6" w:rsidRPr="00721A19" w:rsidRDefault="005263F6" w:rsidP="005263F6">
      <w:pPr>
        <w:pStyle w:val="subsection"/>
      </w:pPr>
      <w:r w:rsidRPr="00721A19">
        <w:tab/>
        <w:t>(2)</w:t>
      </w:r>
      <w:r w:rsidRPr="00721A19">
        <w:tab/>
        <w:t xml:space="preserve">For this Division, the </w:t>
      </w:r>
      <w:r w:rsidR="002D11FB" w:rsidRPr="00721A19">
        <w:t xml:space="preserve">2012 </w:t>
      </w:r>
      <w:r w:rsidRPr="00721A19">
        <w:t xml:space="preserve">basic daily fee supplement is the </w:t>
      </w:r>
      <w:r w:rsidR="002D11FB" w:rsidRPr="00721A19">
        <w:t xml:space="preserve">2012 </w:t>
      </w:r>
      <w:r w:rsidR="00CB58DC" w:rsidRPr="00721A19">
        <w:t xml:space="preserve">basic daily fee supplement </w:t>
      </w:r>
      <w:r w:rsidRPr="00721A19">
        <w:t xml:space="preserve">set out in Subdivision E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w:t>
      </w:r>
    </w:p>
    <w:p w14:paraId="33F40479" w14:textId="77777777" w:rsidR="00C603A2" w:rsidRPr="00721A19" w:rsidRDefault="009C2275" w:rsidP="00C603A2">
      <w:pPr>
        <w:pStyle w:val="ActHead5"/>
      </w:pPr>
      <w:bookmarkStart w:id="58" w:name="_Toc193201087"/>
      <w:r w:rsidRPr="00136A36">
        <w:rPr>
          <w:rStyle w:val="CharSectno"/>
        </w:rPr>
        <w:t>59</w:t>
      </w:r>
      <w:r w:rsidR="00C603A2" w:rsidRPr="00721A19">
        <w:t xml:space="preserve">  Definitions</w:t>
      </w:r>
      <w:bookmarkEnd w:id="58"/>
    </w:p>
    <w:p w14:paraId="335C6BE7" w14:textId="77777777" w:rsidR="00C603A2" w:rsidRPr="00721A19" w:rsidRDefault="00C603A2" w:rsidP="00C603A2">
      <w:pPr>
        <w:pStyle w:val="subsection"/>
      </w:pPr>
      <w:r w:rsidRPr="00721A19">
        <w:tab/>
      </w:r>
      <w:r w:rsidRPr="00721A19">
        <w:tab/>
        <w:t xml:space="preserve">In this </w:t>
      </w:r>
      <w:r w:rsidR="009C0816" w:rsidRPr="00721A19">
        <w:t>Division</w:t>
      </w:r>
      <w:r w:rsidRPr="00721A19">
        <w:t>:</w:t>
      </w:r>
    </w:p>
    <w:p w14:paraId="7BA43D81" w14:textId="77777777" w:rsidR="00C603A2" w:rsidRPr="00721A19" w:rsidRDefault="00C603A2" w:rsidP="00C603A2">
      <w:pPr>
        <w:pStyle w:val="Definition"/>
      </w:pPr>
      <w:r w:rsidRPr="00721A19">
        <w:rPr>
          <w:b/>
          <w:i/>
        </w:rPr>
        <w:t>eligible care recipient</w:t>
      </w:r>
      <w:r w:rsidRPr="00721A19">
        <w:t xml:space="preserve"> </w:t>
      </w:r>
      <w:r w:rsidR="009C0816" w:rsidRPr="00721A19">
        <w:t xml:space="preserve">means a care recipient who is eligible for a </w:t>
      </w:r>
      <w:r w:rsidR="002D11FB" w:rsidRPr="00721A19">
        <w:t xml:space="preserve">2012 </w:t>
      </w:r>
      <w:r w:rsidR="009C0816" w:rsidRPr="00721A19">
        <w:t xml:space="preserve">basic daily fee supplement on a day under Subdivision E of </w:t>
      </w:r>
      <w:r w:rsidR="002754FB" w:rsidRPr="00721A19">
        <w:t>Division 4</w:t>
      </w:r>
      <w:r w:rsidR="009C0816" w:rsidRPr="00721A19">
        <w:t xml:space="preserve"> of </w:t>
      </w:r>
      <w:r w:rsidR="002754FB" w:rsidRPr="00721A19">
        <w:t>Part 3</w:t>
      </w:r>
      <w:r w:rsidR="009C0816" w:rsidRPr="00721A19">
        <w:t xml:space="preserve"> of </w:t>
      </w:r>
      <w:r w:rsidR="002754FB" w:rsidRPr="00721A19">
        <w:t>Chapter 2</w:t>
      </w:r>
      <w:r w:rsidR="009C0816" w:rsidRPr="00721A19">
        <w:t xml:space="preserve"> of the Transitional Provisions Principles</w:t>
      </w:r>
      <w:r w:rsidRPr="00721A19">
        <w:t>.</w:t>
      </w:r>
    </w:p>
    <w:p w14:paraId="66D86DBB" w14:textId="77777777" w:rsidR="00C603A2" w:rsidRPr="00721A19" w:rsidRDefault="009C2275" w:rsidP="00C603A2">
      <w:pPr>
        <w:pStyle w:val="ActHead5"/>
      </w:pPr>
      <w:bookmarkStart w:id="59" w:name="_Toc193201088"/>
      <w:r w:rsidRPr="00136A36">
        <w:rPr>
          <w:rStyle w:val="CharSectno"/>
        </w:rPr>
        <w:t>60</w:t>
      </w:r>
      <w:r w:rsidR="00C603A2" w:rsidRPr="00721A19">
        <w:t xml:space="preserve">  </w:t>
      </w:r>
      <w:r w:rsidR="005263F6" w:rsidRPr="00721A19">
        <w:t>A</w:t>
      </w:r>
      <w:r w:rsidR="00C603A2" w:rsidRPr="00721A19">
        <w:t xml:space="preserve">mount of </w:t>
      </w:r>
      <w:r w:rsidR="002D11FB" w:rsidRPr="00721A19">
        <w:t xml:space="preserve">2012 </w:t>
      </w:r>
      <w:r w:rsidR="00C603A2" w:rsidRPr="00721A19">
        <w:t>basic daily fee supplement</w:t>
      </w:r>
      <w:bookmarkEnd w:id="59"/>
    </w:p>
    <w:p w14:paraId="17F6801E" w14:textId="77777777" w:rsidR="00C603A2" w:rsidRPr="00721A19" w:rsidRDefault="00C603A2" w:rsidP="00C603A2">
      <w:pPr>
        <w:pStyle w:val="subsection"/>
      </w:pPr>
      <w:r w:rsidRPr="00721A19">
        <w:tab/>
      </w:r>
      <w:r w:rsidRPr="00721A19">
        <w:tab/>
        <w:t xml:space="preserve">The amount of the </w:t>
      </w:r>
      <w:r w:rsidR="0053334B" w:rsidRPr="00721A19">
        <w:t xml:space="preserve">2012 </w:t>
      </w:r>
      <w:r w:rsidRPr="00721A19">
        <w:t xml:space="preserve">basic daily fee supplement </w:t>
      </w:r>
      <w:r w:rsidR="005263F6" w:rsidRPr="00721A19">
        <w:t xml:space="preserve">for a day </w:t>
      </w:r>
      <w:r w:rsidRPr="00721A19">
        <w:t xml:space="preserve">for an eligible care recipient is </w:t>
      </w:r>
      <w:r w:rsidR="005263F6" w:rsidRPr="00721A19">
        <w:t xml:space="preserve">the amount worked out </w:t>
      </w:r>
      <w:r w:rsidRPr="00721A19">
        <w:t>by rounding down to the nearest cent an amount equal to 1% of the basic age pension amount (worked out on a per day basis).</w:t>
      </w:r>
    </w:p>
    <w:p w14:paraId="669DC8ED" w14:textId="77777777" w:rsidR="009C0816" w:rsidRPr="00721A19" w:rsidRDefault="009C0816" w:rsidP="009C0816">
      <w:pPr>
        <w:pStyle w:val="notetext"/>
      </w:pPr>
      <w:r w:rsidRPr="00721A19">
        <w:t>Note:</w:t>
      </w:r>
      <w:r w:rsidRPr="00721A19">
        <w:tab/>
      </w:r>
      <w:r w:rsidRPr="00721A19">
        <w:rPr>
          <w:b/>
          <w:i/>
        </w:rPr>
        <w:t>Basic age pension amount</w:t>
      </w:r>
      <w:r w:rsidRPr="00721A19">
        <w:t xml:space="preserve"> is defined in clause</w:t>
      </w:r>
      <w:r w:rsidR="003C5381" w:rsidRPr="00721A19">
        <w:t> </w:t>
      </w:r>
      <w:r w:rsidRPr="00721A19">
        <w:t xml:space="preserve">1 </w:t>
      </w:r>
      <w:r w:rsidR="00EA0D3F" w:rsidRPr="00721A19">
        <w:t>of</w:t>
      </w:r>
      <w:r w:rsidRPr="00721A19">
        <w:t xml:space="preserve"> Schedule</w:t>
      </w:r>
      <w:r w:rsidR="003C5381" w:rsidRPr="00721A19">
        <w:t> </w:t>
      </w:r>
      <w:r w:rsidRPr="00721A19">
        <w:t>1 to the Transitional Provisions Act.</w:t>
      </w:r>
    </w:p>
    <w:p w14:paraId="4E32179F" w14:textId="77777777" w:rsidR="00D66FA3" w:rsidRPr="00721A19" w:rsidRDefault="002754FB" w:rsidP="00260F4D">
      <w:pPr>
        <w:pStyle w:val="ActHead2"/>
        <w:pageBreakBefore/>
      </w:pPr>
      <w:bookmarkStart w:id="60" w:name="_Toc193201089"/>
      <w:r w:rsidRPr="00136A36">
        <w:rPr>
          <w:rStyle w:val="CharPartNo"/>
        </w:rPr>
        <w:t>Part 3</w:t>
      </w:r>
      <w:r w:rsidR="00260F4D" w:rsidRPr="00721A19">
        <w:t>—</w:t>
      </w:r>
      <w:r w:rsidR="00260F4D" w:rsidRPr="00136A36">
        <w:rPr>
          <w:rStyle w:val="CharPartText"/>
        </w:rPr>
        <w:t>Reductions in subsidy</w:t>
      </w:r>
      <w:bookmarkEnd w:id="60"/>
    </w:p>
    <w:p w14:paraId="72C0FB56" w14:textId="77777777" w:rsidR="003578E3" w:rsidRPr="00721A19" w:rsidRDefault="003578E3" w:rsidP="003578E3">
      <w:pPr>
        <w:pStyle w:val="Header"/>
      </w:pPr>
      <w:r w:rsidRPr="00136A36">
        <w:rPr>
          <w:rStyle w:val="CharDivNo"/>
        </w:rPr>
        <w:t xml:space="preserve"> </w:t>
      </w:r>
      <w:r w:rsidRPr="00136A36">
        <w:rPr>
          <w:rStyle w:val="CharDivText"/>
        </w:rPr>
        <w:t xml:space="preserve"> </w:t>
      </w:r>
    </w:p>
    <w:p w14:paraId="70770481" w14:textId="77777777" w:rsidR="00391E6B" w:rsidRPr="00721A19" w:rsidRDefault="009C2275" w:rsidP="00901590">
      <w:pPr>
        <w:pStyle w:val="ActHead5"/>
      </w:pPr>
      <w:bookmarkStart w:id="61" w:name="_Toc193201090"/>
      <w:r w:rsidRPr="00136A36">
        <w:rPr>
          <w:rStyle w:val="CharSectno"/>
        </w:rPr>
        <w:t>64</w:t>
      </w:r>
      <w:r w:rsidR="00391E6B" w:rsidRPr="00721A19">
        <w:t xml:space="preserve">  Purpose of this Part</w:t>
      </w:r>
      <w:bookmarkEnd w:id="61"/>
    </w:p>
    <w:p w14:paraId="20F4C938" w14:textId="3B4976E9" w:rsidR="00391E6B" w:rsidRPr="00721A19" w:rsidRDefault="00391E6B" w:rsidP="00391E6B">
      <w:pPr>
        <w:pStyle w:val="subsection"/>
      </w:pPr>
      <w:r w:rsidRPr="00721A19">
        <w:tab/>
      </w:r>
      <w:r w:rsidRPr="00721A19">
        <w:tab/>
        <w:t>For subsection</w:t>
      </w:r>
      <w:r w:rsidR="003C5381" w:rsidRPr="00721A19">
        <w:t> </w:t>
      </w:r>
      <w:r w:rsidRPr="00721A19">
        <w:t>44</w:t>
      </w:r>
      <w:r w:rsidR="00136A36">
        <w:noBreakHyphen/>
      </w:r>
      <w:r w:rsidRPr="00721A19">
        <w:t>19(2) of the Transitional Provisions Act, this Part sets out the amount of the adjusted subsidy reduction for a day for a care recipient.</w:t>
      </w:r>
    </w:p>
    <w:p w14:paraId="69D822A9" w14:textId="6443B739" w:rsidR="00B70B0F" w:rsidRPr="00721A19" w:rsidRDefault="00B70B0F" w:rsidP="00B70B0F">
      <w:pPr>
        <w:pStyle w:val="notetext"/>
      </w:pPr>
      <w:r w:rsidRPr="00721A19">
        <w:t>Note:</w:t>
      </w:r>
      <w:r w:rsidRPr="00721A19">
        <w:tab/>
        <w:t>Despite the repeal of section 44</w:t>
      </w:r>
      <w:r w:rsidR="00136A36">
        <w:noBreakHyphen/>
      </w:r>
      <w:r w:rsidRPr="00721A19">
        <w:t xml:space="preserve">19 of the Transitional Provisions Act by Schedule 1 to the </w:t>
      </w:r>
      <w:r w:rsidRPr="00721A19">
        <w:rPr>
          <w:i/>
        </w:rPr>
        <w:t>Aged Care and Other Legislation Amendment (Royal Commission Response) Act 2022</w:t>
      </w:r>
      <w:r w:rsidRPr="00721A19">
        <w:t xml:space="preserve">, that section and this Part, as in force immediately before </w:t>
      </w:r>
      <w:r w:rsidR="002D7EEB">
        <w:t>1 October</w:t>
      </w:r>
      <w:r w:rsidRPr="00721A19">
        <w:t xml:space="preserve"> 2022, continue to apply in relation to a payment period that starts before that day: see </w:t>
      </w:r>
      <w:r w:rsidR="00136A36">
        <w:t>item 1</w:t>
      </w:r>
      <w:r w:rsidRPr="00721A19">
        <w:t>00 of that Schedule.</w:t>
      </w:r>
    </w:p>
    <w:p w14:paraId="23B6ABE0" w14:textId="77777777" w:rsidR="00260F4D" w:rsidRPr="00721A19" w:rsidRDefault="009C2275" w:rsidP="00260F4D">
      <w:pPr>
        <w:pStyle w:val="ActHead5"/>
      </w:pPr>
      <w:bookmarkStart w:id="62" w:name="_Toc193201091"/>
      <w:r w:rsidRPr="00136A36">
        <w:rPr>
          <w:rStyle w:val="CharSectno"/>
        </w:rPr>
        <w:t>65</w:t>
      </w:r>
      <w:r w:rsidR="00260F4D" w:rsidRPr="00721A19">
        <w:t xml:space="preserve">  </w:t>
      </w:r>
      <w:r w:rsidR="00391E6B" w:rsidRPr="00721A19">
        <w:t>Amount of a</w:t>
      </w:r>
      <w:r w:rsidR="00260F4D" w:rsidRPr="00721A19">
        <w:t>djusted subsidy reduction</w:t>
      </w:r>
      <w:bookmarkEnd w:id="62"/>
    </w:p>
    <w:p w14:paraId="31EC7B3B" w14:textId="77777777" w:rsidR="00391E6B" w:rsidRPr="00721A19" w:rsidRDefault="00391E6B" w:rsidP="00391E6B">
      <w:pPr>
        <w:pStyle w:val="subsection"/>
      </w:pPr>
      <w:r w:rsidRPr="00721A19">
        <w:tab/>
      </w:r>
      <w:r w:rsidRPr="00721A19">
        <w:tab/>
        <w:t>The amount of the adjusted subsidy reduction for a</w:t>
      </w:r>
      <w:r w:rsidR="00DD5D68" w:rsidRPr="00721A19">
        <w:t xml:space="preserve"> day for a care recipient is</w:t>
      </w:r>
      <w:r w:rsidR="00DD5D68" w:rsidRPr="00721A19">
        <w:rPr>
          <w:szCs w:val="22"/>
        </w:rPr>
        <w:t xml:space="preserve"> </w:t>
      </w:r>
      <w:r w:rsidR="00E855AA" w:rsidRPr="00721A19">
        <w:rPr>
          <w:sz w:val="20"/>
        </w:rPr>
        <w:t>$13.98</w:t>
      </w:r>
      <w:r w:rsidRPr="00721A19">
        <w:t>.</w:t>
      </w:r>
    </w:p>
    <w:p w14:paraId="58404B84" w14:textId="77777777" w:rsidR="00260F4D" w:rsidRPr="00721A19" w:rsidRDefault="002754FB" w:rsidP="00260F4D">
      <w:pPr>
        <w:pStyle w:val="ActHead2"/>
        <w:pageBreakBefore/>
      </w:pPr>
      <w:bookmarkStart w:id="63" w:name="_Toc193201092"/>
      <w:r w:rsidRPr="00136A36">
        <w:rPr>
          <w:rStyle w:val="CharPartNo"/>
        </w:rPr>
        <w:t>Part 4</w:t>
      </w:r>
      <w:r w:rsidR="00260F4D" w:rsidRPr="00721A19">
        <w:t>—</w:t>
      </w:r>
      <w:r w:rsidR="00260F4D" w:rsidRPr="00136A36">
        <w:rPr>
          <w:rStyle w:val="CharPartText"/>
        </w:rPr>
        <w:t>Amounts of other supplements</w:t>
      </w:r>
      <w:bookmarkEnd w:id="63"/>
    </w:p>
    <w:p w14:paraId="359DF2ED" w14:textId="77777777" w:rsidR="00184A58" w:rsidRPr="00721A19" w:rsidRDefault="002754FB" w:rsidP="00184A58">
      <w:pPr>
        <w:pStyle w:val="ActHead3"/>
      </w:pPr>
      <w:bookmarkStart w:id="64" w:name="_Toc193201093"/>
      <w:r w:rsidRPr="00136A36">
        <w:rPr>
          <w:rStyle w:val="CharDivNo"/>
        </w:rPr>
        <w:t>Division 1</w:t>
      </w:r>
      <w:r w:rsidR="00184A58" w:rsidRPr="00721A19">
        <w:t>—</w:t>
      </w:r>
      <w:r w:rsidR="00184A58" w:rsidRPr="00136A36">
        <w:rPr>
          <w:rStyle w:val="CharDivText"/>
        </w:rPr>
        <w:t>Pensioner supplement</w:t>
      </w:r>
      <w:bookmarkEnd w:id="64"/>
    </w:p>
    <w:p w14:paraId="077D3E20" w14:textId="77777777" w:rsidR="00281BC2" w:rsidRPr="00721A19" w:rsidRDefault="009C2275" w:rsidP="00281BC2">
      <w:pPr>
        <w:pStyle w:val="ActHead5"/>
        <w:rPr>
          <w:lang w:eastAsia="en-US"/>
        </w:rPr>
      </w:pPr>
      <w:bookmarkStart w:id="65" w:name="_Toc193201094"/>
      <w:r w:rsidRPr="00136A36">
        <w:rPr>
          <w:rStyle w:val="CharSectno"/>
        </w:rPr>
        <w:t>66</w:t>
      </w:r>
      <w:r w:rsidR="00281BC2" w:rsidRPr="00721A19">
        <w:rPr>
          <w:lang w:eastAsia="en-US"/>
        </w:rPr>
        <w:t xml:space="preserve">  Purpose of this Division</w:t>
      </w:r>
      <w:bookmarkEnd w:id="65"/>
    </w:p>
    <w:p w14:paraId="6AC504CC" w14:textId="1CBF1F82" w:rsidR="00281BC2" w:rsidRPr="00721A19" w:rsidRDefault="00281BC2" w:rsidP="00281BC2">
      <w:pPr>
        <w:pStyle w:val="subsection"/>
      </w:pPr>
      <w:r w:rsidRPr="00721A19">
        <w:tab/>
      </w:r>
      <w:r w:rsidRPr="00721A19">
        <w:tab/>
        <w:t>For subsection</w:t>
      </w:r>
      <w:r w:rsidR="003C5381" w:rsidRPr="00721A19">
        <w:t> </w:t>
      </w:r>
      <w:r w:rsidRPr="00721A19">
        <w:t>44</w:t>
      </w:r>
      <w:r w:rsidR="00136A36">
        <w:noBreakHyphen/>
      </w:r>
      <w:r w:rsidRPr="00721A19">
        <w:t>28(7) of the Transitional Provisions Act, this Division sets out the amount of the pensioner supplement for a day for a care recipient.</w:t>
      </w:r>
    </w:p>
    <w:p w14:paraId="235608A3" w14:textId="77777777" w:rsidR="00184A58" w:rsidRPr="00721A19" w:rsidRDefault="009C2275" w:rsidP="00184A58">
      <w:pPr>
        <w:pStyle w:val="ActHead5"/>
      </w:pPr>
      <w:bookmarkStart w:id="66" w:name="_Toc193201095"/>
      <w:r w:rsidRPr="00136A36">
        <w:rPr>
          <w:rStyle w:val="CharSectno"/>
        </w:rPr>
        <w:t>67</w:t>
      </w:r>
      <w:r w:rsidR="00184A58" w:rsidRPr="00721A19">
        <w:t xml:space="preserve">  Amount of pensioner supplement</w:t>
      </w:r>
      <w:bookmarkEnd w:id="66"/>
    </w:p>
    <w:p w14:paraId="369618E0" w14:textId="77777777" w:rsidR="00184A58" w:rsidRPr="00721A19" w:rsidRDefault="00184A58" w:rsidP="00184A58">
      <w:pPr>
        <w:pStyle w:val="subsection"/>
      </w:pPr>
      <w:r w:rsidRPr="00721A19">
        <w:tab/>
      </w:r>
      <w:r w:rsidRPr="00721A19">
        <w:tab/>
      </w:r>
      <w:r w:rsidR="00281BC2" w:rsidRPr="00721A19">
        <w:t>T</w:t>
      </w:r>
      <w:r w:rsidRPr="00721A19">
        <w:t xml:space="preserve">he amount of </w:t>
      </w:r>
      <w:r w:rsidR="00281BC2" w:rsidRPr="00721A19">
        <w:t xml:space="preserve">the </w:t>
      </w:r>
      <w:r w:rsidRPr="00721A19">
        <w:t xml:space="preserve">pensioner supplement for a </w:t>
      </w:r>
      <w:r w:rsidR="00281BC2" w:rsidRPr="00721A19">
        <w:t xml:space="preserve">day for a care recipient </w:t>
      </w:r>
      <w:r w:rsidRPr="00721A19">
        <w:t xml:space="preserve">is </w:t>
      </w:r>
      <w:r w:rsidR="00197CF5" w:rsidRPr="00721A19">
        <w:t>$9.41</w:t>
      </w:r>
      <w:r w:rsidRPr="00721A19">
        <w:t>.</w:t>
      </w:r>
    </w:p>
    <w:p w14:paraId="3745240A" w14:textId="77777777" w:rsidR="00782E8E" w:rsidRPr="00721A19" w:rsidRDefault="002754FB" w:rsidP="002C1F02">
      <w:pPr>
        <w:pStyle w:val="ActHead3"/>
        <w:pageBreakBefore/>
      </w:pPr>
      <w:bookmarkStart w:id="67" w:name="_Toc193201096"/>
      <w:r w:rsidRPr="00136A36">
        <w:rPr>
          <w:rStyle w:val="CharDivNo"/>
        </w:rPr>
        <w:t>Division 2</w:t>
      </w:r>
      <w:r w:rsidR="00782E8E" w:rsidRPr="00721A19">
        <w:t>—</w:t>
      </w:r>
      <w:r w:rsidR="00782E8E" w:rsidRPr="00136A36">
        <w:rPr>
          <w:rStyle w:val="CharDivText"/>
        </w:rPr>
        <w:t>Viability supplement</w:t>
      </w:r>
      <w:bookmarkEnd w:id="67"/>
    </w:p>
    <w:p w14:paraId="7284653A" w14:textId="77777777" w:rsidR="00782E8E" w:rsidRPr="00721A19" w:rsidRDefault="009C2275" w:rsidP="00782E8E">
      <w:pPr>
        <w:pStyle w:val="ActHead5"/>
        <w:rPr>
          <w:lang w:eastAsia="en-US"/>
        </w:rPr>
      </w:pPr>
      <w:bookmarkStart w:id="68" w:name="_Toc193201097"/>
      <w:r w:rsidRPr="00136A36">
        <w:rPr>
          <w:rStyle w:val="CharSectno"/>
        </w:rPr>
        <w:t>68</w:t>
      </w:r>
      <w:r w:rsidR="00782E8E" w:rsidRPr="00721A19">
        <w:rPr>
          <w:lang w:eastAsia="en-US"/>
        </w:rPr>
        <w:t xml:space="preserve">  Purpose of this Division</w:t>
      </w:r>
      <w:bookmarkEnd w:id="68"/>
    </w:p>
    <w:p w14:paraId="5C2C5ADA" w14:textId="0C6D77BC" w:rsidR="00782E8E" w:rsidRPr="00721A19" w:rsidRDefault="00782E8E" w:rsidP="00782E8E">
      <w:pPr>
        <w:pStyle w:val="subsection"/>
      </w:pPr>
      <w:r w:rsidRPr="00721A19">
        <w:tab/>
      </w:r>
      <w:r w:rsidRPr="00721A19">
        <w:tab/>
        <w:t xml:space="preserve">For </w:t>
      </w:r>
      <w:r w:rsidR="00957ECC" w:rsidRPr="00721A19">
        <w:t>subsection</w:t>
      </w:r>
      <w:r w:rsidR="003C5381" w:rsidRPr="00721A19">
        <w:t> </w:t>
      </w:r>
      <w:r w:rsidRPr="00721A19">
        <w:t>44</w:t>
      </w:r>
      <w:r w:rsidR="00136A36">
        <w:noBreakHyphen/>
      </w:r>
      <w:r w:rsidRPr="00721A19">
        <w:t>29(8) of the Transitional Provisions Act, this Division sets out the amount of the viability supplement for a day for a care recipient.</w:t>
      </w:r>
    </w:p>
    <w:p w14:paraId="2CA655E8" w14:textId="66AE66CE" w:rsidR="00B70B0F" w:rsidRPr="00721A19" w:rsidRDefault="00B70B0F" w:rsidP="00B70B0F">
      <w:pPr>
        <w:pStyle w:val="notetext"/>
      </w:pPr>
      <w:r w:rsidRPr="00721A19">
        <w:t>Note:</w:t>
      </w:r>
      <w:r w:rsidRPr="00721A19">
        <w:tab/>
        <w:t>Despite the repeal of section 44</w:t>
      </w:r>
      <w:r w:rsidR="00136A36">
        <w:noBreakHyphen/>
      </w:r>
      <w:r w:rsidRPr="00721A19">
        <w:t xml:space="preserve">29 of the Transitional Provisions Act by Schedule 1 to the </w:t>
      </w:r>
      <w:r w:rsidRPr="00721A19">
        <w:rPr>
          <w:i/>
        </w:rPr>
        <w:t>Aged Care and Other Legislation Amendment (Royal Commission Response) Act 2022</w:t>
      </w:r>
      <w:r w:rsidRPr="00721A19">
        <w:t xml:space="preserve">, that section and this Division, as in force immediately before </w:t>
      </w:r>
      <w:r w:rsidR="002D7EEB">
        <w:t>1 October</w:t>
      </w:r>
      <w:r w:rsidRPr="00721A19">
        <w:t xml:space="preserve"> 2022, continue to apply in relation to a payment period that starts before that day: see </w:t>
      </w:r>
      <w:r w:rsidR="002754FB" w:rsidRPr="00721A19">
        <w:t>item 9</w:t>
      </w:r>
      <w:r w:rsidRPr="00721A19">
        <w:t>8 of that Schedule.</w:t>
      </w:r>
    </w:p>
    <w:p w14:paraId="043A70AA" w14:textId="77777777" w:rsidR="00314713" w:rsidRPr="00721A19" w:rsidRDefault="009C2275" w:rsidP="00314713">
      <w:pPr>
        <w:pStyle w:val="ActHead5"/>
      </w:pPr>
      <w:bookmarkStart w:id="69" w:name="_Toc193201098"/>
      <w:r w:rsidRPr="00136A36">
        <w:rPr>
          <w:rStyle w:val="CharSectno"/>
        </w:rPr>
        <w:t>69</w:t>
      </w:r>
      <w:r w:rsidR="00314713" w:rsidRPr="00721A19">
        <w:t xml:space="preserve">  Amount of viability supplement</w:t>
      </w:r>
      <w:bookmarkEnd w:id="69"/>
    </w:p>
    <w:p w14:paraId="5100D2E5" w14:textId="3246DD5F" w:rsidR="00674EFC" w:rsidRPr="00721A19" w:rsidRDefault="00674EFC" w:rsidP="00674EFC">
      <w:pPr>
        <w:pStyle w:val="subsection"/>
      </w:pPr>
      <w:r w:rsidRPr="00721A19">
        <w:tab/>
      </w:r>
      <w:r w:rsidRPr="00721A19">
        <w:tab/>
        <w:t xml:space="preserve">The amount of the viability supplement for a day for a care recipient is the amount of the viability supplement that would apply for the day for the care recipient under </w:t>
      </w:r>
      <w:r w:rsidR="002754FB" w:rsidRPr="00721A19">
        <w:t>Division 3</w:t>
      </w:r>
      <w:r w:rsidRPr="00721A19">
        <w:t xml:space="preserve"> of </w:t>
      </w:r>
      <w:r w:rsidR="002754FB" w:rsidRPr="00721A19">
        <w:t>Part 4</w:t>
      </w:r>
      <w:r w:rsidRPr="00721A19">
        <w:t xml:space="preserve"> of </w:t>
      </w:r>
      <w:r w:rsidR="002754FB" w:rsidRPr="00721A19">
        <w:t>Chapter 2</w:t>
      </w:r>
      <w:r w:rsidRPr="00721A19">
        <w:t xml:space="preserve"> of the </w:t>
      </w:r>
      <w:r w:rsidRPr="00721A19">
        <w:rPr>
          <w:i/>
        </w:rPr>
        <w:t xml:space="preserve">Aged Care (Subsidy, Fees and Payments) </w:t>
      </w:r>
      <w:r w:rsidR="00136A36">
        <w:rPr>
          <w:i/>
        </w:rPr>
        <w:t>Determination 2</w:t>
      </w:r>
      <w:r w:rsidRPr="00721A19">
        <w:rPr>
          <w:i/>
        </w:rPr>
        <w:t>014</w:t>
      </w:r>
      <w:r w:rsidRPr="00721A19">
        <w:t xml:space="preserve"> if:</w:t>
      </w:r>
    </w:p>
    <w:p w14:paraId="27A76A51" w14:textId="77777777" w:rsidR="00674EFC" w:rsidRPr="00721A19" w:rsidRDefault="00674EFC" w:rsidP="00674EFC">
      <w:pPr>
        <w:pStyle w:val="paragraph"/>
      </w:pPr>
      <w:r w:rsidRPr="00721A19">
        <w:tab/>
        <w:t>(a)</w:t>
      </w:r>
      <w:r w:rsidRPr="00721A19">
        <w:tab/>
        <w:t>the care recipient were not a continuing care recipient; and</w:t>
      </w:r>
    </w:p>
    <w:p w14:paraId="5CA67812" w14:textId="77777777" w:rsidR="00674EFC" w:rsidRPr="00721A19" w:rsidRDefault="00674EFC" w:rsidP="00674EFC">
      <w:pPr>
        <w:pStyle w:val="paragraph"/>
      </w:pPr>
      <w:r w:rsidRPr="00721A19">
        <w:tab/>
        <w:t>(b)</w:t>
      </w:r>
      <w:r w:rsidRPr="00721A19">
        <w:tab/>
        <w:t xml:space="preserve">the viability supplement </w:t>
      </w:r>
      <w:r w:rsidR="00AF1495" w:rsidRPr="00721A19">
        <w:t xml:space="preserve">applied to the care recipient under the </w:t>
      </w:r>
      <w:r w:rsidR="00AF1495" w:rsidRPr="00721A19">
        <w:rPr>
          <w:i/>
        </w:rPr>
        <w:t>Aged Care Act 1997</w:t>
      </w:r>
      <w:r w:rsidR="00AF1495" w:rsidRPr="00721A19">
        <w:t>.</w:t>
      </w:r>
    </w:p>
    <w:p w14:paraId="795931C9" w14:textId="77777777" w:rsidR="00D42B5D" w:rsidRPr="00721A19" w:rsidRDefault="002754FB" w:rsidP="00D42B5D">
      <w:pPr>
        <w:pStyle w:val="ActHead3"/>
        <w:pageBreakBefore/>
      </w:pPr>
      <w:bookmarkStart w:id="70" w:name="_Toc193201099"/>
      <w:r w:rsidRPr="00136A36">
        <w:rPr>
          <w:rStyle w:val="CharDivNo"/>
        </w:rPr>
        <w:t>Division 3</w:t>
      </w:r>
      <w:r w:rsidR="00D42B5D" w:rsidRPr="00721A19">
        <w:t>—</w:t>
      </w:r>
      <w:r w:rsidR="00D42B5D" w:rsidRPr="00136A36">
        <w:rPr>
          <w:rStyle w:val="CharDivText"/>
        </w:rPr>
        <w:t>Hardship supplement</w:t>
      </w:r>
      <w:bookmarkEnd w:id="70"/>
    </w:p>
    <w:p w14:paraId="6DD7F7C2" w14:textId="77777777" w:rsidR="00957ECC" w:rsidRPr="00721A19" w:rsidRDefault="009C2275" w:rsidP="00957ECC">
      <w:pPr>
        <w:pStyle w:val="ActHead5"/>
        <w:rPr>
          <w:lang w:eastAsia="en-US"/>
        </w:rPr>
      </w:pPr>
      <w:bookmarkStart w:id="71" w:name="_Toc193201100"/>
      <w:r w:rsidRPr="00136A36">
        <w:rPr>
          <w:rStyle w:val="CharSectno"/>
        </w:rPr>
        <w:t>70</w:t>
      </w:r>
      <w:r w:rsidR="00957ECC" w:rsidRPr="00721A19">
        <w:rPr>
          <w:lang w:eastAsia="en-US"/>
        </w:rPr>
        <w:t xml:space="preserve">  Purpose of this Division</w:t>
      </w:r>
      <w:bookmarkEnd w:id="71"/>
    </w:p>
    <w:p w14:paraId="1148C48A" w14:textId="7582BF41" w:rsidR="00957ECC" w:rsidRPr="00721A19" w:rsidRDefault="00957ECC" w:rsidP="00957ECC">
      <w:pPr>
        <w:pStyle w:val="subsection"/>
      </w:pPr>
      <w:r w:rsidRPr="00721A19">
        <w:tab/>
      </w:r>
      <w:r w:rsidRPr="00721A19">
        <w:tab/>
        <w:t>For subsection</w:t>
      </w:r>
      <w:r w:rsidR="003C5381" w:rsidRPr="00721A19">
        <w:t> </w:t>
      </w:r>
      <w:r w:rsidRPr="00721A19">
        <w:t>44</w:t>
      </w:r>
      <w:r w:rsidR="00136A36">
        <w:noBreakHyphen/>
      </w:r>
      <w:r w:rsidRPr="00721A19">
        <w:t>30(5) of the Transitional Provisions Act, this Division sets out the amount of the hardship supplement for a day for a care recipient.</w:t>
      </w:r>
    </w:p>
    <w:p w14:paraId="2FA8ADBD" w14:textId="77777777" w:rsidR="00957ECC" w:rsidRPr="00721A19" w:rsidRDefault="00957ECC" w:rsidP="00957ECC">
      <w:pPr>
        <w:pStyle w:val="notetext"/>
      </w:pPr>
      <w:r w:rsidRPr="00721A19">
        <w:t>Note:</w:t>
      </w:r>
      <w:r w:rsidRPr="00721A19">
        <w:tab/>
        <w:t>See also Subdivision B of Division</w:t>
      </w:r>
      <w:r w:rsidR="003C5381" w:rsidRPr="00721A19">
        <w:t> </w:t>
      </w:r>
      <w:r w:rsidRPr="00721A19">
        <w:t xml:space="preserve">8 of </w:t>
      </w:r>
      <w:r w:rsidR="002754FB" w:rsidRPr="00721A19">
        <w:t>Part 3</w:t>
      </w:r>
      <w:r w:rsidRPr="00721A19">
        <w:t xml:space="preserve"> of </w:t>
      </w:r>
      <w:r w:rsidR="002754FB" w:rsidRPr="00721A19">
        <w:t>Chapter 2</w:t>
      </w:r>
      <w:r w:rsidRPr="00721A19">
        <w:t xml:space="preserve"> of the Transitional Provisions Principles.</w:t>
      </w:r>
    </w:p>
    <w:p w14:paraId="751DE9B3" w14:textId="1AA6EC06" w:rsidR="00D42B5D" w:rsidRPr="00721A19" w:rsidRDefault="009C2275" w:rsidP="00D42B5D">
      <w:pPr>
        <w:pStyle w:val="ActHead5"/>
      </w:pPr>
      <w:bookmarkStart w:id="72" w:name="_Toc193201101"/>
      <w:r w:rsidRPr="00136A36">
        <w:rPr>
          <w:rStyle w:val="CharSectno"/>
        </w:rPr>
        <w:t>71</w:t>
      </w:r>
      <w:r w:rsidR="00D42B5D" w:rsidRPr="00721A19">
        <w:t xml:space="preserve">  Amount of hardship supplement—</w:t>
      </w:r>
      <w:r w:rsidR="00E75CAD" w:rsidRPr="00721A19">
        <w:t>certain pre</w:t>
      </w:r>
      <w:r w:rsidR="00136A36">
        <w:noBreakHyphen/>
      </w:r>
      <w:r w:rsidR="00E75CAD" w:rsidRPr="00721A19">
        <w:t>2008 reform residents</w:t>
      </w:r>
      <w:bookmarkEnd w:id="72"/>
    </w:p>
    <w:p w14:paraId="179B6128" w14:textId="77777777" w:rsidR="00E75CAD" w:rsidRPr="00721A19" w:rsidRDefault="00D42B5D" w:rsidP="00D42B5D">
      <w:pPr>
        <w:pStyle w:val="subsection"/>
      </w:pPr>
      <w:r w:rsidRPr="00721A19">
        <w:tab/>
      </w:r>
      <w:r w:rsidR="0088528A" w:rsidRPr="00721A19">
        <w:t>(1)</w:t>
      </w:r>
      <w:r w:rsidRPr="00721A19">
        <w:tab/>
        <w:t xml:space="preserve">The </w:t>
      </w:r>
      <w:r w:rsidR="0088528A" w:rsidRPr="00721A19">
        <w:t xml:space="preserve">amount of the </w:t>
      </w:r>
      <w:r w:rsidRPr="00721A19">
        <w:t>hardship supplement for a</w:t>
      </w:r>
      <w:r w:rsidR="004E1AD7" w:rsidRPr="00721A19">
        <w:t xml:space="preserve"> day for a </w:t>
      </w:r>
      <w:r w:rsidRPr="00721A19">
        <w:t>car</w:t>
      </w:r>
      <w:r w:rsidR="00E75CAD" w:rsidRPr="00721A19">
        <w:t>e recipient who is a member of the</w:t>
      </w:r>
      <w:r w:rsidRPr="00721A19">
        <w:t xml:space="preserve"> class specified in paragraph</w:t>
      </w:r>
      <w:r w:rsidR="003C5381" w:rsidRPr="00721A19">
        <w:t> </w:t>
      </w:r>
      <w:r w:rsidR="00E75CAD" w:rsidRPr="00721A19">
        <w:t>56</w:t>
      </w:r>
      <w:r w:rsidRPr="00721A19">
        <w:t>(1)</w:t>
      </w:r>
      <w:r w:rsidR="00E75CAD" w:rsidRPr="00721A19">
        <w:t>(a)</w:t>
      </w:r>
      <w:r w:rsidRPr="00721A19">
        <w:t xml:space="preserve"> of the </w:t>
      </w:r>
      <w:r w:rsidR="0088528A" w:rsidRPr="00721A19">
        <w:t xml:space="preserve">Transitional Provisions </w:t>
      </w:r>
      <w:r w:rsidRPr="00721A19">
        <w:t xml:space="preserve">Principles is the </w:t>
      </w:r>
      <w:r w:rsidR="00E75CAD" w:rsidRPr="00721A19">
        <w:t>lesser of:</w:t>
      </w:r>
    </w:p>
    <w:p w14:paraId="3EEAE903" w14:textId="77777777" w:rsidR="00D42B5D" w:rsidRPr="00721A19" w:rsidRDefault="00E75CAD" w:rsidP="00E75CAD">
      <w:pPr>
        <w:pStyle w:val="paragraph"/>
      </w:pPr>
      <w:r w:rsidRPr="00721A19">
        <w:tab/>
        <w:t>(a)</w:t>
      </w:r>
      <w:r w:rsidRPr="00721A19">
        <w:tab/>
        <w:t xml:space="preserve">the </w:t>
      </w:r>
      <w:r w:rsidR="004E1AD7" w:rsidRPr="00721A19">
        <w:t>sum of:</w:t>
      </w:r>
    </w:p>
    <w:p w14:paraId="54F9FBBE" w14:textId="77777777" w:rsidR="004E1AD7" w:rsidRPr="00721A19" w:rsidRDefault="004E1AD7" w:rsidP="004E1AD7">
      <w:pPr>
        <w:pStyle w:val="paragraphsub"/>
      </w:pPr>
      <w:r w:rsidRPr="00721A19">
        <w:tab/>
        <w:t>(i)</w:t>
      </w:r>
      <w:r w:rsidRPr="00721A19">
        <w:tab/>
        <w:t xml:space="preserve">the amount of basic income support compensation, worked out under </w:t>
      </w:r>
      <w:r w:rsidR="003C5381" w:rsidRPr="00721A19">
        <w:t>subsection (</w:t>
      </w:r>
      <w:r w:rsidRPr="00721A19">
        <w:t>2); and</w:t>
      </w:r>
    </w:p>
    <w:p w14:paraId="153B9832" w14:textId="77777777" w:rsidR="004E1AD7" w:rsidRPr="00721A19" w:rsidRDefault="004E1AD7" w:rsidP="004E1AD7">
      <w:pPr>
        <w:pStyle w:val="paragraphsub"/>
      </w:pPr>
      <w:r w:rsidRPr="00721A19">
        <w:tab/>
        <w:t>(ii)</w:t>
      </w:r>
      <w:r w:rsidRPr="00721A19">
        <w:tab/>
        <w:t>$0.40, being the amount of pharmaceutical allowance compensation; and</w:t>
      </w:r>
    </w:p>
    <w:p w14:paraId="2A4A666B" w14:textId="77777777" w:rsidR="004E1AD7" w:rsidRPr="00721A19" w:rsidRDefault="004E1AD7" w:rsidP="004E1AD7">
      <w:pPr>
        <w:pStyle w:val="paragraphsub"/>
      </w:pPr>
      <w:r w:rsidRPr="00721A19">
        <w:tab/>
        <w:t>(iii)</w:t>
      </w:r>
      <w:r w:rsidRPr="00721A19">
        <w:tab/>
        <w:t>$1.40, being the amount of pharmaceutical concessions compensation; and</w:t>
      </w:r>
    </w:p>
    <w:p w14:paraId="0347EFD1" w14:textId="77777777" w:rsidR="00E75CAD" w:rsidRPr="00721A19" w:rsidRDefault="00E75CAD" w:rsidP="00E75CAD">
      <w:pPr>
        <w:pStyle w:val="paragraph"/>
      </w:pPr>
      <w:r w:rsidRPr="00721A19">
        <w:tab/>
        <w:t>(b)</w:t>
      </w:r>
      <w:r w:rsidRPr="00721A19">
        <w:tab/>
        <w:t>the amount that is the difference between:</w:t>
      </w:r>
    </w:p>
    <w:p w14:paraId="79C7C956" w14:textId="183D5DD9" w:rsidR="00E75CAD" w:rsidRPr="00721A19" w:rsidRDefault="00E75CAD" w:rsidP="00E75CAD">
      <w:pPr>
        <w:pStyle w:val="paragraphsub"/>
      </w:pPr>
      <w:r w:rsidRPr="00721A19">
        <w:tab/>
        <w:t>(i)</w:t>
      </w:r>
      <w:r w:rsidRPr="00721A19">
        <w:tab/>
        <w:t xml:space="preserve">the </w:t>
      </w:r>
      <w:r w:rsidR="005408D8" w:rsidRPr="00721A19">
        <w:t xml:space="preserve">amount </w:t>
      </w:r>
      <w:r w:rsidRPr="00721A19">
        <w:t xml:space="preserve">of standard resident contribution for </w:t>
      </w:r>
      <w:r w:rsidR="005408D8" w:rsidRPr="00721A19">
        <w:t xml:space="preserve">a </w:t>
      </w:r>
      <w:r w:rsidRPr="00721A19">
        <w:t>care recipient under section</w:t>
      </w:r>
      <w:r w:rsidR="003C5381" w:rsidRPr="00721A19">
        <w:t> </w:t>
      </w:r>
      <w:r w:rsidRPr="00721A19">
        <w:t>58</w:t>
      </w:r>
      <w:r w:rsidR="00136A36">
        <w:noBreakHyphen/>
      </w:r>
      <w:r w:rsidRPr="00721A19">
        <w:t>3C of the Transitional Provisions Act; and</w:t>
      </w:r>
    </w:p>
    <w:p w14:paraId="0083F317" w14:textId="6D9DF7FA" w:rsidR="00E75CAD" w:rsidRPr="00721A19" w:rsidRDefault="00E75CAD" w:rsidP="00E75CAD">
      <w:pPr>
        <w:pStyle w:val="paragraphsub"/>
      </w:pPr>
      <w:r w:rsidRPr="00721A19">
        <w:tab/>
        <w:t>(ii)</w:t>
      </w:r>
      <w:r w:rsidRPr="00721A19">
        <w:tab/>
        <w:t xml:space="preserve">the </w:t>
      </w:r>
      <w:r w:rsidR="005408D8" w:rsidRPr="00721A19">
        <w:t xml:space="preserve">amount </w:t>
      </w:r>
      <w:r w:rsidRPr="00721A19">
        <w:t xml:space="preserve">of standard resident contribution </w:t>
      </w:r>
      <w:r w:rsidR="005408D8" w:rsidRPr="00721A19">
        <w:t xml:space="preserve">for a care recipient </w:t>
      </w:r>
      <w:r w:rsidRPr="00721A19">
        <w:t>under section</w:t>
      </w:r>
      <w:r w:rsidR="003C5381" w:rsidRPr="00721A19">
        <w:t> </w:t>
      </w:r>
      <w:r w:rsidRPr="00721A19">
        <w:t>58</w:t>
      </w:r>
      <w:r w:rsidR="00136A36">
        <w:noBreakHyphen/>
      </w:r>
      <w:r w:rsidRPr="00721A19">
        <w:t xml:space="preserve">4 of the </w:t>
      </w:r>
      <w:r w:rsidR="00CC6B88" w:rsidRPr="00721A19">
        <w:t xml:space="preserve">Transitional Provisions </w:t>
      </w:r>
      <w:r w:rsidRPr="00721A19">
        <w:t>Act.</w:t>
      </w:r>
    </w:p>
    <w:p w14:paraId="611173B9" w14:textId="77777777" w:rsidR="005408D8" w:rsidRPr="00721A19" w:rsidRDefault="005408D8" w:rsidP="005408D8">
      <w:pPr>
        <w:pStyle w:val="subsection"/>
      </w:pPr>
      <w:r w:rsidRPr="00721A19">
        <w:tab/>
        <w:t>(</w:t>
      </w:r>
      <w:r w:rsidR="004E1AD7" w:rsidRPr="00721A19">
        <w:t>2</w:t>
      </w:r>
      <w:r w:rsidRPr="00721A19">
        <w:t>)</w:t>
      </w:r>
      <w:r w:rsidRPr="00721A19">
        <w:tab/>
        <w:t xml:space="preserve">For </w:t>
      </w:r>
      <w:r w:rsidR="003C5381" w:rsidRPr="00721A19">
        <w:t>subparagraph (</w:t>
      </w:r>
      <w:r w:rsidR="004E1AD7" w:rsidRPr="00721A19">
        <w:t>1</w:t>
      </w:r>
      <w:r w:rsidRPr="00721A19">
        <w:t>)(a)</w:t>
      </w:r>
      <w:r w:rsidR="004E1AD7" w:rsidRPr="00721A19">
        <w:t>(i)</w:t>
      </w:r>
      <w:r w:rsidRPr="00721A19">
        <w:t>, the amount of basic income support compensation is the amount worked out in accordance with the following formula</w:t>
      </w:r>
      <w:r w:rsidR="004E1AD7" w:rsidRPr="00721A19">
        <w:t>,</w:t>
      </w:r>
      <w:r w:rsidRPr="00721A19">
        <w:t xml:space="preserve"> rounded to the nearest 5 cents:</w:t>
      </w:r>
    </w:p>
    <w:p w14:paraId="75916D27" w14:textId="77777777" w:rsidR="005408D8" w:rsidRPr="00721A19" w:rsidRDefault="00A25BFD" w:rsidP="005408D8">
      <w:pPr>
        <w:pStyle w:val="subsection2"/>
      </w:pPr>
      <w:r w:rsidRPr="00721A19">
        <w:rPr>
          <w:noProof/>
          <w:position w:val="-32"/>
        </w:rPr>
        <w:drawing>
          <wp:inline distT="0" distB="0" distL="0" distR="0" wp14:anchorId="2BEC8947" wp14:editId="2C5B2410">
            <wp:extent cx="457200" cy="476250"/>
            <wp:effectExtent l="0" t="0" r="0" b="0"/>
            <wp:docPr id="3" name="Picture 3" descr="Start formula start fraction X minus Y over 28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57200" cy="476250"/>
                    </a:xfrm>
                    <a:prstGeom prst="rect">
                      <a:avLst/>
                    </a:prstGeom>
                    <a:noFill/>
                    <a:ln>
                      <a:noFill/>
                    </a:ln>
                  </pic:spPr>
                </pic:pic>
              </a:graphicData>
            </a:graphic>
          </wp:inline>
        </w:drawing>
      </w:r>
    </w:p>
    <w:p w14:paraId="67155A84" w14:textId="77777777" w:rsidR="005408D8" w:rsidRPr="00721A19" w:rsidRDefault="005408D8" w:rsidP="005408D8">
      <w:pPr>
        <w:pStyle w:val="subsection2"/>
      </w:pPr>
      <w:r w:rsidRPr="00721A19">
        <w:t>where:</w:t>
      </w:r>
    </w:p>
    <w:p w14:paraId="393E62C7" w14:textId="77777777" w:rsidR="005408D8" w:rsidRPr="00721A19" w:rsidRDefault="005408D8" w:rsidP="005408D8">
      <w:pPr>
        <w:pStyle w:val="Definition"/>
      </w:pPr>
      <w:r w:rsidRPr="00721A19">
        <w:rPr>
          <w:b/>
          <w:i/>
        </w:rPr>
        <w:t>X</w:t>
      </w:r>
      <w:r w:rsidR="001B60CD" w:rsidRPr="00721A19">
        <w:t xml:space="preserve"> is $1</w:t>
      </w:r>
      <w:r w:rsidR="003C5381" w:rsidRPr="00721A19">
        <w:t> </w:t>
      </w:r>
      <w:r w:rsidR="001B60CD" w:rsidRPr="00721A19">
        <w:t>774.42.</w:t>
      </w:r>
    </w:p>
    <w:p w14:paraId="29604A8E" w14:textId="6F4FF150" w:rsidR="005408D8" w:rsidRPr="00721A19" w:rsidRDefault="005408D8" w:rsidP="005408D8">
      <w:pPr>
        <w:pStyle w:val="Definition"/>
      </w:pPr>
      <w:r w:rsidRPr="00721A19">
        <w:rPr>
          <w:b/>
          <w:i/>
        </w:rPr>
        <w:t>Y</w:t>
      </w:r>
      <w:r w:rsidRPr="00721A19">
        <w:t xml:space="preserve"> is the amount of the care recipient’s total assessable fortnightly income</w:t>
      </w:r>
      <w:r w:rsidR="00A1303E" w:rsidRPr="00721A19">
        <w:t xml:space="preserve"> determined under section</w:t>
      </w:r>
      <w:r w:rsidR="003C5381" w:rsidRPr="00721A19">
        <w:t> </w:t>
      </w:r>
      <w:r w:rsidR="00A1303E" w:rsidRPr="00721A19">
        <w:t>44</w:t>
      </w:r>
      <w:r w:rsidR="00136A36">
        <w:noBreakHyphen/>
      </w:r>
      <w:r w:rsidR="00A1303E" w:rsidRPr="00721A19">
        <w:t>24 of the Transitional Provisions Act.</w:t>
      </w:r>
    </w:p>
    <w:p w14:paraId="6E18F064" w14:textId="77777777" w:rsidR="001B60CD" w:rsidRPr="00721A19" w:rsidRDefault="009C2275" w:rsidP="001B60CD">
      <w:pPr>
        <w:pStyle w:val="ActHead5"/>
      </w:pPr>
      <w:bookmarkStart w:id="73" w:name="_Toc193201102"/>
      <w:r w:rsidRPr="00136A36">
        <w:rPr>
          <w:rStyle w:val="CharSectno"/>
        </w:rPr>
        <w:t>72</w:t>
      </w:r>
      <w:r w:rsidR="001B60CD" w:rsidRPr="00721A19">
        <w:t xml:space="preserve">  Amount of hardship supplement—</w:t>
      </w:r>
      <w:r w:rsidR="00A1303E" w:rsidRPr="00721A19">
        <w:t>certain charge exempt residents</w:t>
      </w:r>
      <w:bookmarkEnd w:id="73"/>
    </w:p>
    <w:p w14:paraId="4DCB1F1E" w14:textId="77777777" w:rsidR="001B60CD" w:rsidRPr="00721A19" w:rsidRDefault="001B60CD" w:rsidP="001B60CD">
      <w:pPr>
        <w:pStyle w:val="subsection"/>
      </w:pPr>
      <w:r w:rsidRPr="00721A19">
        <w:tab/>
        <w:t>(1)</w:t>
      </w:r>
      <w:r w:rsidRPr="00721A19">
        <w:tab/>
        <w:t>The amount of the hardship supplement for a day for a care recipient who is a member of the class specified in paragraph</w:t>
      </w:r>
      <w:r w:rsidR="003C5381" w:rsidRPr="00721A19">
        <w:t> </w:t>
      </w:r>
      <w:r w:rsidRPr="00721A19">
        <w:t>56(1)(b) of the Transitional Provisions Principles is the sum of:</w:t>
      </w:r>
    </w:p>
    <w:p w14:paraId="0475A63B" w14:textId="77777777" w:rsidR="001B60CD" w:rsidRPr="00721A19" w:rsidRDefault="001B60CD" w:rsidP="001B60CD">
      <w:pPr>
        <w:pStyle w:val="paragraph"/>
      </w:pPr>
      <w:r w:rsidRPr="00721A19">
        <w:tab/>
        <w:t>(a)</w:t>
      </w:r>
      <w:r w:rsidRPr="00721A19">
        <w:tab/>
        <w:t xml:space="preserve">the amount of basic income support compensation referred to in </w:t>
      </w:r>
      <w:r w:rsidR="003C5381" w:rsidRPr="00721A19">
        <w:t>subsection (</w:t>
      </w:r>
      <w:r w:rsidRPr="00721A19">
        <w:t>2); and</w:t>
      </w:r>
    </w:p>
    <w:p w14:paraId="3076E13A" w14:textId="77777777" w:rsidR="001B60CD" w:rsidRPr="00721A19" w:rsidRDefault="001B60CD" w:rsidP="001B60CD">
      <w:pPr>
        <w:pStyle w:val="paragraph"/>
      </w:pPr>
      <w:r w:rsidRPr="00721A19">
        <w:tab/>
        <w:t>(b)</w:t>
      </w:r>
      <w:r w:rsidRPr="00721A19">
        <w:tab/>
        <w:t>$0.40, being the amount of pharmaceutical allowance compensation; and</w:t>
      </w:r>
    </w:p>
    <w:p w14:paraId="5BAB45F6" w14:textId="77777777" w:rsidR="001B60CD" w:rsidRPr="00721A19" w:rsidRDefault="001B60CD" w:rsidP="001B60CD">
      <w:pPr>
        <w:pStyle w:val="paragraph"/>
      </w:pPr>
      <w:r w:rsidRPr="00721A19">
        <w:tab/>
        <w:t>(c)</w:t>
      </w:r>
      <w:r w:rsidRPr="00721A19">
        <w:tab/>
        <w:t>$1.40, being the amount of pharmaceutical concessions compensation.</w:t>
      </w:r>
    </w:p>
    <w:p w14:paraId="54A7CAAE" w14:textId="77777777" w:rsidR="001B60CD" w:rsidRPr="00721A19" w:rsidRDefault="001B60CD" w:rsidP="001B60CD">
      <w:pPr>
        <w:pStyle w:val="subsection"/>
      </w:pPr>
      <w:r w:rsidRPr="00721A19">
        <w:tab/>
        <w:t>(2)</w:t>
      </w:r>
      <w:r w:rsidRPr="00721A19">
        <w:tab/>
        <w:t xml:space="preserve">For </w:t>
      </w:r>
      <w:r w:rsidR="003C5381" w:rsidRPr="00721A19">
        <w:t>paragraph (</w:t>
      </w:r>
      <w:r w:rsidRPr="00721A19">
        <w:t xml:space="preserve">1)(a), the basic income support compensation for a care recipient is the amount of residential care allowance the care recipient was receiving on the day before </w:t>
      </w:r>
      <w:r w:rsidR="002D7EEB">
        <w:t>1 October</w:t>
      </w:r>
      <w:r w:rsidRPr="00721A19">
        <w:t xml:space="preserve"> 1997, as advised by Centrelink, indexed in line with the pensioner supplement.</w:t>
      </w:r>
    </w:p>
    <w:p w14:paraId="441746A8" w14:textId="5F08EB73" w:rsidR="00A1303E" w:rsidRPr="00721A19" w:rsidRDefault="00A1303E" w:rsidP="001B60CD">
      <w:pPr>
        <w:pStyle w:val="notetext"/>
      </w:pPr>
      <w:r w:rsidRPr="00721A19">
        <w:t>Note 1:</w:t>
      </w:r>
      <w:r w:rsidRPr="00721A19">
        <w:tab/>
      </w:r>
      <w:r w:rsidRPr="00721A19">
        <w:rPr>
          <w:b/>
          <w:i/>
        </w:rPr>
        <w:t>Charge exempt resident</w:t>
      </w:r>
      <w:r w:rsidRPr="00721A19">
        <w:t xml:space="preserve"> has the meaning given by </w:t>
      </w:r>
      <w:r w:rsidR="00B70B0F" w:rsidRPr="00721A19">
        <w:t xml:space="preserve">repealed </w:t>
      </w:r>
      <w:r w:rsidRPr="00721A19">
        <w:t>section</w:t>
      </w:r>
      <w:r w:rsidR="003C5381" w:rsidRPr="00721A19">
        <w:t> </w:t>
      </w:r>
      <w:r w:rsidRPr="00721A19">
        <w:t>44</w:t>
      </w:r>
      <w:r w:rsidR="00136A36">
        <w:noBreakHyphen/>
      </w:r>
      <w:r w:rsidRPr="00721A19">
        <w:t>8B of the Transitional Provisions Act.</w:t>
      </w:r>
    </w:p>
    <w:p w14:paraId="4BFE85E1" w14:textId="78A095AC" w:rsidR="001B60CD" w:rsidRPr="00721A19" w:rsidRDefault="001B60CD" w:rsidP="001B60CD">
      <w:pPr>
        <w:pStyle w:val="notetext"/>
      </w:pPr>
      <w:r w:rsidRPr="00721A19">
        <w:t>Note</w:t>
      </w:r>
      <w:r w:rsidR="00A1303E" w:rsidRPr="00721A19">
        <w:t xml:space="preserve"> 2</w:t>
      </w:r>
      <w:r w:rsidRPr="00721A19">
        <w:t>:</w:t>
      </w:r>
      <w:r w:rsidRPr="00721A19">
        <w:tab/>
      </w:r>
      <w:r w:rsidRPr="00721A19">
        <w:rPr>
          <w:b/>
          <w:i/>
        </w:rPr>
        <w:t>Pensioner supplement</w:t>
      </w:r>
      <w:r w:rsidRPr="00721A19">
        <w:t xml:space="preserve"> means the supplement referred to in section</w:t>
      </w:r>
      <w:r w:rsidR="003C5381" w:rsidRPr="00721A19">
        <w:t> </w:t>
      </w:r>
      <w:r w:rsidRPr="00721A19">
        <w:t>44</w:t>
      </w:r>
      <w:r w:rsidR="00136A36">
        <w:noBreakHyphen/>
      </w:r>
      <w:r w:rsidRPr="00721A19">
        <w:t>28 of the Transitional Provisions Act.</w:t>
      </w:r>
    </w:p>
    <w:p w14:paraId="7E62E353" w14:textId="77777777" w:rsidR="004D5AD2" w:rsidRPr="00721A19" w:rsidRDefault="009C2275" w:rsidP="004D5AD2">
      <w:pPr>
        <w:pStyle w:val="ActHead5"/>
      </w:pPr>
      <w:bookmarkStart w:id="74" w:name="_Toc193201103"/>
      <w:r w:rsidRPr="00136A36">
        <w:rPr>
          <w:rStyle w:val="CharSectno"/>
        </w:rPr>
        <w:t>73</w:t>
      </w:r>
      <w:r w:rsidR="004D5AD2" w:rsidRPr="00721A19">
        <w:t xml:space="preserve">  Amount of hardship supplement—care recipients who occupied a place in a hostel on 30</w:t>
      </w:r>
      <w:r w:rsidR="003C5381" w:rsidRPr="00721A19">
        <w:t> </w:t>
      </w:r>
      <w:r w:rsidR="004D5AD2" w:rsidRPr="00721A19">
        <w:t>September 1997</w:t>
      </w:r>
      <w:bookmarkEnd w:id="74"/>
    </w:p>
    <w:p w14:paraId="32B7D825" w14:textId="77777777" w:rsidR="004D5AD2" w:rsidRPr="00721A19" w:rsidRDefault="004D5AD2" w:rsidP="004D5AD2">
      <w:pPr>
        <w:pStyle w:val="subsection"/>
      </w:pPr>
      <w:r w:rsidRPr="00721A19">
        <w:tab/>
      </w:r>
      <w:r w:rsidRPr="00721A19">
        <w:tab/>
        <w:t>The amount of the hardship supplement for a day for a care recipient who is a member of the class specified in paragraph</w:t>
      </w:r>
      <w:r w:rsidR="003C5381" w:rsidRPr="00721A19">
        <w:t> </w:t>
      </w:r>
      <w:r w:rsidRPr="00721A19">
        <w:t>56(1)(c) of the Transitional Provisions Principles is $0.80.</w:t>
      </w:r>
    </w:p>
    <w:p w14:paraId="51EBD9FC" w14:textId="77777777" w:rsidR="00CC7AD2" w:rsidRPr="00721A19" w:rsidRDefault="009C2275" w:rsidP="00CC7AD2">
      <w:pPr>
        <w:pStyle w:val="ActHead5"/>
      </w:pPr>
      <w:bookmarkStart w:id="75" w:name="_Toc193201104"/>
      <w:r w:rsidRPr="00136A36">
        <w:rPr>
          <w:rStyle w:val="CharSectno"/>
        </w:rPr>
        <w:t>74</w:t>
      </w:r>
      <w:r w:rsidR="00CC7AD2" w:rsidRPr="00721A19">
        <w:t xml:space="preserve">  Amount of hardship supplement—care recipient</w:t>
      </w:r>
      <w:r w:rsidR="00E75CAD" w:rsidRPr="00721A19">
        <w:t>s</w:t>
      </w:r>
      <w:r w:rsidR="00CC7AD2" w:rsidRPr="00721A19">
        <w:t xml:space="preserve"> in relation to whom a financial hardship determination is in force</w:t>
      </w:r>
      <w:bookmarkEnd w:id="75"/>
    </w:p>
    <w:p w14:paraId="60166A84" w14:textId="2A5AC9CE" w:rsidR="00CC7AD2" w:rsidRPr="00721A19" w:rsidRDefault="00CC7AD2" w:rsidP="00CC7AD2">
      <w:pPr>
        <w:pStyle w:val="subsection"/>
      </w:pPr>
      <w:r w:rsidRPr="00721A19">
        <w:tab/>
      </w:r>
      <w:r w:rsidRPr="00721A19">
        <w:tab/>
        <w:t xml:space="preserve">The amount of the hardship supplement for a day for a care recipient in relation to whom a determination (a </w:t>
      </w:r>
      <w:r w:rsidRPr="00721A19">
        <w:rPr>
          <w:b/>
          <w:i/>
        </w:rPr>
        <w:t>financial hardship determination</w:t>
      </w:r>
      <w:r w:rsidRPr="00721A19">
        <w:t>) is in force under section</w:t>
      </w:r>
      <w:r w:rsidR="003C5381" w:rsidRPr="00721A19">
        <w:t> </w:t>
      </w:r>
      <w:r w:rsidRPr="00721A19">
        <w:t>44</w:t>
      </w:r>
      <w:r w:rsidR="00136A36">
        <w:noBreakHyphen/>
      </w:r>
      <w:r w:rsidRPr="00721A19">
        <w:t>31 of the Transitional Provisions Act is the amount that is the difference between:</w:t>
      </w:r>
    </w:p>
    <w:p w14:paraId="57013F37" w14:textId="33116989" w:rsidR="00CC7AD2" w:rsidRPr="00721A19" w:rsidRDefault="00CC7AD2" w:rsidP="00CC7AD2">
      <w:pPr>
        <w:pStyle w:val="paragraph"/>
      </w:pPr>
      <w:r w:rsidRPr="00721A19">
        <w:tab/>
        <w:t>(a)</w:t>
      </w:r>
      <w:r w:rsidRPr="00721A19">
        <w:tab/>
        <w:t xml:space="preserve">the maximum daily amount of resident fees for the care recipient worked out under </w:t>
      </w:r>
      <w:r w:rsidR="009E6B41" w:rsidRPr="00721A19">
        <w:rPr>
          <w:szCs w:val="22"/>
        </w:rPr>
        <w:t>subsection</w:t>
      </w:r>
      <w:r w:rsidR="003C5381" w:rsidRPr="00721A19">
        <w:rPr>
          <w:szCs w:val="22"/>
        </w:rPr>
        <w:t> </w:t>
      </w:r>
      <w:r w:rsidR="009E6B41" w:rsidRPr="00721A19">
        <w:rPr>
          <w:szCs w:val="22"/>
        </w:rPr>
        <w:t>58</w:t>
      </w:r>
      <w:r w:rsidR="00136A36">
        <w:rPr>
          <w:szCs w:val="22"/>
        </w:rPr>
        <w:noBreakHyphen/>
      </w:r>
      <w:r w:rsidR="009E6B41" w:rsidRPr="00721A19">
        <w:rPr>
          <w:szCs w:val="22"/>
        </w:rPr>
        <w:t>2(1)</w:t>
      </w:r>
      <w:r w:rsidRPr="00721A19">
        <w:t xml:space="preserve"> of the Transitional Provisions Act; and</w:t>
      </w:r>
    </w:p>
    <w:p w14:paraId="65E30515" w14:textId="77777777" w:rsidR="00CC7AD2" w:rsidRPr="00721A19" w:rsidRDefault="00CC7AD2" w:rsidP="00CC7AD2">
      <w:pPr>
        <w:pStyle w:val="paragraph"/>
      </w:pPr>
      <w:r w:rsidRPr="00721A19">
        <w:tab/>
        <w:t>(b)</w:t>
      </w:r>
      <w:r w:rsidRPr="00721A19">
        <w:tab/>
        <w:t>the lesser amount specified in the financial hardship determination.</w:t>
      </w:r>
    </w:p>
    <w:p w14:paraId="5146EA3E" w14:textId="77777777" w:rsidR="004D401E" w:rsidRPr="00721A19" w:rsidRDefault="002754FB" w:rsidP="004D401E">
      <w:pPr>
        <w:pStyle w:val="ActHead3"/>
        <w:pageBreakBefore/>
      </w:pPr>
      <w:bookmarkStart w:id="76" w:name="_Toc193201105"/>
      <w:r w:rsidRPr="00136A36">
        <w:rPr>
          <w:rStyle w:val="CharDivNo"/>
        </w:rPr>
        <w:t>Division 4</w:t>
      </w:r>
      <w:r w:rsidR="004D401E" w:rsidRPr="00721A19">
        <w:t>—</w:t>
      </w:r>
      <w:r w:rsidR="002C1F02" w:rsidRPr="00136A36">
        <w:rPr>
          <w:rStyle w:val="CharDivText"/>
        </w:rPr>
        <w:t>Veteran</w:t>
      </w:r>
      <w:r w:rsidR="004D401E" w:rsidRPr="00136A36">
        <w:rPr>
          <w:rStyle w:val="CharDivText"/>
        </w:rPr>
        <w:t>s</w:t>
      </w:r>
      <w:r w:rsidR="002C1F02" w:rsidRPr="00136A36">
        <w:rPr>
          <w:rStyle w:val="CharDivText"/>
        </w:rPr>
        <w:t>’</w:t>
      </w:r>
      <w:r w:rsidR="004D401E" w:rsidRPr="00136A36">
        <w:rPr>
          <w:rStyle w:val="CharDivText"/>
        </w:rPr>
        <w:t xml:space="preserve"> supplement</w:t>
      </w:r>
      <w:bookmarkEnd w:id="76"/>
    </w:p>
    <w:p w14:paraId="289530C7" w14:textId="77777777" w:rsidR="00A425EA" w:rsidRPr="00721A19" w:rsidRDefault="009C2275" w:rsidP="00A425EA">
      <w:pPr>
        <w:pStyle w:val="ActHead5"/>
        <w:rPr>
          <w:lang w:eastAsia="en-US"/>
        </w:rPr>
      </w:pPr>
      <w:bookmarkStart w:id="77" w:name="_Toc193201106"/>
      <w:r w:rsidRPr="00136A36">
        <w:rPr>
          <w:rStyle w:val="CharSectno"/>
        </w:rPr>
        <w:t>76</w:t>
      </w:r>
      <w:r w:rsidR="00A425EA" w:rsidRPr="00721A19">
        <w:rPr>
          <w:lang w:eastAsia="en-US"/>
        </w:rPr>
        <w:t xml:space="preserve">  Purpose of this Division</w:t>
      </w:r>
      <w:bookmarkEnd w:id="77"/>
    </w:p>
    <w:p w14:paraId="7E7D1D7A" w14:textId="307F9286" w:rsidR="00A425EA" w:rsidRPr="00721A19" w:rsidRDefault="00A425EA" w:rsidP="00A425EA">
      <w:pPr>
        <w:pStyle w:val="subsection"/>
      </w:pPr>
      <w:r w:rsidRPr="00721A19">
        <w:tab/>
        <w:t>(1)</w:t>
      </w:r>
      <w:r w:rsidRPr="00721A19">
        <w:tab/>
        <w:t xml:space="preserve">For </w:t>
      </w:r>
      <w:r w:rsidR="0000460B" w:rsidRPr="00721A19">
        <w:t>subsection</w:t>
      </w:r>
      <w:r w:rsidR="003C5381" w:rsidRPr="00721A19">
        <w:t> </w:t>
      </w:r>
      <w:r w:rsidR="0000460B" w:rsidRPr="00721A19">
        <w:t>44</w:t>
      </w:r>
      <w:r w:rsidR="00136A36">
        <w:noBreakHyphen/>
      </w:r>
      <w:r w:rsidR="0000460B" w:rsidRPr="00721A19">
        <w:t>27(3) of the Transitional Provisions Act</w:t>
      </w:r>
      <w:r w:rsidRPr="00721A19">
        <w:t>, this Division sets out the amount of the veterans’ supplement for a day for a care recipient.</w:t>
      </w:r>
    </w:p>
    <w:p w14:paraId="20E0D3B3" w14:textId="77777777" w:rsidR="00A425EA" w:rsidRPr="00721A19" w:rsidRDefault="00A425EA" w:rsidP="00A425EA">
      <w:pPr>
        <w:pStyle w:val="subsection"/>
      </w:pPr>
      <w:r w:rsidRPr="00721A19">
        <w:tab/>
        <w:t>(2)</w:t>
      </w:r>
      <w:r w:rsidRPr="00721A19">
        <w:tab/>
        <w:t>For this Division, the veterans’ supplement is the veterans’ supplement set out in Subdivision C of Division</w:t>
      </w:r>
      <w:r w:rsidR="003C5381" w:rsidRPr="00721A19">
        <w:t> </w:t>
      </w:r>
      <w:r w:rsidRPr="00721A19">
        <w:t xml:space="preserve">8 of </w:t>
      </w:r>
      <w:r w:rsidR="002754FB" w:rsidRPr="00721A19">
        <w:t>Part 3</w:t>
      </w:r>
      <w:r w:rsidRPr="00721A19">
        <w:t xml:space="preserve"> of </w:t>
      </w:r>
      <w:r w:rsidR="002754FB" w:rsidRPr="00721A19">
        <w:t>Chapter 2</w:t>
      </w:r>
      <w:r w:rsidRPr="00721A19">
        <w:t xml:space="preserve"> of the Transitional Provisions Principles.</w:t>
      </w:r>
    </w:p>
    <w:p w14:paraId="6C262F99" w14:textId="77777777" w:rsidR="00E151FD" w:rsidRPr="00721A19" w:rsidRDefault="00E151FD" w:rsidP="00C82B0F">
      <w:pPr>
        <w:pStyle w:val="ActHead5"/>
      </w:pPr>
      <w:bookmarkStart w:id="78" w:name="_Toc193201107"/>
      <w:r w:rsidRPr="00136A36">
        <w:rPr>
          <w:rStyle w:val="CharSectno"/>
        </w:rPr>
        <w:t>77</w:t>
      </w:r>
      <w:r w:rsidRPr="00721A19">
        <w:t xml:space="preserve">  Amount of veterans’ supplement</w:t>
      </w:r>
      <w:bookmarkEnd w:id="78"/>
    </w:p>
    <w:p w14:paraId="0FFCFBEB" w14:textId="77777777" w:rsidR="00E151FD" w:rsidRPr="00721A19" w:rsidRDefault="00E151FD" w:rsidP="00E151FD">
      <w:pPr>
        <w:pStyle w:val="subsection"/>
      </w:pPr>
      <w:r w:rsidRPr="00721A19">
        <w:tab/>
      </w:r>
      <w:r w:rsidRPr="00721A19">
        <w:tab/>
        <w:t xml:space="preserve">The amount of the veterans’ supplement for a day for a care recipient is </w:t>
      </w:r>
      <w:r w:rsidR="00E855AA" w:rsidRPr="00721A19">
        <w:rPr>
          <w:sz w:val="20"/>
        </w:rPr>
        <w:t>$7.50</w:t>
      </w:r>
      <w:r w:rsidRPr="00721A19">
        <w:rPr>
          <w:szCs w:val="22"/>
        </w:rPr>
        <w:t>.</w:t>
      </w:r>
    </w:p>
    <w:p w14:paraId="7759193F" w14:textId="77777777" w:rsidR="00877A19" w:rsidRPr="00721A19" w:rsidRDefault="0052733F" w:rsidP="00877A19">
      <w:pPr>
        <w:pStyle w:val="ActHead3"/>
        <w:pageBreakBefore/>
      </w:pPr>
      <w:bookmarkStart w:id="79" w:name="_Toc193201108"/>
      <w:r w:rsidRPr="00136A36">
        <w:rPr>
          <w:rStyle w:val="CharDivNo"/>
        </w:rPr>
        <w:t>Division 5</w:t>
      </w:r>
      <w:r w:rsidR="00877A19" w:rsidRPr="00721A19">
        <w:t>—</w:t>
      </w:r>
      <w:r w:rsidR="00877A19" w:rsidRPr="00136A36">
        <w:rPr>
          <w:rStyle w:val="CharDivText"/>
        </w:rPr>
        <w:t>Homeless supplement</w:t>
      </w:r>
      <w:bookmarkEnd w:id="79"/>
    </w:p>
    <w:p w14:paraId="302A6C8A" w14:textId="77777777" w:rsidR="00877A19" w:rsidRPr="00721A19" w:rsidRDefault="009C2275" w:rsidP="00877A19">
      <w:pPr>
        <w:pStyle w:val="ActHead5"/>
        <w:rPr>
          <w:lang w:eastAsia="en-US"/>
        </w:rPr>
      </w:pPr>
      <w:bookmarkStart w:id="80" w:name="_Toc193201109"/>
      <w:r w:rsidRPr="00136A36">
        <w:rPr>
          <w:rStyle w:val="CharSectno"/>
        </w:rPr>
        <w:t>78</w:t>
      </w:r>
      <w:r w:rsidR="00877A19" w:rsidRPr="00721A19">
        <w:rPr>
          <w:lang w:eastAsia="en-US"/>
        </w:rPr>
        <w:t xml:space="preserve">  Purpose of this Division</w:t>
      </w:r>
      <w:bookmarkEnd w:id="80"/>
    </w:p>
    <w:p w14:paraId="6692BE46" w14:textId="08762DFA" w:rsidR="00877A19" w:rsidRPr="00721A19" w:rsidRDefault="00877A19" w:rsidP="00877A19">
      <w:pPr>
        <w:pStyle w:val="subsection"/>
      </w:pPr>
      <w:r w:rsidRPr="00721A19">
        <w:tab/>
        <w:t>(1)</w:t>
      </w:r>
      <w:r w:rsidRPr="00721A19">
        <w:tab/>
        <w:t xml:space="preserve">For </w:t>
      </w:r>
      <w:r w:rsidR="00E151FD" w:rsidRPr="00721A19">
        <w:t>subsection</w:t>
      </w:r>
      <w:r w:rsidR="003C5381" w:rsidRPr="00721A19">
        <w:t> </w:t>
      </w:r>
      <w:r w:rsidR="00E151FD" w:rsidRPr="00721A19">
        <w:t>44</w:t>
      </w:r>
      <w:r w:rsidR="00136A36">
        <w:noBreakHyphen/>
      </w:r>
      <w:r w:rsidR="00E151FD" w:rsidRPr="00721A19">
        <w:t>27(3) of the Transitional Provisions Act</w:t>
      </w:r>
      <w:r w:rsidRPr="00721A19">
        <w:t>, this Division sets out the amount of the homeless supplement for a day for a care recipient.</w:t>
      </w:r>
    </w:p>
    <w:p w14:paraId="269A82F6" w14:textId="77777777" w:rsidR="00877A19" w:rsidRPr="00721A19" w:rsidRDefault="00877A19" w:rsidP="00877A19">
      <w:pPr>
        <w:pStyle w:val="subsection"/>
      </w:pPr>
      <w:r w:rsidRPr="00721A19">
        <w:tab/>
        <w:t>(2)</w:t>
      </w:r>
      <w:r w:rsidRPr="00721A19">
        <w:tab/>
        <w:t>For this Division, the homeless supplement is the homeless sup</w:t>
      </w:r>
      <w:r w:rsidR="00444DB3" w:rsidRPr="00721A19">
        <w:t>plement set out in Subdivision D</w:t>
      </w:r>
      <w:r w:rsidRPr="00721A19">
        <w:t xml:space="preserve"> of Division</w:t>
      </w:r>
      <w:r w:rsidR="003C5381" w:rsidRPr="00721A19">
        <w:t> </w:t>
      </w:r>
      <w:r w:rsidR="00444DB3" w:rsidRPr="00721A19">
        <w:t>8</w:t>
      </w:r>
      <w:r w:rsidRPr="00721A19">
        <w:t xml:space="preserve"> of </w:t>
      </w:r>
      <w:r w:rsidR="002754FB" w:rsidRPr="00721A19">
        <w:t>Part 3</w:t>
      </w:r>
      <w:r w:rsidRPr="00721A19">
        <w:t xml:space="preserve"> of </w:t>
      </w:r>
      <w:r w:rsidR="002754FB" w:rsidRPr="00721A19">
        <w:t>Chapter 2</w:t>
      </w:r>
      <w:r w:rsidRPr="00721A19">
        <w:t xml:space="preserve"> of the </w:t>
      </w:r>
      <w:r w:rsidR="00444DB3" w:rsidRPr="00721A19">
        <w:t>Transitional Provisions Principles</w:t>
      </w:r>
      <w:r w:rsidRPr="00721A19">
        <w:t>.</w:t>
      </w:r>
    </w:p>
    <w:p w14:paraId="109ED0B1" w14:textId="77777777" w:rsidR="00E151FD" w:rsidRPr="00721A19" w:rsidRDefault="00E151FD" w:rsidP="00C82B0F">
      <w:pPr>
        <w:pStyle w:val="ActHead5"/>
      </w:pPr>
      <w:bookmarkStart w:id="81" w:name="_Toc193201110"/>
      <w:r w:rsidRPr="00136A36">
        <w:rPr>
          <w:rStyle w:val="CharSectno"/>
        </w:rPr>
        <w:t>79</w:t>
      </w:r>
      <w:r w:rsidRPr="00721A19">
        <w:t xml:space="preserve">  Amount of homeless supplement</w:t>
      </w:r>
      <w:bookmarkEnd w:id="81"/>
    </w:p>
    <w:p w14:paraId="37B8C80E" w14:textId="77777777" w:rsidR="00E151FD" w:rsidRPr="00721A19" w:rsidRDefault="00E151FD" w:rsidP="00E151FD">
      <w:pPr>
        <w:pStyle w:val="subsection"/>
      </w:pPr>
      <w:r w:rsidRPr="00721A19">
        <w:tab/>
      </w:r>
      <w:r w:rsidRPr="00721A19">
        <w:tab/>
        <w:t xml:space="preserve">The amount of the homeless supplement for a day for a care recipient is </w:t>
      </w:r>
      <w:r w:rsidR="00E855AA" w:rsidRPr="00721A19">
        <w:rPr>
          <w:sz w:val="20"/>
        </w:rPr>
        <w:t>$28.82</w:t>
      </w:r>
      <w:r w:rsidRPr="00721A19">
        <w:rPr>
          <w:szCs w:val="22"/>
        </w:rPr>
        <w:t>.</w:t>
      </w:r>
    </w:p>
    <w:p w14:paraId="46DF8BF0" w14:textId="3695460A" w:rsidR="00FE2A06" w:rsidRPr="00721A19" w:rsidRDefault="0052733F" w:rsidP="00F0756A">
      <w:pPr>
        <w:pStyle w:val="ActHead3"/>
        <w:pageBreakBefore/>
      </w:pPr>
      <w:bookmarkStart w:id="82" w:name="_Toc193201111"/>
      <w:r w:rsidRPr="00136A36">
        <w:rPr>
          <w:rStyle w:val="CharDivNo"/>
        </w:rPr>
        <w:t>Division 6</w:t>
      </w:r>
      <w:r w:rsidR="00FE2A06" w:rsidRPr="00721A19">
        <w:t>—</w:t>
      </w:r>
      <w:r w:rsidR="00FE2A06" w:rsidRPr="00136A36">
        <w:rPr>
          <w:rStyle w:val="CharDivText"/>
        </w:rPr>
        <w:t>COVID</w:t>
      </w:r>
      <w:r w:rsidR="00136A36" w:rsidRPr="00136A36">
        <w:rPr>
          <w:rStyle w:val="CharDivText"/>
        </w:rPr>
        <w:noBreakHyphen/>
      </w:r>
      <w:r w:rsidR="00FE2A06" w:rsidRPr="00136A36">
        <w:rPr>
          <w:rStyle w:val="CharDivText"/>
        </w:rPr>
        <w:t xml:space="preserve">19 support supplement </w:t>
      </w:r>
      <w:r w:rsidR="00D20900" w:rsidRPr="00136A36">
        <w:rPr>
          <w:rStyle w:val="CharDivText"/>
        </w:rPr>
        <w:t>(for COVID</w:t>
      </w:r>
      <w:r w:rsidR="00136A36" w:rsidRPr="00136A36">
        <w:rPr>
          <w:rStyle w:val="CharDivText"/>
        </w:rPr>
        <w:noBreakHyphen/>
      </w:r>
      <w:r w:rsidR="00D20900" w:rsidRPr="00136A36">
        <w:rPr>
          <w:rStyle w:val="CharDivText"/>
        </w:rPr>
        <w:t>19 support payment periods)</w:t>
      </w:r>
      <w:bookmarkEnd w:id="82"/>
    </w:p>
    <w:p w14:paraId="090861A3" w14:textId="77777777" w:rsidR="00FE2A06" w:rsidRPr="00721A19" w:rsidRDefault="00FE2A06" w:rsidP="00FE2A06">
      <w:pPr>
        <w:pStyle w:val="ActHead5"/>
      </w:pPr>
      <w:bookmarkStart w:id="83" w:name="_Toc193201112"/>
      <w:r w:rsidRPr="00136A36">
        <w:rPr>
          <w:rStyle w:val="CharSectno"/>
        </w:rPr>
        <w:t>79A</w:t>
      </w:r>
      <w:r w:rsidRPr="00721A19">
        <w:t xml:space="preserve">  Purpose of this Division</w:t>
      </w:r>
      <w:bookmarkEnd w:id="83"/>
    </w:p>
    <w:p w14:paraId="21966FD3" w14:textId="228419B1" w:rsidR="00FE2A06" w:rsidRPr="00721A19" w:rsidRDefault="00FE2A06" w:rsidP="00FE2A06">
      <w:pPr>
        <w:pStyle w:val="subsection"/>
      </w:pPr>
      <w:r w:rsidRPr="00721A19">
        <w:tab/>
        <w:t>(1)</w:t>
      </w:r>
      <w:r w:rsidRPr="00721A19">
        <w:tab/>
        <w:t>For the purposes of subsection 44</w:t>
      </w:r>
      <w:r w:rsidR="00136A36">
        <w:noBreakHyphen/>
      </w:r>
      <w:r w:rsidRPr="00721A19">
        <w:t>27(3) of the Transitional Provisions Act, this Division sets out the amount of the COVID</w:t>
      </w:r>
      <w:r w:rsidR="00136A36">
        <w:noBreakHyphen/>
      </w:r>
      <w:r w:rsidRPr="00721A19">
        <w:t>19 support supplement for a day for a care recipient.</w:t>
      </w:r>
    </w:p>
    <w:p w14:paraId="234CC1AE" w14:textId="044D081A" w:rsidR="00FE2A06" w:rsidRPr="00721A19" w:rsidRDefault="00FE2A06" w:rsidP="00FE2A06">
      <w:pPr>
        <w:pStyle w:val="subsection"/>
      </w:pPr>
      <w:r w:rsidRPr="00721A19">
        <w:tab/>
        <w:t>(2)</w:t>
      </w:r>
      <w:r w:rsidRPr="00721A19">
        <w:tab/>
        <w:t>For the purposes of this Division, the COVID</w:t>
      </w:r>
      <w:r w:rsidR="00136A36">
        <w:noBreakHyphen/>
      </w:r>
      <w:r w:rsidRPr="00721A19">
        <w:t>19 support supplement is the COVID</w:t>
      </w:r>
      <w:r w:rsidR="00136A36">
        <w:noBreakHyphen/>
      </w:r>
      <w:r w:rsidRPr="00721A19">
        <w:t xml:space="preserve">19 support supplement set out in Subdivision E of Division 8 of </w:t>
      </w:r>
      <w:r w:rsidR="002754FB" w:rsidRPr="00721A19">
        <w:t>Part 3</w:t>
      </w:r>
      <w:r w:rsidRPr="00721A19">
        <w:t xml:space="preserve"> of </w:t>
      </w:r>
      <w:r w:rsidR="002754FB" w:rsidRPr="00721A19">
        <w:t>Chapter 2</w:t>
      </w:r>
      <w:r w:rsidRPr="00721A19">
        <w:t xml:space="preserve"> of the Transitional Provisions Principles.</w:t>
      </w:r>
    </w:p>
    <w:p w14:paraId="52AEE363" w14:textId="1D925643" w:rsidR="00D20900" w:rsidRPr="00721A19" w:rsidRDefault="00D20900" w:rsidP="00D20900">
      <w:pPr>
        <w:pStyle w:val="ActHead5"/>
      </w:pPr>
      <w:bookmarkStart w:id="84" w:name="_Toc193201113"/>
      <w:r w:rsidRPr="00136A36">
        <w:rPr>
          <w:rStyle w:val="CharSectno"/>
        </w:rPr>
        <w:t>79B</w:t>
      </w:r>
      <w:r w:rsidRPr="00721A19">
        <w:t xml:space="preserve">  Amount of COVID</w:t>
      </w:r>
      <w:r w:rsidR="00136A36">
        <w:noBreakHyphen/>
      </w:r>
      <w:r w:rsidRPr="00721A19">
        <w:t>19 support supplement</w:t>
      </w:r>
      <w:bookmarkEnd w:id="84"/>
    </w:p>
    <w:p w14:paraId="1A562921" w14:textId="44DAF296" w:rsidR="00D20900" w:rsidRPr="00721A19" w:rsidRDefault="00D20900" w:rsidP="00D20900">
      <w:pPr>
        <w:pStyle w:val="subsection"/>
      </w:pPr>
      <w:r w:rsidRPr="00721A19">
        <w:tab/>
      </w:r>
      <w:r w:rsidRPr="00721A19">
        <w:tab/>
        <w:t>The amount of the COVID</w:t>
      </w:r>
      <w:r w:rsidR="00136A36">
        <w:noBreakHyphen/>
      </w:r>
      <w:r w:rsidRPr="00721A19">
        <w:t>19 support supplement for a day in a COVID</w:t>
      </w:r>
      <w:r w:rsidR="00136A36">
        <w:noBreakHyphen/>
      </w:r>
      <w:r w:rsidRPr="00721A19">
        <w:t>19 support payment period mentioned in column 1 of an item of the following table, for a care recipient provided with residential care through a residential care service with a street address that has a Modified Monash Model classification mentioned in column 2 of the item, is the amount mentioned in column 3 of the item.</w:t>
      </w:r>
    </w:p>
    <w:p w14:paraId="76749A7F" w14:textId="77777777" w:rsidR="00D20900" w:rsidRPr="00721A19" w:rsidRDefault="00D20900" w:rsidP="00D2090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967"/>
        <w:gridCol w:w="3402"/>
        <w:gridCol w:w="1230"/>
      </w:tblGrid>
      <w:tr w:rsidR="00D20900" w:rsidRPr="00721A19" w14:paraId="3234A3E9" w14:textId="77777777" w:rsidTr="007A17E4">
        <w:trPr>
          <w:tblHeader/>
        </w:trPr>
        <w:tc>
          <w:tcPr>
            <w:tcW w:w="8313" w:type="dxa"/>
            <w:gridSpan w:val="4"/>
            <w:tcBorders>
              <w:top w:val="single" w:sz="12" w:space="0" w:color="auto"/>
              <w:bottom w:val="single" w:sz="6" w:space="0" w:color="auto"/>
            </w:tcBorders>
            <w:shd w:val="clear" w:color="auto" w:fill="auto"/>
          </w:tcPr>
          <w:p w14:paraId="7257ED39" w14:textId="754173D8" w:rsidR="00D20900" w:rsidRPr="00721A19" w:rsidRDefault="00D20900" w:rsidP="007A17E4">
            <w:pPr>
              <w:pStyle w:val="TableHeading"/>
            </w:pPr>
            <w:r w:rsidRPr="00721A19">
              <w:t>Amount of COVID</w:t>
            </w:r>
            <w:r w:rsidR="00136A36">
              <w:noBreakHyphen/>
            </w:r>
            <w:r w:rsidRPr="00721A19">
              <w:t>19 support supplement</w:t>
            </w:r>
          </w:p>
        </w:tc>
      </w:tr>
      <w:tr w:rsidR="00D20900" w:rsidRPr="00721A19" w14:paraId="187886F4" w14:textId="77777777" w:rsidTr="007A17E4">
        <w:trPr>
          <w:tblHeader/>
        </w:trPr>
        <w:tc>
          <w:tcPr>
            <w:tcW w:w="714" w:type="dxa"/>
            <w:tcBorders>
              <w:top w:val="single" w:sz="6" w:space="0" w:color="auto"/>
              <w:bottom w:val="single" w:sz="12" w:space="0" w:color="auto"/>
            </w:tcBorders>
            <w:shd w:val="clear" w:color="auto" w:fill="auto"/>
          </w:tcPr>
          <w:p w14:paraId="2880F365" w14:textId="77777777" w:rsidR="00D20900" w:rsidRPr="00721A19" w:rsidRDefault="00D20900" w:rsidP="007A17E4">
            <w:pPr>
              <w:pStyle w:val="TableHeading"/>
            </w:pPr>
            <w:r w:rsidRPr="00721A19">
              <w:t>Item</w:t>
            </w:r>
          </w:p>
        </w:tc>
        <w:tc>
          <w:tcPr>
            <w:tcW w:w="2967" w:type="dxa"/>
            <w:tcBorders>
              <w:top w:val="single" w:sz="6" w:space="0" w:color="auto"/>
              <w:bottom w:val="single" w:sz="12" w:space="0" w:color="auto"/>
            </w:tcBorders>
            <w:shd w:val="clear" w:color="auto" w:fill="auto"/>
          </w:tcPr>
          <w:p w14:paraId="760623AF" w14:textId="65C90A44" w:rsidR="00D20900" w:rsidRPr="00721A19" w:rsidRDefault="00D20900" w:rsidP="007A17E4">
            <w:pPr>
              <w:pStyle w:val="TableHeading"/>
            </w:pPr>
            <w:r w:rsidRPr="00721A19">
              <w:t>Column 1</w:t>
            </w:r>
            <w:r w:rsidRPr="00721A19">
              <w:br/>
              <w:t>COVID</w:t>
            </w:r>
            <w:r w:rsidR="00136A36">
              <w:noBreakHyphen/>
            </w:r>
            <w:r w:rsidRPr="00721A19">
              <w:t>19 support payment period</w:t>
            </w:r>
          </w:p>
        </w:tc>
        <w:tc>
          <w:tcPr>
            <w:tcW w:w="3402" w:type="dxa"/>
            <w:tcBorders>
              <w:top w:val="single" w:sz="6" w:space="0" w:color="auto"/>
              <w:bottom w:val="single" w:sz="12" w:space="0" w:color="auto"/>
            </w:tcBorders>
            <w:shd w:val="clear" w:color="auto" w:fill="auto"/>
          </w:tcPr>
          <w:p w14:paraId="6493E10A" w14:textId="77777777" w:rsidR="00D20900" w:rsidRPr="00721A19" w:rsidRDefault="00D20900" w:rsidP="007A17E4">
            <w:pPr>
              <w:pStyle w:val="TableHeading"/>
            </w:pPr>
            <w:r w:rsidRPr="00721A19">
              <w:t>Column 2</w:t>
            </w:r>
            <w:r w:rsidRPr="00721A19">
              <w:br/>
              <w:t>Modified Monash Model classification</w:t>
            </w:r>
          </w:p>
        </w:tc>
        <w:tc>
          <w:tcPr>
            <w:tcW w:w="1230" w:type="dxa"/>
            <w:tcBorders>
              <w:top w:val="single" w:sz="6" w:space="0" w:color="auto"/>
              <w:bottom w:val="single" w:sz="12" w:space="0" w:color="auto"/>
            </w:tcBorders>
            <w:shd w:val="clear" w:color="auto" w:fill="auto"/>
          </w:tcPr>
          <w:p w14:paraId="182D2F33" w14:textId="77777777" w:rsidR="00D20900" w:rsidRPr="00721A19" w:rsidRDefault="00D20900" w:rsidP="007A17E4">
            <w:pPr>
              <w:pStyle w:val="TableHeading"/>
              <w:jc w:val="right"/>
            </w:pPr>
            <w:r w:rsidRPr="00721A19">
              <w:t>Column 3</w:t>
            </w:r>
            <w:r w:rsidRPr="00721A19">
              <w:br/>
              <w:t>Amount ($)</w:t>
            </w:r>
          </w:p>
        </w:tc>
      </w:tr>
      <w:tr w:rsidR="00D20900" w:rsidRPr="00721A19" w14:paraId="6C1C1CFA" w14:textId="77777777" w:rsidTr="007A17E4">
        <w:tc>
          <w:tcPr>
            <w:tcW w:w="714" w:type="dxa"/>
            <w:tcBorders>
              <w:top w:val="single" w:sz="12" w:space="0" w:color="auto"/>
              <w:bottom w:val="single" w:sz="2" w:space="0" w:color="auto"/>
            </w:tcBorders>
            <w:shd w:val="clear" w:color="auto" w:fill="auto"/>
          </w:tcPr>
          <w:p w14:paraId="62DE06CB" w14:textId="77777777" w:rsidR="00D20900" w:rsidRPr="00721A19" w:rsidRDefault="00D20900" w:rsidP="007A17E4">
            <w:pPr>
              <w:pStyle w:val="Tabletext"/>
            </w:pPr>
            <w:r w:rsidRPr="00721A19">
              <w:t>1</w:t>
            </w:r>
          </w:p>
        </w:tc>
        <w:tc>
          <w:tcPr>
            <w:tcW w:w="2967" w:type="dxa"/>
            <w:tcBorders>
              <w:top w:val="single" w:sz="12" w:space="0" w:color="auto"/>
              <w:bottom w:val="single" w:sz="2" w:space="0" w:color="auto"/>
            </w:tcBorders>
            <w:shd w:val="clear" w:color="auto" w:fill="auto"/>
          </w:tcPr>
          <w:p w14:paraId="7AB796E0" w14:textId="77777777" w:rsidR="00D20900" w:rsidRPr="00721A19" w:rsidRDefault="00D20900" w:rsidP="007A17E4">
            <w:pPr>
              <w:pStyle w:val="Tabletext"/>
            </w:pPr>
            <w:r w:rsidRPr="00721A19">
              <w:t>The payment period beginning on 1 February 2020</w:t>
            </w:r>
          </w:p>
        </w:tc>
        <w:tc>
          <w:tcPr>
            <w:tcW w:w="3402" w:type="dxa"/>
            <w:tcBorders>
              <w:top w:val="single" w:sz="12" w:space="0" w:color="auto"/>
              <w:bottom w:val="single" w:sz="2" w:space="0" w:color="auto"/>
            </w:tcBorders>
            <w:shd w:val="clear" w:color="auto" w:fill="auto"/>
          </w:tcPr>
          <w:p w14:paraId="7023F640" w14:textId="77777777" w:rsidR="00D20900" w:rsidRPr="00721A19" w:rsidRDefault="00D20900" w:rsidP="007A17E4">
            <w:pPr>
              <w:pStyle w:val="Tabletext"/>
            </w:pPr>
            <w:r w:rsidRPr="00721A19">
              <w:t>MMM 1</w:t>
            </w:r>
          </w:p>
        </w:tc>
        <w:tc>
          <w:tcPr>
            <w:tcW w:w="1230" w:type="dxa"/>
            <w:tcBorders>
              <w:top w:val="single" w:sz="12" w:space="0" w:color="auto"/>
              <w:bottom w:val="single" w:sz="2" w:space="0" w:color="auto"/>
            </w:tcBorders>
            <w:shd w:val="clear" w:color="auto" w:fill="auto"/>
          </w:tcPr>
          <w:p w14:paraId="2EAADE3A" w14:textId="77777777" w:rsidR="00D20900" w:rsidRPr="00721A19" w:rsidRDefault="00D20900" w:rsidP="007A17E4">
            <w:pPr>
              <w:pStyle w:val="Tabletext"/>
              <w:jc w:val="right"/>
            </w:pPr>
            <w:r w:rsidRPr="00721A19">
              <w:t>31.38</w:t>
            </w:r>
          </w:p>
        </w:tc>
      </w:tr>
      <w:tr w:rsidR="00D20900" w:rsidRPr="00721A19" w14:paraId="54829357" w14:textId="77777777" w:rsidTr="007A17E4">
        <w:tc>
          <w:tcPr>
            <w:tcW w:w="714" w:type="dxa"/>
            <w:tcBorders>
              <w:top w:val="single" w:sz="2" w:space="0" w:color="auto"/>
              <w:bottom w:val="single" w:sz="2" w:space="0" w:color="auto"/>
            </w:tcBorders>
            <w:shd w:val="clear" w:color="auto" w:fill="auto"/>
          </w:tcPr>
          <w:p w14:paraId="0D908EB8" w14:textId="77777777" w:rsidR="00D20900" w:rsidRPr="00721A19" w:rsidRDefault="00D20900" w:rsidP="007A17E4">
            <w:pPr>
              <w:pStyle w:val="Tabletext"/>
            </w:pPr>
            <w:r w:rsidRPr="00721A19">
              <w:t>2</w:t>
            </w:r>
          </w:p>
        </w:tc>
        <w:tc>
          <w:tcPr>
            <w:tcW w:w="2967" w:type="dxa"/>
            <w:tcBorders>
              <w:top w:val="single" w:sz="2" w:space="0" w:color="auto"/>
              <w:bottom w:val="single" w:sz="2" w:space="0" w:color="auto"/>
            </w:tcBorders>
            <w:shd w:val="clear" w:color="auto" w:fill="auto"/>
          </w:tcPr>
          <w:p w14:paraId="7DBFF1E5" w14:textId="77777777" w:rsidR="00D20900" w:rsidRPr="00721A19" w:rsidRDefault="00D20900" w:rsidP="007A17E4">
            <w:pPr>
              <w:pStyle w:val="Tabletext"/>
            </w:pPr>
            <w:r w:rsidRPr="00721A19">
              <w:t>The payment period beginning on 1 February 2020</w:t>
            </w:r>
          </w:p>
        </w:tc>
        <w:tc>
          <w:tcPr>
            <w:tcW w:w="3402" w:type="dxa"/>
            <w:tcBorders>
              <w:top w:val="single" w:sz="2" w:space="0" w:color="auto"/>
              <w:bottom w:val="single" w:sz="2" w:space="0" w:color="auto"/>
            </w:tcBorders>
            <w:shd w:val="clear" w:color="auto" w:fill="auto"/>
          </w:tcPr>
          <w:p w14:paraId="47AFE237" w14:textId="77777777" w:rsidR="00D20900" w:rsidRPr="00721A19" w:rsidRDefault="00D20900" w:rsidP="007A17E4">
            <w:pPr>
              <w:pStyle w:val="Tabletext"/>
            </w:pPr>
            <w:r w:rsidRPr="00721A19">
              <w:t>MMM 2, MMM 3, MMM 4, MMM 5, MMM 6 or MMM 7</w:t>
            </w:r>
          </w:p>
        </w:tc>
        <w:tc>
          <w:tcPr>
            <w:tcW w:w="1230" w:type="dxa"/>
            <w:tcBorders>
              <w:top w:val="single" w:sz="2" w:space="0" w:color="auto"/>
              <w:bottom w:val="single" w:sz="2" w:space="0" w:color="auto"/>
            </w:tcBorders>
            <w:shd w:val="clear" w:color="auto" w:fill="auto"/>
          </w:tcPr>
          <w:p w14:paraId="418633EB" w14:textId="77777777" w:rsidR="00D20900" w:rsidRPr="00721A19" w:rsidRDefault="00D20900" w:rsidP="007A17E4">
            <w:pPr>
              <w:pStyle w:val="Tabletext"/>
              <w:jc w:val="right"/>
            </w:pPr>
            <w:r w:rsidRPr="00721A19">
              <w:t>47.07</w:t>
            </w:r>
          </w:p>
        </w:tc>
      </w:tr>
      <w:tr w:rsidR="00D20900" w:rsidRPr="00721A19" w14:paraId="4AC78A14" w14:textId="77777777" w:rsidTr="007A17E4">
        <w:tc>
          <w:tcPr>
            <w:tcW w:w="714" w:type="dxa"/>
            <w:tcBorders>
              <w:top w:val="single" w:sz="2" w:space="0" w:color="auto"/>
              <w:bottom w:val="single" w:sz="2" w:space="0" w:color="auto"/>
            </w:tcBorders>
            <w:shd w:val="clear" w:color="auto" w:fill="auto"/>
          </w:tcPr>
          <w:p w14:paraId="305B49B2" w14:textId="77777777" w:rsidR="00D20900" w:rsidRPr="00721A19" w:rsidRDefault="00D20900" w:rsidP="007A17E4">
            <w:pPr>
              <w:pStyle w:val="Tabletext"/>
            </w:pPr>
            <w:r w:rsidRPr="00721A19">
              <w:t>3</w:t>
            </w:r>
          </w:p>
        </w:tc>
        <w:tc>
          <w:tcPr>
            <w:tcW w:w="2967" w:type="dxa"/>
            <w:tcBorders>
              <w:top w:val="single" w:sz="2" w:space="0" w:color="auto"/>
              <w:bottom w:val="single" w:sz="2" w:space="0" w:color="auto"/>
            </w:tcBorders>
            <w:shd w:val="clear" w:color="auto" w:fill="auto"/>
          </w:tcPr>
          <w:p w14:paraId="39270A61" w14:textId="77777777" w:rsidR="00D20900" w:rsidRPr="00721A19" w:rsidRDefault="00D20900" w:rsidP="007A17E4">
            <w:pPr>
              <w:pStyle w:val="Tabletext"/>
            </w:pPr>
            <w:r w:rsidRPr="00721A19">
              <w:t>The payment period beginning on 1 June 2020</w:t>
            </w:r>
          </w:p>
        </w:tc>
        <w:tc>
          <w:tcPr>
            <w:tcW w:w="3402" w:type="dxa"/>
            <w:tcBorders>
              <w:top w:val="single" w:sz="2" w:space="0" w:color="auto"/>
              <w:bottom w:val="single" w:sz="2" w:space="0" w:color="auto"/>
            </w:tcBorders>
            <w:shd w:val="clear" w:color="auto" w:fill="auto"/>
          </w:tcPr>
          <w:p w14:paraId="29C6077A" w14:textId="77777777" w:rsidR="00D20900" w:rsidRPr="00721A19" w:rsidRDefault="00D20900" w:rsidP="007A17E4">
            <w:pPr>
              <w:pStyle w:val="Tabletext"/>
            </w:pPr>
            <w:r w:rsidRPr="00721A19">
              <w:t>MMM 1</w:t>
            </w:r>
          </w:p>
        </w:tc>
        <w:tc>
          <w:tcPr>
            <w:tcW w:w="1230" w:type="dxa"/>
            <w:tcBorders>
              <w:top w:val="single" w:sz="2" w:space="0" w:color="auto"/>
              <w:bottom w:val="single" w:sz="2" w:space="0" w:color="auto"/>
            </w:tcBorders>
            <w:shd w:val="clear" w:color="auto" w:fill="auto"/>
          </w:tcPr>
          <w:p w14:paraId="2D199DCD" w14:textId="77777777" w:rsidR="00D20900" w:rsidRPr="00721A19" w:rsidRDefault="00D20900" w:rsidP="007A17E4">
            <w:pPr>
              <w:pStyle w:val="Tabletext"/>
              <w:jc w:val="right"/>
            </w:pPr>
            <w:r w:rsidRPr="00721A19">
              <w:t>32.48</w:t>
            </w:r>
          </w:p>
        </w:tc>
      </w:tr>
      <w:tr w:rsidR="00D20900" w:rsidRPr="00721A19" w14:paraId="02B56197" w14:textId="77777777" w:rsidTr="007A17E4">
        <w:tc>
          <w:tcPr>
            <w:tcW w:w="714" w:type="dxa"/>
            <w:tcBorders>
              <w:top w:val="single" w:sz="2" w:space="0" w:color="auto"/>
              <w:bottom w:val="single" w:sz="12" w:space="0" w:color="auto"/>
            </w:tcBorders>
            <w:shd w:val="clear" w:color="auto" w:fill="auto"/>
          </w:tcPr>
          <w:p w14:paraId="6408FB7A" w14:textId="77777777" w:rsidR="00D20900" w:rsidRPr="00721A19" w:rsidRDefault="00D20900" w:rsidP="007A17E4">
            <w:pPr>
              <w:pStyle w:val="Tabletext"/>
            </w:pPr>
            <w:r w:rsidRPr="00721A19">
              <w:t>4</w:t>
            </w:r>
          </w:p>
        </w:tc>
        <w:tc>
          <w:tcPr>
            <w:tcW w:w="2967" w:type="dxa"/>
            <w:tcBorders>
              <w:top w:val="single" w:sz="2" w:space="0" w:color="auto"/>
              <w:bottom w:val="single" w:sz="12" w:space="0" w:color="auto"/>
            </w:tcBorders>
            <w:shd w:val="clear" w:color="auto" w:fill="auto"/>
          </w:tcPr>
          <w:p w14:paraId="47A46BD5" w14:textId="77777777" w:rsidR="00D20900" w:rsidRPr="00721A19" w:rsidRDefault="00D20900" w:rsidP="007A17E4">
            <w:pPr>
              <w:pStyle w:val="Tabletext"/>
            </w:pPr>
            <w:r w:rsidRPr="00721A19">
              <w:t>The payment period beginning on 1 June 2020</w:t>
            </w:r>
          </w:p>
        </w:tc>
        <w:tc>
          <w:tcPr>
            <w:tcW w:w="3402" w:type="dxa"/>
            <w:tcBorders>
              <w:top w:val="single" w:sz="2" w:space="0" w:color="auto"/>
              <w:bottom w:val="single" w:sz="12" w:space="0" w:color="auto"/>
            </w:tcBorders>
            <w:shd w:val="clear" w:color="auto" w:fill="auto"/>
          </w:tcPr>
          <w:p w14:paraId="09C9B588" w14:textId="77777777" w:rsidR="00D20900" w:rsidRPr="00721A19" w:rsidRDefault="00D20900" w:rsidP="007A17E4">
            <w:pPr>
              <w:pStyle w:val="Tabletext"/>
            </w:pPr>
            <w:r w:rsidRPr="00721A19">
              <w:t>MMM 2, MMM 3, MMM 4, MMM 5, MMM 6 or MMM 7</w:t>
            </w:r>
          </w:p>
        </w:tc>
        <w:tc>
          <w:tcPr>
            <w:tcW w:w="1230" w:type="dxa"/>
            <w:tcBorders>
              <w:top w:val="single" w:sz="2" w:space="0" w:color="auto"/>
              <w:bottom w:val="single" w:sz="12" w:space="0" w:color="auto"/>
            </w:tcBorders>
            <w:shd w:val="clear" w:color="auto" w:fill="auto"/>
          </w:tcPr>
          <w:p w14:paraId="1A45CC25" w14:textId="77777777" w:rsidR="00D20900" w:rsidRPr="00721A19" w:rsidRDefault="00D20900" w:rsidP="007A17E4">
            <w:pPr>
              <w:pStyle w:val="Tabletext"/>
              <w:jc w:val="right"/>
            </w:pPr>
            <w:r w:rsidRPr="00721A19">
              <w:t>47.81</w:t>
            </w:r>
          </w:p>
        </w:tc>
      </w:tr>
    </w:tbl>
    <w:p w14:paraId="036D8F89" w14:textId="77777777" w:rsidR="001C0750" w:rsidRPr="00721A19" w:rsidRDefault="0052733F" w:rsidP="008D00E8">
      <w:pPr>
        <w:pStyle w:val="ActHead3"/>
        <w:pageBreakBefore/>
      </w:pPr>
      <w:bookmarkStart w:id="85" w:name="_Toc193201114"/>
      <w:r w:rsidRPr="00136A36">
        <w:rPr>
          <w:rStyle w:val="CharDivNo"/>
        </w:rPr>
        <w:t>Division 7</w:t>
      </w:r>
      <w:r w:rsidR="001C0750" w:rsidRPr="00721A19">
        <w:t>—</w:t>
      </w:r>
      <w:r w:rsidR="001C0750" w:rsidRPr="00136A36">
        <w:rPr>
          <w:rStyle w:val="CharDivText"/>
        </w:rPr>
        <w:t>Residential care support supplement (for February 2021 payment period)</w:t>
      </w:r>
      <w:bookmarkEnd w:id="85"/>
    </w:p>
    <w:p w14:paraId="1D283EA9" w14:textId="77777777" w:rsidR="001C0750" w:rsidRPr="00721A19" w:rsidRDefault="001C0750" w:rsidP="001C0750">
      <w:pPr>
        <w:pStyle w:val="ActHead5"/>
      </w:pPr>
      <w:bookmarkStart w:id="86" w:name="_Toc193201115"/>
      <w:r w:rsidRPr="00136A36">
        <w:rPr>
          <w:rStyle w:val="CharSectno"/>
        </w:rPr>
        <w:t>79C</w:t>
      </w:r>
      <w:r w:rsidRPr="00721A19">
        <w:t xml:space="preserve">  Purpose of this Division</w:t>
      </w:r>
      <w:bookmarkEnd w:id="86"/>
    </w:p>
    <w:p w14:paraId="2BF8933B" w14:textId="2B65201A" w:rsidR="001C0750" w:rsidRPr="00721A19" w:rsidRDefault="001C0750" w:rsidP="001C0750">
      <w:pPr>
        <w:pStyle w:val="subsection"/>
      </w:pPr>
      <w:r w:rsidRPr="00721A19">
        <w:tab/>
        <w:t>(1)</w:t>
      </w:r>
      <w:r w:rsidRPr="00721A19">
        <w:tab/>
        <w:t>For the purposes of subsection 44</w:t>
      </w:r>
      <w:r w:rsidR="00136A36">
        <w:noBreakHyphen/>
      </w:r>
      <w:r w:rsidRPr="00721A19">
        <w:t>27(3) of the Transitional Provisions Act, this Division sets out the amount of the residential care support supplement for a day for a care recipient.</w:t>
      </w:r>
    </w:p>
    <w:p w14:paraId="7A3511B7" w14:textId="77777777" w:rsidR="001C0750" w:rsidRPr="00721A19" w:rsidRDefault="001C0750" w:rsidP="001C0750">
      <w:pPr>
        <w:pStyle w:val="subsection"/>
      </w:pPr>
      <w:r w:rsidRPr="00721A19">
        <w:tab/>
        <w:t>(2)</w:t>
      </w:r>
      <w:r w:rsidRPr="00721A19">
        <w:tab/>
        <w:t xml:space="preserve">For the purposes of this Division, the residential care support supplement is the residential care support supplement set out in Subdivision F of Division 8 of </w:t>
      </w:r>
      <w:r w:rsidR="002754FB" w:rsidRPr="00721A19">
        <w:t>Part 3</w:t>
      </w:r>
      <w:r w:rsidRPr="00721A19">
        <w:t xml:space="preserve"> of </w:t>
      </w:r>
      <w:r w:rsidR="002754FB" w:rsidRPr="00721A19">
        <w:t>Chapter 2</w:t>
      </w:r>
      <w:r w:rsidRPr="00721A19">
        <w:t xml:space="preserve"> of the Transitional Provisions Principles.</w:t>
      </w:r>
    </w:p>
    <w:p w14:paraId="60F5826A" w14:textId="77777777" w:rsidR="001C0750" w:rsidRPr="00721A19" w:rsidRDefault="001C0750" w:rsidP="001C0750">
      <w:pPr>
        <w:pStyle w:val="ActHead5"/>
      </w:pPr>
      <w:bookmarkStart w:id="87" w:name="_Toc193201116"/>
      <w:r w:rsidRPr="00136A36">
        <w:rPr>
          <w:rStyle w:val="CharSectno"/>
        </w:rPr>
        <w:t>79D</w:t>
      </w:r>
      <w:r w:rsidRPr="00721A19">
        <w:t xml:space="preserve">  Amount of residential care support supplement (for February 2021 payment period)</w:t>
      </w:r>
      <w:bookmarkEnd w:id="87"/>
    </w:p>
    <w:p w14:paraId="45991884" w14:textId="77777777" w:rsidR="001C0750" w:rsidRPr="00721A19" w:rsidRDefault="001C0750" w:rsidP="001C0750">
      <w:pPr>
        <w:pStyle w:val="subsection"/>
      </w:pPr>
      <w:r w:rsidRPr="00721A19">
        <w:tab/>
      </w:r>
      <w:r w:rsidRPr="00721A19">
        <w:tab/>
        <w:t>The amount of the residential care support supplement for a day for a care recipient is:</w:t>
      </w:r>
    </w:p>
    <w:p w14:paraId="1D4E4B09" w14:textId="77777777" w:rsidR="001C0750" w:rsidRPr="00721A19" w:rsidRDefault="001C0750" w:rsidP="001C0750">
      <w:pPr>
        <w:pStyle w:val="paragraph"/>
      </w:pPr>
      <w:r w:rsidRPr="00721A19">
        <w:tab/>
        <w:t>(a)</w:t>
      </w:r>
      <w:r w:rsidRPr="00721A19">
        <w:tab/>
        <w:t>for a care recipient provided with residential care through a residential care service with a street address that has a Modified Monash Model classification of MMM 1—$27.25; and</w:t>
      </w:r>
    </w:p>
    <w:p w14:paraId="5FA14BE5" w14:textId="77777777" w:rsidR="001C0750" w:rsidRPr="00721A19" w:rsidRDefault="001C0750" w:rsidP="001C0750">
      <w:pPr>
        <w:pStyle w:val="paragraph"/>
      </w:pPr>
      <w:r w:rsidRPr="00721A19">
        <w:tab/>
        <w:t>(b)</w:t>
      </w:r>
      <w:r w:rsidRPr="00721A19">
        <w:tab/>
        <w:t>for a care recipient provided with residential care through a residential care service with a street address that has a Modified Monash Model classification of MMM 2, MMM 3, MMM 4, MMM 5, MMM 6 or MMM 7—$40.88.</w:t>
      </w:r>
    </w:p>
    <w:p w14:paraId="49E96FCD" w14:textId="77777777" w:rsidR="002D11FB" w:rsidRPr="00721A19" w:rsidRDefault="002D11FB" w:rsidP="002D11FB">
      <w:pPr>
        <w:pStyle w:val="ActHead3"/>
        <w:pageBreakBefore/>
      </w:pPr>
      <w:bookmarkStart w:id="88" w:name="_Toc193201117"/>
      <w:r w:rsidRPr="00136A36">
        <w:rPr>
          <w:rStyle w:val="CharDivNo"/>
        </w:rPr>
        <w:t>Division 8</w:t>
      </w:r>
      <w:r w:rsidRPr="00721A19">
        <w:t>—</w:t>
      </w:r>
      <w:r w:rsidRPr="00136A36">
        <w:rPr>
          <w:rStyle w:val="CharDivText"/>
        </w:rPr>
        <w:t>2021 basic daily fee supplement (for payment periods July 2021 to September 2022)</w:t>
      </w:r>
      <w:bookmarkEnd w:id="88"/>
    </w:p>
    <w:p w14:paraId="1B72DC9F" w14:textId="77777777" w:rsidR="002D11FB" w:rsidRPr="00721A19" w:rsidRDefault="002D11FB" w:rsidP="00F15587">
      <w:pPr>
        <w:pStyle w:val="ActHead5"/>
      </w:pPr>
      <w:bookmarkStart w:id="89" w:name="_Toc193201118"/>
      <w:r w:rsidRPr="00136A36">
        <w:rPr>
          <w:rStyle w:val="CharSectno"/>
        </w:rPr>
        <w:t>79E</w:t>
      </w:r>
      <w:r w:rsidRPr="00721A19">
        <w:t xml:space="preserve">  Purpose of this Division</w:t>
      </w:r>
      <w:bookmarkEnd w:id="89"/>
    </w:p>
    <w:p w14:paraId="20868EBD" w14:textId="035FF54E" w:rsidR="002D11FB" w:rsidRPr="00721A19" w:rsidRDefault="002D11FB" w:rsidP="002D11FB">
      <w:pPr>
        <w:pStyle w:val="subsection"/>
        <w:rPr>
          <w:szCs w:val="22"/>
        </w:rPr>
      </w:pPr>
      <w:r w:rsidRPr="00721A19">
        <w:rPr>
          <w:sz w:val="20"/>
        </w:rPr>
        <w:tab/>
      </w:r>
      <w:r w:rsidRPr="00721A19">
        <w:rPr>
          <w:szCs w:val="22"/>
        </w:rPr>
        <w:t>(1)</w:t>
      </w:r>
      <w:r w:rsidRPr="00721A19">
        <w:rPr>
          <w:szCs w:val="22"/>
        </w:rPr>
        <w:tab/>
        <w:t>For the purposes of subsection 44</w:t>
      </w:r>
      <w:r w:rsidR="00136A36">
        <w:rPr>
          <w:szCs w:val="22"/>
        </w:rPr>
        <w:noBreakHyphen/>
      </w:r>
      <w:r w:rsidRPr="00721A19">
        <w:rPr>
          <w:szCs w:val="22"/>
        </w:rPr>
        <w:t>27(3) of the Transitional Provisions Act, this Division sets out the amount of the 2021 basic daily fee supplement for a day for a care recipient.</w:t>
      </w:r>
    </w:p>
    <w:p w14:paraId="651EAD5E" w14:textId="77777777" w:rsidR="002D11FB" w:rsidRPr="00721A19" w:rsidRDefault="002D11FB" w:rsidP="002D11FB">
      <w:pPr>
        <w:pStyle w:val="subsection"/>
        <w:rPr>
          <w:szCs w:val="22"/>
        </w:rPr>
      </w:pPr>
      <w:r w:rsidRPr="00721A19">
        <w:rPr>
          <w:szCs w:val="22"/>
        </w:rPr>
        <w:tab/>
        <w:t>(2)</w:t>
      </w:r>
      <w:r w:rsidRPr="00721A19">
        <w:rPr>
          <w:szCs w:val="22"/>
        </w:rPr>
        <w:tab/>
        <w:t xml:space="preserve">For the purposes of this Division, the 2021 basic daily fee supplement is the 2021 basic daily fee supplement set out in Subdivision G of Division 8 of </w:t>
      </w:r>
      <w:r w:rsidR="002754FB" w:rsidRPr="00721A19">
        <w:rPr>
          <w:szCs w:val="22"/>
        </w:rPr>
        <w:t>Part 3</w:t>
      </w:r>
      <w:r w:rsidRPr="00721A19">
        <w:rPr>
          <w:szCs w:val="22"/>
        </w:rPr>
        <w:t xml:space="preserve"> of </w:t>
      </w:r>
      <w:r w:rsidR="002754FB" w:rsidRPr="00721A19">
        <w:rPr>
          <w:szCs w:val="22"/>
        </w:rPr>
        <w:t>Chapter 2</w:t>
      </w:r>
      <w:r w:rsidRPr="00721A19">
        <w:rPr>
          <w:szCs w:val="22"/>
        </w:rPr>
        <w:t xml:space="preserve"> of the Transitional Provisions Principles.</w:t>
      </w:r>
    </w:p>
    <w:p w14:paraId="64EDDEA4" w14:textId="77777777" w:rsidR="002D11FB" w:rsidRPr="00721A19" w:rsidRDefault="002D11FB" w:rsidP="007B7AB6">
      <w:pPr>
        <w:pStyle w:val="ActHead5"/>
      </w:pPr>
      <w:bookmarkStart w:id="90" w:name="_Toc193201119"/>
      <w:r w:rsidRPr="00136A36">
        <w:rPr>
          <w:rStyle w:val="CharSectno"/>
        </w:rPr>
        <w:t>79F</w:t>
      </w:r>
      <w:r w:rsidRPr="00721A19">
        <w:t xml:space="preserve">  Amount of 2021 basic daily fee supplement (for payment periods July 2021 to September 2022)</w:t>
      </w:r>
      <w:bookmarkEnd w:id="90"/>
    </w:p>
    <w:p w14:paraId="14831E36" w14:textId="77777777" w:rsidR="002D11FB" w:rsidRPr="00721A19" w:rsidRDefault="002D11FB" w:rsidP="008263AF">
      <w:pPr>
        <w:pStyle w:val="subsection"/>
      </w:pPr>
      <w:r w:rsidRPr="00721A19">
        <w:rPr>
          <w:szCs w:val="22"/>
        </w:rPr>
        <w:tab/>
      </w:r>
      <w:r w:rsidRPr="00721A19">
        <w:rPr>
          <w:szCs w:val="22"/>
        </w:rPr>
        <w:tab/>
        <w:t>The amount of the 2021 basic daily fee supplement for a day for a care recipient is $10.00.</w:t>
      </w:r>
    </w:p>
    <w:p w14:paraId="052AAEED" w14:textId="77777777" w:rsidR="00B70B0F" w:rsidRPr="00721A19" w:rsidRDefault="002754FB" w:rsidP="004C3581">
      <w:pPr>
        <w:pStyle w:val="ActHead1"/>
        <w:pageBreakBefore/>
      </w:pPr>
      <w:bookmarkStart w:id="91" w:name="_Toc193201120"/>
      <w:r w:rsidRPr="00136A36">
        <w:rPr>
          <w:rStyle w:val="CharChapNo"/>
        </w:rPr>
        <w:t>Chapter 3</w:t>
      </w:r>
      <w:r w:rsidR="00B70B0F" w:rsidRPr="00721A19">
        <w:t>—</w:t>
      </w:r>
      <w:r w:rsidR="00B70B0F" w:rsidRPr="00136A36">
        <w:rPr>
          <w:rStyle w:val="CharChapText"/>
        </w:rPr>
        <w:t xml:space="preserve">Residential care subsidy for payment periods beginning on or after </w:t>
      </w:r>
      <w:r w:rsidR="002D7EEB" w:rsidRPr="00136A36">
        <w:rPr>
          <w:rStyle w:val="CharChapText"/>
        </w:rPr>
        <w:t>1 October</w:t>
      </w:r>
      <w:r w:rsidR="00B70B0F" w:rsidRPr="00136A36">
        <w:rPr>
          <w:rStyle w:val="CharChapText"/>
        </w:rPr>
        <w:t xml:space="preserve"> 2022</w:t>
      </w:r>
      <w:bookmarkEnd w:id="91"/>
    </w:p>
    <w:p w14:paraId="51855B24" w14:textId="77777777" w:rsidR="00B70B0F" w:rsidRPr="00721A19" w:rsidRDefault="002754FB">
      <w:pPr>
        <w:pStyle w:val="ActHead2"/>
      </w:pPr>
      <w:bookmarkStart w:id="92" w:name="_Toc193201121"/>
      <w:r w:rsidRPr="00136A36">
        <w:rPr>
          <w:rStyle w:val="CharPartNo"/>
        </w:rPr>
        <w:t>Part 1</w:t>
      </w:r>
      <w:r w:rsidR="00B70B0F" w:rsidRPr="00721A19">
        <w:t>—</w:t>
      </w:r>
      <w:r w:rsidR="00B70B0F" w:rsidRPr="00136A36">
        <w:rPr>
          <w:rStyle w:val="CharPartText"/>
        </w:rPr>
        <w:t>Preliminary</w:t>
      </w:r>
      <w:bookmarkEnd w:id="92"/>
    </w:p>
    <w:p w14:paraId="040651E4" w14:textId="77777777" w:rsidR="00B70B0F" w:rsidRPr="00721A19" w:rsidRDefault="00B70B0F" w:rsidP="00B70B0F">
      <w:pPr>
        <w:pStyle w:val="Header"/>
      </w:pPr>
      <w:r w:rsidRPr="00136A36">
        <w:rPr>
          <w:rStyle w:val="CharDivNo"/>
        </w:rPr>
        <w:t xml:space="preserve"> </w:t>
      </w:r>
      <w:r w:rsidRPr="00136A36">
        <w:rPr>
          <w:rStyle w:val="CharDivText"/>
        </w:rPr>
        <w:t xml:space="preserve"> </w:t>
      </w:r>
    </w:p>
    <w:p w14:paraId="01805B31" w14:textId="77777777" w:rsidR="00B70B0F" w:rsidRPr="00721A19" w:rsidRDefault="00B70B0F" w:rsidP="00B70B0F">
      <w:pPr>
        <w:pStyle w:val="ActHead5"/>
      </w:pPr>
      <w:bookmarkStart w:id="93" w:name="_Toc193201122"/>
      <w:r w:rsidRPr="00136A36">
        <w:rPr>
          <w:rStyle w:val="CharSectno"/>
        </w:rPr>
        <w:t>80</w:t>
      </w:r>
      <w:r w:rsidRPr="00721A19">
        <w:t xml:space="preserve">  Application of this Chapter</w:t>
      </w:r>
      <w:bookmarkEnd w:id="93"/>
    </w:p>
    <w:p w14:paraId="34372597" w14:textId="77777777" w:rsidR="00B70B0F" w:rsidRPr="00721A19" w:rsidRDefault="00B70B0F" w:rsidP="00B70B0F">
      <w:pPr>
        <w:pStyle w:val="subsection"/>
      </w:pPr>
      <w:r w:rsidRPr="00721A19">
        <w:tab/>
      </w:r>
      <w:r w:rsidRPr="00721A19">
        <w:tab/>
        <w:t xml:space="preserve">This Chapter applies in relation to a payment period that begins on or after </w:t>
      </w:r>
      <w:r w:rsidR="002D7EEB">
        <w:t>1 October</w:t>
      </w:r>
      <w:r w:rsidRPr="00721A19">
        <w:t xml:space="preserve"> 2022.</w:t>
      </w:r>
    </w:p>
    <w:p w14:paraId="42A9F3F0" w14:textId="77777777" w:rsidR="00B70B0F" w:rsidRPr="00721A19" w:rsidRDefault="00B70B0F" w:rsidP="00B70B0F">
      <w:pPr>
        <w:pStyle w:val="ActHead5"/>
      </w:pPr>
      <w:bookmarkStart w:id="94" w:name="_Toc193201123"/>
      <w:r w:rsidRPr="00136A36">
        <w:rPr>
          <w:rStyle w:val="CharSectno"/>
        </w:rPr>
        <w:t>81</w:t>
      </w:r>
      <w:r w:rsidRPr="00721A19">
        <w:t xml:space="preserve">  Definitions</w:t>
      </w:r>
      <w:bookmarkEnd w:id="94"/>
    </w:p>
    <w:p w14:paraId="0D001A9D" w14:textId="77777777" w:rsidR="00B70B0F" w:rsidRPr="00721A19" w:rsidRDefault="00B70B0F" w:rsidP="00B70B0F">
      <w:pPr>
        <w:pStyle w:val="subsection"/>
      </w:pPr>
      <w:r w:rsidRPr="00721A19">
        <w:tab/>
      </w:r>
      <w:r w:rsidRPr="00721A19">
        <w:tab/>
        <w:t>In this Chapter:</w:t>
      </w:r>
    </w:p>
    <w:p w14:paraId="5809C1B7" w14:textId="77777777" w:rsidR="00B70B0F" w:rsidRPr="00721A19" w:rsidRDefault="00B70B0F" w:rsidP="00B70B0F">
      <w:pPr>
        <w:pStyle w:val="Definition"/>
      </w:pPr>
      <w:r w:rsidRPr="00721A19">
        <w:rPr>
          <w:b/>
          <w:i/>
        </w:rPr>
        <w:t>applicable amount</w:t>
      </w:r>
      <w:r w:rsidRPr="00721A19">
        <w:t xml:space="preserve"> for a day for a care recipient: see </w:t>
      </w:r>
      <w:r w:rsidR="002754FB" w:rsidRPr="00721A19">
        <w:t>section 8</w:t>
      </w:r>
      <w:r w:rsidRPr="00721A19">
        <w:t>2.</w:t>
      </w:r>
    </w:p>
    <w:p w14:paraId="09596AAB" w14:textId="77777777" w:rsidR="00B70B0F" w:rsidRPr="00721A19" w:rsidRDefault="00B70B0F" w:rsidP="00B70B0F">
      <w:pPr>
        <w:pStyle w:val="Definition"/>
      </w:pPr>
      <w:r w:rsidRPr="00721A19">
        <w:rPr>
          <w:b/>
          <w:i/>
        </w:rPr>
        <w:t>classification</w:t>
      </w:r>
      <w:r w:rsidRPr="00721A19">
        <w:t xml:space="preserve"> means a classification under </w:t>
      </w:r>
      <w:r w:rsidR="002754FB" w:rsidRPr="00721A19">
        <w:t>Part 2</w:t>
      </w:r>
      <w:r w:rsidRPr="00721A19">
        <w:t xml:space="preserve">.4A of the </w:t>
      </w:r>
      <w:r w:rsidRPr="00721A19">
        <w:rPr>
          <w:i/>
        </w:rPr>
        <w:t>Aged Care Act 1997</w:t>
      </w:r>
      <w:r w:rsidRPr="00721A19">
        <w:t>.</w:t>
      </w:r>
    </w:p>
    <w:p w14:paraId="465DC5C9" w14:textId="77777777" w:rsidR="009A53F4" w:rsidRPr="00721A19" w:rsidRDefault="009A53F4" w:rsidP="009A53F4">
      <w:pPr>
        <w:pStyle w:val="Definition"/>
      </w:pPr>
      <w:r w:rsidRPr="00721A19">
        <w:rPr>
          <w:b/>
          <w:i/>
        </w:rPr>
        <w:t>day of eligible residential care</w:t>
      </w:r>
      <w:r w:rsidRPr="00721A19">
        <w:rPr>
          <w:b/>
        </w:rPr>
        <w:t xml:space="preserve"> </w:t>
      </w:r>
      <w:r w:rsidRPr="00721A19">
        <w:t xml:space="preserve">has the same meaning as in the </w:t>
      </w:r>
      <w:r w:rsidRPr="00721A19">
        <w:rPr>
          <w:i/>
        </w:rPr>
        <w:t>Subsidy Principles 2014</w:t>
      </w:r>
      <w:r w:rsidRPr="00721A19">
        <w:t>.</w:t>
      </w:r>
    </w:p>
    <w:p w14:paraId="16799B8B" w14:textId="77777777" w:rsidR="00006ACC" w:rsidRPr="00721A19" w:rsidRDefault="00006ACC" w:rsidP="00006ACC">
      <w:pPr>
        <w:pStyle w:val="Definition"/>
      </w:pPr>
      <w:r w:rsidRPr="00721A19">
        <w:rPr>
          <w:b/>
          <w:i/>
        </w:rPr>
        <w:t>group A facility</w:t>
      </w:r>
      <w:r w:rsidRPr="00721A19">
        <w:t xml:space="preserve"> has the same meaning as in the </w:t>
      </w:r>
      <w:r w:rsidRPr="00721A19">
        <w:rPr>
          <w:i/>
        </w:rPr>
        <w:t>Subsidy Principles 2014</w:t>
      </w:r>
      <w:r w:rsidRPr="00721A19">
        <w:t>.</w:t>
      </w:r>
    </w:p>
    <w:p w14:paraId="5250F012" w14:textId="77777777" w:rsidR="00006ACC" w:rsidRPr="00721A19" w:rsidRDefault="00006ACC" w:rsidP="00006ACC">
      <w:pPr>
        <w:pStyle w:val="Definition"/>
      </w:pPr>
      <w:r w:rsidRPr="00721A19">
        <w:rPr>
          <w:b/>
          <w:i/>
        </w:rPr>
        <w:t>group B facility</w:t>
      </w:r>
      <w:r w:rsidRPr="00721A19">
        <w:t xml:space="preserve"> has the same meaning as in the </w:t>
      </w:r>
      <w:r w:rsidRPr="00721A19">
        <w:rPr>
          <w:i/>
        </w:rPr>
        <w:t>Subsidy Principles 2014</w:t>
      </w:r>
      <w:r w:rsidRPr="00721A19">
        <w:t>.</w:t>
      </w:r>
    </w:p>
    <w:p w14:paraId="0616D4CF" w14:textId="2466EF5F" w:rsidR="00B70B0F" w:rsidRPr="00721A19" w:rsidRDefault="00B70B0F" w:rsidP="00B70B0F">
      <w:pPr>
        <w:pStyle w:val="Definition"/>
      </w:pPr>
      <w:r w:rsidRPr="00721A19">
        <w:rPr>
          <w:b/>
          <w:i/>
        </w:rPr>
        <w:t>has specialised ATSI status</w:t>
      </w:r>
      <w:r w:rsidRPr="00721A19">
        <w:t xml:space="preserve"> on a day has the same meaning as in </w:t>
      </w:r>
      <w:r w:rsidR="002754FB" w:rsidRPr="00721A19">
        <w:t>Chapter 2</w:t>
      </w:r>
      <w:r w:rsidRPr="00721A19">
        <w:t xml:space="preserve">A of the </w:t>
      </w:r>
      <w:r w:rsidRPr="00721A19">
        <w:rPr>
          <w:i/>
        </w:rPr>
        <w:t xml:space="preserve">Aged Care (Subsidy, Fees and Payments) </w:t>
      </w:r>
      <w:r w:rsidR="00136A36">
        <w:rPr>
          <w:i/>
        </w:rPr>
        <w:t>Determination 2</w:t>
      </w:r>
      <w:r w:rsidRPr="00721A19">
        <w:rPr>
          <w:i/>
        </w:rPr>
        <w:t>014</w:t>
      </w:r>
      <w:r w:rsidRPr="00721A19">
        <w:t>.</w:t>
      </w:r>
    </w:p>
    <w:p w14:paraId="34EEBCC0" w14:textId="5CF5B951" w:rsidR="00B70B0F" w:rsidRPr="00721A19" w:rsidRDefault="00B70B0F" w:rsidP="00B70B0F">
      <w:pPr>
        <w:pStyle w:val="Definition"/>
      </w:pPr>
      <w:r w:rsidRPr="00721A19">
        <w:rPr>
          <w:b/>
          <w:i/>
        </w:rPr>
        <w:t>has specialised homeless status</w:t>
      </w:r>
      <w:r w:rsidRPr="00721A19">
        <w:t xml:space="preserve"> on a day has the same meaning as in </w:t>
      </w:r>
      <w:r w:rsidR="002754FB" w:rsidRPr="00721A19">
        <w:t>Chapter 2</w:t>
      </w:r>
      <w:r w:rsidRPr="00721A19">
        <w:t xml:space="preserve">A of the </w:t>
      </w:r>
      <w:r w:rsidRPr="00721A19">
        <w:rPr>
          <w:i/>
        </w:rPr>
        <w:t xml:space="preserve">Aged Care (Subsidy, Fees and Payments) </w:t>
      </w:r>
      <w:r w:rsidR="00136A36">
        <w:rPr>
          <w:i/>
        </w:rPr>
        <w:t>Determination 2</w:t>
      </w:r>
      <w:r w:rsidRPr="00721A19">
        <w:rPr>
          <w:i/>
        </w:rPr>
        <w:t>014</w:t>
      </w:r>
      <w:r w:rsidRPr="00721A19">
        <w:t>.</w:t>
      </w:r>
    </w:p>
    <w:p w14:paraId="45CBEA64" w14:textId="5AA79498" w:rsidR="00B70B0F" w:rsidRPr="00721A19" w:rsidRDefault="00B70B0F" w:rsidP="00B70B0F">
      <w:pPr>
        <w:pStyle w:val="Definition"/>
      </w:pPr>
      <w:r w:rsidRPr="00721A19">
        <w:rPr>
          <w:b/>
          <w:i/>
        </w:rPr>
        <w:t>minimum permissible asset value</w:t>
      </w:r>
      <w:r w:rsidRPr="00721A19">
        <w:t xml:space="preserve"> has the same meaning as in subsection 57</w:t>
      </w:r>
      <w:r w:rsidR="00136A36">
        <w:noBreakHyphen/>
      </w:r>
      <w:r w:rsidRPr="00721A19">
        <w:t>12(3) of the Transitional Provisions Act.</w:t>
      </w:r>
    </w:p>
    <w:p w14:paraId="3AEBD399" w14:textId="77777777" w:rsidR="00B70B0F" w:rsidRPr="00721A19" w:rsidRDefault="00B70B0F" w:rsidP="00B70B0F">
      <w:pPr>
        <w:pStyle w:val="Definition"/>
      </w:pPr>
      <w:r w:rsidRPr="00721A19">
        <w:rPr>
          <w:b/>
          <w:i/>
        </w:rPr>
        <w:t>MM category</w:t>
      </w:r>
      <w:r w:rsidRPr="00721A19">
        <w:t xml:space="preserve"> means a category for an area provided for by the Modified Monash Model and known as MM 1, MM 2, MM 3, MM 4, MM 5, MM 6 or MM 7.</w:t>
      </w:r>
    </w:p>
    <w:p w14:paraId="04216330" w14:textId="77777777" w:rsidR="00B70B0F" w:rsidRPr="00721A19" w:rsidRDefault="00B70B0F" w:rsidP="00B70B0F">
      <w:pPr>
        <w:pStyle w:val="Definition"/>
      </w:pPr>
      <w:r w:rsidRPr="00721A19">
        <w:rPr>
          <w:b/>
          <w:i/>
        </w:rPr>
        <w:t>Modified Monash Model</w:t>
      </w:r>
      <w:r w:rsidRPr="00721A19">
        <w:t xml:space="preserve"> means the model known as the Modified Monash Model (MMM) 2019 developed by the Health Department to categorise areas according geographical remoteness and population size, as the model exists on </w:t>
      </w:r>
      <w:r w:rsidR="002D7EEB">
        <w:t>1 October</w:t>
      </w:r>
      <w:r w:rsidRPr="00721A19">
        <w:t xml:space="preserve"> 2022.</w:t>
      </w:r>
    </w:p>
    <w:p w14:paraId="0FE6CA4F" w14:textId="17F0D168" w:rsidR="00B70B0F" w:rsidRPr="00721A19" w:rsidRDefault="00B70B0F" w:rsidP="00B70B0F">
      <w:pPr>
        <w:pStyle w:val="Definition"/>
      </w:pPr>
      <w:r w:rsidRPr="00721A19">
        <w:rPr>
          <w:b/>
          <w:i/>
        </w:rPr>
        <w:t>national efficient price</w:t>
      </w:r>
      <w:r w:rsidRPr="00721A19">
        <w:t xml:space="preserve">: the </w:t>
      </w:r>
      <w:r w:rsidRPr="00721A19">
        <w:rPr>
          <w:b/>
          <w:i/>
        </w:rPr>
        <w:t>national efficient price</w:t>
      </w:r>
      <w:r w:rsidRPr="00721A19">
        <w:t xml:space="preserve"> for residential care activity is </w:t>
      </w:r>
      <w:r w:rsidR="00796E51" w:rsidRPr="00721A19">
        <w:t>$</w:t>
      </w:r>
      <w:r w:rsidR="00DC05AE" w:rsidRPr="00FE2575">
        <w:t>282.44</w:t>
      </w:r>
      <w:r w:rsidRPr="00721A19">
        <w:t>.</w:t>
      </w:r>
    </w:p>
    <w:p w14:paraId="23EBF013" w14:textId="173B8E65" w:rsidR="00B70B0F" w:rsidRPr="00721A19" w:rsidRDefault="00B70B0F" w:rsidP="00B70B0F">
      <w:pPr>
        <w:pStyle w:val="Definition"/>
      </w:pPr>
      <w:r w:rsidRPr="00721A19">
        <w:rPr>
          <w:b/>
          <w:i/>
        </w:rPr>
        <w:t>non</w:t>
      </w:r>
      <w:r w:rsidR="00136A36">
        <w:rPr>
          <w:b/>
          <w:i/>
        </w:rPr>
        <w:noBreakHyphen/>
      </w:r>
      <w:r w:rsidRPr="00721A19">
        <w:rPr>
          <w:b/>
          <w:i/>
        </w:rPr>
        <w:t>respite care</w:t>
      </w:r>
      <w:r w:rsidRPr="00721A19">
        <w:t xml:space="preserve"> has the same meaning as in the </w:t>
      </w:r>
      <w:r w:rsidRPr="00721A19">
        <w:rPr>
          <w:i/>
        </w:rPr>
        <w:t>Aged Care Act 1997</w:t>
      </w:r>
      <w:r w:rsidRPr="00721A19">
        <w:t>.</w:t>
      </w:r>
    </w:p>
    <w:p w14:paraId="2D65C54C" w14:textId="3DA93E00" w:rsidR="00B70B0F" w:rsidRPr="00721A19" w:rsidRDefault="00B70B0F" w:rsidP="00B70B0F">
      <w:pPr>
        <w:pStyle w:val="Definition"/>
      </w:pPr>
      <w:r w:rsidRPr="00721A19">
        <w:rPr>
          <w:b/>
          <w:i/>
        </w:rPr>
        <w:t>non</w:t>
      </w:r>
      <w:r w:rsidR="00136A36">
        <w:rPr>
          <w:b/>
          <w:i/>
        </w:rPr>
        <w:noBreakHyphen/>
      </w:r>
      <w:r w:rsidRPr="00721A19">
        <w:rPr>
          <w:b/>
          <w:i/>
        </w:rPr>
        <w:t>respite classification amount</w:t>
      </w:r>
      <w:r w:rsidRPr="00721A19">
        <w:rPr>
          <w:i/>
        </w:rPr>
        <w:t xml:space="preserve"> </w:t>
      </w:r>
      <w:r w:rsidRPr="00721A19">
        <w:t xml:space="preserve">for a care recipient for a day: see </w:t>
      </w:r>
      <w:r w:rsidR="002754FB" w:rsidRPr="00721A19">
        <w:t>section 8</w:t>
      </w:r>
      <w:r w:rsidRPr="00721A19">
        <w:t>3.</w:t>
      </w:r>
    </w:p>
    <w:p w14:paraId="344EB785" w14:textId="77777777" w:rsidR="00B70B0F" w:rsidRPr="00721A19" w:rsidRDefault="00B70B0F" w:rsidP="00B70B0F">
      <w:pPr>
        <w:pStyle w:val="Definition"/>
      </w:pPr>
      <w:r w:rsidRPr="00721A19">
        <w:rPr>
          <w:b/>
          <w:i/>
        </w:rPr>
        <w:t xml:space="preserve">NWAU </w:t>
      </w:r>
      <w:r w:rsidRPr="00721A19">
        <w:t>(short for National Weighted Activity Unit) means a measure of residential care activity, expressed as a common unit, against which the national efficient price is set.</w:t>
      </w:r>
    </w:p>
    <w:p w14:paraId="4AE34B06" w14:textId="77777777" w:rsidR="00B70B0F" w:rsidRPr="00721A19" w:rsidRDefault="00B70B0F" w:rsidP="00B70B0F">
      <w:pPr>
        <w:pStyle w:val="Definition"/>
      </w:pPr>
      <w:r w:rsidRPr="00721A19">
        <w:rPr>
          <w:b/>
          <w:i/>
        </w:rPr>
        <w:t>operational places</w:t>
      </w:r>
      <w:r w:rsidRPr="00721A19">
        <w:t xml:space="preserve">: see </w:t>
      </w:r>
      <w:r w:rsidR="002754FB" w:rsidRPr="00721A19">
        <w:t>subsection 8</w:t>
      </w:r>
      <w:r w:rsidRPr="00721A19">
        <w:t>4(2).</w:t>
      </w:r>
    </w:p>
    <w:p w14:paraId="0CC1F9A1" w14:textId="77777777" w:rsidR="009A53F4" w:rsidRPr="00721A19" w:rsidRDefault="009A53F4" w:rsidP="009A53F4">
      <w:pPr>
        <w:pStyle w:val="Definition"/>
      </w:pPr>
      <w:r w:rsidRPr="00721A19">
        <w:rPr>
          <w:b/>
          <w:i/>
        </w:rPr>
        <w:t xml:space="preserve">qualifying facility </w:t>
      </w:r>
      <w:r w:rsidRPr="00721A19">
        <w:t xml:space="preserve">has the same meaning as in the </w:t>
      </w:r>
      <w:r w:rsidRPr="00721A19">
        <w:rPr>
          <w:i/>
        </w:rPr>
        <w:t>Subsidy Principles 2014</w:t>
      </w:r>
      <w:r w:rsidRPr="00721A19">
        <w:t>.</w:t>
      </w:r>
    </w:p>
    <w:p w14:paraId="08923DCE" w14:textId="77777777" w:rsidR="00B70B0F" w:rsidRPr="00721A19" w:rsidRDefault="00B70B0F" w:rsidP="00B70B0F">
      <w:pPr>
        <w:pStyle w:val="Definition"/>
      </w:pPr>
      <w:r w:rsidRPr="00721A19">
        <w:rPr>
          <w:b/>
          <w:i/>
        </w:rPr>
        <w:t>reduced applicable amount</w:t>
      </w:r>
      <w:r w:rsidRPr="00721A19">
        <w:t xml:space="preserve"> for a day for a care recipient: see </w:t>
      </w:r>
      <w:r w:rsidR="002754FB" w:rsidRPr="00721A19">
        <w:t>subsection 9</w:t>
      </w:r>
      <w:r w:rsidRPr="00721A19">
        <w:t>1(4).</w:t>
      </w:r>
    </w:p>
    <w:p w14:paraId="6D59B0AB" w14:textId="77777777" w:rsidR="00B70B0F" w:rsidRPr="00721A19" w:rsidRDefault="00B70B0F" w:rsidP="00B70B0F">
      <w:pPr>
        <w:pStyle w:val="Definition"/>
      </w:pPr>
      <w:r w:rsidRPr="00721A19">
        <w:rPr>
          <w:b/>
          <w:i/>
        </w:rPr>
        <w:t>residential care percentage</w:t>
      </w:r>
      <w:r w:rsidRPr="00721A19">
        <w:t xml:space="preserve"> for a residential care service: see </w:t>
      </w:r>
      <w:r w:rsidR="002754FB" w:rsidRPr="00721A19">
        <w:t>subsection 9</w:t>
      </w:r>
      <w:r w:rsidRPr="00721A19">
        <w:t>1(3).</w:t>
      </w:r>
    </w:p>
    <w:p w14:paraId="24DB901A" w14:textId="77777777" w:rsidR="00B70B0F" w:rsidRPr="00721A19" w:rsidRDefault="00B70B0F" w:rsidP="00B70B0F">
      <w:pPr>
        <w:pStyle w:val="Definition"/>
      </w:pPr>
      <w:r w:rsidRPr="00721A19">
        <w:rPr>
          <w:b/>
          <w:i/>
        </w:rPr>
        <w:t>service amount</w:t>
      </w:r>
      <w:r w:rsidRPr="00721A19">
        <w:rPr>
          <w:b/>
        </w:rPr>
        <w:t xml:space="preserve"> </w:t>
      </w:r>
      <w:r w:rsidRPr="00721A19">
        <w:t xml:space="preserve">for a care recipient for a day: see </w:t>
      </w:r>
      <w:r w:rsidR="002754FB" w:rsidRPr="00721A19">
        <w:t>section 8</w:t>
      </w:r>
      <w:r w:rsidRPr="00721A19">
        <w:t>4.</w:t>
      </w:r>
    </w:p>
    <w:p w14:paraId="1633F237" w14:textId="77777777" w:rsidR="00B70B0F" w:rsidRPr="00721A19" w:rsidRDefault="00B70B0F" w:rsidP="00B70B0F">
      <w:pPr>
        <w:pStyle w:val="ActHead5"/>
      </w:pPr>
      <w:bookmarkStart w:id="95" w:name="_Toc193201124"/>
      <w:r w:rsidRPr="00136A36">
        <w:rPr>
          <w:rStyle w:val="CharSectno"/>
        </w:rPr>
        <w:t>82</w:t>
      </w:r>
      <w:r w:rsidRPr="00721A19">
        <w:t xml:space="preserve">  Meaning of </w:t>
      </w:r>
      <w:r w:rsidRPr="00721A19">
        <w:rPr>
          <w:i/>
        </w:rPr>
        <w:t>applicable amount</w:t>
      </w:r>
      <w:r w:rsidRPr="00721A19">
        <w:t xml:space="preserve"> for a day for a care recipient</w:t>
      </w:r>
      <w:bookmarkEnd w:id="95"/>
    </w:p>
    <w:p w14:paraId="61DFE75E" w14:textId="77777777" w:rsidR="00B70B0F" w:rsidRPr="00721A19" w:rsidRDefault="00B70B0F" w:rsidP="00B70B0F">
      <w:pPr>
        <w:pStyle w:val="subsection"/>
      </w:pPr>
      <w:r w:rsidRPr="00721A19">
        <w:tab/>
        <w:t>(1)</w:t>
      </w:r>
      <w:r w:rsidRPr="00721A19">
        <w:tab/>
        <w:t>If:</w:t>
      </w:r>
    </w:p>
    <w:p w14:paraId="65BBF49C" w14:textId="77777777" w:rsidR="00B70B0F" w:rsidRPr="00721A19" w:rsidRDefault="00B70B0F" w:rsidP="00B70B0F">
      <w:pPr>
        <w:pStyle w:val="paragraph"/>
      </w:pPr>
      <w:r w:rsidRPr="00721A19">
        <w:tab/>
        <w:t>(a)</w:t>
      </w:r>
      <w:r w:rsidRPr="00721A19">
        <w:tab/>
        <w:t>a care recipient is provided with residential care through a residential care service on a day; and</w:t>
      </w:r>
    </w:p>
    <w:p w14:paraId="76A40159" w14:textId="77777777" w:rsidR="00B70B0F" w:rsidRPr="00721A19" w:rsidRDefault="00B70B0F" w:rsidP="00B70B0F">
      <w:pPr>
        <w:pStyle w:val="paragraph"/>
      </w:pPr>
      <w:r w:rsidRPr="00721A19">
        <w:tab/>
        <w:t>(b)</w:t>
      </w:r>
      <w:r w:rsidRPr="00721A19">
        <w:tab/>
        <w:t>on the day, the service meets the building requirements specified in Schedule 1 to the Transitional Provisions Principles; and</w:t>
      </w:r>
    </w:p>
    <w:p w14:paraId="0CD4BD21" w14:textId="77777777" w:rsidR="00B70B0F" w:rsidRPr="00721A19" w:rsidRDefault="00B70B0F" w:rsidP="00B70B0F">
      <w:pPr>
        <w:pStyle w:val="paragraph"/>
      </w:pPr>
      <w:r w:rsidRPr="00721A19">
        <w:tab/>
        <w:t>(c)</w:t>
      </w:r>
      <w:r w:rsidRPr="00721A19">
        <w:tab/>
        <w:t>the service is:</w:t>
      </w:r>
    </w:p>
    <w:p w14:paraId="58684FF6" w14:textId="77777777" w:rsidR="00B70B0F" w:rsidRPr="00721A19" w:rsidRDefault="00B70B0F" w:rsidP="00B70B0F">
      <w:pPr>
        <w:pStyle w:val="paragraphsub"/>
      </w:pPr>
      <w:r w:rsidRPr="00721A19">
        <w:tab/>
        <w:t>(i)</w:t>
      </w:r>
      <w:r w:rsidRPr="00721A19">
        <w:tab/>
        <w:t>a newly built residential care service; or</w:t>
      </w:r>
    </w:p>
    <w:p w14:paraId="34D07A51" w14:textId="77777777" w:rsidR="00B70B0F" w:rsidRPr="00721A19" w:rsidRDefault="00B70B0F" w:rsidP="00B70B0F">
      <w:pPr>
        <w:pStyle w:val="paragraphsub"/>
      </w:pPr>
      <w:r w:rsidRPr="00721A19">
        <w:tab/>
        <w:t>(ii)</w:t>
      </w:r>
      <w:r w:rsidRPr="00721A19">
        <w:tab/>
        <w:t>a significantly refurbished residential care service;</w:t>
      </w:r>
    </w:p>
    <w:p w14:paraId="3CF1491F" w14:textId="77777777" w:rsidR="00B70B0F" w:rsidRPr="00721A19" w:rsidRDefault="00B70B0F" w:rsidP="00B70B0F">
      <w:pPr>
        <w:pStyle w:val="subsection2"/>
      </w:pPr>
      <w:r w:rsidRPr="00721A19">
        <w:t xml:space="preserve">the </w:t>
      </w:r>
      <w:r w:rsidRPr="00721A19">
        <w:rPr>
          <w:b/>
          <w:i/>
        </w:rPr>
        <w:t>applicable amount</w:t>
      </w:r>
      <w:r w:rsidRPr="00721A19">
        <w:t xml:space="preserve"> for the day for the recipient is </w:t>
      </w:r>
      <w:r w:rsidR="00F8077A" w:rsidRPr="00721A19">
        <w:rPr>
          <w:lang w:eastAsia="en-US"/>
        </w:rPr>
        <w:t>$69.49</w:t>
      </w:r>
      <w:r w:rsidRPr="00721A19">
        <w:t>.</w:t>
      </w:r>
    </w:p>
    <w:p w14:paraId="0F8EFFFC" w14:textId="77777777" w:rsidR="00B70B0F" w:rsidRPr="00721A19" w:rsidRDefault="00B70B0F" w:rsidP="00B70B0F">
      <w:pPr>
        <w:pStyle w:val="subsection"/>
      </w:pPr>
      <w:r w:rsidRPr="00721A19">
        <w:tab/>
        <w:t>(2)</w:t>
      </w:r>
      <w:r w:rsidRPr="00721A19">
        <w:tab/>
        <w:t>If:</w:t>
      </w:r>
    </w:p>
    <w:p w14:paraId="7BFF123A" w14:textId="77777777" w:rsidR="00B70B0F" w:rsidRPr="00721A19" w:rsidRDefault="00B70B0F" w:rsidP="00B70B0F">
      <w:pPr>
        <w:pStyle w:val="paragraph"/>
      </w:pPr>
      <w:r w:rsidRPr="00721A19">
        <w:tab/>
        <w:t>(a)</w:t>
      </w:r>
      <w:r w:rsidRPr="00721A19">
        <w:tab/>
        <w:t>a care recipient is provided with residential care through a residential care service on a day; and</w:t>
      </w:r>
    </w:p>
    <w:p w14:paraId="036B374E" w14:textId="77777777" w:rsidR="00B70B0F" w:rsidRPr="00721A19" w:rsidRDefault="00B70B0F" w:rsidP="00B70B0F">
      <w:pPr>
        <w:pStyle w:val="paragraph"/>
      </w:pPr>
      <w:r w:rsidRPr="00721A19">
        <w:tab/>
        <w:t>(b)</w:t>
      </w:r>
      <w:r w:rsidRPr="00721A19">
        <w:tab/>
        <w:t>on the day, the service meets the building requirements specified in Schedule 1 to the Transitional Provisions Principles; and</w:t>
      </w:r>
    </w:p>
    <w:p w14:paraId="4335651B" w14:textId="77777777" w:rsidR="00B70B0F" w:rsidRPr="00721A19" w:rsidRDefault="00B70B0F" w:rsidP="00B70B0F">
      <w:pPr>
        <w:pStyle w:val="paragraph"/>
      </w:pPr>
      <w:r w:rsidRPr="00721A19">
        <w:tab/>
        <w:t>(c)</w:t>
      </w:r>
      <w:r w:rsidRPr="00721A19">
        <w:tab/>
        <w:t>the service is not:</w:t>
      </w:r>
    </w:p>
    <w:p w14:paraId="7274985E" w14:textId="77777777" w:rsidR="00B70B0F" w:rsidRPr="00721A19" w:rsidRDefault="00B70B0F" w:rsidP="00B70B0F">
      <w:pPr>
        <w:pStyle w:val="paragraphsub"/>
      </w:pPr>
      <w:r w:rsidRPr="00721A19">
        <w:tab/>
        <w:t>(i)</w:t>
      </w:r>
      <w:r w:rsidRPr="00721A19">
        <w:tab/>
        <w:t>a newly built residential care service; or</w:t>
      </w:r>
    </w:p>
    <w:p w14:paraId="7E064D00" w14:textId="77777777" w:rsidR="00B70B0F" w:rsidRPr="00721A19" w:rsidRDefault="00B70B0F" w:rsidP="00B70B0F">
      <w:pPr>
        <w:pStyle w:val="paragraphsub"/>
      </w:pPr>
      <w:r w:rsidRPr="00721A19">
        <w:tab/>
        <w:t>(ii)</w:t>
      </w:r>
      <w:r w:rsidRPr="00721A19">
        <w:tab/>
        <w:t>a significantly refurbished residential care service;</w:t>
      </w:r>
    </w:p>
    <w:p w14:paraId="52C4E6C5" w14:textId="77777777" w:rsidR="00B70B0F" w:rsidRPr="00721A19" w:rsidRDefault="00B70B0F" w:rsidP="00B70B0F">
      <w:pPr>
        <w:pStyle w:val="subsection2"/>
      </w:pPr>
      <w:r w:rsidRPr="00721A19">
        <w:t xml:space="preserve">the </w:t>
      </w:r>
      <w:r w:rsidRPr="00721A19">
        <w:rPr>
          <w:b/>
          <w:i/>
        </w:rPr>
        <w:t>applicable amount</w:t>
      </w:r>
      <w:r w:rsidRPr="00721A19">
        <w:t xml:space="preserve"> for the day for the recipient is </w:t>
      </w:r>
      <w:r w:rsidR="00F8077A" w:rsidRPr="00721A19">
        <w:rPr>
          <w:lang w:eastAsia="en-US"/>
        </w:rPr>
        <w:t>$45.31</w:t>
      </w:r>
      <w:r w:rsidRPr="00721A19">
        <w:t>.</w:t>
      </w:r>
    </w:p>
    <w:p w14:paraId="66D5F173" w14:textId="77777777" w:rsidR="00B70B0F" w:rsidRPr="00721A19" w:rsidRDefault="00B70B0F" w:rsidP="00B70B0F">
      <w:pPr>
        <w:pStyle w:val="subsection"/>
      </w:pPr>
      <w:r w:rsidRPr="00721A19">
        <w:tab/>
        <w:t>(3)</w:t>
      </w:r>
      <w:r w:rsidRPr="00721A19">
        <w:tab/>
        <w:t>If:</w:t>
      </w:r>
    </w:p>
    <w:p w14:paraId="389CB978" w14:textId="77777777" w:rsidR="00B70B0F" w:rsidRPr="00721A19" w:rsidRDefault="00B70B0F" w:rsidP="00B70B0F">
      <w:pPr>
        <w:pStyle w:val="paragraph"/>
      </w:pPr>
      <w:r w:rsidRPr="00721A19">
        <w:tab/>
        <w:t>(a)</w:t>
      </w:r>
      <w:r w:rsidRPr="00721A19">
        <w:tab/>
        <w:t>a care recipient is provided with residential care through a residential care service on a day; and</w:t>
      </w:r>
    </w:p>
    <w:p w14:paraId="6F8411A0" w14:textId="77777777" w:rsidR="00B70B0F" w:rsidRPr="00721A19" w:rsidRDefault="00B70B0F" w:rsidP="00B70B0F">
      <w:pPr>
        <w:pStyle w:val="paragraph"/>
        <w:rPr>
          <w:i/>
        </w:rPr>
      </w:pPr>
      <w:r w:rsidRPr="00721A19">
        <w:tab/>
        <w:t>(b)</w:t>
      </w:r>
      <w:r w:rsidRPr="00721A19">
        <w:tab/>
        <w:t>on the day, the service does not meet the building requirements specified in Schedule 1 to the Transitional Provisions Principles;</w:t>
      </w:r>
    </w:p>
    <w:p w14:paraId="38A50995" w14:textId="77777777" w:rsidR="00B70B0F" w:rsidRPr="00721A19" w:rsidRDefault="00B70B0F" w:rsidP="00B70B0F">
      <w:pPr>
        <w:pStyle w:val="subsection2"/>
      </w:pPr>
      <w:r w:rsidRPr="00721A19">
        <w:t xml:space="preserve">the </w:t>
      </w:r>
      <w:r w:rsidRPr="00721A19">
        <w:rPr>
          <w:b/>
          <w:i/>
        </w:rPr>
        <w:t>applicable amount</w:t>
      </w:r>
      <w:r w:rsidRPr="00721A19">
        <w:t xml:space="preserve"> for the day for the recipient is </w:t>
      </w:r>
      <w:r w:rsidR="00F8077A" w:rsidRPr="00721A19">
        <w:rPr>
          <w:lang w:eastAsia="en-US"/>
        </w:rPr>
        <w:t>$38.07</w:t>
      </w:r>
      <w:r w:rsidRPr="00721A19">
        <w:t>.</w:t>
      </w:r>
    </w:p>
    <w:p w14:paraId="2E6D66AE" w14:textId="75371277" w:rsidR="00B70B0F" w:rsidRPr="00721A19" w:rsidRDefault="00B70B0F" w:rsidP="00B70B0F">
      <w:pPr>
        <w:pStyle w:val="ActHead5"/>
      </w:pPr>
      <w:bookmarkStart w:id="96" w:name="_Toc193201125"/>
      <w:r w:rsidRPr="00136A36">
        <w:rPr>
          <w:rStyle w:val="CharSectno"/>
        </w:rPr>
        <w:t>83</w:t>
      </w:r>
      <w:r w:rsidRPr="00721A19">
        <w:t xml:space="preserve">  Meaning of </w:t>
      </w:r>
      <w:r w:rsidRPr="00721A19">
        <w:rPr>
          <w:i/>
        </w:rPr>
        <w:t>non</w:t>
      </w:r>
      <w:r w:rsidR="00136A36">
        <w:rPr>
          <w:i/>
        </w:rPr>
        <w:noBreakHyphen/>
      </w:r>
      <w:r w:rsidRPr="00721A19">
        <w:rPr>
          <w:i/>
        </w:rPr>
        <w:t>respite classification amount</w:t>
      </w:r>
      <w:r w:rsidRPr="00721A19">
        <w:t xml:space="preserve"> for a care recipient for a day</w:t>
      </w:r>
      <w:bookmarkEnd w:id="96"/>
    </w:p>
    <w:p w14:paraId="3608FAFA" w14:textId="256681CC" w:rsidR="00B70B0F" w:rsidRPr="00721A19" w:rsidRDefault="00B70B0F" w:rsidP="00B70B0F">
      <w:pPr>
        <w:pStyle w:val="subsection"/>
      </w:pPr>
      <w:r w:rsidRPr="00721A19">
        <w:tab/>
      </w:r>
      <w:r w:rsidRPr="00721A19">
        <w:tab/>
        <w:t xml:space="preserve">The </w:t>
      </w:r>
      <w:r w:rsidRPr="00721A19">
        <w:rPr>
          <w:b/>
          <w:i/>
        </w:rPr>
        <w:t>non</w:t>
      </w:r>
      <w:r w:rsidR="00136A36">
        <w:rPr>
          <w:b/>
          <w:i/>
        </w:rPr>
        <w:noBreakHyphen/>
      </w:r>
      <w:r w:rsidRPr="00721A19">
        <w:rPr>
          <w:b/>
          <w:i/>
        </w:rPr>
        <w:t xml:space="preserve">respite classification amount </w:t>
      </w:r>
      <w:r w:rsidRPr="00721A19">
        <w:t>for a care recipient for a day is the amount worked out by multiplying the national efficient price by the NWAU worked out using the following table.</w:t>
      </w:r>
    </w:p>
    <w:p w14:paraId="11911387" w14:textId="77777777" w:rsidR="00B70B0F" w:rsidRPr="00721A19" w:rsidRDefault="00B70B0F" w:rsidP="00B70B0F">
      <w:pPr>
        <w:pStyle w:val="Tabletext"/>
      </w:pPr>
    </w:p>
    <w:tbl>
      <w:tblPr>
        <w:tblW w:w="8420"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23"/>
        <w:gridCol w:w="5447"/>
        <w:gridCol w:w="2250"/>
      </w:tblGrid>
      <w:tr w:rsidR="003A5D26" w:rsidRPr="00721A19" w14:paraId="6CE6FAA6" w14:textId="77777777" w:rsidTr="003A5D26">
        <w:trPr>
          <w:tblHeader/>
        </w:trPr>
        <w:tc>
          <w:tcPr>
            <w:tcW w:w="8312" w:type="dxa"/>
            <w:gridSpan w:val="3"/>
            <w:tcBorders>
              <w:top w:val="single" w:sz="12" w:space="0" w:color="auto"/>
              <w:bottom w:val="single" w:sz="6" w:space="0" w:color="auto"/>
            </w:tcBorders>
            <w:shd w:val="clear" w:color="auto" w:fill="auto"/>
          </w:tcPr>
          <w:p w14:paraId="05A6D932" w14:textId="77777777" w:rsidR="003A5D26" w:rsidRPr="00721A19" w:rsidRDefault="003A5D26" w:rsidP="00F411C5">
            <w:pPr>
              <w:pStyle w:val="TableHeading"/>
            </w:pPr>
            <w:r w:rsidRPr="00721A19">
              <w:t>NWAU</w:t>
            </w:r>
          </w:p>
        </w:tc>
      </w:tr>
      <w:tr w:rsidR="003A5D26" w:rsidRPr="00721A19" w14:paraId="3B25CF34" w14:textId="77777777" w:rsidTr="003A5D26">
        <w:trPr>
          <w:tblHeader/>
        </w:trPr>
        <w:tc>
          <w:tcPr>
            <w:tcW w:w="714" w:type="dxa"/>
            <w:tcBorders>
              <w:top w:val="single" w:sz="6" w:space="0" w:color="auto"/>
              <w:bottom w:val="single" w:sz="12" w:space="0" w:color="auto"/>
            </w:tcBorders>
            <w:shd w:val="clear" w:color="auto" w:fill="auto"/>
          </w:tcPr>
          <w:p w14:paraId="742AA7F0" w14:textId="77777777" w:rsidR="003A5D26" w:rsidRPr="00721A19" w:rsidRDefault="003A5D26" w:rsidP="00F411C5">
            <w:pPr>
              <w:pStyle w:val="TableHeading"/>
            </w:pPr>
            <w:r w:rsidRPr="00721A19">
              <w:t>Item</w:t>
            </w:r>
          </w:p>
        </w:tc>
        <w:tc>
          <w:tcPr>
            <w:tcW w:w="5377" w:type="dxa"/>
            <w:tcBorders>
              <w:top w:val="single" w:sz="6" w:space="0" w:color="auto"/>
              <w:bottom w:val="single" w:sz="12" w:space="0" w:color="auto"/>
            </w:tcBorders>
            <w:shd w:val="clear" w:color="auto" w:fill="auto"/>
          </w:tcPr>
          <w:p w14:paraId="2379A949" w14:textId="32CB63E5" w:rsidR="003A5D26" w:rsidRPr="00721A19" w:rsidRDefault="003A5D26" w:rsidP="00F411C5">
            <w:pPr>
              <w:pStyle w:val="TableHeading"/>
            </w:pPr>
            <w:r w:rsidRPr="00721A19">
              <w:t>If the classification level for the classification of the recipient for non</w:t>
            </w:r>
            <w:r w:rsidR="00136A36">
              <w:noBreakHyphen/>
            </w:r>
            <w:r w:rsidRPr="00721A19">
              <w:t>respite care that is in effect on the day is ...</w:t>
            </w:r>
          </w:p>
        </w:tc>
        <w:tc>
          <w:tcPr>
            <w:tcW w:w="2221" w:type="dxa"/>
            <w:tcBorders>
              <w:top w:val="single" w:sz="6" w:space="0" w:color="auto"/>
              <w:bottom w:val="single" w:sz="12" w:space="0" w:color="auto"/>
            </w:tcBorders>
            <w:shd w:val="clear" w:color="auto" w:fill="auto"/>
          </w:tcPr>
          <w:p w14:paraId="0D601C2E" w14:textId="77777777" w:rsidR="003A5D26" w:rsidRPr="00721A19" w:rsidRDefault="003A5D26" w:rsidP="00F411C5">
            <w:pPr>
              <w:pStyle w:val="TableHeading"/>
            </w:pPr>
            <w:r w:rsidRPr="00721A19">
              <w:t>the NWAU is ...</w:t>
            </w:r>
          </w:p>
        </w:tc>
      </w:tr>
      <w:tr w:rsidR="003A5D26" w:rsidRPr="00721A19" w14:paraId="08747522" w14:textId="77777777" w:rsidTr="003A5D26">
        <w:tc>
          <w:tcPr>
            <w:tcW w:w="714" w:type="dxa"/>
            <w:tcBorders>
              <w:top w:val="single" w:sz="12" w:space="0" w:color="auto"/>
            </w:tcBorders>
            <w:shd w:val="clear" w:color="auto" w:fill="auto"/>
          </w:tcPr>
          <w:p w14:paraId="348AC419" w14:textId="77777777" w:rsidR="003A5D26" w:rsidRPr="00721A19" w:rsidRDefault="003A5D26" w:rsidP="00F411C5">
            <w:pPr>
              <w:pStyle w:val="Tabletext"/>
            </w:pPr>
            <w:r w:rsidRPr="00721A19">
              <w:t>1</w:t>
            </w:r>
          </w:p>
        </w:tc>
        <w:tc>
          <w:tcPr>
            <w:tcW w:w="5377" w:type="dxa"/>
            <w:tcBorders>
              <w:top w:val="single" w:sz="12" w:space="0" w:color="auto"/>
            </w:tcBorders>
            <w:shd w:val="clear" w:color="auto" w:fill="auto"/>
          </w:tcPr>
          <w:p w14:paraId="4A91D47D" w14:textId="77777777" w:rsidR="003A5D26" w:rsidRPr="00721A19" w:rsidRDefault="003A5D26" w:rsidP="00F411C5">
            <w:pPr>
              <w:pStyle w:val="Tabletext"/>
            </w:pPr>
            <w:r w:rsidRPr="00721A19">
              <w:t>Class 1</w:t>
            </w:r>
          </w:p>
        </w:tc>
        <w:tc>
          <w:tcPr>
            <w:tcW w:w="2221" w:type="dxa"/>
            <w:tcBorders>
              <w:top w:val="single" w:sz="12" w:space="0" w:color="auto"/>
            </w:tcBorders>
            <w:shd w:val="clear" w:color="auto" w:fill="auto"/>
          </w:tcPr>
          <w:p w14:paraId="57919E58" w14:textId="77777777" w:rsidR="003A5D26" w:rsidRPr="00721A19" w:rsidRDefault="003A5D26" w:rsidP="00F411C5">
            <w:pPr>
              <w:pStyle w:val="Tabletext"/>
            </w:pPr>
            <w:r w:rsidRPr="00721A19">
              <w:t>0.80</w:t>
            </w:r>
          </w:p>
        </w:tc>
      </w:tr>
      <w:tr w:rsidR="003A5D26" w:rsidRPr="00721A19" w14:paraId="005B9AF9" w14:textId="77777777" w:rsidTr="003A5D26">
        <w:tc>
          <w:tcPr>
            <w:tcW w:w="714" w:type="dxa"/>
            <w:shd w:val="clear" w:color="auto" w:fill="auto"/>
          </w:tcPr>
          <w:p w14:paraId="76BE40B0" w14:textId="77777777" w:rsidR="003A5D26" w:rsidRPr="00721A19" w:rsidRDefault="003A5D26" w:rsidP="00F411C5">
            <w:pPr>
              <w:pStyle w:val="Tabletext"/>
            </w:pPr>
            <w:r w:rsidRPr="00721A19">
              <w:t>2</w:t>
            </w:r>
          </w:p>
        </w:tc>
        <w:tc>
          <w:tcPr>
            <w:tcW w:w="5377" w:type="dxa"/>
            <w:shd w:val="clear" w:color="auto" w:fill="auto"/>
          </w:tcPr>
          <w:p w14:paraId="7BC487A3" w14:textId="77777777" w:rsidR="003A5D26" w:rsidRPr="00721A19" w:rsidRDefault="003A5D26" w:rsidP="00F411C5">
            <w:pPr>
              <w:pStyle w:val="Tabletext"/>
            </w:pPr>
            <w:r w:rsidRPr="00721A19">
              <w:t>Class 2</w:t>
            </w:r>
          </w:p>
        </w:tc>
        <w:tc>
          <w:tcPr>
            <w:tcW w:w="2221" w:type="dxa"/>
            <w:shd w:val="clear" w:color="auto" w:fill="auto"/>
          </w:tcPr>
          <w:p w14:paraId="3D94610A" w14:textId="77777777" w:rsidR="003A5D26" w:rsidRPr="00721A19" w:rsidRDefault="003A5D26" w:rsidP="00F411C5">
            <w:pPr>
              <w:pStyle w:val="Tabletext"/>
            </w:pPr>
            <w:r w:rsidRPr="00721A19">
              <w:t>0.19</w:t>
            </w:r>
          </w:p>
        </w:tc>
      </w:tr>
      <w:tr w:rsidR="003A5D26" w:rsidRPr="00721A19" w14:paraId="381F37CB" w14:textId="77777777" w:rsidTr="003A5D26">
        <w:tc>
          <w:tcPr>
            <w:tcW w:w="714" w:type="dxa"/>
            <w:shd w:val="clear" w:color="auto" w:fill="auto"/>
          </w:tcPr>
          <w:p w14:paraId="5554E9DE" w14:textId="77777777" w:rsidR="003A5D26" w:rsidRPr="00721A19" w:rsidRDefault="003A5D26" w:rsidP="00F411C5">
            <w:pPr>
              <w:pStyle w:val="Tabletext"/>
            </w:pPr>
            <w:r w:rsidRPr="00721A19">
              <w:t>3</w:t>
            </w:r>
          </w:p>
        </w:tc>
        <w:tc>
          <w:tcPr>
            <w:tcW w:w="5377" w:type="dxa"/>
            <w:shd w:val="clear" w:color="auto" w:fill="auto"/>
          </w:tcPr>
          <w:p w14:paraId="359CD852" w14:textId="77777777" w:rsidR="003A5D26" w:rsidRPr="00721A19" w:rsidRDefault="003A5D26" w:rsidP="00F411C5">
            <w:pPr>
              <w:pStyle w:val="Tabletext"/>
            </w:pPr>
            <w:r w:rsidRPr="00721A19">
              <w:t>Class 3</w:t>
            </w:r>
          </w:p>
        </w:tc>
        <w:tc>
          <w:tcPr>
            <w:tcW w:w="2221" w:type="dxa"/>
            <w:shd w:val="clear" w:color="auto" w:fill="auto"/>
          </w:tcPr>
          <w:p w14:paraId="5D238E84" w14:textId="77777777" w:rsidR="003A5D26" w:rsidRPr="00721A19" w:rsidRDefault="003A5D26" w:rsidP="00F411C5">
            <w:pPr>
              <w:pStyle w:val="Tabletext"/>
            </w:pPr>
            <w:r w:rsidRPr="00721A19">
              <w:t>0.37</w:t>
            </w:r>
          </w:p>
        </w:tc>
      </w:tr>
      <w:tr w:rsidR="003A5D26" w:rsidRPr="00721A19" w14:paraId="6823886D" w14:textId="77777777" w:rsidTr="003A5D26">
        <w:tc>
          <w:tcPr>
            <w:tcW w:w="714" w:type="dxa"/>
            <w:shd w:val="clear" w:color="auto" w:fill="auto"/>
          </w:tcPr>
          <w:p w14:paraId="20AC386C" w14:textId="77777777" w:rsidR="003A5D26" w:rsidRPr="00721A19" w:rsidRDefault="003A5D26" w:rsidP="00F411C5">
            <w:pPr>
              <w:pStyle w:val="Tabletext"/>
            </w:pPr>
            <w:r w:rsidRPr="00721A19">
              <w:t>4</w:t>
            </w:r>
          </w:p>
        </w:tc>
        <w:tc>
          <w:tcPr>
            <w:tcW w:w="5377" w:type="dxa"/>
            <w:shd w:val="clear" w:color="auto" w:fill="auto"/>
          </w:tcPr>
          <w:p w14:paraId="09FD3A44" w14:textId="77777777" w:rsidR="003A5D26" w:rsidRPr="00721A19" w:rsidRDefault="003A5D26" w:rsidP="00F411C5">
            <w:pPr>
              <w:pStyle w:val="Tabletext"/>
            </w:pPr>
            <w:r w:rsidRPr="00721A19">
              <w:t>Class 4</w:t>
            </w:r>
          </w:p>
        </w:tc>
        <w:tc>
          <w:tcPr>
            <w:tcW w:w="2221" w:type="dxa"/>
            <w:shd w:val="clear" w:color="auto" w:fill="auto"/>
          </w:tcPr>
          <w:p w14:paraId="52B0EA90" w14:textId="77777777" w:rsidR="003A5D26" w:rsidRPr="00721A19" w:rsidRDefault="003A5D26" w:rsidP="00F411C5">
            <w:pPr>
              <w:pStyle w:val="Tabletext"/>
            </w:pPr>
            <w:r w:rsidRPr="00721A19">
              <w:t>0.25</w:t>
            </w:r>
          </w:p>
        </w:tc>
      </w:tr>
      <w:tr w:rsidR="003A5D26" w:rsidRPr="00721A19" w14:paraId="0B532319" w14:textId="77777777" w:rsidTr="003A5D26">
        <w:tc>
          <w:tcPr>
            <w:tcW w:w="714" w:type="dxa"/>
            <w:shd w:val="clear" w:color="auto" w:fill="auto"/>
          </w:tcPr>
          <w:p w14:paraId="3635AFF0" w14:textId="77777777" w:rsidR="003A5D26" w:rsidRPr="00721A19" w:rsidRDefault="003A5D26" w:rsidP="00F411C5">
            <w:pPr>
              <w:pStyle w:val="Tabletext"/>
            </w:pPr>
            <w:r w:rsidRPr="00721A19">
              <w:t>5</w:t>
            </w:r>
          </w:p>
        </w:tc>
        <w:tc>
          <w:tcPr>
            <w:tcW w:w="5377" w:type="dxa"/>
            <w:shd w:val="clear" w:color="auto" w:fill="auto"/>
          </w:tcPr>
          <w:p w14:paraId="44AB6B12" w14:textId="77777777" w:rsidR="003A5D26" w:rsidRPr="00721A19" w:rsidRDefault="003A5D26" w:rsidP="00F411C5">
            <w:pPr>
              <w:pStyle w:val="Tabletext"/>
            </w:pPr>
            <w:r w:rsidRPr="00721A19">
              <w:t>Class 5</w:t>
            </w:r>
          </w:p>
        </w:tc>
        <w:tc>
          <w:tcPr>
            <w:tcW w:w="2221" w:type="dxa"/>
            <w:shd w:val="clear" w:color="auto" w:fill="auto"/>
          </w:tcPr>
          <w:p w14:paraId="7F37660E" w14:textId="77777777" w:rsidR="003A5D26" w:rsidRPr="00721A19" w:rsidRDefault="003A5D26" w:rsidP="00F411C5">
            <w:pPr>
              <w:pStyle w:val="Tabletext"/>
            </w:pPr>
            <w:r w:rsidRPr="00721A19">
              <w:t>0.44</w:t>
            </w:r>
          </w:p>
        </w:tc>
      </w:tr>
      <w:tr w:rsidR="003A5D26" w:rsidRPr="00721A19" w14:paraId="62635BA6" w14:textId="77777777" w:rsidTr="003A5D26">
        <w:tc>
          <w:tcPr>
            <w:tcW w:w="714" w:type="dxa"/>
            <w:shd w:val="clear" w:color="auto" w:fill="auto"/>
          </w:tcPr>
          <w:p w14:paraId="0F761AE0" w14:textId="77777777" w:rsidR="003A5D26" w:rsidRPr="00721A19" w:rsidRDefault="003A5D26" w:rsidP="00F411C5">
            <w:pPr>
              <w:pStyle w:val="Tabletext"/>
            </w:pPr>
            <w:r w:rsidRPr="00721A19">
              <w:t>6</w:t>
            </w:r>
          </w:p>
        </w:tc>
        <w:tc>
          <w:tcPr>
            <w:tcW w:w="5377" w:type="dxa"/>
            <w:shd w:val="clear" w:color="auto" w:fill="auto"/>
          </w:tcPr>
          <w:p w14:paraId="40F1BDF8" w14:textId="77777777" w:rsidR="003A5D26" w:rsidRPr="00721A19" w:rsidRDefault="003A5D26" w:rsidP="00F411C5">
            <w:pPr>
              <w:pStyle w:val="Tabletext"/>
            </w:pPr>
            <w:r w:rsidRPr="00721A19">
              <w:t>Class 6</w:t>
            </w:r>
          </w:p>
        </w:tc>
        <w:tc>
          <w:tcPr>
            <w:tcW w:w="2221" w:type="dxa"/>
            <w:shd w:val="clear" w:color="auto" w:fill="auto"/>
          </w:tcPr>
          <w:p w14:paraId="1511AE96" w14:textId="77777777" w:rsidR="003A5D26" w:rsidRPr="00721A19" w:rsidRDefault="003A5D26" w:rsidP="00F411C5">
            <w:pPr>
              <w:pStyle w:val="Tabletext"/>
            </w:pPr>
            <w:r w:rsidRPr="00721A19">
              <w:t>0.40</w:t>
            </w:r>
          </w:p>
        </w:tc>
      </w:tr>
      <w:tr w:rsidR="003A5D26" w:rsidRPr="00721A19" w14:paraId="4BF45235" w14:textId="77777777" w:rsidTr="003A5D26">
        <w:tc>
          <w:tcPr>
            <w:tcW w:w="714" w:type="dxa"/>
            <w:shd w:val="clear" w:color="auto" w:fill="auto"/>
          </w:tcPr>
          <w:p w14:paraId="18BFE120" w14:textId="77777777" w:rsidR="003A5D26" w:rsidRPr="00721A19" w:rsidRDefault="003A5D26" w:rsidP="00F411C5">
            <w:pPr>
              <w:pStyle w:val="Tabletext"/>
            </w:pPr>
            <w:r w:rsidRPr="00721A19">
              <w:t>7</w:t>
            </w:r>
          </w:p>
        </w:tc>
        <w:tc>
          <w:tcPr>
            <w:tcW w:w="5377" w:type="dxa"/>
            <w:shd w:val="clear" w:color="auto" w:fill="auto"/>
          </w:tcPr>
          <w:p w14:paraId="142C38BB" w14:textId="77777777" w:rsidR="003A5D26" w:rsidRPr="00721A19" w:rsidRDefault="003A5D26" w:rsidP="00F411C5">
            <w:pPr>
              <w:pStyle w:val="Tabletext"/>
            </w:pPr>
            <w:r w:rsidRPr="00721A19">
              <w:t>Class 7</w:t>
            </w:r>
          </w:p>
        </w:tc>
        <w:tc>
          <w:tcPr>
            <w:tcW w:w="2221" w:type="dxa"/>
            <w:shd w:val="clear" w:color="auto" w:fill="auto"/>
          </w:tcPr>
          <w:p w14:paraId="7F8928EF" w14:textId="77777777" w:rsidR="003A5D26" w:rsidRPr="00721A19" w:rsidRDefault="003A5D26" w:rsidP="00F411C5">
            <w:pPr>
              <w:pStyle w:val="Tabletext"/>
            </w:pPr>
            <w:r w:rsidRPr="00721A19">
              <w:t>0.55</w:t>
            </w:r>
          </w:p>
        </w:tc>
      </w:tr>
      <w:tr w:rsidR="003A5D26" w:rsidRPr="00721A19" w14:paraId="63DBFF93" w14:textId="77777777" w:rsidTr="003A5D26">
        <w:tc>
          <w:tcPr>
            <w:tcW w:w="714" w:type="dxa"/>
            <w:shd w:val="clear" w:color="auto" w:fill="auto"/>
          </w:tcPr>
          <w:p w14:paraId="77029EFB" w14:textId="77777777" w:rsidR="003A5D26" w:rsidRPr="00721A19" w:rsidRDefault="003A5D26" w:rsidP="00F411C5">
            <w:pPr>
              <w:pStyle w:val="Tabletext"/>
            </w:pPr>
            <w:r w:rsidRPr="00721A19">
              <w:t>8</w:t>
            </w:r>
          </w:p>
        </w:tc>
        <w:tc>
          <w:tcPr>
            <w:tcW w:w="5377" w:type="dxa"/>
            <w:shd w:val="clear" w:color="auto" w:fill="auto"/>
          </w:tcPr>
          <w:p w14:paraId="3A99FA52" w14:textId="77777777" w:rsidR="003A5D26" w:rsidRPr="00721A19" w:rsidRDefault="003A5D26" w:rsidP="00F411C5">
            <w:pPr>
              <w:pStyle w:val="Tabletext"/>
            </w:pPr>
            <w:r w:rsidRPr="00721A19">
              <w:t>Class 8</w:t>
            </w:r>
          </w:p>
        </w:tc>
        <w:tc>
          <w:tcPr>
            <w:tcW w:w="2221" w:type="dxa"/>
            <w:shd w:val="clear" w:color="auto" w:fill="auto"/>
          </w:tcPr>
          <w:p w14:paraId="4024EE6F" w14:textId="77777777" w:rsidR="003A5D26" w:rsidRPr="00721A19" w:rsidRDefault="003A5D26" w:rsidP="00F411C5">
            <w:pPr>
              <w:pStyle w:val="Tabletext"/>
            </w:pPr>
            <w:r w:rsidRPr="00721A19">
              <w:t>0.64</w:t>
            </w:r>
          </w:p>
        </w:tc>
      </w:tr>
      <w:tr w:rsidR="003A5D26" w:rsidRPr="00721A19" w14:paraId="120A800A" w14:textId="77777777" w:rsidTr="003A5D26">
        <w:tc>
          <w:tcPr>
            <w:tcW w:w="714" w:type="dxa"/>
            <w:shd w:val="clear" w:color="auto" w:fill="auto"/>
          </w:tcPr>
          <w:p w14:paraId="09E88FC9" w14:textId="77777777" w:rsidR="003A5D26" w:rsidRPr="00721A19" w:rsidRDefault="003A5D26" w:rsidP="00F411C5">
            <w:pPr>
              <w:pStyle w:val="Tabletext"/>
            </w:pPr>
            <w:r w:rsidRPr="00721A19">
              <w:t>9</w:t>
            </w:r>
          </w:p>
        </w:tc>
        <w:tc>
          <w:tcPr>
            <w:tcW w:w="5377" w:type="dxa"/>
            <w:shd w:val="clear" w:color="auto" w:fill="auto"/>
          </w:tcPr>
          <w:p w14:paraId="39E0BC48" w14:textId="77777777" w:rsidR="003A5D26" w:rsidRPr="00721A19" w:rsidRDefault="003A5D26" w:rsidP="00F411C5">
            <w:pPr>
              <w:pStyle w:val="Tabletext"/>
            </w:pPr>
            <w:r w:rsidRPr="00721A19">
              <w:t>Class 9</w:t>
            </w:r>
          </w:p>
        </w:tc>
        <w:tc>
          <w:tcPr>
            <w:tcW w:w="2221" w:type="dxa"/>
            <w:shd w:val="clear" w:color="auto" w:fill="auto"/>
          </w:tcPr>
          <w:p w14:paraId="7DA3DAB6" w14:textId="77777777" w:rsidR="003A5D26" w:rsidRPr="00721A19" w:rsidRDefault="003A5D26" w:rsidP="00F411C5">
            <w:pPr>
              <w:pStyle w:val="Tabletext"/>
            </w:pPr>
            <w:r w:rsidRPr="00721A19">
              <w:t>0.52</w:t>
            </w:r>
          </w:p>
        </w:tc>
      </w:tr>
      <w:tr w:rsidR="003A5D26" w:rsidRPr="00721A19" w14:paraId="25D8CF22" w14:textId="77777777" w:rsidTr="003A5D26">
        <w:tc>
          <w:tcPr>
            <w:tcW w:w="714" w:type="dxa"/>
            <w:shd w:val="clear" w:color="auto" w:fill="auto"/>
          </w:tcPr>
          <w:p w14:paraId="37DEC64B" w14:textId="77777777" w:rsidR="003A5D26" w:rsidRPr="00721A19" w:rsidRDefault="003A5D26" w:rsidP="00F411C5">
            <w:pPr>
              <w:pStyle w:val="Tabletext"/>
            </w:pPr>
            <w:r w:rsidRPr="00721A19">
              <w:t>10</w:t>
            </w:r>
          </w:p>
        </w:tc>
        <w:tc>
          <w:tcPr>
            <w:tcW w:w="5377" w:type="dxa"/>
            <w:shd w:val="clear" w:color="auto" w:fill="auto"/>
          </w:tcPr>
          <w:p w14:paraId="7869E9BC" w14:textId="77777777" w:rsidR="003A5D26" w:rsidRPr="00721A19" w:rsidRDefault="003A5D26" w:rsidP="00F411C5">
            <w:pPr>
              <w:pStyle w:val="Tabletext"/>
            </w:pPr>
            <w:r w:rsidRPr="00721A19">
              <w:t>Class 10</w:t>
            </w:r>
          </w:p>
        </w:tc>
        <w:tc>
          <w:tcPr>
            <w:tcW w:w="2221" w:type="dxa"/>
            <w:shd w:val="clear" w:color="auto" w:fill="auto"/>
          </w:tcPr>
          <w:p w14:paraId="1238BDDF" w14:textId="77777777" w:rsidR="003A5D26" w:rsidRPr="00721A19" w:rsidRDefault="003A5D26" w:rsidP="00F411C5">
            <w:pPr>
              <w:pStyle w:val="Tabletext"/>
            </w:pPr>
            <w:r w:rsidRPr="00721A19">
              <w:t>0.70</w:t>
            </w:r>
          </w:p>
        </w:tc>
      </w:tr>
      <w:tr w:rsidR="003A5D26" w:rsidRPr="00721A19" w14:paraId="48C84663" w14:textId="77777777" w:rsidTr="003A5D26">
        <w:tc>
          <w:tcPr>
            <w:tcW w:w="714" w:type="dxa"/>
            <w:shd w:val="clear" w:color="auto" w:fill="auto"/>
          </w:tcPr>
          <w:p w14:paraId="098F0AE5" w14:textId="77777777" w:rsidR="003A5D26" w:rsidRPr="00721A19" w:rsidRDefault="003A5D26" w:rsidP="00F411C5">
            <w:pPr>
              <w:pStyle w:val="Tabletext"/>
            </w:pPr>
            <w:r w:rsidRPr="00721A19">
              <w:t>11</w:t>
            </w:r>
          </w:p>
        </w:tc>
        <w:tc>
          <w:tcPr>
            <w:tcW w:w="5377" w:type="dxa"/>
            <w:shd w:val="clear" w:color="auto" w:fill="auto"/>
          </w:tcPr>
          <w:p w14:paraId="4FA1A7DE" w14:textId="77777777" w:rsidR="003A5D26" w:rsidRPr="00721A19" w:rsidRDefault="003A5D26" w:rsidP="00F411C5">
            <w:pPr>
              <w:pStyle w:val="Tabletext"/>
            </w:pPr>
            <w:r w:rsidRPr="00721A19">
              <w:t>Class 11</w:t>
            </w:r>
          </w:p>
        </w:tc>
        <w:tc>
          <w:tcPr>
            <w:tcW w:w="2221" w:type="dxa"/>
            <w:shd w:val="clear" w:color="auto" w:fill="auto"/>
          </w:tcPr>
          <w:p w14:paraId="07B1BDBA" w14:textId="77777777" w:rsidR="003A5D26" w:rsidRPr="00721A19" w:rsidRDefault="003A5D26" w:rsidP="00F411C5">
            <w:pPr>
              <w:pStyle w:val="Tabletext"/>
            </w:pPr>
            <w:r w:rsidRPr="00721A19">
              <w:t>0.66</w:t>
            </w:r>
          </w:p>
        </w:tc>
      </w:tr>
      <w:tr w:rsidR="003A5D26" w:rsidRPr="00721A19" w14:paraId="562A416A" w14:textId="77777777" w:rsidTr="003A5D26">
        <w:tc>
          <w:tcPr>
            <w:tcW w:w="714" w:type="dxa"/>
            <w:shd w:val="clear" w:color="auto" w:fill="auto"/>
          </w:tcPr>
          <w:p w14:paraId="4641182F" w14:textId="77777777" w:rsidR="003A5D26" w:rsidRPr="00721A19" w:rsidRDefault="003A5D26" w:rsidP="00F411C5">
            <w:pPr>
              <w:pStyle w:val="Tabletext"/>
            </w:pPr>
            <w:r w:rsidRPr="00721A19">
              <w:t>12</w:t>
            </w:r>
          </w:p>
        </w:tc>
        <w:tc>
          <w:tcPr>
            <w:tcW w:w="5377" w:type="dxa"/>
            <w:shd w:val="clear" w:color="auto" w:fill="auto"/>
          </w:tcPr>
          <w:p w14:paraId="4A49A335" w14:textId="77777777" w:rsidR="003A5D26" w:rsidRPr="00721A19" w:rsidRDefault="003A5D26" w:rsidP="00F411C5">
            <w:pPr>
              <w:pStyle w:val="Tabletext"/>
            </w:pPr>
            <w:r w:rsidRPr="00721A19">
              <w:t>Class 12</w:t>
            </w:r>
          </w:p>
        </w:tc>
        <w:tc>
          <w:tcPr>
            <w:tcW w:w="2221" w:type="dxa"/>
            <w:shd w:val="clear" w:color="auto" w:fill="auto"/>
          </w:tcPr>
          <w:p w14:paraId="060703D2" w14:textId="77777777" w:rsidR="003A5D26" w:rsidRPr="00721A19" w:rsidRDefault="003A5D26" w:rsidP="00F411C5">
            <w:pPr>
              <w:pStyle w:val="Tabletext"/>
            </w:pPr>
            <w:r w:rsidRPr="00721A19">
              <w:t>0.66</w:t>
            </w:r>
          </w:p>
        </w:tc>
      </w:tr>
      <w:tr w:rsidR="003A5D26" w:rsidRPr="00721A19" w14:paraId="1CE28813" w14:textId="77777777" w:rsidTr="003A5D26">
        <w:tc>
          <w:tcPr>
            <w:tcW w:w="714" w:type="dxa"/>
            <w:tcBorders>
              <w:top w:val="single" w:sz="2" w:space="0" w:color="auto"/>
              <w:bottom w:val="single" w:sz="12" w:space="0" w:color="auto"/>
            </w:tcBorders>
            <w:shd w:val="clear" w:color="auto" w:fill="auto"/>
          </w:tcPr>
          <w:p w14:paraId="2E1C6D34" w14:textId="77777777" w:rsidR="003A5D26" w:rsidRPr="00721A19" w:rsidRDefault="003A5D26" w:rsidP="00F411C5">
            <w:pPr>
              <w:pStyle w:val="Tabletext"/>
            </w:pPr>
            <w:r w:rsidRPr="00721A19">
              <w:t>13</w:t>
            </w:r>
          </w:p>
        </w:tc>
        <w:tc>
          <w:tcPr>
            <w:tcW w:w="5377" w:type="dxa"/>
            <w:tcBorders>
              <w:top w:val="single" w:sz="2" w:space="0" w:color="auto"/>
              <w:bottom w:val="single" w:sz="12" w:space="0" w:color="auto"/>
            </w:tcBorders>
            <w:shd w:val="clear" w:color="auto" w:fill="auto"/>
          </w:tcPr>
          <w:p w14:paraId="13963ABC" w14:textId="77777777" w:rsidR="003A5D26" w:rsidRPr="00721A19" w:rsidRDefault="003A5D26" w:rsidP="00F411C5">
            <w:pPr>
              <w:pStyle w:val="Tabletext"/>
            </w:pPr>
            <w:r w:rsidRPr="00721A19">
              <w:t>Class 13</w:t>
            </w:r>
          </w:p>
        </w:tc>
        <w:tc>
          <w:tcPr>
            <w:tcW w:w="2221" w:type="dxa"/>
            <w:tcBorders>
              <w:top w:val="single" w:sz="2" w:space="0" w:color="auto"/>
              <w:bottom w:val="single" w:sz="12" w:space="0" w:color="auto"/>
            </w:tcBorders>
            <w:shd w:val="clear" w:color="auto" w:fill="auto"/>
          </w:tcPr>
          <w:p w14:paraId="055805C8" w14:textId="77777777" w:rsidR="003A5D26" w:rsidRPr="00721A19" w:rsidRDefault="003A5D26" w:rsidP="00F411C5">
            <w:pPr>
              <w:pStyle w:val="Tabletext"/>
            </w:pPr>
            <w:r w:rsidRPr="00721A19">
              <w:t>0.80</w:t>
            </w:r>
          </w:p>
        </w:tc>
      </w:tr>
    </w:tbl>
    <w:p w14:paraId="398B0024" w14:textId="5F9A1E43" w:rsidR="00B70B0F" w:rsidRPr="00721A19" w:rsidRDefault="00B70B0F" w:rsidP="00B70B0F">
      <w:pPr>
        <w:pStyle w:val="notetext"/>
      </w:pPr>
      <w:r w:rsidRPr="00721A19">
        <w:t>Note:</w:t>
      </w:r>
      <w:r w:rsidRPr="00721A19">
        <w:tab/>
        <w:t>The classification levels for classifications for non</w:t>
      </w:r>
      <w:r w:rsidR="00136A36">
        <w:noBreakHyphen/>
      </w:r>
      <w:r w:rsidRPr="00721A19">
        <w:t xml:space="preserve">respite care are those provided for by section 40 of the </w:t>
      </w:r>
      <w:r w:rsidRPr="00721A19">
        <w:rPr>
          <w:i/>
        </w:rPr>
        <w:t>Classification Principles 2014</w:t>
      </w:r>
      <w:r w:rsidRPr="00721A19">
        <w:t>.</w:t>
      </w:r>
    </w:p>
    <w:p w14:paraId="24914A9C" w14:textId="77777777" w:rsidR="00B70B0F" w:rsidRPr="00721A19" w:rsidRDefault="00B70B0F" w:rsidP="00B70B0F">
      <w:pPr>
        <w:pStyle w:val="ActHead5"/>
      </w:pPr>
      <w:bookmarkStart w:id="97" w:name="_Toc193201126"/>
      <w:r w:rsidRPr="00136A36">
        <w:rPr>
          <w:rStyle w:val="CharSectno"/>
        </w:rPr>
        <w:t>84</w:t>
      </w:r>
      <w:r w:rsidRPr="00721A19">
        <w:t xml:space="preserve">  Meaning of</w:t>
      </w:r>
      <w:r w:rsidRPr="00721A19">
        <w:rPr>
          <w:i/>
        </w:rPr>
        <w:t xml:space="preserve"> service amount</w:t>
      </w:r>
      <w:r w:rsidRPr="00721A19">
        <w:t xml:space="preserve"> for a care recipient for a day</w:t>
      </w:r>
      <w:bookmarkEnd w:id="97"/>
    </w:p>
    <w:p w14:paraId="74E7FADD" w14:textId="77777777" w:rsidR="00B70B0F" w:rsidRPr="00721A19" w:rsidRDefault="00B70B0F" w:rsidP="00B70B0F">
      <w:pPr>
        <w:pStyle w:val="subsection"/>
      </w:pPr>
      <w:r w:rsidRPr="00721A19">
        <w:tab/>
        <w:t>(1)</w:t>
      </w:r>
      <w:r w:rsidRPr="00721A19">
        <w:tab/>
        <w:t>If:</w:t>
      </w:r>
    </w:p>
    <w:p w14:paraId="028FF955" w14:textId="77777777" w:rsidR="00B70B0F" w:rsidRPr="00721A19" w:rsidRDefault="00B70B0F" w:rsidP="00B70B0F">
      <w:pPr>
        <w:pStyle w:val="paragraph"/>
      </w:pPr>
      <w:r w:rsidRPr="00721A19">
        <w:tab/>
        <w:t>(a)</w:t>
      </w:r>
      <w:r w:rsidRPr="00721A19">
        <w:tab/>
        <w:t>a care recipient is provided with residential care on a day through a residential care service; and</w:t>
      </w:r>
    </w:p>
    <w:p w14:paraId="685CEDE5" w14:textId="77777777" w:rsidR="00B70B0F" w:rsidRPr="00721A19" w:rsidRDefault="00B70B0F" w:rsidP="00B70B0F">
      <w:pPr>
        <w:pStyle w:val="paragraph"/>
      </w:pPr>
      <w:r w:rsidRPr="00721A19">
        <w:tab/>
        <w:t>(b)</w:t>
      </w:r>
      <w:r w:rsidRPr="00721A19">
        <w:tab/>
        <w:t>on the day, the service meets the requirements set out in column 1 of an item of the following table;</w:t>
      </w:r>
    </w:p>
    <w:p w14:paraId="501F56FD" w14:textId="77777777" w:rsidR="00B70B0F" w:rsidRPr="00721A19" w:rsidRDefault="00B70B0F" w:rsidP="00B70B0F">
      <w:pPr>
        <w:pStyle w:val="subsection2"/>
      </w:pPr>
      <w:r w:rsidRPr="00721A19">
        <w:t xml:space="preserve">the </w:t>
      </w:r>
      <w:r w:rsidRPr="00721A19">
        <w:rPr>
          <w:b/>
          <w:i/>
        </w:rPr>
        <w:t>service amount</w:t>
      </w:r>
      <w:r w:rsidRPr="00721A19">
        <w:t xml:space="preserve"> for the recipient for the day is the amount worked out in accordance with column 2 of the item.</w:t>
      </w:r>
    </w:p>
    <w:p w14:paraId="5D590EDC" w14:textId="77777777" w:rsidR="00B70B0F" w:rsidRPr="00721A19" w:rsidRDefault="00B70B0F" w:rsidP="00B70B0F">
      <w:pPr>
        <w:pStyle w:val="Tabletext"/>
      </w:pPr>
    </w:p>
    <w:tbl>
      <w:tblPr>
        <w:tblW w:w="0" w:type="auto"/>
        <w:tblInd w:w="113"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3593"/>
        <w:gridCol w:w="3991"/>
      </w:tblGrid>
      <w:tr w:rsidR="00796E51" w:rsidRPr="00721A19" w14:paraId="47640F7D" w14:textId="77777777" w:rsidTr="00796E51">
        <w:trPr>
          <w:tblHeader/>
        </w:trPr>
        <w:tc>
          <w:tcPr>
            <w:tcW w:w="8200" w:type="dxa"/>
            <w:gridSpan w:val="3"/>
            <w:tcBorders>
              <w:top w:val="single" w:sz="12" w:space="0" w:color="auto"/>
              <w:bottom w:val="single" w:sz="6" w:space="0" w:color="auto"/>
            </w:tcBorders>
            <w:shd w:val="clear" w:color="auto" w:fill="auto"/>
          </w:tcPr>
          <w:p w14:paraId="3C9BFDCA" w14:textId="77777777" w:rsidR="00796E51" w:rsidRPr="00721A19" w:rsidRDefault="00796E51" w:rsidP="00F411C5">
            <w:pPr>
              <w:pStyle w:val="TableHeading"/>
            </w:pPr>
            <w:r w:rsidRPr="00721A19">
              <w:t>Requirements and amount</w:t>
            </w:r>
          </w:p>
        </w:tc>
      </w:tr>
      <w:tr w:rsidR="00796E51" w:rsidRPr="00721A19" w14:paraId="3FBFF4CB" w14:textId="77777777" w:rsidTr="00796E51">
        <w:trPr>
          <w:tblHeader/>
        </w:trPr>
        <w:tc>
          <w:tcPr>
            <w:tcW w:w="0" w:type="auto"/>
            <w:tcBorders>
              <w:top w:val="single" w:sz="6" w:space="0" w:color="auto"/>
              <w:bottom w:val="single" w:sz="12" w:space="0" w:color="auto"/>
            </w:tcBorders>
            <w:shd w:val="clear" w:color="auto" w:fill="auto"/>
          </w:tcPr>
          <w:p w14:paraId="64B317D5" w14:textId="77777777" w:rsidR="00796E51" w:rsidRPr="00721A19" w:rsidRDefault="00796E51" w:rsidP="00F411C5">
            <w:pPr>
              <w:pStyle w:val="TableHeading"/>
            </w:pPr>
            <w:r w:rsidRPr="00721A19">
              <w:t>Item</w:t>
            </w:r>
          </w:p>
        </w:tc>
        <w:tc>
          <w:tcPr>
            <w:tcW w:w="3593" w:type="dxa"/>
            <w:tcBorders>
              <w:top w:val="single" w:sz="6" w:space="0" w:color="auto"/>
              <w:bottom w:val="single" w:sz="12" w:space="0" w:color="auto"/>
            </w:tcBorders>
            <w:shd w:val="clear" w:color="auto" w:fill="auto"/>
          </w:tcPr>
          <w:p w14:paraId="45A63606" w14:textId="77777777" w:rsidR="00796E51" w:rsidRPr="00721A19" w:rsidRDefault="00796E51" w:rsidP="00F411C5">
            <w:pPr>
              <w:pStyle w:val="TableHeading"/>
            </w:pPr>
            <w:r w:rsidRPr="00721A19">
              <w:t>Column 1</w:t>
            </w:r>
          </w:p>
          <w:p w14:paraId="14735062" w14:textId="77777777" w:rsidR="00796E51" w:rsidRPr="00721A19" w:rsidRDefault="00796E51" w:rsidP="00F411C5">
            <w:pPr>
              <w:pStyle w:val="TableHeading"/>
            </w:pPr>
            <w:r w:rsidRPr="00721A19">
              <w:t>Requirements</w:t>
            </w:r>
          </w:p>
        </w:tc>
        <w:tc>
          <w:tcPr>
            <w:tcW w:w="3991" w:type="dxa"/>
            <w:tcBorders>
              <w:top w:val="single" w:sz="6" w:space="0" w:color="auto"/>
              <w:bottom w:val="single" w:sz="12" w:space="0" w:color="auto"/>
            </w:tcBorders>
            <w:shd w:val="clear" w:color="auto" w:fill="auto"/>
          </w:tcPr>
          <w:p w14:paraId="26DF8F07" w14:textId="77777777" w:rsidR="00796E51" w:rsidRPr="00721A19" w:rsidRDefault="00796E51" w:rsidP="00F411C5">
            <w:pPr>
              <w:pStyle w:val="TableHeading"/>
            </w:pPr>
            <w:r w:rsidRPr="00721A19">
              <w:t>Column 2</w:t>
            </w:r>
          </w:p>
          <w:p w14:paraId="697EC7B2" w14:textId="77777777" w:rsidR="00796E51" w:rsidRPr="00721A19" w:rsidRDefault="00796E51" w:rsidP="00F411C5">
            <w:pPr>
              <w:pStyle w:val="Tabletext"/>
              <w:rPr>
                <w:b/>
              </w:rPr>
            </w:pPr>
            <w:r w:rsidRPr="00721A19">
              <w:rPr>
                <w:b/>
              </w:rPr>
              <w:t>Amount</w:t>
            </w:r>
          </w:p>
        </w:tc>
      </w:tr>
      <w:tr w:rsidR="00796E51" w:rsidRPr="00721A19" w14:paraId="56F9D697" w14:textId="77777777" w:rsidTr="00796E51">
        <w:tc>
          <w:tcPr>
            <w:tcW w:w="0" w:type="auto"/>
            <w:tcBorders>
              <w:top w:val="single" w:sz="12" w:space="0" w:color="auto"/>
            </w:tcBorders>
            <w:shd w:val="clear" w:color="auto" w:fill="auto"/>
          </w:tcPr>
          <w:p w14:paraId="421EF69F" w14:textId="77777777" w:rsidR="00796E51" w:rsidRPr="00721A19" w:rsidRDefault="00796E51" w:rsidP="00F411C5">
            <w:pPr>
              <w:pStyle w:val="Tabletext"/>
            </w:pPr>
            <w:r w:rsidRPr="00721A19">
              <w:t>1</w:t>
            </w:r>
          </w:p>
        </w:tc>
        <w:tc>
          <w:tcPr>
            <w:tcW w:w="3593" w:type="dxa"/>
            <w:tcBorders>
              <w:top w:val="single" w:sz="12" w:space="0" w:color="auto"/>
            </w:tcBorders>
            <w:shd w:val="clear" w:color="auto" w:fill="auto"/>
          </w:tcPr>
          <w:p w14:paraId="38E81AA9" w14:textId="77777777" w:rsidR="00796E51" w:rsidRPr="00721A19" w:rsidRDefault="00796E51" w:rsidP="00F411C5">
            <w:pPr>
              <w:pStyle w:val="Tabletext"/>
            </w:pPr>
            <w:r w:rsidRPr="00721A19">
              <w:t>The service:</w:t>
            </w:r>
          </w:p>
          <w:p w14:paraId="3B53AAA0" w14:textId="77777777" w:rsidR="00796E51" w:rsidRPr="00721A19" w:rsidRDefault="00796E51" w:rsidP="00F411C5">
            <w:pPr>
              <w:pStyle w:val="Tablea"/>
            </w:pPr>
            <w:r w:rsidRPr="00721A19">
              <w:t>(a) has specialised ATSI status; and</w:t>
            </w:r>
          </w:p>
          <w:p w14:paraId="13C57ED0" w14:textId="77777777" w:rsidR="00796E51" w:rsidRPr="00721A19" w:rsidRDefault="00796E51" w:rsidP="00F411C5">
            <w:pPr>
              <w:pStyle w:val="Tablea"/>
            </w:pPr>
            <w:r w:rsidRPr="00721A19">
              <w:t>(b) has a street address that is in the MM category known as MM 7</w:t>
            </w:r>
          </w:p>
        </w:tc>
        <w:tc>
          <w:tcPr>
            <w:tcW w:w="3991" w:type="dxa"/>
            <w:tcBorders>
              <w:top w:val="single" w:sz="12" w:space="0" w:color="auto"/>
            </w:tcBorders>
            <w:shd w:val="clear" w:color="auto" w:fill="auto"/>
          </w:tcPr>
          <w:p w14:paraId="1A9EBE5E" w14:textId="77777777" w:rsidR="00796E51" w:rsidRPr="00721A19" w:rsidRDefault="00796E51" w:rsidP="00F411C5">
            <w:pPr>
              <w:pStyle w:val="Tabletext"/>
            </w:pPr>
            <w:r w:rsidRPr="00721A19">
              <w:t>The amount worked out using the formula in subsection (2) if it were assumed that the NWAU were 1.80</w:t>
            </w:r>
          </w:p>
        </w:tc>
      </w:tr>
      <w:tr w:rsidR="00796E51" w:rsidRPr="00721A19" w14:paraId="37941D3C" w14:textId="77777777" w:rsidTr="00796E51">
        <w:tc>
          <w:tcPr>
            <w:tcW w:w="0" w:type="auto"/>
            <w:shd w:val="clear" w:color="auto" w:fill="auto"/>
          </w:tcPr>
          <w:p w14:paraId="49AA52C5" w14:textId="77777777" w:rsidR="00796E51" w:rsidRPr="00721A19" w:rsidRDefault="00796E51" w:rsidP="00F411C5">
            <w:pPr>
              <w:pStyle w:val="Tabletext"/>
            </w:pPr>
            <w:r w:rsidRPr="00721A19">
              <w:t>2</w:t>
            </w:r>
          </w:p>
        </w:tc>
        <w:tc>
          <w:tcPr>
            <w:tcW w:w="3593" w:type="dxa"/>
            <w:shd w:val="clear" w:color="auto" w:fill="auto"/>
          </w:tcPr>
          <w:p w14:paraId="26362955" w14:textId="77777777" w:rsidR="00796E51" w:rsidRPr="00721A19" w:rsidRDefault="00796E51" w:rsidP="00F411C5">
            <w:pPr>
              <w:pStyle w:val="Tabletext"/>
            </w:pPr>
            <w:r w:rsidRPr="00721A19">
              <w:t>The service:</w:t>
            </w:r>
          </w:p>
          <w:p w14:paraId="06DC6C96" w14:textId="77777777" w:rsidR="00796E51" w:rsidRPr="00721A19" w:rsidRDefault="00796E51" w:rsidP="00F411C5">
            <w:pPr>
              <w:pStyle w:val="Tablea"/>
            </w:pPr>
            <w:r w:rsidRPr="00721A19">
              <w:t>(a) has specialised ATSI status; and</w:t>
            </w:r>
          </w:p>
          <w:p w14:paraId="513E6DA4" w14:textId="77777777" w:rsidR="00796E51" w:rsidRPr="00721A19" w:rsidRDefault="00796E51" w:rsidP="00F411C5">
            <w:pPr>
              <w:pStyle w:val="Tablea"/>
              <w:rPr>
                <w:i/>
              </w:rPr>
            </w:pPr>
            <w:r w:rsidRPr="00721A19">
              <w:t>(b) has a street address that is in the MM category known as MM 6</w:t>
            </w:r>
          </w:p>
        </w:tc>
        <w:tc>
          <w:tcPr>
            <w:tcW w:w="3991" w:type="dxa"/>
            <w:shd w:val="clear" w:color="auto" w:fill="auto"/>
          </w:tcPr>
          <w:p w14:paraId="6300FA6D" w14:textId="77777777" w:rsidR="00796E51" w:rsidRPr="00721A19" w:rsidRDefault="00796E51" w:rsidP="00F411C5">
            <w:pPr>
              <w:pStyle w:val="Tabletext"/>
            </w:pPr>
            <w:r w:rsidRPr="00721A19">
              <w:t>The amount worked out using the formula in subsection (2) if it were assumed that the NWAU were 0.78</w:t>
            </w:r>
          </w:p>
        </w:tc>
      </w:tr>
      <w:tr w:rsidR="00796E51" w:rsidRPr="00721A19" w14:paraId="053D7612" w14:textId="77777777" w:rsidTr="00796E51">
        <w:tc>
          <w:tcPr>
            <w:tcW w:w="0" w:type="auto"/>
            <w:shd w:val="clear" w:color="auto" w:fill="auto"/>
          </w:tcPr>
          <w:p w14:paraId="48326761" w14:textId="77777777" w:rsidR="00796E51" w:rsidRPr="00721A19" w:rsidRDefault="00796E51" w:rsidP="00F411C5">
            <w:pPr>
              <w:pStyle w:val="Tabletext"/>
            </w:pPr>
            <w:r w:rsidRPr="00721A19">
              <w:t>3</w:t>
            </w:r>
          </w:p>
        </w:tc>
        <w:tc>
          <w:tcPr>
            <w:tcW w:w="3593" w:type="dxa"/>
            <w:shd w:val="clear" w:color="auto" w:fill="auto"/>
          </w:tcPr>
          <w:p w14:paraId="50B4D33F" w14:textId="77777777" w:rsidR="00796E51" w:rsidRPr="00721A19" w:rsidRDefault="00796E51" w:rsidP="00F411C5">
            <w:pPr>
              <w:pStyle w:val="Tabletext"/>
            </w:pPr>
            <w:r w:rsidRPr="00721A19">
              <w:t>All of the following apply:</w:t>
            </w:r>
          </w:p>
          <w:p w14:paraId="4418FE04" w14:textId="77777777" w:rsidR="00796E51" w:rsidRPr="00721A19" w:rsidRDefault="00796E51" w:rsidP="00F411C5">
            <w:pPr>
              <w:pStyle w:val="Tablea"/>
            </w:pPr>
            <w:r w:rsidRPr="00721A19">
              <w:t>(a) the service does not have specialised ATSI status or specialised homeless status;</w:t>
            </w:r>
          </w:p>
          <w:p w14:paraId="0DD5A909" w14:textId="77777777" w:rsidR="00796E51" w:rsidRPr="00721A19" w:rsidRDefault="00796E51" w:rsidP="00F411C5">
            <w:pPr>
              <w:pStyle w:val="Tablea"/>
            </w:pPr>
            <w:r w:rsidRPr="00721A19">
              <w:t>(b) the service has a street address that is in the MM category known as MM 6 or MM 7;</w:t>
            </w:r>
          </w:p>
          <w:p w14:paraId="58C27FFB" w14:textId="77777777" w:rsidR="00796E51" w:rsidRPr="00721A19" w:rsidRDefault="00796E51" w:rsidP="00F411C5">
            <w:pPr>
              <w:pStyle w:val="Tablea"/>
              <w:rPr>
                <w:i/>
              </w:rPr>
            </w:pPr>
            <w:r w:rsidRPr="00721A19">
              <w:t>(c) the number of operational places in respect of the service is less than 30</w:t>
            </w:r>
          </w:p>
        </w:tc>
        <w:tc>
          <w:tcPr>
            <w:tcW w:w="3991" w:type="dxa"/>
            <w:shd w:val="clear" w:color="auto" w:fill="auto"/>
          </w:tcPr>
          <w:p w14:paraId="38B4A57D" w14:textId="77777777" w:rsidR="00796E51" w:rsidRPr="00721A19" w:rsidRDefault="00796E51" w:rsidP="00F411C5">
            <w:pPr>
              <w:pStyle w:val="Tabletext"/>
            </w:pPr>
            <w:r w:rsidRPr="00721A19">
              <w:t>The amount worked out using the formula in subsection (2) if it were assumed that the NWAU were 0.68</w:t>
            </w:r>
          </w:p>
        </w:tc>
      </w:tr>
      <w:tr w:rsidR="00796E51" w:rsidRPr="00721A19" w14:paraId="3EC2FBA5" w14:textId="77777777" w:rsidTr="00796E51">
        <w:tc>
          <w:tcPr>
            <w:tcW w:w="0" w:type="auto"/>
            <w:shd w:val="clear" w:color="auto" w:fill="auto"/>
          </w:tcPr>
          <w:p w14:paraId="21E732DC" w14:textId="77777777" w:rsidR="00796E51" w:rsidRPr="00721A19" w:rsidRDefault="00796E51" w:rsidP="00F411C5">
            <w:pPr>
              <w:pStyle w:val="Tabletext"/>
            </w:pPr>
            <w:r w:rsidRPr="00721A19">
              <w:t>4</w:t>
            </w:r>
          </w:p>
        </w:tc>
        <w:tc>
          <w:tcPr>
            <w:tcW w:w="3593" w:type="dxa"/>
            <w:shd w:val="clear" w:color="auto" w:fill="auto"/>
          </w:tcPr>
          <w:p w14:paraId="3D96DCBE" w14:textId="77777777" w:rsidR="00796E51" w:rsidRPr="00721A19" w:rsidRDefault="00796E51" w:rsidP="00F411C5">
            <w:pPr>
              <w:pStyle w:val="Tabletext"/>
            </w:pPr>
            <w:r w:rsidRPr="00721A19">
              <w:t>All of the following apply:</w:t>
            </w:r>
          </w:p>
          <w:p w14:paraId="5F9F2F0D" w14:textId="77777777" w:rsidR="00796E51" w:rsidRPr="00721A19" w:rsidRDefault="00796E51" w:rsidP="00F411C5">
            <w:pPr>
              <w:pStyle w:val="Tablea"/>
            </w:pPr>
            <w:r w:rsidRPr="00721A19">
              <w:t>(a) the service does not have specialised ATSI status or specialised homeless status;</w:t>
            </w:r>
          </w:p>
          <w:p w14:paraId="78DCF13E" w14:textId="77777777" w:rsidR="00796E51" w:rsidRPr="00721A19" w:rsidRDefault="00796E51" w:rsidP="00F411C5">
            <w:pPr>
              <w:pStyle w:val="Tablea"/>
            </w:pPr>
            <w:r w:rsidRPr="00721A19">
              <w:t>(b) the service has a street address that is in the MM category known as MM 6 or MM 7;</w:t>
            </w:r>
          </w:p>
          <w:p w14:paraId="4F1FCA76" w14:textId="77777777" w:rsidR="00796E51" w:rsidRPr="00721A19" w:rsidRDefault="00796E51" w:rsidP="00F411C5">
            <w:pPr>
              <w:pStyle w:val="Tablea"/>
              <w:rPr>
                <w:i/>
              </w:rPr>
            </w:pPr>
            <w:r w:rsidRPr="00721A19">
              <w:t>(c) the number of operational places in respect of the service is 30 or more</w:t>
            </w:r>
          </w:p>
        </w:tc>
        <w:tc>
          <w:tcPr>
            <w:tcW w:w="3991" w:type="dxa"/>
            <w:shd w:val="clear" w:color="auto" w:fill="auto"/>
          </w:tcPr>
          <w:p w14:paraId="11A70349" w14:textId="77777777" w:rsidR="00796E51" w:rsidRPr="00721A19" w:rsidRDefault="00796E51" w:rsidP="00F411C5">
            <w:pPr>
              <w:pStyle w:val="Tabletext"/>
            </w:pPr>
            <w:r w:rsidRPr="00721A19">
              <w:t>The sum of the following amounts:</w:t>
            </w:r>
          </w:p>
          <w:p w14:paraId="4F35C902" w14:textId="77777777" w:rsidR="00796E51" w:rsidRPr="00721A19" w:rsidRDefault="00796E51" w:rsidP="00F411C5">
            <w:pPr>
              <w:pStyle w:val="Tablea"/>
            </w:pPr>
            <w:r w:rsidRPr="00721A19">
              <w:t>(a) the amount worked out using the formula in subsection (2) if it were assumed that the NWAU were 0.68 and that the number of operational places were 29;</w:t>
            </w:r>
          </w:p>
          <w:p w14:paraId="5D6D2220" w14:textId="77777777" w:rsidR="00796E51" w:rsidRPr="00721A19" w:rsidRDefault="00796E51" w:rsidP="00F411C5">
            <w:pPr>
              <w:pStyle w:val="Tablea"/>
            </w:pPr>
            <w:r w:rsidRPr="00721A19">
              <w:t>(b) the amount worked out using the formula in subsection (2) if it were assumed that the NWAU were 0.52 and that the number of operational places were reduced by 29</w:t>
            </w:r>
          </w:p>
        </w:tc>
      </w:tr>
      <w:tr w:rsidR="00796E51" w:rsidRPr="00721A19" w14:paraId="441F62FD" w14:textId="77777777" w:rsidTr="00796E51">
        <w:tc>
          <w:tcPr>
            <w:tcW w:w="0" w:type="auto"/>
            <w:shd w:val="clear" w:color="auto" w:fill="auto"/>
          </w:tcPr>
          <w:p w14:paraId="593CB07F" w14:textId="77777777" w:rsidR="00796E51" w:rsidRPr="00721A19" w:rsidRDefault="00796E51" w:rsidP="00F411C5">
            <w:pPr>
              <w:pStyle w:val="Tabletext"/>
            </w:pPr>
            <w:r w:rsidRPr="00721A19">
              <w:t>5</w:t>
            </w:r>
          </w:p>
        </w:tc>
        <w:tc>
          <w:tcPr>
            <w:tcW w:w="3593" w:type="dxa"/>
            <w:shd w:val="clear" w:color="auto" w:fill="auto"/>
          </w:tcPr>
          <w:p w14:paraId="084BE3E3" w14:textId="77777777" w:rsidR="00796E51" w:rsidRPr="00721A19" w:rsidRDefault="00796E51" w:rsidP="00F411C5">
            <w:pPr>
              <w:pStyle w:val="Tabletext"/>
            </w:pPr>
            <w:r w:rsidRPr="00721A19">
              <w:t>The service:</w:t>
            </w:r>
          </w:p>
          <w:p w14:paraId="62723695" w14:textId="77777777" w:rsidR="00796E51" w:rsidRPr="00721A19" w:rsidRDefault="00796E51" w:rsidP="00F411C5">
            <w:pPr>
              <w:pStyle w:val="Tablea"/>
            </w:pPr>
            <w:r w:rsidRPr="00721A19">
              <w:t>(a) does not have specialised homeless status; and</w:t>
            </w:r>
          </w:p>
          <w:p w14:paraId="52A4D808" w14:textId="77777777" w:rsidR="00796E51" w:rsidRPr="00721A19" w:rsidRDefault="00796E51" w:rsidP="00F411C5">
            <w:pPr>
              <w:pStyle w:val="Tablea"/>
            </w:pPr>
            <w:r w:rsidRPr="00721A19">
              <w:t>(b) has a street address that is in an MM category known as MM 4 or MM 5</w:t>
            </w:r>
          </w:p>
        </w:tc>
        <w:tc>
          <w:tcPr>
            <w:tcW w:w="3991" w:type="dxa"/>
            <w:shd w:val="clear" w:color="auto" w:fill="auto"/>
          </w:tcPr>
          <w:p w14:paraId="190085F2" w14:textId="77777777" w:rsidR="00796E51" w:rsidRPr="00721A19" w:rsidRDefault="00796E51" w:rsidP="00F411C5">
            <w:pPr>
              <w:pStyle w:val="Tabletext"/>
            </w:pPr>
            <w:r w:rsidRPr="00721A19">
              <w:t>The amount worked out by multiplying the national efficient price by the NWAU of 0.57</w:t>
            </w:r>
          </w:p>
        </w:tc>
      </w:tr>
      <w:tr w:rsidR="00796E51" w:rsidRPr="00721A19" w14:paraId="75DDCD46" w14:textId="77777777" w:rsidTr="00796E51">
        <w:tc>
          <w:tcPr>
            <w:tcW w:w="0" w:type="auto"/>
            <w:tcBorders>
              <w:bottom w:val="single" w:sz="2" w:space="0" w:color="auto"/>
            </w:tcBorders>
            <w:shd w:val="clear" w:color="auto" w:fill="auto"/>
          </w:tcPr>
          <w:p w14:paraId="03256818" w14:textId="77777777" w:rsidR="00796E51" w:rsidRPr="00721A19" w:rsidRDefault="00796E51" w:rsidP="00F411C5">
            <w:pPr>
              <w:pStyle w:val="Tabletext"/>
            </w:pPr>
            <w:r w:rsidRPr="00721A19">
              <w:t>6</w:t>
            </w:r>
          </w:p>
        </w:tc>
        <w:tc>
          <w:tcPr>
            <w:tcW w:w="3593" w:type="dxa"/>
            <w:tcBorders>
              <w:bottom w:val="single" w:sz="2" w:space="0" w:color="auto"/>
            </w:tcBorders>
            <w:shd w:val="clear" w:color="auto" w:fill="auto"/>
          </w:tcPr>
          <w:p w14:paraId="4D170E93" w14:textId="77777777" w:rsidR="00796E51" w:rsidRPr="00721A19" w:rsidRDefault="00796E51" w:rsidP="00F411C5">
            <w:pPr>
              <w:pStyle w:val="Tabletext"/>
            </w:pPr>
            <w:r w:rsidRPr="00721A19">
              <w:t>The service:</w:t>
            </w:r>
          </w:p>
          <w:p w14:paraId="0896FD8B" w14:textId="77777777" w:rsidR="00796E51" w:rsidRPr="00721A19" w:rsidRDefault="00796E51" w:rsidP="00F411C5">
            <w:pPr>
              <w:pStyle w:val="Tablea"/>
            </w:pPr>
            <w:r w:rsidRPr="00721A19">
              <w:t>(a) has specialised homeless status; and</w:t>
            </w:r>
          </w:p>
          <w:p w14:paraId="23896356" w14:textId="77777777" w:rsidR="00796E51" w:rsidRPr="00721A19" w:rsidRDefault="00796E51" w:rsidP="00F411C5">
            <w:pPr>
              <w:pStyle w:val="Tablea"/>
            </w:pPr>
            <w:r w:rsidRPr="00721A19">
              <w:t>(b) has a street address that is in any of the MM categories</w:t>
            </w:r>
          </w:p>
        </w:tc>
        <w:tc>
          <w:tcPr>
            <w:tcW w:w="3991" w:type="dxa"/>
            <w:tcBorders>
              <w:bottom w:val="single" w:sz="2" w:space="0" w:color="auto"/>
            </w:tcBorders>
            <w:shd w:val="clear" w:color="auto" w:fill="auto"/>
          </w:tcPr>
          <w:p w14:paraId="68B4A9AA" w14:textId="77777777" w:rsidR="00796E51" w:rsidRPr="00721A19" w:rsidRDefault="00796E51" w:rsidP="00F411C5">
            <w:pPr>
              <w:pStyle w:val="Tabletext"/>
            </w:pPr>
            <w:r w:rsidRPr="00721A19">
              <w:t>The amount worked out by multiplying the national efficient price by the NWAU of 0.92</w:t>
            </w:r>
          </w:p>
        </w:tc>
      </w:tr>
      <w:tr w:rsidR="00796E51" w:rsidRPr="00721A19" w14:paraId="6794388E" w14:textId="77777777" w:rsidTr="00796E51">
        <w:tc>
          <w:tcPr>
            <w:tcW w:w="0" w:type="auto"/>
            <w:tcBorders>
              <w:top w:val="single" w:sz="2" w:space="0" w:color="auto"/>
              <w:bottom w:val="single" w:sz="2" w:space="0" w:color="auto"/>
            </w:tcBorders>
            <w:shd w:val="clear" w:color="auto" w:fill="auto"/>
          </w:tcPr>
          <w:p w14:paraId="5918F38F" w14:textId="77777777" w:rsidR="00796E51" w:rsidRPr="00721A19" w:rsidRDefault="00796E51" w:rsidP="00F411C5">
            <w:pPr>
              <w:pStyle w:val="Tabletext"/>
            </w:pPr>
            <w:r w:rsidRPr="00721A19">
              <w:t>7</w:t>
            </w:r>
          </w:p>
        </w:tc>
        <w:tc>
          <w:tcPr>
            <w:tcW w:w="3593" w:type="dxa"/>
            <w:tcBorders>
              <w:top w:val="single" w:sz="2" w:space="0" w:color="auto"/>
              <w:bottom w:val="single" w:sz="2" w:space="0" w:color="auto"/>
            </w:tcBorders>
            <w:shd w:val="clear" w:color="auto" w:fill="auto"/>
          </w:tcPr>
          <w:p w14:paraId="2D449BFA" w14:textId="77777777" w:rsidR="00796E51" w:rsidRPr="00721A19" w:rsidRDefault="00796E51" w:rsidP="00F411C5">
            <w:pPr>
              <w:pStyle w:val="Tabletext"/>
            </w:pPr>
            <w:r w:rsidRPr="00721A19">
              <w:t>The service:</w:t>
            </w:r>
          </w:p>
          <w:p w14:paraId="3C20964B" w14:textId="77777777" w:rsidR="00796E51" w:rsidRPr="00721A19" w:rsidRDefault="00796E51" w:rsidP="00F411C5">
            <w:pPr>
              <w:pStyle w:val="Tablea"/>
            </w:pPr>
            <w:r w:rsidRPr="00721A19">
              <w:t>(a) does not have specialised homeless status; and</w:t>
            </w:r>
          </w:p>
          <w:p w14:paraId="4932983B" w14:textId="77777777" w:rsidR="00796E51" w:rsidRPr="00721A19" w:rsidRDefault="00796E51" w:rsidP="00F411C5">
            <w:pPr>
              <w:pStyle w:val="Tablea"/>
            </w:pPr>
            <w:r w:rsidRPr="00721A19">
              <w:t>(b) has a street address that is in an MM category known as MM 2 or MM 3</w:t>
            </w:r>
          </w:p>
        </w:tc>
        <w:tc>
          <w:tcPr>
            <w:tcW w:w="3991" w:type="dxa"/>
            <w:tcBorders>
              <w:top w:val="single" w:sz="2" w:space="0" w:color="auto"/>
              <w:bottom w:val="single" w:sz="2" w:space="0" w:color="auto"/>
            </w:tcBorders>
            <w:shd w:val="clear" w:color="auto" w:fill="auto"/>
          </w:tcPr>
          <w:p w14:paraId="3506F93C" w14:textId="77777777" w:rsidR="00796E51" w:rsidRPr="00721A19" w:rsidRDefault="00796E51" w:rsidP="00F411C5">
            <w:pPr>
              <w:pStyle w:val="Tabletext"/>
            </w:pPr>
            <w:r w:rsidRPr="00721A19">
              <w:t>The amount worked out by multiplying the national efficient price by the NWAU of 0.55</w:t>
            </w:r>
          </w:p>
        </w:tc>
      </w:tr>
      <w:tr w:rsidR="00796E51" w:rsidRPr="00721A19" w14:paraId="2288CAC5" w14:textId="77777777" w:rsidTr="00796E51">
        <w:tc>
          <w:tcPr>
            <w:tcW w:w="0" w:type="auto"/>
            <w:tcBorders>
              <w:top w:val="single" w:sz="2" w:space="0" w:color="auto"/>
              <w:bottom w:val="single" w:sz="12" w:space="0" w:color="auto"/>
            </w:tcBorders>
            <w:shd w:val="clear" w:color="auto" w:fill="auto"/>
          </w:tcPr>
          <w:p w14:paraId="3C4A7D8C" w14:textId="77777777" w:rsidR="00796E51" w:rsidRPr="00721A19" w:rsidRDefault="00796E51" w:rsidP="00F411C5">
            <w:pPr>
              <w:pStyle w:val="Tabletext"/>
            </w:pPr>
            <w:r w:rsidRPr="00721A19">
              <w:t>8</w:t>
            </w:r>
          </w:p>
        </w:tc>
        <w:tc>
          <w:tcPr>
            <w:tcW w:w="3593" w:type="dxa"/>
            <w:tcBorders>
              <w:top w:val="single" w:sz="2" w:space="0" w:color="auto"/>
              <w:bottom w:val="single" w:sz="12" w:space="0" w:color="auto"/>
            </w:tcBorders>
            <w:shd w:val="clear" w:color="auto" w:fill="auto"/>
          </w:tcPr>
          <w:p w14:paraId="10BF3529" w14:textId="77777777" w:rsidR="00796E51" w:rsidRPr="00721A19" w:rsidRDefault="00796E51" w:rsidP="00F411C5">
            <w:pPr>
              <w:pStyle w:val="Tabletext"/>
            </w:pPr>
            <w:r w:rsidRPr="00721A19">
              <w:t>The service:</w:t>
            </w:r>
          </w:p>
          <w:p w14:paraId="12671C72" w14:textId="77777777" w:rsidR="00796E51" w:rsidRPr="00721A19" w:rsidRDefault="00796E51" w:rsidP="00F411C5">
            <w:pPr>
              <w:pStyle w:val="Tablea"/>
            </w:pPr>
            <w:r w:rsidRPr="00721A19">
              <w:t>(a) does not have specialised homeless status; and</w:t>
            </w:r>
          </w:p>
          <w:p w14:paraId="18BAFDE2" w14:textId="77777777" w:rsidR="00796E51" w:rsidRPr="00721A19" w:rsidRDefault="00796E51" w:rsidP="00F411C5">
            <w:pPr>
              <w:pStyle w:val="Tablea"/>
            </w:pPr>
            <w:r w:rsidRPr="00721A19">
              <w:t>(b) has a street address that is in the MM category known as MM 1</w:t>
            </w:r>
          </w:p>
        </w:tc>
        <w:tc>
          <w:tcPr>
            <w:tcW w:w="3991" w:type="dxa"/>
            <w:tcBorders>
              <w:top w:val="single" w:sz="2" w:space="0" w:color="auto"/>
              <w:bottom w:val="single" w:sz="12" w:space="0" w:color="auto"/>
            </w:tcBorders>
            <w:shd w:val="clear" w:color="auto" w:fill="auto"/>
          </w:tcPr>
          <w:p w14:paraId="58AA90FB" w14:textId="77777777" w:rsidR="00796E51" w:rsidRPr="00721A19" w:rsidRDefault="00796E51" w:rsidP="00F411C5">
            <w:pPr>
              <w:pStyle w:val="Tabletext"/>
            </w:pPr>
            <w:r w:rsidRPr="00721A19">
              <w:t>The amount worked out by multiplying the national efficient price by the NWAU of 0.50</w:t>
            </w:r>
          </w:p>
        </w:tc>
      </w:tr>
    </w:tbl>
    <w:p w14:paraId="74D7BC62" w14:textId="77777777" w:rsidR="00B70B0F" w:rsidRPr="00721A19" w:rsidRDefault="00B70B0F" w:rsidP="00B70B0F">
      <w:pPr>
        <w:pStyle w:val="subsection"/>
      </w:pPr>
      <w:r w:rsidRPr="00721A19">
        <w:tab/>
        <w:t>(2)</w:t>
      </w:r>
      <w:r w:rsidRPr="00721A19">
        <w:tab/>
        <w:t xml:space="preserve">For the purposes of </w:t>
      </w:r>
      <w:r w:rsidR="003F4B3B" w:rsidRPr="00721A19">
        <w:t>items 1</w:t>
      </w:r>
      <w:r w:rsidRPr="00721A19">
        <w:t xml:space="preserve"> to 4 of the table in subsection (1), the formula is:</w:t>
      </w:r>
    </w:p>
    <w:p w14:paraId="1362ED1F" w14:textId="77777777" w:rsidR="00B70B0F" w:rsidRPr="00721A19" w:rsidRDefault="008D6D06" w:rsidP="00B70B0F">
      <w:pPr>
        <w:pStyle w:val="subsection2"/>
      </w:pPr>
      <w:r w:rsidRPr="00721A19">
        <w:rPr>
          <w:noProof/>
        </w:rPr>
        <w:drawing>
          <wp:inline distT="0" distB="0" distL="0" distR="0" wp14:anchorId="3F83474A" wp14:editId="2A52B4AE">
            <wp:extent cx="2881312" cy="345552"/>
            <wp:effectExtent l="0" t="0" r="0" b="0"/>
            <wp:docPr id="1" name="Picture 1" descr="Start formula National efficient price times NWAU times start fraction Operational places over Occupied place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32868" cy="363728"/>
                    </a:xfrm>
                    <a:prstGeom prst="rect">
                      <a:avLst/>
                    </a:prstGeom>
                  </pic:spPr>
                </pic:pic>
              </a:graphicData>
            </a:graphic>
          </wp:inline>
        </w:drawing>
      </w:r>
    </w:p>
    <w:p w14:paraId="552F78EE" w14:textId="77777777" w:rsidR="00B70B0F" w:rsidRPr="00721A19" w:rsidRDefault="00B70B0F" w:rsidP="00B70B0F">
      <w:pPr>
        <w:pStyle w:val="subsection2"/>
      </w:pPr>
      <w:r w:rsidRPr="00721A19">
        <w:t>where:</w:t>
      </w:r>
    </w:p>
    <w:p w14:paraId="193F24EB" w14:textId="77777777" w:rsidR="00B70B0F" w:rsidRPr="00721A19" w:rsidRDefault="00B70B0F" w:rsidP="00B70B0F">
      <w:pPr>
        <w:pStyle w:val="Definition"/>
      </w:pPr>
      <w:r w:rsidRPr="00721A19">
        <w:rPr>
          <w:b/>
          <w:i/>
        </w:rPr>
        <w:t>occupied places</w:t>
      </w:r>
      <w:r w:rsidRPr="00721A19">
        <w:t xml:space="preserve"> means the total number of places allocated under </w:t>
      </w:r>
      <w:r w:rsidR="002754FB" w:rsidRPr="00721A19">
        <w:t>Part 2</w:t>
      </w:r>
      <w:r w:rsidRPr="00721A19">
        <w:t xml:space="preserve">.2 of the </w:t>
      </w:r>
      <w:r w:rsidRPr="00721A19">
        <w:rPr>
          <w:i/>
        </w:rPr>
        <w:t>Aged Care Act 1997</w:t>
      </w:r>
      <w:r w:rsidRPr="00721A19">
        <w:t xml:space="preserve"> to a person in respect of the relevant residential care service to which all of the following apply:</w:t>
      </w:r>
    </w:p>
    <w:p w14:paraId="267818C6" w14:textId="77777777" w:rsidR="00B70B0F" w:rsidRPr="00721A19" w:rsidRDefault="00B70B0F" w:rsidP="00B70B0F">
      <w:pPr>
        <w:pStyle w:val="paragraph"/>
      </w:pPr>
      <w:r w:rsidRPr="00721A19">
        <w:tab/>
        <w:t>(a)</w:t>
      </w:r>
      <w:r w:rsidRPr="00721A19">
        <w:tab/>
        <w:t>the places are not provisionally allocated on the relevant day;</w:t>
      </w:r>
    </w:p>
    <w:p w14:paraId="685B2FC1" w14:textId="77777777" w:rsidR="00B70B0F" w:rsidRPr="00721A19" w:rsidRDefault="00B70B0F" w:rsidP="00B70B0F">
      <w:pPr>
        <w:pStyle w:val="paragraph"/>
      </w:pPr>
      <w:r w:rsidRPr="00721A19">
        <w:tab/>
        <w:t>(b)</w:t>
      </w:r>
      <w:r w:rsidRPr="00721A19">
        <w:tab/>
        <w:t>the places are places in respect of which:</w:t>
      </w:r>
    </w:p>
    <w:p w14:paraId="0D43F86D" w14:textId="77777777" w:rsidR="00B70B0F" w:rsidRPr="00721A19" w:rsidRDefault="00B70B0F" w:rsidP="00B70B0F">
      <w:pPr>
        <w:pStyle w:val="paragraphsub"/>
      </w:pPr>
      <w:r w:rsidRPr="00721A19">
        <w:tab/>
        <w:t>(i)</w:t>
      </w:r>
      <w:r w:rsidRPr="00721A19">
        <w:tab/>
        <w:t>residential care is provided through the service to a care recipient on the relevant day; and</w:t>
      </w:r>
    </w:p>
    <w:p w14:paraId="039E2400" w14:textId="77777777" w:rsidR="00B70B0F" w:rsidRPr="00721A19" w:rsidRDefault="00B70B0F" w:rsidP="00B70B0F">
      <w:pPr>
        <w:pStyle w:val="paragraphsub"/>
      </w:pPr>
      <w:r w:rsidRPr="00721A19">
        <w:tab/>
        <w:t>(ii)</w:t>
      </w:r>
      <w:r w:rsidRPr="00721A19">
        <w:tab/>
        <w:t xml:space="preserve">subsidy is payable for the provision of that care under </w:t>
      </w:r>
      <w:r w:rsidR="002754FB" w:rsidRPr="00721A19">
        <w:t>Part 3</w:t>
      </w:r>
      <w:r w:rsidRPr="00721A19">
        <w:t xml:space="preserve">.1 of the </w:t>
      </w:r>
      <w:r w:rsidRPr="00721A19">
        <w:rPr>
          <w:i/>
        </w:rPr>
        <w:t>Aged Care Act 1997</w:t>
      </w:r>
      <w:r w:rsidRPr="00721A19">
        <w:t xml:space="preserve"> or </w:t>
      </w:r>
      <w:r w:rsidR="002754FB" w:rsidRPr="00721A19">
        <w:t>Part 3</w:t>
      </w:r>
      <w:r w:rsidRPr="00721A19">
        <w:t>.1 of the Transitional Provisions Act.</w:t>
      </w:r>
    </w:p>
    <w:p w14:paraId="64D7C287" w14:textId="4E7F4E55" w:rsidR="00B70B0F" w:rsidRPr="00721A19" w:rsidRDefault="00B70B0F" w:rsidP="00B70B0F">
      <w:pPr>
        <w:pStyle w:val="notetext"/>
      </w:pPr>
      <w:r w:rsidRPr="00721A19">
        <w:t>Note:</w:t>
      </w:r>
      <w:r w:rsidRPr="00721A19">
        <w:tab/>
        <w:t>A care recipient who is on leave from the service is taken to be provided with residential care by the approved provider operating the service (see section 42</w:t>
      </w:r>
      <w:r w:rsidR="00136A36">
        <w:noBreakHyphen/>
      </w:r>
      <w:r w:rsidRPr="00721A19">
        <w:t xml:space="preserve">2 of the </w:t>
      </w:r>
      <w:r w:rsidRPr="00721A19">
        <w:rPr>
          <w:i/>
        </w:rPr>
        <w:t>Aged Care Act 1997</w:t>
      </w:r>
      <w:r w:rsidRPr="00721A19">
        <w:t xml:space="preserve"> and section 42</w:t>
      </w:r>
      <w:r w:rsidR="00136A36">
        <w:noBreakHyphen/>
      </w:r>
      <w:r w:rsidRPr="00721A19">
        <w:t>2 of the Transitional Provisions Act).</w:t>
      </w:r>
    </w:p>
    <w:p w14:paraId="444EAD87" w14:textId="77777777" w:rsidR="00B70B0F" w:rsidRPr="00721A19" w:rsidRDefault="00B70B0F" w:rsidP="00B70B0F">
      <w:pPr>
        <w:pStyle w:val="Definition"/>
      </w:pPr>
      <w:r w:rsidRPr="00721A19">
        <w:rPr>
          <w:b/>
          <w:i/>
        </w:rPr>
        <w:t>operational places</w:t>
      </w:r>
      <w:r w:rsidRPr="00721A19">
        <w:t xml:space="preserve"> means the total number of places allocated under </w:t>
      </w:r>
      <w:r w:rsidR="002754FB" w:rsidRPr="00721A19">
        <w:t>Part 2</w:t>
      </w:r>
      <w:r w:rsidRPr="00721A19">
        <w:t xml:space="preserve">.2 of the </w:t>
      </w:r>
      <w:r w:rsidRPr="00721A19">
        <w:rPr>
          <w:i/>
        </w:rPr>
        <w:t>Aged Care Act 1997</w:t>
      </w:r>
      <w:r w:rsidRPr="00721A19">
        <w:t xml:space="preserve"> to a person in respect of the relevant residential care service to which all of the following apply:</w:t>
      </w:r>
    </w:p>
    <w:p w14:paraId="1963F0E2" w14:textId="77777777" w:rsidR="00B70B0F" w:rsidRPr="00721A19" w:rsidRDefault="00B70B0F" w:rsidP="00B70B0F">
      <w:pPr>
        <w:pStyle w:val="paragraph"/>
      </w:pPr>
      <w:r w:rsidRPr="00721A19">
        <w:tab/>
        <w:t>(a)</w:t>
      </w:r>
      <w:r w:rsidRPr="00721A19">
        <w:tab/>
        <w:t>the places are not provisionally allocated on the relevant day;</w:t>
      </w:r>
    </w:p>
    <w:p w14:paraId="2A1CC39A" w14:textId="77777777" w:rsidR="00B70B0F" w:rsidRPr="00721A19" w:rsidRDefault="00B70B0F" w:rsidP="00B70B0F">
      <w:pPr>
        <w:pStyle w:val="paragraph"/>
      </w:pPr>
      <w:r w:rsidRPr="00721A19">
        <w:tab/>
        <w:t>(b)</w:t>
      </w:r>
      <w:r w:rsidRPr="00721A19">
        <w:tab/>
        <w:t xml:space="preserve">if a notice relating to the service has been given under subsection 27B(2) of the </w:t>
      </w:r>
      <w:r w:rsidRPr="00721A19">
        <w:rPr>
          <w:i/>
        </w:rPr>
        <w:t>Accountability Principles 2014</w:t>
      </w:r>
      <w:r w:rsidRPr="00721A19">
        <w:t>—the places are not places specified in the notice as offline places (within the meaning of paragraph 27B(3)(b) of those principles) for a period in which the relevant day occurs;</w:t>
      </w:r>
    </w:p>
    <w:p w14:paraId="2C88B8F2" w14:textId="77777777" w:rsidR="00B70B0F" w:rsidRPr="00721A19" w:rsidRDefault="00B70B0F" w:rsidP="00B70B0F">
      <w:pPr>
        <w:pStyle w:val="paragraph"/>
      </w:pPr>
      <w:r w:rsidRPr="00721A19">
        <w:tab/>
        <w:t>(c)</w:t>
      </w:r>
      <w:r w:rsidRPr="00721A19">
        <w:tab/>
        <w:t xml:space="preserve">the places are places in respect of which subsidy would be payable under </w:t>
      </w:r>
      <w:r w:rsidR="002754FB" w:rsidRPr="00721A19">
        <w:t>Part 3</w:t>
      </w:r>
      <w:r w:rsidRPr="00721A19">
        <w:t xml:space="preserve">.1 of the </w:t>
      </w:r>
      <w:r w:rsidRPr="00721A19">
        <w:rPr>
          <w:i/>
        </w:rPr>
        <w:t>Aged Care Act 1997</w:t>
      </w:r>
      <w:r w:rsidRPr="00721A19">
        <w:t xml:space="preserve">, or </w:t>
      </w:r>
      <w:r w:rsidR="002754FB" w:rsidRPr="00721A19">
        <w:t>Part 3</w:t>
      </w:r>
      <w:r w:rsidRPr="00721A19">
        <w:t>.1 of the Transitional Provisions Act, if a care recipient were provided with residential care through the service on the relevant day.</w:t>
      </w:r>
    </w:p>
    <w:p w14:paraId="142BF921" w14:textId="77777777" w:rsidR="00B70B0F" w:rsidRPr="00721A19" w:rsidRDefault="002754FB" w:rsidP="004C3581">
      <w:pPr>
        <w:pStyle w:val="ActHead2"/>
        <w:pageBreakBefore/>
      </w:pPr>
      <w:bookmarkStart w:id="98" w:name="_Toc193201127"/>
      <w:r w:rsidRPr="00136A36">
        <w:rPr>
          <w:rStyle w:val="CharPartNo"/>
        </w:rPr>
        <w:t>Part 2</w:t>
      </w:r>
      <w:r w:rsidR="00B70B0F" w:rsidRPr="00721A19">
        <w:t>—</w:t>
      </w:r>
      <w:r w:rsidR="00B70B0F" w:rsidRPr="00136A36">
        <w:rPr>
          <w:rStyle w:val="CharPartText"/>
        </w:rPr>
        <w:t>Basic subsidy amount</w:t>
      </w:r>
      <w:bookmarkEnd w:id="98"/>
    </w:p>
    <w:p w14:paraId="760118F6" w14:textId="77777777" w:rsidR="00B70B0F" w:rsidRPr="00721A19" w:rsidRDefault="002754FB">
      <w:pPr>
        <w:pStyle w:val="ActHead3"/>
      </w:pPr>
      <w:bookmarkStart w:id="99" w:name="_Toc193201128"/>
      <w:r w:rsidRPr="00136A36">
        <w:rPr>
          <w:rStyle w:val="CharDivNo"/>
        </w:rPr>
        <w:t>Division 1</w:t>
      </w:r>
      <w:r w:rsidR="00B70B0F" w:rsidRPr="00721A19">
        <w:t>—</w:t>
      </w:r>
      <w:r w:rsidR="00B70B0F" w:rsidRPr="00136A36">
        <w:rPr>
          <w:rStyle w:val="CharDivText"/>
        </w:rPr>
        <w:t>Purpose of this Part</w:t>
      </w:r>
      <w:bookmarkEnd w:id="99"/>
    </w:p>
    <w:p w14:paraId="23279B7E" w14:textId="77777777" w:rsidR="00B70B0F" w:rsidRPr="00721A19" w:rsidRDefault="00B70B0F" w:rsidP="00B70B0F">
      <w:pPr>
        <w:pStyle w:val="ActHead5"/>
      </w:pPr>
      <w:bookmarkStart w:id="100" w:name="_Toc193201129"/>
      <w:r w:rsidRPr="00136A36">
        <w:rPr>
          <w:rStyle w:val="CharSectno"/>
        </w:rPr>
        <w:t>85</w:t>
      </w:r>
      <w:r w:rsidRPr="00721A19">
        <w:t xml:space="preserve">  Purpose of this Part</w:t>
      </w:r>
      <w:bookmarkEnd w:id="100"/>
    </w:p>
    <w:p w14:paraId="4184E9A5" w14:textId="1186F1E8" w:rsidR="00B70B0F" w:rsidRPr="00721A19" w:rsidRDefault="00B70B0F" w:rsidP="00B70B0F">
      <w:pPr>
        <w:pStyle w:val="subsection"/>
      </w:pPr>
      <w:r w:rsidRPr="00721A19">
        <w:tab/>
      </w:r>
      <w:r w:rsidRPr="00721A19">
        <w:tab/>
        <w:t>This Part is made for the purposes of subsection 44</w:t>
      </w:r>
      <w:r w:rsidR="00136A36">
        <w:noBreakHyphen/>
      </w:r>
      <w:r w:rsidRPr="00721A19">
        <w:t>3(2) of the Transitional Provisions Act.</w:t>
      </w:r>
    </w:p>
    <w:p w14:paraId="2304339D" w14:textId="3815021B" w:rsidR="00B70B0F" w:rsidRPr="00721A19" w:rsidRDefault="002754FB" w:rsidP="004C3581">
      <w:pPr>
        <w:pStyle w:val="ActHead3"/>
        <w:pageBreakBefore/>
      </w:pPr>
      <w:bookmarkStart w:id="101" w:name="_Toc193201130"/>
      <w:r w:rsidRPr="00136A36">
        <w:rPr>
          <w:rStyle w:val="CharDivNo"/>
        </w:rPr>
        <w:t>Division 2</w:t>
      </w:r>
      <w:r w:rsidR="00B70B0F" w:rsidRPr="00721A19">
        <w:t>—</w:t>
      </w:r>
      <w:r w:rsidR="00B70B0F" w:rsidRPr="00136A36">
        <w:rPr>
          <w:rStyle w:val="CharDivText"/>
        </w:rPr>
        <w:t>Basic subsidy amount for care recipient provided with residential care as non</w:t>
      </w:r>
      <w:r w:rsidR="00136A36" w:rsidRPr="00136A36">
        <w:rPr>
          <w:rStyle w:val="CharDivText"/>
        </w:rPr>
        <w:noBreakHyphen/>
      </w:r>
      <w:r w:rsidR="00B70B0F" w:rsidRPr="00136A36">
        <w:rPr>
          <w:rStyle w:val="CharDivText"/>
        </w:rPr>
        <w:t>respite care</w:t>
      </w:r>
      <w:bookmarkEnd w:id="101"/>
    </w:p>
    <w:p w14:paraId="733CCB40" w14:textId="77777777" w:rsidR="00B70B0F" w:rsidRPr="00721A19" w:rsidRDefault="00B70B0F" w:rsidP="00B70B0F">
      <w:pPr>
        <w:pStyle w:val="ActHead5"/>
      </w:pPr>
      <w:bookmarkStart w:id="102" w:name="_Toc193201131"/>
      <w:r w:rsidRPr="00136A36">
        <w:rPr>
          <w:rStyle w:val="CharSectno"/>
        </w:rPr>
        <w:t>86</w:t>
      </w:r>
      <w:r w:rsidRPr="00721A19">
        <w:t xml:space="preserve">  Basic subsidy amount—classification of care recipient is in effect</w:t>
      </w:r>
      <w:bookmarkEnd w:id="102"/>
    </w:p>
    <w:p w14:paraId="7E4E3F72" w14:textId="28AF8D97" w:rsidR="00B70B0F" w:rsidRPr="00721A19" w:rsidRDefault="00B70B0F" w:rsidP="00B70B0F">
      <w:pPr>
        <w:pStyle w:val="subsection"/>
      </w:pPr>
      <w:r w:rsidRPr="00721A19">
        <w:tab/>
        <w:t>(1)</w:t>
      </w:r>
      <w:r w:rsidRPr="00721A19">
        <w:tab/>
        <w:t>If a classification of a care recipient for non</w:t>
      </w:r>
      <w:r w:rsidR="00136A36">
        <w:noBreakHyphen/>
      </w:r>
      <w:r w:rsidRPr="00721A19">
        <w:t xml:space="preserve">respite care is in effect on a day (the </w:t>
      </w:r>
      <w:r w:rsidRPr="00721A19">
        <w:rPr>
          <w:b/>
          <w:i/>
        </w:rPr>
        <w:t>relevant day</w:t>
      </w:r>
      <w:r w:rsidRPr="00721A19">
        <w:t>), the basic subsidy amount for the recipient for the relevant day is the amount equal to the sum of:</w:t>
      </w:r>
    </w:p>
    <w:p w14:paraId="1AE4F985" w14:textId="784405CB" w:rsidR="00B70B0F" w:rsidRPr="00721A19" w:rsidRDefault="00B70B0F" w:rsidP="00B70B0F">
      <w:pPr>
        <w:pStyle w:val="paragraph"/>
      </w:pPr>
      <w:r w:rsidRPr="00721A19">
        <w:tab/>
        <w:t>(a)</w:t>
      </w:r>
      <w:r w:rsidRPr="00721A19">
        <w:tab/>
        <w:t>the non</w:t>
      </w:r>
      <w:r w:rsidR="00136A36">
        <w:noBreakHyphen/>
      </w:r>
      <w:r w:rsidRPr="00721A19">
        <w:t>respite classification amount for the recipient for that day; and</w:t>
      </w:r>
    </w:p>
    <w:p w14:paraId="5D451598" w14:textId="77777777" w:rsidR="00B70B0F" w:rsidRPr="00721A19" w:rsidRDefault="00B70B0F" w:rsidP="00B70B0F">
      <w:pPr>
        <w:pStyle w:val="paragraph"/>
      </w:pPr>
      <w:r w:rsidRPr="00721A19">
        <w:tab/>
        <w:t>(b)</w:t>
      </w:r>
      <w:r w:rsidRPr="00721A19">
        <w:tab/>
        <w:t>the service amount</w:t>
      </w:r>
      <w:r w:rsidRPr="00721A19">
        <w:rPr>
          <w:i/>
        </w:rPr>
        <w:t xml:space="preserve"> </w:t>
      </w:r>
      <w:r w:rsidRPr="00721A19">
        <w:t>for the recipient for that day.</w:t>
      </w:r>
    </w:p>
    <w:p w14:paraId="3E5A3D7D" w14:textId="77777777" w:rsidR="00B70B0F" w:rsidRPr="00721A19" w:rsidRDefault="00B70B0F" w:rsidP="00B70B0F">
      <w:pPr>
        <w:pStyle w:val="notetext"/>
        <w:rPr>
          <w:i/>
        </w:rPr>
      </w:pPr>
      <w:r w:rsidRPr="00721A19">
        <w:t>Note:</w:t>
      </w:r>
      <w:r w:rsidRPr="00721A19">
        <w:tab/>
        <w:t xml:space="preserve">For when a classification of a care recipient is in effect, see </w:t>
      </w:r>
      <w:r w:rsidR="002754FB" w:rsidRPr="00721A19">
        <w:t>Part 1</w:t>
      </w:r>
      <w:r w:rsidRPr="00721A19">
        <w:t xml:space="preserve">1A of </w:t>
      </w:r>
      <w:r w:rsidR="002754FB" w:rsidRPr="00721A19">
        <w:t>Chapter 3</w:t>
      </w:r>
      <w:r w:rsidRPr="00721A19">
        <w:rPr>
          <w:i/>
        </w:rPr>
        <w:t xml:space="preserve"> </w:t>
      </w:r>
      <w:r w:rsidRPr="00721A19">
        <w:t xml:space="preserve">of the </w:t>
      </w:r>
      <w:r w:rsidRPr="00721A19">
        <w:rPr>
          <w:i/>
        </w:rPr>
        <w:t>Classification Principles 2014</w:t>
      </w:r>
      <w:r w:rsidRPr="00721A19">
        <w:t>.</w:t>
      </w:r>
    </w:p>
    <w:p w14:paraId="26F5B303" w14:textId="77777777" w:rsidR="00B70B0F" w:rsidRPr="00721A19" w:rsidRDefault="00B70B0F" w:rsidP="00B70B0F">
      <w:pPr>
        <w:pStyle w:val="subsection"/>
      </w:pPr>
      <w:r w:rsidRPr="00721A19">
        <w:tab/>
        <w:t>(2)</w:t>
      </w:r>
      <w:r w:rsidRPr="00721A19">
        <w:tab/>
        <w:t>If:</w:t>
      </w:r>
    </w:p>
    <w:p w14:paraId="3AE14252" w14:textId="77777777" w:rsidR="00B70B0F" w:rsidRPr="00721A19" w:rsidRDefault="00B70B0F" w:rsidP="00B70B0F">
      <w:pPr>
        <w:pStyle w:val="paragraph"/>
      </w:pPr>
      <w:r w:rsidRPr="00721A19">
        <w:tab/>
        <w:t>(a)</w:t>
      </w:r>
      <w:r w:rsidRPr="00721A19">
        <w:tab/>
        <w:t>the care recipient is on extended hospital leave on the relevant day; and</w:t>
      </w:r>
    </w:p>
    <w:p w14:paraId="6EBA2186" w14:textId="77777777" w:rsidR="00B70B0F" w:rsidRPr="00721A19" w:rsidRDefault="00B70B0F" w:rsidP="00B70B0F">
      <w:pPr>
        <w:pStyle w:val="paragraph"/>
      </w:pPr>
      <w:r w:rsidRPr="00721A19">
        <w:tab/>
        <w:t>(b)</w:t>
      </w:r>
      <w:r w:rsidRPr="00721A19">
        <w:tab/>
        <w:t>the relevant day is on or after the 29th day of the recipient’s leave;</w:t>
      </w:r>
    </w:p>
    <w:p w14:paraId="75A4F46F" w14:textId="77777777" w:rsidR="00B70B0F" w:rsidRPr="00721A19" w:rsidRDefault="00B70B0F" w:rsidP="00B70B0F">
      <w:pPr>
        <w:pStyle w:val="subsection2"/>
      </w:pPr>
      <w:r w:rsidRPr="00721A19">
        <w:t>then, despite subsection (1), the basic subsidy amount for the recipient for that day is the service amount for the recipient for that day.</w:t>
      </w:r>
    </w:p>
    <w:p w14:paraId="54422FBF" w14:textId="77777777" w:rsidR="00B70B0F" w:rsidRPr="00721A19" w:rsidRDefault="00B70B0F" w:rsidP="00B70B0F">
      <w:pPr>
        <w:pStyle w:val="ActHead5"/>
      </w:pPr>
      <w:bookmarkStart w:id="103" w:name="_Toc193201132"/>
      <w:r w:rsidRPr="00136A36">
        <w:rPr>
          <w:rStyle w:val="CharSectno"/>
        </w:rPr>
        <w:t>87</w:t>
      </w:r>
      <w:r w:rsidRPr="00721A19">
        <w:t xml:space="preserve">  Basic subsidy amount—care recipient not classified</w:t>
      </w:r>
      <w:bookmarkEnd w:id="103"/>
    </w:p>
    <w:p w14:paraId="0A2EA21C" w14:textId="4BAD0B21" w:rsidR="00B70B0F" w:rsidRPr="00721A19" w:rsidRDefault="00B70B0F" w:rsidP="00B70B0F">
      <w:pPr>
        <w:pStyle w:val="subsection"/>
      </w:pPr>
      <w:r w:rsidRPr="00721A19">
        <w:tab/>
        <w:t>(1)</w:t>
      </w:r>
      <w:r w:rsidRPr="00721A19">
        <w:tab/>
        <w:t xml:space="preserve">If, on a day (the </w:t>
      </w:r>
      <w:r w:rsidRPr="00721A19">
        <w:rPr>
          <w:b/>
          <w:i/>
        </w:rPr>
        <w:t>relevant day</w:t>
      </w:r>
      <w:r w:rsidRPr="00721A19">
        <w:t>), a care recipient has not yet been classified for non</w:t>
      </w:r>
      <w:r w:rsidR="00136A36">
        <w:noBreakHyphen/>
      </w:r>
      <w:r w:rsidRPr="00721A19">
        <w:t xml:space="preserve">respite care under </w:t>
      </w:r>
      <w:r w:rsidR="002754FB" w:rsidRPr="00721A19">
        <w:t>Part 2</w:t>
      </w:r>
      <w:r w:rsidRPr="00721A19">
        <w:t xml:space="preserve">.4A of the </w:t>
      </w:r>
      <w:r w:rsidRPr="00721A19">
        <w:rPr>
          <w:i/>
        </w:rPr>
        <w:t>Aged Care Act 1997</w:t>
      </w:r>
      <w:r w:rsidRPr="00721A19">
        <w:t>, then, subject to this section, the basic subsidy amount for the recipient for the relevant day is the amount equal to the sum of:</w:t>
      </w:r>
    </w:p>
    <w:p w14:paraId="3A0DB8FB" w14:textId="744F295E" w:rsidR="00B70B0F" w:rsidRPr="00721A19" w:rsidRDefault="00B70B0F" w:rsidP="00B70B0F">
      <w:pPr>
        <w:pStyle w:val="paragraph"/>
      </w:pPr>
      <w:r w:rsidRPr="00721A19">
        <w:tab/>
        <w:t>(a)</w:t>
      </w:r>
      <w:r w:rsidRPr="00721A19">
        <w:tab/>
        <w:t>the amount equal to the non</w:t>
      </w:r>
      <w:r w:rsidR="00136A36">
        <w:noBreakHyphen/>
      </w:r>
      <w:r w:rsidRPr="00721A19">
        <w:t>respite classification amount that would be worked out for the recipient for that day if it were assumed that:</w:t>
      </w:r>
    </w:p>
    <w:p w14:paraId="3B7E407D" w14:textId="52BE6795" w:rsidR="00B70B0F" w:rsidRPr="00721A19" w:rsidRDefault="00B70B0F" w:rsidP="00B70B0F">
      <w:pPr>
        <w:pStyle w:val="paragraphsub"/>
      </w:pPr>
      <w:r w:rsidRPr="00721A19">
        <w:tab/>
        <w:t>(i)</w:t>
      </w:r>
      <w:r w:rsidRPr="00721A19">
        <w:tab/>
        <w:t>a classification of the recipient for non</w:t>
      </w:r>
      <w:r w:rsidR="00136A36">
        <w:noBreakHyphen/>
      </w:r>
      <w:r w:rsidRPr="00721A19">
        <w:t>respite care were in effect on that day; and</w:t>
      </w:r>
    </w:p>
    <w:p w14:paraId="757CC3F0" w14:textId="77777777" w:rsidR="00B70B0F" w:rsidRPr="00721A19" w:rsidRDefault="00B70B0F" w:rsidP="00B70B0F">
      <w:pPr>
        <w:pStyle w:val="paragraphsub"/>
      </w:pPr>
      <w:r w:rsidRPr="00721A19">
        <w:tab/>
        <w:t>(ii)</w:t>
      </w:r>
      <w:r w:rsidRPr="00721A19">
        <w:tab/>
        <w:t>the classification level for the classification of the recipient were Class 8; and</w:t>
      </w:r>
    </w:p>
    <w:p w14:paraId="4E75C7CC" w14:textId="77777777" w:rsidR="00B70B0F" w:rsidRPr="00721A19" w:rsidRDefault="00B70B0F" w:rsidP="00B70B0F">
      <w:pPr>
        <w:pStyle w:val="paragraph"/>
      </w:pPr>
      <w:r w:rsidRPr="00721A19">
        <w:tab/>
        <w:t>(b)</w:t>
      </w:r>
      <w:r w:rsidRPr="00721A19">
        <w:tab/>
        <w:t>the service amount for the recipient for that day.</w:t>
      </w:r>
    </w:p>
    <w:p w14:paraId="177EAF75" w14:textId="14EBB458" w:rsidR="00B70B0F" w:rsidRPr="00721A19" w:rsidRDefault="00B70B0F" w:rsidP="00B70B0F">
      <w:pPr>
        <w:pStyle w:val="notetext"/>
      </w:pPr>
      <w:r w:rsidRPr="00721A19">
        <w:t>Note:</w:t>
      </w:r>
      <w:r w:rsidRPr="00721A19">
        <w:tab/>
        <w:t xml:space="preserve">See section 40 of the </w:t>
      </w:r>
      <w:r w:rsidRPr="00721A19">
        <w:rPr>
          <w:i/>
        </w:rPr>
        <w:t>Classification Principles 2014</w:t>
      </w:r>
      <w:r w:rsidRPr="00721A19">
        <w:t xml:space="preserve"> for the classification levels for classifications for non</w:t>
      </w:r>
      <w:r w:rsidR="00136A36">
        <w:noBreakHyphen/>
      </w:r>
      <w:r w:rsidRPr="00721A19">
        <w:t>respite care.</w:t>
      </w:r>
    </w:p>
    <w:p w14:paraId="721DE6E1" w14:textId="77777777" w:rsidR="00B70B0F" w:rsidRPr="00721A19" w:rsidRDefault="00B70B0F" w:rsidP="00B70B0F">
      <w:pPr>
        <w:pStyle w:val="SubsectionHead"/>
      </w:pPr>
      <w:r w:rsidRPr="00721A19">
        <w:t>Entry for palliative care</w:t>
      </w:r>
    </w:p>
    <w:p w14:paraId="002F3B9B" w14:textId="77777777" w:rsidR="00B70B0F" w:rsidRPr="00721A19" w:rsidRDefault="00B70B0F" w:rsidP="00B70B0F">
      <w:pPr>
        <w:pStyle w:val="subsection"/>
      </w:pPr>
      <w:r w:rsidRPr="00721A19">
        <w:tab/>
        <w:t>(2)</w:t>
      </w:r>
      <w:r w:rsidRPr="00721A19">
        <w:tab/>
        <w:t>If:</w:t>
      </w:r>
    </w:p>
    <w:p w14:paraId="2F0E5225" w14:textId="0784F997" w:rsidR="00B70B0F" w:rsidRPr="00721A19" w:rsidRDefault="00B70B0F" w:rsidP="00B70B0F">
      <w:pPr>
        <w:pStyle w:val="paragraph"/>
      </w:pPr>
      <w:r w:rsidRPr="00721A19">
        <w:tab/>
        <w:t>(a)</w:t>
      </w:r>
      <w:r w:rsidRPr="00721A19">
        <w:tab/>
        <w:t>on the relevant day, the care recipient is provided with residential care as non</w:t>
      </w:r>
      <w:r w:rsidR="00136A36">
        <w:noBreakHyphen/>
      </w:r>
      <w:r w:rsidRPr="00721A19">
        <w:t>respite care in the form of palliative care through the residential care service in question; and</w:t>
      </w:r>
    </w:p>
    <w:p w14:paraId="53722F0E" w14:textId="10E58512" w:rsidR="00B70B0F" w:rsidRPr="00721A19" w:rsidRDefault="00B70B0F" w:rsidP="00B70B0F">
      <w:pPr>
        <w:pStyle w:val="paragraph"/>
      </w:pPr>
      <w:r w:rsidRPr="00721A19">
        <w:tab/>
        <w:t>(b)</w:t>
      </w:r>
      <w:r w:rsidRPr="00721A19">
        <w:tab/>
        <w:t>the approved provider of the service notified, in accordance with section 63</w:t>
      </w:r>
      <w:r w:rsidR="00136A36">
        <w:noBreakHyphen/>
      </w:r>
      <w:r w:rsidRPr="00721A19">
        <w:t xml:space="preserve">1B of the </w:t>
      </w:r>
      <w:r w:rsidRPr="00721A19">
        <w:rPr>
          <w:i/>
        </w:rPr>
        <w:t>Aged Care Act 1997</w:t>
      </w:r>
      <w:r w:rsidRPr="00721A19">
        <w:t>, the Secretary of the recipient’s entry into that service for the provision of such care; and</w:t>
      </w:r>
    </w:p>
    <w:p w14:paraId="5E841D9A" w14:textId="77777777" w:rsidR="00B70B0F" w:rsidRPr="00721A19" w:rsidRDefault="00B70B0F" w:rsidP="00B70B0F">
      <w:pPr>
        <w:pStyle w:val="paragraph"/>
      </w:pPr>
      <w:r w:rsidRPr="00721A19">
        <w:tab/>
        <w:t>(c)</w:t>
      </w:r>
      <w:r w:rsidRPr="00721A19">
        <w:tab/>
        <w:t>the recipient is not on extended hospital leave on the relevant day;</w:t>
      </w:r>
    </w:p>
    <w:p w14:paraId="0D707DE8" w14:textId="77777777" w:rsidR="00B70B0F" w:rsidRPr="00721A19" w:rsidRDefault="00B70B0F" w:rsidP="00B70B0F">
      <w:pPr>
        <w:pStyle w:val="subsection2"/>
      </w:pPr>
      <w:r w:rsidRPr="00721A19">
        <w:t>then the basic subsidy amount for the recipient for the relevant day is the amount equal to the sum of:</w:t>
      </w:r>
    </w:p>
    <w:p w14:paraId="2F9AE268" w14:textId="2AF0A8F9" w:rsidR="00B70B0F" w:rsidRPr="00721A19" w:rsidRDefault="00B70B0F" w:rsidP="00B70B0F">
      <w:pPr>
        <w:pStyle w:val="paragraph"/>
      </w:pPr>
      <w:r w:rsidRPr="00721A19">
        <w:tab/>
        <w:t>(d)</w:t>
      </w:r>
      <w:r w:rsidRPr="00721A19">
        <w:tab/>
        <w:t>the amount equal to the non</w:t>
      </w:r>
      <w:r w:rsidR="00136A36">
        <w:noBreakHyphen/>
      </w:r>
      <w:r w:rsidRPr="00721A19">
        <w:t>respite classification amount that would be worked out for the recipient for that day if it were assumed that:</w:t>
      </w:r>
    </w:p>
    <w:p w14:paraId="63EC814D" w14:textId="25CF0A38" w:rsidR="00B70B0F" w:rsidRPr="00721A19" w:rsidRDefault="00B70B0F" w:rsidP="00B70B0F">
      <w:pPr>
        <w:pStyle w:val="paragraphsub"/>
      </w:pPr>
      <w:r w:rsidRPr="00721A19">
        <w:tab/>
        <w:t>(i)</w:t>
      </w:r>
      <w:r w:rsidRPr="00721A19">
        <w:tab/>
        <w:t>a classification of the recipient for non</w:t>
      </w:r>
      <w:r w:rsidR="00136A36">
        <w:noBreakHyphen/>
      </w:r>
      <w:r w:rsidRPr="00721A19">
        <w:t>respite care were in effect on that day; and</w:t>
      </w:r>
    </w:p>
    <w:p w14:paraId="032958CB" w14:textId="77777777" w:rsidR="00B70B0F" w:rsidRPr="00721A19" w:rsidRDefault="00B70B0F" w:rsidP="00B70B0F">
      <w:pPr>
        <w:pStyle w:val="paragraphsub"/>
      </w:pPr>
      <w:r w:rsidRPr="00721A19">
        <w:tab/>
        <w:t>(ii)</w:t>
      </w:r>
      <w:r w:rsidRPr="00721A19">
        <w:tab/>
        <w:t>the classification level for the classification of the recipient were Class 1; and</w:t>
      </w:r>
    </w:p>
    <w:p w14:paraId="644013D9" w14:textId="77777777" w:rsidR="00B70B0F" w:rsidRPr="00721A19" w:rsidRDefault="00B70B0F" w:rsidP="00B70B0F">
      <w:pPr>
        <w:pStyle w:val="paragraph"/>
      </w:pPr>
      <w:r w:rsidRPr="00721A19">
        <w:tab/>
        <w:t>(e)</w:t>
      </w:r>
      <w:r w:rsidRPr="00721A19">
        <w:tab/>
        <w:t>the service amount for the recipient for that day.</w:t>
      </w:r>
    </w:p>
    <w:p w14:paraId="09465D34" w14:textId="16F65383" w:rsidR="00B70B0F" w:rsidRPr="00721A19" w:rsidRDefault="00B70B0F" w:rsidP="00B70B0F">
      <w:pPr>
        <w:pStyle w:val="notetext"/>
      </w:pPr>
      <w:r w:rsidRPr="00721A19">
        <w:t>Note:</w:t>
      </w:r>
      <w:r w:rsidRPr="00721A19">
        <w:tab/>
        <w:t xml:space="preserve">See section 40 of the </w:t>
      </w:r>
      <w:r w:rsidRPr="00721A19">
        <w:rPr>
          <w:i/>
        </w:rPr>
        <w:t>Classification Principles 2014</w:t>
      </w:r>
      <w:r w:rsidRPr="00721A19">
        <w:t xml:space="preserve"> for the classification levels for classifications for non</w:t>
      </w:r>
      <w:r w:rsidR="00136A36">
        <w:noBreakHyphen/>
      </w:r>
      <w:r w:rsidRPr="00721A19">
        <w:t>respite care.</w:t>
      </w:r>
    </w:p>
    <w:p w14:paraId="6B72578C" w14:textId="77777777" w:rsidR="00B70B0F" w:rsidRPr="00721A19" w:rsidRDefault="00B70B0F" w:rsidP="00B70B0F">
      <w:pPr>
        <w:pStyle w:val="SubsectionHead"/>
      </w:pPr>
      <w:r w:rsidRPr="00721A19">
        <w:t>Extended hospital leave</w:t>
      </w:r>
    </w:p>
    <w:p w14:paraId="1C9596E3" w14:textId="77777777" w:rsidR="00B70B0F" w:rsidRPr="00721A19" w:rsidRDefault="00B70B0F" w:rsidP="00B70B0F">
      <w:pPr>
        <w:pStyle w:val="subsection"/>
      </w:pPr>
      <w:r w:rsidRPr="00721A19">
        <w:tab/>
        <w:t>(3)</w:t>
      </w:r>
      <w:r w:rsidRPr="00721A19">
        <w:tab/>
        <w:t>If:</w:t>
      </w:r>
    </w:p>
    <w:p w14:paraId="31CA5436" w14:textId="77777777" w:rsidR="00B70B0F" w:rsidRPr="00721A19" w:rsidRDefault="00B70B0F" w:rsidP="00B70B0F">
      <w:pPr>
        <w:pStyle w:val="paragraph"/>
      </w:pPr>
      <w:r w:rsidRPr="00721A19">
        <w:tab/>
        <w:t>(a)</w:t>
      </w:r>
      <w:r w:rsidRPr="00721A19">
        <w:tab/>
        <w:t>the care recipient is on extended hospital leave on the relevant day; and</w:t>
      </w:r>
    </w:p>
    <w:p w14:paraId="3A0D7BFA" w14:textId="77777777" w:rsidR="00B70B0F" w:rsidRPr="00721A19" w:rsidRDefault="00B70B0F" w:rsidP="00B70B0F">
      <w:pPr>
        <w:pStyle w:val="paragraph"/>
      </w:pPr>
      <w:r w:rsidRPr="00721A19">
        <w:tab/>
        <w:t>(b)</w:t>
      </w:r>
      <w:r w:rsidRPr="00721A19">
        <w:tab/>
        <w:t>the relevant day is on or after the 29th day of the recipient’s leave;</w:t>
      </w:r>
    </w:p>
    <w:p w14:paraId="3259EFED" w14:textId="77777777" w:rsidR="00B70B0F" w:rsidRPr="00721A19" w:rsidRDefault="00B70B0F" w:rsidP="00B70B0F">
      <w:pPr>
        <w:pStyle w:val="subsection2"/>
      </w:pPr>
      <w:r w:rsidRPr="00721A19">
        <w:t>then the basic subsidy amount for the recipient for that day is the service amount for the recipient for that day.</w:t>
      </w:r>
    </w:p>
    <w:p w14:paraId="3F56233A" w14:textId="77777777" w:rsidR="00B70B0F" w:rsidRPr="00721A19" w:rsidRDefault="00B70B0F" w:rsidP="00B70B0F">
      <w:pPr>
        <w:pStyle w:val="SubsectionHead"/>
      </w:pPr>
      <w:r w:rsidRPr="00721A19">
        <w:t>Care recipient classified after the relevant day</w:t>
      </w:r>
    </w:p>
    <w:p w14:paraId="66923086" w14:textId="77777777" w:rsidR="00B70B0F" w:rsidRPr="00721A19" w:rsidRDefault="00B70B0F" w:rsidP="00B70B0F">
      <w:pPr>
        <w:pStyle w:val="subsection"/>
      </w:pPr>
      <w:r w:rsidRPr="00721A19">
        <w:tab/>
        <w:t>(4)</w:t>
      </w:r>
      <w:r w:rsidRPr="00721A19">
        <w:tab/>
        <w:t>If:</w:t>
      </w:r>
    </w:p>
    <w:p w14:paraId="115C7753" w14:textId="117F30D6" w:rsidR="00B70B0F" w:rsidRPr="00721A19" w:rsidRDefault="00B70B0F" w:rsidP="00B70B0F">
      <w:pPr>
        <w:pStyle w:val="paragraph"/>
      </w:pPr>
      <w:r w:rsidRPr="00721A19">
        <w:tab/>
        <w:t>(a)</w:t>
      </w:r>
      <w:r w:rsidRPr="00721A19">
        <w:tab/>
        <w:t>the care recipient is classified for non</w:t>
      </w:r>
      <w:r w:rsidR="00136A36">
        <w:noBreakHyphen/>
      </w:r>
      <w:r w:rsidRPr="00721A19">
        <w:t xml:space="preserve">respite care under </w:t>
      </w:r>
      <w:r w:rsidR="002754FB" w:rsidRPr="00721A19">
        <w:t>Part 2</w:t>
      </w:r>
      <w:r w:rsidRPr="00721A19">
        <w:t xml:space="preserve">.4A of the </w:t>
      </w:r>
      <w:r w:rsidRPr="00721A19">
        <w:rPr>
          <w:i/>
        </w:rPr>
        <w:t>Aged Care Act 1997</w:t>
      </w:r>
      <w:r w:rsidRPr="00721A19">
        <w:t xml:space="preserve"> after the relevant day; and</w:t>
      </w:r>
    </w:p>
    <w:p w14:paraId="235A5B2F" w14:textId="77777777" w:rsidR="00B70B0F" w:rsidRPr="00721A19" w:rsidRDefault="00B70B0F" w:rsidP="00B70B0F">
      <w:pPr>
        <w:pStyle w:val="paragraph"/>
      </w:pPr>
      <w:r w:rsidRPr="00721A19">
        <w:tab/>
        <w:t>(b)</w:t>
      </w:r>
      <w:r w:rsidRPr="00721A19">
        <w:tab/>
        <w:t>the classification has effect on the relevant day;</w:t>
      </w:r>
    </w:p>
    <w:p w14:paraId="5C68DE1C" w14:textId="77777777" w:rsidR="00B70B0F" w:rsidRPr="00721A19" w:rsidRDefault="00B70B0F" w:rsidP="00B70B0F">
      <w:pPr>
        <w:pStyle w:val="subsection2"/>
      </w:pPr>
      <w:r w:rsidRPr="00721A19">
        <w:t>this section is to be taken not to have applied in relation to the recipient in respect of that day.</w:t>
      </w:r>
    </w:p>
    <w:p w14:paraId="3E1DAF50" w14:textId="77777777" w:rsidR="00B70B0F" w:rsidRPr="00721A19" w:rsidRDefault="00B70B0F" w:rsidP="00B70B0F">
      <w:pPr>
        <w:pStyle w:val="notetext"/>
        <w:rPr>
          <w:i/>
        </w:rPr>
      </w:pPr>
      <w:r w:rsidRPr="00721A19">
        <w:t>Note:</w:t>
      </w:r>
      <w:r w:rsidRPr="00721A19">
        <w:tab/>
        <w:t xml:space="preserve">A classification may take effect on a day that is before the day a care recipient is classified (see </w:t>
      </w:r>
      <w:r w:rsidR="002754FB" w:rsidRPr="00721A19">
        <w:t>Part 1</w:t>
      </w:r>
      <w:r w:rsidRPr="00721A19">
        <w:t xml:space="preserve">1A of </w:t>
      </w:r>
      <w:r w:rsidR="002754FB" w:rsidRPr="00721A19">
        <w:t>Chapter 3</w:t>
      </w:r>
      <w:r w:rsidRPr="00721A19">
        <w:rPr>
          <w:i/>
        </w:rPr>
        <w:t xml:space="preserve"> </w:t>
      </w:r>
      <w:r w:rsidRPr="00721A19">
        <w:t xml:space="preserve">of the </w:t>
      </w:r>
      <w:r w:rsidRPr="00721A19">
        <w:rPr>
          <w:i/>
        </w:rPr>
        <w:t>Classification Principles 2014</w:t>
      </w:r>
      <w:r w:rsidRPr="00721A19">
        <w:t>)</w:t>
      </w:r>
      <w:r w:rsidRPr="00721A19">
        <w:rPr>
          <w:i/>
        </w:rPr>
        <w:t>.</w:t>
      </w:r>
    </w:p>
    <w:p w14:paraId="13DB736C" w14:textId="77777777" w:rsidR="00B70B0F" w:rsidRPr="00721A19" w:rsidRDefault="002754FB" w:rsidP="004C3581">
      <w:pPr>
        <w:pStyle w:val="ActHead2"/>
        <w:pageBreakBefore/>
      </w:pPr>
      <w:bookmarkStart w:id="104" w:name="_Toc193201133"/>
      <w:r w:rsidRPr="00136A36">
        <w:rPr>
          <w:rStyle w:val="CharPartNo"/>
        </w:rPr>
        <w:t>Part 3</w:t>
      </w:r>
      <w:r w:rsidR="00B70B0F" w:rsidRPr="00721A19">
        <w:t>—</w:t>
      </w:r>
      <w:r w:rsidR="00B70B0F" w:rsidRPr="00136A36">
        <w:rPr>
          <w:rStyle w:val="CharPartText"/>
        </w:rPr>
        <w:t>Adjusted basic subsidy amount</w:t>
      </w:r>
      <w:bookmarkEnd w:id="104"/>
    </w:p>
    <w:p w14:paraId="64E7A42A" w14:textId="77777777" w:rsidR="00B70B0F" w:rsidRPr="00721A19" w:rsidRDefault="00B70B0F" w:rsidP="00B70B0F">
      <w:pPr>
        <w:pStyle w:val="Header"/>
      </w:pPr>
      <w:r w:rsidRPr="00136A36">
        <w:rPr>
          <w:rStyle w:val="CharDivNo"/>
        </w:rPr>
        <w:t xml:space="preserve"> </w:t>
      </w:r>
      <w:r w:rsidRPr="00136A36">
        <w:rPr>
          <w:rStyle w:val="CharDivText"/>
        </w:rPr>
        <w:t xml:space="preserve"> </w:t>
      </w:r>
    </w:p>
    <w:p w14:paraId="2591C65C" w14:textId="77777777" w:rsidR="00B70B0F" w:rsidRPr="00721A19" w:rsidRDefault="00B70B0F" w:rsidP="00B70B0F">
      <w:pPr>
        <w:pStyle w:val="ActHead5"/>
      </w:pPr>
      <w:bookmarkStart w:id="105" w:name="_Toc193201134"/>
      <w:r w:rsidRPr="00136A36">
        <w:rPr>
          <w:rStyle w:val="CharSectno"/>
        </w:rPr>
        <w:t>88</w:t>
      </w:r>
      <w:r w:rsidRPr="00721A19">
        <w:t xml:space="preserve">  Purpose of this Part</w:t>
      </w:r>
      <w:bookmarkEnd w:id="105"/>
    </w:p>
    <w:p w14:paraId="64738EDC" w14:textId="11AD1BFD" w:rsidR="00B70B0F" w:rsidRPr="00721A19" w:rsidRDefault="00B70B0F" w:rsidP="00B70B0F">
      <w:pPr>
        <w:pStyle w:val="subsection"/>
      </w:pPr>
      <w:r w:rsidRPr="00721A19">
        <w:tab/>
      </w:r>
      <w:r w:rsidRPr="00721A19">
        <w:tab/>
        <w:t>This Part is made for the purposes of subsection 44</w:t>
      </w:r>
      <w:r w:rsidR="00136A36">
        <w:noBreakHyphen/>
      </w:r>
      <w:r w:rsidRPr="00721A19">
        <w:t>21(5) of the Transitional Provisions Act.</w:t>
      </w:r>
    </w:p>
    <w:p w14:paraId="403C8D27" w14:textId="54AE2C3A" w:rsidR="00B70B0F" w:rsidRPr="00721A19" w:rsidRDefault="00B70B0F" w:rsidP="00B70B0F">
      <w:pPr>
        <w:pStyle w:val="ActHead5"/>
      </w:pPr>
      <w:bookmarkStart w:id="106" w:name="_Toc193201135"/>
      <w:r w:rsidRPr="00136A36">
        <w:rPr>
          <w:rStyle w:val="CharSectno"/>
        </w:rPr>
        <w:t>89</w:t>
      </w:r>
      <w:r w:rsidRPr="00721A19">
        <w:t xml:space="preserve">  Adjusted basic subsidy amount—care recipient provided with residential care as non</w:t>
      </w:r>
      <w:r w:rsidR="00136A36">
        <w:noBreakHyphen/>
      </w:r>
      <w:r w:rsidRPr="00721A19">
        <w:t>respite care</w:t>
      </w:r>
      <w:bookmarkEnd w:id="106"/>
    </w:p>
    <w:p w14:paraId="6DFFD4FA" w14:textId="61E3E19B" w:rsidR="00B70B0F" w:rsidRPr="00721A19" w:rsidRDefault="00B70B0F" w:rsidP="00B70B0F">
      <w:pPr>
        <w:pStyle w:val="subsection"/>
      </w:pPr>
      <w:r w:rsidRPr="00721A19">
        <w:tab/>
      </w:r>
      <w:r w:rsidRPr="00721A19">
        <w:tab/>
        <w:t>The adjusted basic subsidy amount for a care recipient for a day on which the recipient is provided with residential care as non</w:t>
      </w:r>
      <w:r w:rsidR="00136A36">
        <w:noBreakHyphen/>
      </w:r>
      <w:r w:rsidRPr="00721A19">
        <w:t>respite care through a residential care service is the amount equal to the sum of:</w:t>
      </w:r>
    </w:p>
    <w:p w14:paraId="0A9A636C" w14:textId="4ED1A973" w:rsidR="00B70B0F" w:rsidRPr="00721A19" w:rsidRDefault="00B70B0F" w:rsidP="00B70B0F">
      <w:pPr>
        <w:pStyle w:val="paragraph"/>
      </w:pPr>
      <w:r w:rsidRPr="00721A19">
        <w:tab/>
        <w:t>(a)</w:t>
      </w:r>
      <w:r w:rsidRPr="00721A19">
        <w:tab/>
        <w:t>the non</w:t>
      </w:r>
      <w:r w:rsidR="00136A36">
        <w:noBreakHyphen/>
      </w:r>
      <w:r w:rsidRPr="00721A19">
        <w:t>respite classification amount for the recipient for the day; and</w:t>
      </w:r>
    </w:p>
    <w:p w14:paraId="5FE4EF96" w14:textId="77777777" w:rsidR="00B70B0F" w:rsidRPr="00721A19" w:rsidRDefault="00B70B0F" w:rsidP="00B70B0F">
      <w:pPr>
        <w:pStyle w:val="paragraph"/>
      </w:pPr>
      <w:r w:rsidRPr="00721A19">
        <w:tab/>
        <w:t>(b)</w:t>
      </w:r>
      <w:r w:rsidRPr="00721A19">
        <w:tab/>
        <w:t xml:space="preserve">the amount equal to the service amount that would be worked out for the recipient for the day under </w:t>
      </w:r>
      <w:r w:rsidR="002754FB" w:rsidRPr="00721A19">
        <w:t>subsection 8</w:t>
      </w:r>
      <w:r w:rsidRPr="00721A19">
        <w:t xml:space="preserve">4(1) if it were assumed that the service meets, on the day, the requirements set out in column 1 of </w:t>
      </w:r>
      <w:r w:rsidR="007D7089" w:rsidRPr="00721A19">
        <w:rPr>
          <w:color w:val="000000"/>
          <w:szCs w:val="22"/>
        </w:rPr>
        <w:t>item 8</w:t>
      </w:r>
      <w:r w:rsidRPr="00721A19">
        <w:t xml:space="preserve"> of the table in that subsection.</w:t>
      </w:r>
    </w:p>
    <w:p w14:paraId="6CC84706" w14:textId="77777777" w:rsidR="00B70B0F" w:rsidRPr="00721A19" w:rsidRDefault="002754FB" w:rsidP="004C3581">
      <w:pPr>
        <w:pStyle w:val="ActHead2"/>
        <w:pageBreakBefore/>
      </w:pPr>
      <w:bookmarkStart w:id="107" w:name="_Toc193201136"/>
      <w:r w:rsidRPr="00136A36">
        <w:rPr>
          <w:rStyle w:val="CharPartNo"/>
        </w:rPr>
        <w:t>Part 4</w:t>
      </w:r>
      <w:r w:rsidR="00B70B0F" w:rsidRPr="00721A19">
        <w:t>—</w:t>
      </w:r>
      <w:r w:rsidR="00B70B0F" w:rsidRPr="00136A36">
        <w:rPr>
          <w:rStyle w:val="CharPartText"/>
        </w:rPr>
        <w:t>Amounts of primary supplements</w:t>
      </w:r>
      <w:bookmarkEnd w:id="107"/>
    </w:p>
    <w:p w14:paraId="5A59A2D8" w14:textId="77777777" w:rsidR="00B70B0F" w:rsidRPr="00721A19" w:rsidRDefault="002754FB">
      <w:pPr>
        <w:pStyle w:val="ActHead3"/>
      </w:pPr>
      <w:bookmarkStart w:id="108" w:name="_Toc193201137"/>
      <w:r w:rsidRPr="00136A36">
        <w:rPr>
          <w:rStyle w:val="CharDivNo"/>
        </w:rPr>
        <w:t>Division 1</w:t>
      </w:r>
      <w:r w:rsidR="00B70B0F" w:rsidRPr="00721A19">
        <w:t>—</w:t>
      </w:r>
      <w:r w:rsidR="00B70B0F" w:rsidRPr="00136A36">
        <w:rPr>
          <w:rStyle w:val="CharDivText"/>
        </w:rPr>
        <w:t>Accommodation supplement</w:t>
      </w:r>
      <w:bookmarkEnd w:id="108"/>
    </w:p>
    <w:p w14:paraId="3BC92770" w14:textId="77777777" w:rsidR="00B70B0F" w:rsidRPr="00721A19" w:rsidRDefault="00B70B0F" w:rsidP="00B70B0F">
      <w:pPr>
        <w:pStyle w:val="ActHead5"/>
      </w:pPr>
      <w:bookmarkStart w:id="109" w:name="_Toc193201138"/>
      <w:r w:rsidRPr="00136A36">
        <w:rPr>
          <w:rStyle w:val="CharSectno"/>
        </w:rPr>
        <w:t>90</w:t>
      </w:r>
      <w:r w:rsidRPr="00721A19">
        <w:t xml:space="preserve">  Purpose of this Division</w:t>
      </w:r>
      <w:bookmarkEnd w:id="109"/>
    </w:p>
    <w:p w14:paraId="2EFACDE7" w14:textId="3272AFF7" w:rsidR="00B70B0F" w:rsidRPr="00721A19" w:rsidRDefault="00B70B0F" w:rsidP="00B70B0F">
      <w:pPr>
        <w:pStyle w:val="subsection"/>
      </w:pPr>
      <w:r w:rsidRPr="00721A19">
        <w:tab/>
      </w:r>
      <w:r w:rsidRPr="00721A19">
        <w:tab/>
        <w:t>This Division is made for the purposes of subsection 44</w:t>
      </w:r>
      <w:r w:rsidR="00136A36">
        <w:noBreakHyphen/>
      </w:r>
      <w:r w:rsidRPr="00721A19">
        <w:t>5A(3) of the Transitional Provisions Act.</w:t>
      </w:r>
    </w:p>
    <w:p w14:paraId="66B9E511" w14:textId="77777777" w:rsidR="00B70B0F" w:rsidRPr="00721A19" w:rsidRDefault="00B70B0F" w:rsidP="00B70B0F">
      <w:pPr>
        <w:pStyle w:val="notetext"/>
      </w:pPr>
      <w:r w:rsidRPr="00721A19">
        <w:t>Note:</w:t>
      </w:r>
      <w:r w:rsidRPr="00721A19">
        <w:tab/>
        <w:t xml:space="preserve">Subdivision A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also deals with the accommodation supplement.</w:t>
      </w:r>
    </w:p>
    <w:p w14:paraId="0495A854" w14:textId="77777777" w:rsidR="00B70B0F" w:rsidRPr="00721A19" w:rsidRDefault="00B70B0F" w:rsidP="00B70B0F">
      <w:pPr>
        <w:pStyle w:val="ActHead5"/>
      </w:pPr>
      <w:bookmarkStart w:id="110" w:name="_Toc193201139"/>
      <w:r w:rsidRPr="00136A36">
        <w:rPr>
          <w:rStyle w:val="CharSectno"/>
        </w:rPr>
        <w:t>91</w:t>
      </w:r>
      <w:r w:rsidRPr="00721A19">
        <w:t xml:space="preserve">  Amount of accommodation supplement—general rule</w:t>
      </w:r>
      <w:bookmarkEnd w:id="110"/>
    </w:p>
    <w:p w14:paraId="7C67483F" w14:textId="77777777" w:rsidR="00B70B0F" w:rsidRPr="00721A19" w:rsidRDefault="00B70B0F" w:rsidP="00B70B0F">
      <w:pPr>
        <w:pStyle w:val="subsection"/>
      </w:pPr>
      <w:r w:rsidRPr="00721A19">
        <w:tab/>
        <w:t>(1)</w:t>
      </w:r>
      <w:r w:rsidRPr="00721A19">
        <w:tab/>
        <w:t>This section applies in relation to a care recipient if:</w:t>
      </w:r>
    </w:p>
    <w:p w14:paraId="214B9FC3" w14:textId="385B4498" w:rsidR="00B70B0F" w:rsidRPr="00721A19" w:rsidRDefault="00B70B0F" w:rsidP="00B70B0F">
      <w:pPr>
        <w:pStyle w:val="paragraph"/>
      </w:pPr>
      <w:r w:rsidRPr="00721A19">
        <w:tab/>
        <w:t>(a)</w:t>
      </w:r>
      <w:r w:rsidRPr="00721A19">
        <w:tab/>
        <w:t>the recipient is provided with residential care as non</w:t>
      </w:r>
      <w:r w:rsidR="00136A36">
        <w:noBreakHyphen/>
      </w:r>
      <w:r w:rsidRPr="00721A19">
        <w:t>respite care through a residential care service on a day; and</w:t>
      </w:r>
    </w:p>
    <w:p w14:paraId="6D3CAD84" w14:textId="77777777" w:rsidR="00B70B0F" w:rsidRPr="00721A19" w:rsidRDefault="00B70B0F" w:rsidP="00B70B0F">
      <w:pPr>
        <w:pStyle w:val="paragraph"/>
      </w:pPr>
      <w:r w:rsidRPr="00721A19">
        <w:tab/>
        <w:t>(b)</w:t>
      </w:r>
      <w:r w:rsidRPr="00721A19">
        <w:tab/>
        <w:t xml:space="preserve">on that day, </w:t>
      </w:r>
      <w:r w:rsidR="002754FB" w:rsidRPr="00721A19">
        <w:t>section 9</w:t>
      </w:r>
      <w:r w:rsidRPr="00721A19">
        <w:t>1A does not apply in relation to the recipient.</w:t>
      </w:r>
    </w:p>
    <w:p w14:paraId="4BD98B33" w14:textId="77777777" w:rsidR="00B70B0F" w:rsidRPr="00721A19" w:rsidRDefault="00B70B0F" w:rsidP="00B70B0F">
      <w:pPr>
        <w:pStyle w:val="subsection"/>
      </w:pPr>
      <w:r w:rsidRPr="00721A19">
        <w:tab/>
        <w:t>(2)</w:t>
      </w:r>
      <w:r w:rsidRPr="00721A19">
        <w:tab/>
        <w:t>The amount of the accommodation supplement for the day for the care recipient is:</w:t>
      </w:r>
    </w:p>
    <w:p w14:paraId="73BE133E" w14:textId="77777777" w:rsidR="00B70B0F" w:rsidRPr="00721A19" w:rsidRDefault="00B70B0F" w:rsidP="00B70B0F">
      <w:pPr>
        <w:pStyle w:val="paragraph"/>
      </w:pPr>
      <w:r w:rsidRPr="00721A19">
        <w:tab/>
        <w:t>(a)</w:t>
      </w:r>
      <w:r w:rsidRPr="00721A19">
        <w:tab/>
        <w:t>if the residential care percentage for the residential care service for the payment period in which the day occurs is 40% or more—the reduced applicable amount for the day for the recipient; or</w:t>
      </w:r>
    </w:p>
    <w:p w14:paraId="5DF52B0E" w14:textId="77777777" w:rsidR="00B70B0F" w:rsidRPr="00721A19" w:rsidRDefault="00B70B0F" w:rsidP="00B70B0F">
      <w:pPr>
        <w:pStyle w:val="paragraph"/>
      </w:pPr>
      <w:r w:rsidRPr="00721A19">
        <w:tab/>
        <w:t>(b)</w:t>
      </w:r>
      <w:r w:rsidRPr="00721A19">
        <w:tab/>
        <w:t>otherwise—the amount worked out by reducing the reduced applicable amount for the day for the recipient by 25%.</w:t>
      </w:r>
    </w:p>
    <w:p w14:paraId="2181A9E7" w14:textId="77777777" w:rsidR="00B70B0F" w:rsidRPr="00721A19" w:rsidRDefault="00B70B0F" w:rsidP="00B70B0F">
      <w:pPr>
        <w:pStyle w:val="SubsectionHead"/>
      </w:pPr>
      <w:bookmarkStart w:id="111" w:name="_Hlk110502503"/>
      <w:r w:rsidRPr="00721A19">
        <w:t>Residential care percentage</w:t>
      </w:r>
    </w:p>
    <w:p w14:paraId="065FD964" w14:textId="77777777" w:rsidR="00B70B0F" w:rsidRPr="00721A19" w:rsidRDefault="00B70B0F" w:rsidP="00B70B0F">
      <w:pPr>
        <w:pStyle w:val="subsection"/>
      </w:pPr>
      <w:r w:rsidRPr="00721A19">
        <w:tab/>
        <w:t>(3)</w:t>
      </w:r>
      <w:r w:rsidRPr="00721A19">
        <w:tab/>
        <w:t xml:space="preserve">The </w:t>
      </w:r>
      <w:r w:rsidRPr="00721A19">
        <w:rPr>
          <w:b/>
          <w:i/>
        </w:rPr>
        <w:t>residential care percentage</w:t>
      </w:r>
      <w:r w:rsidRPr="00721A19">
        <w:t xml:space="preserve"> for a residential care service for a payment period is worked out using the following formula:</w:t>
      </w:r>
    </w:p>
    <w:p w14:paraId="262375F8" w14:textId="77777777" w:rsidR="00B70B0F" w:rsidRPr="00721A19" w:rsidRDefault="00B70B0F" w:rsidP="00B70B0F">
      <w:pPr>
        <w:pStyle w:val="subsection"/>
      </w:pPr>
      <w:r w:rsidRPr="00721A19">
        <w:tab/>
      </w:r>
      <w:r w:rsidRPr="00721A19">
        <w:tab/>
      </w:r>
      <w:r w:rsidR="008D6D06" w:rsidRPr="00721A19">
        <w:rPr>
          <w:noProof/>
        </w:rPr>
        <w:drawing>
          <wp:inline distT="0" distB="0" distL="0" distR="0" wp14:anchorId="41EA4609" wp14:editId="538DA468">
            <wp:extent cx="1936750" cy="367873"/>
            <wp:effectExtent l="0" t="0" r="6350" b="0"/>
            <wp:docPr id="4" name="Picture 4" descr="Start formula start fraction Care for relevant residents over Care for all residents end fraction times 100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961966" cy="372663"/>
                    </a:xfrm>
                    <a:prstGeom prst="rect">
                      <a:avLst/>
                    </a:prstGeom>
                  </pic:spPr>
                </pic:pic>
              </a:graphicData>
            </a:graphic>
          </wp:inline>
        </w:drawing>
      </w:r>
    </w:p>
    <w:p w14:paraId="39717E1D" w14:textId="77777777" w:rsidR="00B70B0F" w:rsidRPr="00721A19" w:rsidRDefault="00B70B0F" w:rsidP="00B70B0F">
      <w:pPr>
        <w:pStyle w:val="subsection"/>
      </w:pPr>
      <w:r w:rsidRPr="00721A19">
        <w:tab/>
      </w:r>
      <w:r w:rsidRPr="00721A19">
        <w:tab/>
        <w:t>where:</w:t>
      </w:r>
    </w:p>
    <w:p w14:paraId="52000244" w14:textId="1E866954" w:rsidR="00B70B0F" w:rsidRPr="00721A19" w:rsidRDefault="00B70B0F" w:rsidP="00B70B0F">
      <w:pPr>
        <w:pStyle w:val="Definition"/>
      </w:pPr>
      <w:r w:rsidRPr="00721A19">
        <w:rPr>
          <w:b/>
          <w:i/>
        </w:rPr>
        <w:t>care for all residents</w:t>
      </w:r>
      <w:r w:rsidRPr="00721A19">
        <w:t xml:space="preserve"> means the total number of days, in the payment period, on which the residential care service provided residential care as non</w:t>
      </w:r>
      <w:r w:rsidR="00136A36">
        <w:noBreakHyphen/>
      </w:r>
      <w:r w:rsidRPr="00721A19">
        <w:t>respite care to each care recipient:</w:t>
      </w:r>
    </w:p>
    <w:p w14:paraId="6563BB79" w14:textId="77777777" w:rsidR="00B70B0F" w:rsidRPr="00721A19" w:rsidRDefault="00B70B0F" w:rsidP="00B70B0F">
      <w:pPr>
        <w:pStyle w:val="paragraph"/>
      </w:pPr>
      <w:r w:rsidRPr="00721A19">
        <w:tab/>
        <w:t>(a)</w:t>
      </w:r>
      <w:r w:rsidRPr="00721A19">
        <w:tab/>
        <w:t xml:space="preserve">who is approved under </w:t>
      </w:r>
      <w:r w:rsidR="002754FB" w:rsidRPr="00721A19">
        <w:t>Part 2</w:t>
      </w:r>
      <w:r w:rsidRPr="00721A19">
        <w:t xml:space="preserve">.3 of the </w:t>
      </w:r>
      <w:r w:rsidRPr="00721A19">
        <w:rPr>
          <w:i/>
        </w:rPr>
        <w:t xml:space="preserve">Aged Care Act 1997 </w:t>
      </w:r>
      <w:r w:rsidRPr="00721A19">
        <w:t>as a recipient of that kind of care; and</w:t>
      </w:r>
    </w:p>
    <w:p w14:paraId="3E1C09D1" w14:textId="77777777" w:rsidR="00B70B0F" w:rsidRPr="00721A19" w:rsidRDefault="00B70B0F" w:rsidP="00B70B0F">
      <w:pPr>
        <w:pStyle w:val="paragraph"/>
      </w:pPr>
      <w:r w:rsidRPr="00721A19">
        <w:tab/>
        <w:t>(b)</w:t>
      </w:r>
      <w:r w:rsidRPr="00721A19">
        <w:tab/>
        <w:t>who is not an excluded resident.</w:t>
      </w:r>
    </w:p>
    <w:p w14:paraId="54B1703D" w14:textId="4233EAAE" w:rsidR="00B70B0F" w:rsidRPr="00721A19" w:rsidRDefault="00B70B0F" w:rsidP="00B70B0F">
      <w:pPr>
        <w:pStyle w:val="Definition"/>
      </w:pPr>
      <w:r w:rsidRPr="00721A19">
        <w:rPr>
          <w:b/>
          <w:i/>
        </w:rPr>
        <w:t xml:space="preserve">care for relevant residents </w:t>
      </w:r>
      <w:r w:rsidRPr="00721A19">
        <w:t>means the total number of days, in the payment period, on which the residential care service provided residential care as non</w:t>
      </w:r>
      <w:r w:rsidR="00136A36">
        <w:noBreakHyphen/>
      </w:r>
      <w:r w:rsidRPr="00721A19">
        <w:t>respite care to each care recipient:</w:t>
      </w:r>
    </w:p>
    <w:p w14:paraId="362BC1C8" w14:textId="77777777" w:rsidR="00B70B0F" w:rsidRPr="00721A19" w:rsidRDefault="00B70B0F" w:rsidP="00B70B0F">
      <w:pPr>
        <w:pStyle w:val="paragraph"/>
        <w:rPr>
          <w:i/>
        </w:rPr>
      </w:pPr>
      <w:r w:rsidRPr="00721A19">
        <w:tab/>
        <w:t>(a)</w:t>
      </w:r>
      <w:r w:rsidRPr="00721A19">
        <w:tab/>
        <w:t xml:space="preserve">who is approved under </w:t>
      </w:r>
      <w:r w:rsidR="002754FB" w:rsidRPr="00721A19">
        <w:t>Part 2</w:t>
      </w:r>
      <w:r w:rsidRPr="00721A19">
        <w:t xml:space="preserve">.3 of the </w:t>
      </w:r>
      <w:r w:rsidRPr="00721A19">
        <w:rPr>
          <w:i/>
        </w:rPr>
        <w:t>Aged Care Act 1997</w:t>
      </w:r>
      <w:r w:rsidRPr="00721A19">
        <w:t xml:space="preserve"> as a recipient of that kind of care; and</w:t>
      </w:r>
    </w:p>
    <w:p w14:paraId="47B5E588" w14:textId="77777777" w:rsidR="00B70B0F" w:rsidRPr="00721A19" w:rsidRDefault="00B70B0F" w:rsidP="00B70B0F">
      <w:pPr>
        <w:pStyle w:val="paragraph"/>
      </w:pPr>
      <w:r w:rsidRPr="00721A19">
        <w:tab/>
        <w:t>(b)</w:t>
      </w:r>
      <w:r w:rsidRPr="00721A19">
        <w:tab/>
        <w:t>who is a relevant resident; and</w:t>
      </w:r>
    </w:p>
    <w:p w14:paraId="28335E03" w14:textId="77777777" w:rsidR="00B70B0F" w:rsidRPr="00721A19" w:rsidRDefault="00B70B0F" w:rsidP="00B70B0F">
      <w:pPr>
        <w:pStyle w:val="paragraph"/>
      </w:pPr>
      <w:r w:rsidRPr="00721A19">
        <w:tab/>
        <w:t>(c)</w:t>
      </w:r>
      <w:r w:rsidRPr="00721A19">
        <w:tab/>
        <w:t>who is not an excluded resident.</w:t>
      </w:r>
    </w:p>
    <w:p w14:paraId="55AA5721" w14:textId="77777777" w:rsidR="00B70B0F" w:rsidRPr="00721A19" w:rsidRDefault="00B70B0F" w:rsidP="00B70B0F">
      <w:pPr>
        <w:pStyle w:val="Definition"/>
      </w:pPr>
      <w:r w:rsidRPr="00721A19">
        <w:rPr>
          <w:b/>
          <w:i/>
        </w:rPr>
        <w:t>excluded resident</w:t>
      </w:r>
      <w:r w:rsidRPr="00721A19">
        <w:t xml:space="preserve">: a care recipient is an </w:t>
      </w:r>
      <w:r w:rsidRPr="00721A19">
        <w:rPr>
          <w:b/>
          <w:i/>
        </w:rPr>
        <w:t>excluded resident</w:t>
      </w:r>
      <w:r w:rsidRPr="00721A19">
        <w:t xml:space="preserve"> if both of the following apply in relation to the recipient:</w:t>
      </w:r>
    </w:p>
    <w:p w14:paraId="02DD761E" w14:textId="07FFB769" w:rsidR="00B70B0F" w:rsidRPr="00721A19" w:rsidRDefault="00B70B0F" w:rsidP="00B70B0F">
      <w:pPr>
        <w:pStyle w:val="paragraph"/>
      </w:pPr>
      <w:r w:rsidRPr="00721A19">
        <w:tab/>
        <w:t>(a)</w:t>
      </w:r>
      <w:r w:rsidRPr="00721A19">
        <w:tab/>
        <w:t>the recipient is provided with residential care as non</w:t>
      </w:r>
      <w:r w:rsidR="00136A36">
        <w:noBreakHyphen/>
      </w:r>
      <w:r w:rsidRPr="00721A19">
        <w:t>respite care on an extra service basis (within the meaning of subsection 36</w:t>
      </w:r>
      <w:r w:rsidR="00136A36">
        <w:noBreakHyphen/>
      </w:r>
      <w:r w:rsidRPr="00721A19">
        <w:t xml:space="preserve">1(1) of the </w:t>
      </w:r>
      <w:r w:rsidRPr="00721A19">
        <w:rPr>
          <w:i/>
        </w:rPr>
        <w:t>Aged Care Act 1997</w:t>
      </w:r>
      <w:r w:rsidRPr="00721A19">
        <w:t>) on a day;</w:t>
      </w:r>
    </w:p>
    <w:p w14:paraId="05090A4F" w14:textId="49671554" w:rsidR="00B70B0F" w:rsidRPr="00721A19" w:rsidRDefault="00B70B0F" w:rsidP="00B70B0F">
      <w:pPr>
        <w:pStyle w:val="paragraph"/>
      </w:pPr>
      <w:r w:rsidRPr="00721A19">
        <w:tab/>
        <w:t>(b)</w:t>
      </w:r>
      <w:r w:rsidRPr="00721A19">
        <w:tab/>
        <w:t>a determination is not in force under section 52K</w:t>
      </w:r>
      <w:r w:rsidR="00136A36">
        <w:noBreakHyphen/>
      </w:r>
      <w:r w:rsidRPr="00721A19">
        <w:t>1 of that Act</w:t>
      </w:r>
      <w:r w:rsidRPr="00721A19">
        <w:rPr>
          <w:i/>
        </w:rPr>
        <w:t xml:space="preserve"> </w:t>
      </w:r>
      <w:r w:rsidRPr="00721A19">
        <w:t>in relation to the recipient on the day.</w:t>
      </w:r>
    </w:p>
    <w:p w14:paraId="46DD2F06" w14:textId="77777777" w:rsidR="00B70B0F" w:rsidRPr="00721A19" w:rsidRDefault="00B70B0F" w:rsidP="00B70B0F">
      <w:pPr>
        <w:pStyle w:val="Definition"/>
      </w:pPr>
      <w:r w:rsidRPr="00721A19">
        <w:rPr>
          <w:b/>
          <w:i/>
        </w:rPr>
        <w:t>relevant resident</w:t>
      </w:r>
      <w:r w:rsidRPr="00721A19">
        <w:t xml:space="preserve"> means each of the following:</w:t>
      </w:r>
    </w:p>
    <w:p w14:paraId="2E61DE1A" w14:textId="2123A4D6" w:rsidR="00B70B0F" w:rsidRPr="00721A19" w:rsidRDefault="00B70B0F" w:rsidP="00B70B0F">
      <w:pPr>
        <w:pStyle w:val="paragraph"/>
      </w:pPr>
      <w:r w:rsidRPr="00721A19">
        <w:tab/>
        <w:t>(a)</w:t>
      </w:r>
      <w:r w:rsidRPr="00721A19">
        <w:tab/>
        <w:t>a care recipient who is eligible for a concessional resident supplement for a day under section 44</w:t>
      </w:r>
      <w:r w:rsidR="00136A36">
        <w:noBreakHyphen/>
      </w:r>
      <w:r w:rsidRPr="00721A19">
        <w:t>6 of the Transitional Provisions Act;</w:t>
      </w:r>
    </w:p>
    <w:p w14:paraId="7B924955" w14:textId="77777777" w:rsidR="00B70B0F" w:rsidRPr="00721A19" w:rsidRDefault="00B70B0F" w:rsidP="00B70B0F">
      <w:pPr>
        <w:pStyle w:val="paragraph"/>
      </w:pPr>
      <w:r w:rsidRPr="00721A19">
        <w:tab/>
        <w:t>(b)</w:t>
      </w:r>
      <w:r w:rsidRPr="00721A19">
        <w:tab/>
        <w:t>a supported resident;</w:t>
      </w:r>
    </w:p>
    <w:p w14:paraId="3614436E" w14:textId="53E82583" w:rsidR="00B70B0F" w:rsidRPr="00721A19" w:rsidRDefault="00B70B0F" w:rsidP="00B70B0F">
      <w:pPr>
        <w:pStyle w:val="paragraph"/>
      </w:pPr>
      <w:r w:rsidRPr="00721A19">
        <w:tab/>
        <w:t>(c)</w:t>
      </w:r>
      <w:r w:rsidRPr="00721A19">
        <w:tab/>
        <w:t>a low</w:t>
      </w:r>
      <w:r w:rsidR="00136A36">
        <w:noBreakHyphen/>
      </w:r>
      <w:r w:rsidRPr="00721A19">
        <w:t>means care recipient.</w:t>
      </w:r>
    </w:p>
    <w:p w14:paraId="426BAF0C" w14:textId="77777777" w:rsidR="00B70B0F" w:rsidRPr="00721A19" w:rsidRDefault="00B70B0F" w:rsidP="00B70B0F">
      <w:pPr>
        <w:pStyle w:val="SubsectionHead"/>
      </w:pPr>
      <w:r w:rsidRPr="00721A19">
        <w:t>Reduced applicable amount</w:t>
      </w:r>
    </w:p>
    <w:p w14:paraId="38274244" w14:textId="77777777" w:rsidR="00B70B0F" w:rsidRPr="00721A19" w:rsidRDefault="00B70B0F" w:rsidP="00B70B0F">
      <w:pPr>
        <w:pStyle w:val="subsection"/>
      </w:pPr>
      <w:r w:rsidRPr="00721A19">
        <w:tab/>
        <w:t>(4)</w:t>
      </w:r>
      <w:r w:rsidRPr="00721A19">
        <w:tab/>
        <w:t xml:space="preserve">The </w:t>
      </w:r>
      <w:r w:rsidRPr="00721A19">
        <w:rPr>
          <w:b/>
          <w:i/>
        </w:rPr>
        <w:t>reduced applicable amount</w:t>
      </w:r>
      <w:r w:rsidRPr="00721A19">
        <w:t xml:space="preserve"> for a day for a care recipient is worked out using the following formula:</w:t>
      </w:r>
    </w:p>
    <w:p w14:paraId="5525FB8D" w14:textId="77777777" w:rsidR="00B70B0F" w:rsidRPr="00721A19" w:rsidRDefault="00B70B0F" w:rsidP="00B70B0F">
      <w:pPr>
        <w:pStyle w:val="subsection"/>
      </w:pPr>
      <w:r w:rsidRPr="00721A19">
        <w:tab/>
      </w:r>
      <w:r w:rsidRPr="00721A19">
        <w:tab/>
      </w:r>
      <w:r w:rsidR="008D6D06" w:rsidRPr="00721A19">
        <w:rPr>
          <w:noProof/>
        </w:rPr>
        <w:drawing>
          <wp:inline distT="0" distB="0" distL="0" distR="0" wp14:anchorId="7BE8FB26" wp14:editId="33F7EB0C">
            <wp:extent cx="4176712" cy="381345"/>
            <wp:effectExtent l="0" t="0" r="0" b="0"/>
            <wp:docPr id="5" name="Picture 5" descr="Start formula Applicable amount minus start fraction Assets-related amount minus Minimum permissible asset value over 2080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02287" cy="392810"/>
                    </a:xfrm>
                    <a:prstGeom prst="rect">
                      <a:avLst/>
                    </a:prstGeom>
                  </pic:spPr>
                </pic:pic>
              </a:graphicData>
            </a:graphic>
          </wp:inline>
        </w:drawing>
      </w:r>
    </w:p>
    <w:p w14:paraId="2D3029B0" w14:textId="77777777" w:rsidR="00B70B0F" w:rsidRPr="00721A19" w:rsidRDefault="00B70B0F" w:rsidP="00B70B0F">
      <w:pPr>
        <w:pStyle w:val="subsection"/>
      </w:pPr>
      <w:r w:rsidRPr="00721A19">
        <w:tab/>
      </w:r>
      <w:r w:rsidRPr="00721A19">
        <w:tab/>
        <w:t>where:</w:t>
      </w:r>
    </w:p>
    <w:p w14:paraId="2BBC1A22" w14:textId="77777777" w:rsidR="00B70B0F" w:rsidRPr="00721A19" w:rsidRDefault="00B70B0F" w:rsidP="00B70B0F">
      <w:pPr>
        <w:pStyle w:val="Definition"/>
      </w:pPr>
      <w:r w:rsidRPr="00721A19">
        <w:rPr>
          <w:b/>
          <w:i/>
        </w:rPr>
        <w:t>applicable amount</w:t>
      </w:r>
      <w:r w:rsidRPr="00721A19">
        <w:t xml:space="preserve"> means the applicable amount for the day for the care recipient.</w:t>
      </w:r>
    </w:p>
    <w:p w14:paraId="6A4351FB" w14:textId="26D0947F" w:rsidR="00B70B0F" w:rsidRPr="00721A19" w:rsidRDefault="00B70B0F" w:rsidP="00B70B0F">
      <w:pPr>
        <w:pStyle w:val="Definition"/>
      </w:pPr>
      <w:r w:rsidRPr="00721A19">
        <w:rPr>
          <w:b/>
          <w:i/>
        </w:rPr>
        <w:t>assets</w:t>
      </w:r>
      <w:r w:rsidR="00136A36">
        <w:rPr>
          <w:b/>
          <w:i/>
        </w:rPr>
        <w:noBreakHyphen/>
      </w:r>
      <w:r w:rsidRPr="00721A19">
        <w:rPr>
          <w:b/>
          <w:i/>
        </w:rPr>
        <w:t>related amount</w:t>
      </w:r>
      <w:r w:rsidRPr="00721A19">
        <w:t xml:space="preserve"> means:</w:t>
      </w:r>
    </w:p>
    <w:p w14:paraId="33ACFCE6" w14:textId="144678B8" w:rsidR="00B70B0F" w:rsidRPr="00721A19" w:rsidRDefault="00B70B0F" w:rsidP="00B70B0F">
      <w:pPr>
        <w:pStyle w:val="paragraph"/>
      </w:pPr>
      <w:r w:rsidRPr="00721A19">
        <w:tab/>
        <w:t>(a)</w:t>
      </w:r>
      <w:r w:rsidRPr="00721A19">
        <w:tab/>
        <w:t>if a determination is in force under paragraph 57</w:t>
      </w:r>
      <w:r w:rsidR="00136A36">
        <w:noBreakHyphen/>
      </w:r>
      <w:r w:rsidRPr="00721A19">
        <w:t>14(1)(b) of the Transitional Provisions Act in relation to the care recipient—the amount equal to the sum of:</w:t>
      </w:r>
    </w:p>
    <w:p w14:paraId="0E6EE0EB" w14:textId="77777777" w:rsidR="00B70B0F" w:rsidRPr="00721A19" w:rsidRDefault="00B70B0F" w:rsidP="00B70B0F">
      <w:pPr>
        <w:pStyle w:val="paragraphsub"/>
      </w:pPr>
      <w:r w:rsidRPr="00721A19">
        <w:tab/>
        <w:t>(i)</w:t>
      </w:r>
      <w:r w:rsidRPr="00721A19">
        <w:tab/>
        <w:t>the maximum amount specified in the determination; and</w:t>
      </w:r>
    </w:p>
    <w:p w14:paraId="4EB75749" w14:textId="77777777" w:rsidR="00B70B0F" w:rsidRPr="00721A19" w:rsidRDefault="00B70B0F" w:rsidP="00B70B0F">
      <w:pPr>
        <w:pStyle w:val="paragraphsub"/>
      </w:pPr>
      <w:r w:rsidRPr="00721A19">
        <w:tab/>
        <w:t>(ii)</w:t>
      </w:r>
      <w:r w:rsidRPr="00721A19">
        <w:tab/>
        <w:t>the minimum permissible asset value for the recipient; or</w:t>
      </w:r>
    </w:p>
    <w:p w14:paraId="6A9C6309" w14:textId="6F04AAB2" w:rsidR="00B70B0F" w:rsidRPr="00721A19" w:rsidRDefault="00B70B0F" w:rsidP="00B70B0F">
      <w:pPr>
        <w:pStyle w:val="paragraph"/>
      </w:pPr>
      <w:r w:rsidRPr="00721A19">
        <w:tab/>
        <w:t>(b)</w:t>
      </w:r>
      <w:r w:rsidRPr="00721A19">
        <w:tab/>
        <w:t>if a determination is in force under paragraph 57A</w:t>
      </w:r>
      <w:r w:rsidR="00136A36">
        <w:noBreakHyphen/>
      </w:r>
      <w:r w:rsidRPr="00721A19">
        <w:t>9(1)(b) of the Transitional Provisions Act in relation to the care recipient—the amount equal to the sum of:</w:t>
      </w:r>
    </w:p>
    <w:p w14:paraId="0C90301B" w14:textId="77777777" w:rsidR="00B70B0F" w:rsidRPr="00721A19" w:rsidRDefault="00B70B0F" w:rsidP="00B70B0F">
      <w:pPr>
        <w:pStyle w:val="paragraphsub"/>
      </w:pPr>
      <w:r w:rsidRPr="00721A19">
        <w:tab/>
        <w:t>(i)</w:t>
      </w:r>
      <w:r w:rsidRPr="00721A19">
        <w:tab/>
        <w:t>the maximum daily amount specified in the determination multiplied by 2080; and</w:t>
      </w:r>
    </w:p>
    <w:p w14:paraId="12923B80" w14:textId="77777777" w:rsidR="00B70B0F" w:rsidRPr="00721A19" w:rsidRDefault="00B70B0F" w:rsidP="00B70B0F">
      <w:pPr>
        <w:pStyle w:val="paragraphsub"/>
      </w:pPr>
      <w:r w:rsidRPr="00721A19">
        <w:tab/>
        <w:t>(ii)</w:t>
      </w:r>
      <w:r w:rsidRPr="00721A19">
        <w:tab/>
        <w:t>the minimum permissible asset value for the recipient; or</w:t>
      </w:r>
    </w:p>
    <w:p w14:paraId="0F01601D" w14:textId="77777777" w:rsidR="00B70B0F" w:rsidRPr="00721A19" w:rsidRDefault="00B70B0F" w:rsidP="00B70B0F">
      <w:pPr>
        <w:pStyle w:val="paragraph"/>
      </w:pPr>
      <w:r w:rsidRPr="00721A19">
        <w:tab/>
        <w:t>(c)</w:t>
      </w:r>
      <w:r w:rsidRPr="00721A19">
        <w:tab/>
        <w:t>in any other case—the value of the care recipient’s assets at the time that applies under section 43 of the Transitional Provisions Principles</w:t>
      </w:r>
      <w:r w:rsidRPr="00721A19">
        <w:rPr>
          <w:i/>
        </w:rPr>
        <w:t xml:space="preserve"> </w:t>
      </w:r>
      <w:r w:rsidRPr="00721A19">
        <w:t>in relation to the recipient.</w:t>
      </w:r>
    </w:p>
    <w:p w14:paraId="42D0FE5E" w14:textId="77777777" w:rsidR="00B70B0F" w:rsidRPr="00721A19" w:rsidRDefault="00B70B0F" w:rsidP="00B70B0F">
      <w:pPr>
        <w:pStyle w:val="Definition"/>
      </w:pPr>
      <w:r w:rsidRPr="00721A19">
        <w:rPr>
          <w:b/>
          <w:i/>
        </w:rPr>
        <w:t>minimum permissible asset value</w:t>
      </w:r>
      <w:r w:rsidRPr="00721A19">
        <w:t xml:space="preserve"> means the minimum permissible asset value for the care recipient.</w:t>
      </w:r>
    </w:p>
    <w:p w14:paraId="66BB4113" w14:textId="77777777" w:rsidR="00B70B0F" w:rsidRPr="00721A19" w:rsidRDefault="00B70B0F" w:rsidP="00B70B0F">
      <w:pPr>
        <w:pStyle w:val="ActHead5"/>
      </w:pPr>
      <w:bookmarkStart w:id="112" w:name="MTToggleStart"/>
      <w:bookmarkStart w:id="113" w:name="MTToggleEnd"/>
      <w:bookmarkStart w:id="114" w:name="_Toc193201140"/>
      <w:bookmarkEnd w:id="111"/>
      <w:bookmarkEnd w:id="112"/>
      <w:bookmarkEnd w:id="113"/>
      <w:r w:rsidRPr="00136A36">
        <w:rPr>
          <w:rStyle w:val="CharSectno"/>
        </w:rPr>
        <w:t>91A</w:t>
      </w:r>
      <w:r w:rsidRPr="00721A19">
        <w:t xml:space="preserve">  Amount of accommodation supplement—accommodation bond not charged etc.</w:t>
      </w:r>
      <w:bookmarkEnd w:id="114"/>
    </w:p>
    <w:p w14:paraId="38BC6971" w14:textId="77777777" w:rsidR="00B70B0F" w:rsidRPr="00721A19" w:rsidRDefault="00B70B0F" w:rsidP="00B70B0F">
      <w:pPr>
        <w:pStyle w:val="subsection"/>
      </w:pPr>
      <w:r w:rsidRPr="00721A19">
        <w:tab/>
        <w:t>(1)</w:t>
      </w:r>
      <w:r w:rsidRPr="00721A19">
        <w:tab/>
        <w:t>This section applies in relation to a care recipient if:</w:t>
      </w:r>
    </w:p>
    <w:p w14:paraId="2F25F156" w14:textId="6CB6F7C8" w:rsidR="00B70B0F" w:rsidRPr="00721A19" w:rsidRDefault="00B70B0F" w:rsidP="00B70B0F">
      <w:pPr>
        <w:pStyle w:val="paragraph"/>
      </w:pPr>
      <w:r w:rsidRPr="00721A19">
        <w:tab/>
        <w:t>(a)</w:t>
      </w:r>
      <w:r w:rsidRPr="00721A19">
        <w:tab/>
        <w:t>the recipient is provided with residential care as non</w:t>
      </w:r>
      <w:r w:rsidR="00136A36">
        <w:noBreakHyphen/>
      </w:r>
      <w:r w:rsidRPr="00721A19">
        <w:t>respite care through a residential care service on a day; and</w:t>
      </w:r>
    </w:p>
    <w:p w14:paraId="5DA84F8D" w14:textId="77777777" w:rsidR="00B70B0F" w:rsidRPr="00721A19" w:rsidRDefault="00B70B0F" w:rsidP="00B70B0F">
      <w:pPr>
        <w:pStyle w:val="paragraph"/>
      </w:pPr>
      <w:r w:rsidRPr="00721A19">
        <w:tab/>
        <w:t>(b)</w:t>
      </w:r>
      <w:r w:rsidRPr="00721A19">
        <w:tab/>
        <w:t>on that day:</w:t>
      </w:r>
    </w:p>
    <w:p w14:paraId="1D00AFDD" w14:textId="129DF833" w:rsidR="00B70B0F" w:rsidRPr="00721A19" w:rsidRDefault="00B70B0F" w:rsidP="00B70B0F">
      <w:pPr>
        <w:pStyle w:val="paragraphsub"/>
      </w:pPr>
      <w:r w:rsidRPr="00721A19">
        <w:tab/>
        <w:t>(i)</w:t>
      </w:r>
      <w:r w:rsidRPr="00721A19">
        <w:tab/>
        <w:t>a determination is in force under paragraph 57</w:t>
      </w:r>
      <w:r w:rsidR="00136A36">
        <w:noBreakHyphen/>
      </w:r>
      <w:r w:rsidRPr="00721A19">
        <w:t>14(1)(a) or 57A</w:t>
      </w:r>
      <w:r w:rsidR="00136A36">
        <w:noBreakHyphen/>
      </w:r>
      <w:r w:rsidRPr="00721A19">
        <w:t>9(1)(a) of the Transitional Provisions Act in relation to the recipient; or</w:t>
      </w:r>
    </w:p>
    <w:p w14:paraId="3E676A62" w14:textId="77777777" w:rsidR="00B70B0F" w:rsidRPr="00721A19" w:rsidRDefault="00B70B0F" w:rsidP="00B70B0F">
      <w:pPr>
        <w:pStyle w:val="paragraphsub"/>
      </w:pPr>
      <w:r w:rsidRPr="00721A19">
        <w:tab/>
        <w:t>(ii)</w:t>
      </w:r>
      <w:r w:rsidRPr="00721A19">
        <w:tab/>
        <w:t>the value of the recipient’s assets is less than the minimum permissible asset value for the recipient.</w:t>
      </w:r>
    </w:p>
    <w:p w14:paraId="2068F4D1" w14:textId="77777777" w:rsidR="00B70B0F" w:rsidRPr="00721A19" w:rsidRDefault="00B70B0F" w:rsidP="00B70B0F">
      <w:pPr>
        <w:pStyle w:val="subsection"/>
      </w:pPr>
      <w:r w:rsidRPr="00721A19">
        <w:tab/>
        <w:t>(2)</w:t>
      </w:r>
      <w:r w:rsidRPr="00721A19">
        <w:tab/>
        <w:t>The amount of the accommodation supplement for the day for the care recipient is:</w:t>
      </w:r>
    </w:p>
    <w:p w14:paraId="7584A6C7" w14:textId="77777777" w:rsidR="00B70B0F" w:rsidRPr="00721A19" w:rsidRDefault="00B70B0F" w:rsidP="00B70B0F">
      <w:pPr>
        <w:pStyle w:val="paragraph"/>
      </w:pPr>
      <w:r w:rsidRPr="00721A19">
        <w:tab/>
        <w:t>(a)</w:t>
      </w:r>
      <w:r w:rsidRPr="00721A19">
        <w:tab/>
        <w:t>if the residential care percentage for the residential care service for the payment period in which the day occurs is 40% or more—the applicable amount for the day for the recipient; or</w:t>
      </w:r>
    </w:p>
    <w:p w14:paraId="7CFF0A9D" w14:textId="77777777" w:rsidR="00B70B0F" w:rsidRPr="00721A19" w:rsidRDefault="00B70B0F" w:rsidP="00B70B0F">
      <w:pPr>
        <w:pStyle w:val="paragraph"/>
      </w:pPr>
      <w:r w:rsidRPr="00721A19">
        <w:tab/>
        <w:t>(b)</w:t>
      </w:r>
      <w:r w:rsidRPr="00721A19">
        <w:tab/>
        <w:t>otherwise—the amount worked out by reducing the applicable amount for the day for the recipient by 25%.</w:t>
      </w:r>
    </w:p>
    <w:p w14:paraId="5F471FA5" w14:textId="77777777" w:rsidR="00B70B0F" w:rsidRPr="00721A19" w:rsidRDefault="002754FB" w:rsidP="004C3581">
      <w:pPr>
        <w:pStyle w:val="ActHead3"/>
        <w:pageBreakBefore/>
      </w:pPr>
      <w:bookmarkStart w:id="115" w:name="_Toc193201141"/>
      <w:r w:rsidRPr="00136A36">
        <w:rPr>
          <w:rStyle w:val="CharDivNo"/>
        </w:rPr>
        <w:t>Division 2</w:t>
      </w:r>
      <w:r w:rsidR="00B70B0F" w:rsidRPr="00721A19">
        <w:t>—</w:t>
      </w:r>
      <w:r w:rsidR="00B70B0F" w:rsidRPr="00136A36">
        <w:rPr>
          <w:rStyle w:val="CharDivText"/>
        </w:rPr>
        <w:t>Concessional resident supplement</w:t>
      </w:r>
      <w:bookmarkEnd w:id="115"/>
    </w:p>
    <w:p w14:paraId="4695EB76" w14:textId="77777777" w:rsidR="00B70B0F" w:rsidRPr="00721A19" w:rsidRDefault="00B70B0F" w:rsidP="00B70B0F">
      <w:pPr>
        <w:pStyle w:val="ActHead5"/>
      </w:pPr>
      <w:bookmarkStart w:id="116" w:name="_Toc193201142"/>
      <w:r w:rsidRPr="00136A36">
        <w:rPr>
          <w:rStyle w:val="CharSectno"/>
        </w:rPr>
        <w:t>91B</w:t>
      </w:r>
      <w:r w:rsidRPr="00721A19">
        <w:t xml:space="preserve">  Amount of concessional resident supplement</w:t>
      </w:r>
      <w:bookmarkEnd w:id="116"/>
    </w:p>
    <w:p w14:paraId="0076E4A3" w14:textId="3D41A0CB" w:rsidR="00B70B0F" w:rsidRPr="00721A19" w:rsidRDefault="00B70B0F" w:rsidP="00B70B0F">
      <w:pPr>
        <w:pStyle w:val="subsection"/>
      </w:pPr>
      <w:r w:rsidRPr="00721A19">
        <w:tab/>
        <w:t>(1)</w:t>
      </w:r>
      <w:r w:rsidRPr="00721A19">
        <w:tab/>
        <w:t>This section is made for the purposes of subsection 44</w:t>
      </w:r>
      <w:r w:rsidR="00136A36">
        <w:noBreakHyphen/>
      </w:r>
      <w:r w:rsidRPr="00721A19">
        <w:t>6(4) of the Transitional Provisions Act.</w:t>
      </w:r>
    </w:p>
    <w:p w14:paraId="6C2E01BA" w14:textId="77777777" w:rsidR="00B70B0F" w:rsidRPr="00721A19" w:rsidRDefault="00B70B0F" w:rsidP="00B70B0F">
      <w:pPr>
        <w:pStyle w:val="notetext"/>
      </w:pPr>
      <w:r w:rsidRPr="00721A19">
        <w:t>Note:</w:t>
      </w:r>
      <w:r w:rsidRPr="00721A19">
        <w:tab/>
        <w:t xml:space="preserve">Subdivision B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also deals with the concessional resident supplement.</w:t>
      </w:r>
    </w:p>
    <w:p w14:paraId="3C052579" w14:textId="5197BEF9" w:rsidR="00B70B0F" w:rsidRPr="00721A19" w:rsidRDefault="00B70B0F" w:rsidP="00B70B0F">
      <w:pPr>
        <w:pStyle w:val="subsection"/>
      </w:pPr>
      <w:r w:rsidRPr="00721A19">
        <w:tab/>
        <w:t>(2)</w:t>
      </w:r>
      <w:r w:rsidRPr="00721A19">
        <w:tab/>
        <w:t>The amount of the concessional resident supplement for a day for a care recipient provided with residential care as non</w:t>
      </w:r>
      <w:r w:rsidR="00136A36">
        <w:noBreakHyphen/>
      </w:r>
      <w:r w:rsidRPr="00721A19">
        <w:t>respite care through a residential care service is:</w:t>
      </w:r>
    </w:p>
    <w:p w14:paraId="2C7B5D5D" w14:textId="77777777" w:rsidR="00B70B0F" w:rsidRPr="00721A19" w:rsidRDefault="00B70B0F" w:rsidP="00B70B0F">
      <w:pPr>
        <w:pStyle w:val="paragraph"/>
      </w:pPr>
      <w:r w:rsidRPr="00721A19">
        <w:tab/>
        <w:t>(a)</w:t>
      </w:r>
      <w:r w:rsidRPr="00721A19">
        <w:tab/>
        <w:t>if the residential care percentage for the service for the payment period in which the day occurs is 40% or more—the applicable amount for the day for the recipient; or</w:t>
      </w:r>
    </w:p>
    <w:p w14:paraId="13B97A6D" w14:textId="77777777" w:rsidR="00B70B0F" w:rsidRPr="00721A19" w:rsidRDefault="00B70B0F" w:rsidP="00B70B0F">
      <w:pPr>
        <w:pStyle w:val="paragraph"/>
      </w:pPr>
      <w:r w:rsidRPr="00721A19">
        <w:tab/>
        <w:t>(b)</w:t>
      </w:r>
      <w:r w:rsidRPr="00721A19">
        <w:tab/>
        <w:t>otherwise—the amount worked out by reducing the applicable amount for the day for the recipient by 25%.</w:t>
      </w:r>
    </w:p>
    <w:p w14:paraId="4D9A5F92" w14:textId="77777777" w:rsidR="00B70B0F" w:rsidRPr="00721A19" w:rsidRDefault="00B70B0F" w:rsidP="00B70B0F">
      <w:pPr>
        <w:pStyle w:val="subsection"/>
      </w:pPr>
      <w:r w:rsidRPr="00721A19">
        <w:tab/>
        <w:t>(3)</w:t>
      </w:r>
      <w:r w:rsidRPr="00721A19">
        <w:tab/>
        <w:t>Despite subsection (2), the amount of the concessional resident supplement for the day for the care recipient is nil if:</w:t>
      </w:r>
    </w:p>
    <w:p w14:paraId="365131D1" w14:textId="77777777" w:rsidR="00B70B0F" w:rsidRPr="00721A19" w:rsidRDefault="00B70B0F" w:rsidP="00B70B0F">
      <w:pPr>
        <w:pStyle w:val="paragraph"/>
      </w:pPr>
      <w:r w:rsidRPr="00721A19">
        <w:tab/>
        <w:t>(a)</w:t>
      </w:r>
      <w:r w:rsidRPr="00721A19">
        <w:tab/>
        <w:t>the recipient is a concessional resident or an assisted resident; and</w:t>
      </w:r>
    </w:p>
    <w:p w14:paraId="63F0E73B" w14:textId="77777777" w:rsidR="00B70B0F" w:rsidRPr="00721A19" w:rsidRDefault="00B70B0F" w:rsidP="00B70B0F">
      <w:pPr>
        <w:pStyle w:val="paragraph"/>
      </w:pPr>
      <w:r w:rsidRPr="00721A19">
        <w:tab/>
        <w:t>(b)</w:t>
      </w:r>
      <w:r w:rsidRPr="00721A19">
        <w:tab/>
        <w:t>the recipient entered the service before 17 October 2014; and</w:t>
      </w:r>
    </w:p>
    <w:p w14:paraId="2BE3A724" w14:textId="77777777" w:rsidR="00B70B0F" w:rsidRPr="00721A19" w:rsidRDefault="00B70B0F" w:rsidP="00B70B0F">
      <w:pPr>
        <w:pStyle w:val="paragraph"/>
      </w:pPr>
      <w:r w:rsidRPr="00721A19">
        <w:tab/>
        <w:t>(c)</w:t>
      </w:r>
      <w:r w:rsidRPr="00721A19">
        <w:tab/>
        <w:t>on the day of entry, the service was not certified.</w:t>
      </w:r>
    </w:p>
    <w:p w14:paraId="578FC859" w14:textId="77777777" w:rsidR="00B70B0F" w:rsidRPr="00721A19" w:rsidRDefault="002754FB" w:rsidP="004C3581">
      <w:pPr>
        <w:pStyle w:val="ActHead3"/>
        <w:pageBreakBefore/>
      </w:pPr>
      <w:bookmarkStart w:id="117" w:name="_Toc193201143"/>
      <w:r w:rsidRPr="00136A36">
        <w:rPr>
          <w:rStyle w:val="CharDivNo"/>
        </w:rPr>
        <w:t>Division 3</w:t>
      </w:r>
      <w:r w:rsidR="00B70B0F" w:rsidRPr="00721A19">
        <w:t>—</w:t>
      </w:r>
      <w:r w:rsidR="00B70B0F" w:rsidRPr="00136A36">
        <w:rPr>
          <w:rStyle w:val="CharDivText"/>
        </w:rPr>
        <w:t>Oxygen supplement</w:t>
      </w:r>
      <w:bookmarkEnd w:id="117"/>
    </w:p>
    <w:p w14:paraId="4205E7FB" w14:textId="77777777" w:rsidR="00B70B0F" w:rsidRPr="00721A19" w:rsidRDefault="00B70B0F" w:rsidP="00B70B0F">
      <w:pPr>
        <w:pStyle w:val="ActHead5"/>
      </w:pPr>
      <w:bookmarkStart w:id="118" w:name="_Toc193201144"/>
      <w:r w:rsidRPr="00136A36">
        <w:rPr>
          <w:rStyle w:val="CharSectno"/>
        </w:rPr>
        <w:t>91C</w:t>
      </w:r>
      <w:r w:rsidRPr="00721A19">
        <w:t xml:space="preserve">  Amount of oxygen supplement</w:t>
      </w:r>
      <w:bookmarkEnd w:id="118"/>
    </w:p>
    <w:p w14:paraId="77A1665E" w14:textId="4ACC04B1" w:rsidR="00B70B0F" w:rsidRPr="00721A19" w:rsidRDefault="00B70B0F" w:rsidP="00B70B0F">
      <w:pPr>
        <w:pStyle w:val="subsection"/>
      </w:pPr>
      <w:r w:rsidRPr="00721A19">
        <w:tab/>
      </w:r>
      <w:r w:rsidRPr="00721A19">
        <w:tab/>
        <w:t>For the purposes of subsection 44</w:t>
      </w:r>
      <w:r w:rsidR="00136A36">
        <w:noBreakHyphen/>
      </w:r>
      <w:r w:rsidRPr="00721A19">
        <w:t xml:space="preserve">13(6) of the Transitional Provisions Act, the amount of the oxygen supplement for a day for a care recipient is </w:t>
      </w:r>
      <w:r w:rsidR="00C70E33" w:rsidRPr="00721A19">
        <w:t>$14.11</w:t>
      </w:r>
      <w:r w:rsidRPr="00721A19">
        <w:t>.</w:t>
      </w:r>
    </w:p>
    <w:p w14:paraId="05E10A5B" w14:textId="77777777" w:rsidR="00B70B0F" w:rsidRPr="00721A19" w:rsidRDefault="00B70B0F" w:rsidP="00B70B0F">
      <w:pPr>
        <w:pStyle w:val="notetext"/>
      </w:pPr>
      <w:r w:rsidRPr="00721A19">
        <w:t>Note:</w:t>
      </w:r>
      <w:r w:rsidRPr="00721A19">
        <w:tab/>
        <w:t xml:space="preserve">Subdivision E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also deals with the oxygen supplement.</w:t>
      </w:r>
    </w:p>
    <w:p w14:paraId="2556EF3F" w14:textId="77777777" w:rsidR="00B70B0F" w:rsidRPr="00721A19" w:rsidRDefault="002754FB" w:rsidP="004C3581">
      <w:pPr>
        <w:pStyle w:val="ActHead3"/>
        <w:pageBreakBefore/>
      </w:pPr>
      <w:bookmarkStart w:id="119" w:name="_Toc193201145"/>
      <w:r w:rsidRPr="00136A36">
        <w:rPr>
          <w:rStyle w:val="CharDivNo"/>
        </w:rPr>
        <w:t>Division 4</w:t>
      </w:r>
      <w:r w:rsidR="00B70B0F" w:rsidRPr="00721A19">
        <w:t>—</w:t>
      </w:r>
      <w:r w:rsidR="00B70B0F" w:rsidRPr="00136A36">
        <w:rPr>
          <w:rStyle w:val="CharDivText"/>
        </w:rPr>
        <w:t>Enteral feeding supplement</w:t>
      </w:r>
      <w:bookmarkEnd w:id="119"/>
    </w:p>
    <w:p w14:paraId="1325017B" w14:textId="77777777" w:rsidR="00B70B0F" w:rsidRPr="00721A19" w:rsidRDefault="00B70B0F" w:rsidP="00B70B0F">
      <w:pPr>
        <w:pStyle w:val="ActHead5"/>
      </w:pPr>
      <w:bookmarkStart w:id="120" w:name="_Toc193201146"/>
      <w:r w:rsidRPr="00136A36">
        <w:rPr>
          <w:rStyle w:val="CharSectno"/>
        </w:rPr>
        <w:t>91D</w:t>
      </w:r>
      <w:r w:rsidRPr="00721A19">
        <w:t xml:space="preserve">  Amount of enteral feeding supplement</w:t>
      </w:r>
      <w:bookmarkEnd w:id="120"/>
    </w:p>
    <w:p w14:paraId="0DB68B00" w14:textId="254A802F" w:rsidR="00B70B0F" w:rsidRPr="00721A19" w:rsidRDefault="00B70B0F" w:rsidP="00B70B0F">
      <w:pPr>
        <w:pStyle w:val="subsection"/>
      </w:pPr>
      <w:r w:rsidRPr="00721A19">
        <w:tab/>
      </w:r>
      <w:r w:rsidRPr="00721A19">
        <w:tab/>
        <w:t>For the purposes of subsection 44</w:t>
      </w:r>
      <w:r w:rsidR="00136A36">
        <w:noBreakHyphen/>
      </w:r>
      <w:r w:rsidRPr="00721A19">
        <w:t>14(6) of the Transitional Provisions Act, the amount of the enteral feeding supplement for a day for a care recipient is:</w:t>
      </w:r>
    </w:p>
    <w:p w14:paraId="2EFF4522" w14:textId="77777777" w:rsidR="00B70B0F" w:rsidRPr="00721A19" w:rsidRDefault="00B70B0F" w:rsidP="00B70B0F">
      <w:pPr>
        <w:pStyle w:val="paragraph"/>
      </w:pPr>
      <w:r w:rsidRPr="00721A19">
        <w:tab/>
        <w:t>(a)</w:t>
      </w:r>
      <w:r w:rsidRPr="00721A19">
        <w:tab/>
        <w:t>for bolus feeding—</w:t>
      </w:r>
      <w:r w:rsidR="00C70E33" w:rsidRPr="00721A19">
        <w:t>$22.36</w:t>
      </w:r>
      <w:r w:rsidRPr="00721A19">
        <w:t>; and</w:t>
      </w:r>
    </w:p>
    <w:p w14:paraId="120C03CB" w14:textId="2A6057CA" w:rsidR="00B70B0F" w:rsidRPr="00721A19" w:rsidRDefault="00B70B0F" w:rsidP="00B70B0F">
      <w:pPr>
        <w:pStyle w:val="paragraph"/>
        <w:rPr>
          <w:i/>
        </w:rPr>
      </w:pPr>
      <w:r w:rsidRPr="00721A19">
        <w:tab/>
        <w:t>(b)</w:t>
      </w:r>
      <w:r w:rsidRPr="00721A19">
        <w:tab/>
        <w:t>for non</w:t>
      </w:r>
      <w:r w:rsidR="00136A36">
        <w:noBreakHyphen/>
      </w:r>
      <w:r w:rsidRPr="00721A19">
        <w:t>bolus feeding—</w:t>
      </w:r>
      <w:r w:rsidR="00C70E33" w:rsidRPr="00721A19">
        <w:t>$25.11</w:t>
      </w:r>
      <w:r w:rsidRPr="00721A19">
        <w:rPr>
          <w:i/>
        </w:rPr>
        <w:t>.</w:t>
      </w:r>
    </w:p>
    <w:p w14:paraId="71FA3F6F" w14:textId="77777777" w:rsidR="00B70B0F" w:rsidRPr="00721A19" w:rsidRDefault="00B70B0F" w:rsidP="00B70B0F">
      <w:pPr>
        <w:pStyle w:val="notetext"/>
      </w:pPr>
      <w:r w:rsidRPr="00721A19">
        <w:t>Note:</w:t>
      </w:r>
      <w:r w:rsidRPr="00721A19">
        <w:tab/>
        <w:t xml:space="preserve">Subdivision F of </w:t>
      </w:r>
      <w:r w:rsidR="002754FB" w:rsidRPr="00721A19">
        <w:t>Division 3</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also deals with the enteral feeding supplement.</w:t>
      </w:r>
    </w:p>
    <w:p w14:paraId="28608A79" w14:textId="2C47D044" w:rsidR="00B70B0F" w:rsidRPr="00721A19" w:rsidRDefault="0052733F" w:rsidP="004C3581">
      <w:pPr>
        <w:pStyle w:val="ActHead3"/>
        <w:pageBreakBefore/>
      </w:pPr>
      <w:bookmarkStart w:id="121" w:name="_Toc193201147"/>
      <w:r w:rsidRPr="00136A36">
        <w:rPr>
          <w:rStyle w:val="CharDivNo"/>
        </w:rPr>
        <w:t>Division 5</w:t>
      </w:r>
      <w:r w:rsidR="00B70B0F" w:rsidRPr="00721A19">
        <w:t>—</w:t>
      </w:r>
      <w:r w:rsidR="00B70B0F" w:rsidRPr="00136A36">
        <w:rPr>
          <w:rStyle w:val="CharDivText"/>
        </w:rPr>
        <w:t>Accommodation charge top</w:t>
      </w:r>
      <w:r w:rsidR="00136A36" w:rsidRPr="00136A36">
        <w:rPr>
          <w:rStyle w:val="CharDivText"/>
        </w:rPr>
        <w:noBreakHyphen/>
      </w:r>
      <w:r w:rsidR="00B70B0F" w:rsidRPr="00136A36">
        <w:rPr>
          <w:rStyle w:val="CharDivText"/>
        </w:rPr>
        <w:t>up supplement</w:t>
      </w:r>
      <w:bookmarkEnd w:id="121"/>
    </w:p>
    <w:p w14:paraId="1AAD1542" w14:textId="7D90113A" w:rsidR="00B70B0F" w:rsidRPr="00721A19" w:rsidRDefault="00B70B0F" w:rsidP="00B70B0F">
      <w:pPr>
        <w:pStyle w:val="ActHead5"/>
      </w:pPr>
      <w:bookmarkStart w:id="122" w:name="_Toc193201148"/>
      <w:r w:rsidRPr="00136A36">
        <w:rPr>
          <w:rStyle w:val="CharSectno"/>
        </w:rPr>
        <w:t>91E</w:t>
      </w:r>
      <w:r w:rsidRPr="00721A19">
        <w:t xml:space="preserve">  Amount of accommodation charge top</w:t>
      </w:r>
      <w:r w:rsidR="00136A36">
        <w:noBreakHyphen/>
      </w:r>
      <w:r w:rsidRPr="00721A19">
        <w:t>up supplement</w:t>
      </w:r>
      <w:bookmarkEnd w:id="122"/>
    </w:p>
    <w:p w14:paraId="7D153B85" w14:textId="79409917" w:rsidR="00B70B0F" w:rsidRPr="00721A19" w:rsidRDefault="00B70B0F" w:rsidP="00B70B0F">
      <w:pPr>
        <w:pStyle w:val="subsection"/>
      </w:pPr>
      <w:r w:rsidRPr="00721A19">
        <w:tab/>
        <w:t>(1)</w:t>
      </w:r>
      <w:r w:rsidRPr="00721A19">
        <w:tab/>
        <w:t>This section is made for the purposes of subsection 44</w:t>
      </w:r>
      <w:r w:rsidR="00136A36">
        <w:noBreakHyphen/>
      </w:r>
      <w:r w:rsidRPr="00721A19">
        <w:t>16(3) of the Transitional Provisions Act.</w:t>
      </w:r>
    </w:p>
    <w:p w14:paraId="32996683" w14:textId="6A7304C3" w:rsidR="00B70B0F" w:rsidRPr="00721A19" w:rsidRDefault="00B70B0F" w:rsidP="00B70B0F">
      <w:pPr>
        <w:pStyle w:val="notetext"/>
      </w:pPr>
      <w:r w:rsidRPr="00721A19">
        <w:t>Note:</w:t>
      </w:r>
      <w:r w:rsidRPr="00721A19">
        <w:tab/>
        <w:t>The accommodation charge top</w:t>
      </w:r>
      <w:r w:rsidR="00136A36">
        <w:noBreakHyphen/>
      </w:r>
      <w:r w:rsidRPr="00721A19">
        <w:t xml:space="preserve">up supplement is set out in Subdivision C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Eligibility for the supplement is dealt with in that Subdivision.</w:t>
      </w:r>
    </w:p>
    <w:p w14:paraId="41FE798B" w14:textId="37C9F46B" w:rsidR="00B70B0F" w:rsidRPr="00721A19" w:rsidRDefault="00B70B0F" w:rsidP="00B70B0F">
      <w:pPr>
        <w:pStyle w:val="subsection"/>
      </w:pPr>
      <w:r w:rsidRPr="00721A19">
        <w:tab/>
        <w:t>(2)</w:t>
      </w:r>
      <w:r w:rsidRPr="00721A19">
        <w:tab/>
        <w:t>The amount of the accommodation charge top</w:t>
      </w:r>
      <w:r w:rsidR="00136A36">
        <w:noBreakHyphen/>
      </w:r>
      <w:r w:rsidRPr="00721A19">
        <w:t>up supplement for a day for a care recipient is the amount that is the difference between:</w:t>
      </w:r>
    </w:p>
    <w:p w14:paraId="5A89AE0C" w14:textId="317F1EF0" w:rsidR="00B70B0F" w:rsidRPr="00721A19" w:rsidRDefault="00B70B0F" w:rsidP="00B70B0F">
      <w:pPr>
        <w:pStyle w:val="paragraph"/>
      </w:pPr>
      <w:r w:rsidRPr="00721A19">
        <w:tab/>
        <w:t>(a)</w:t>
      </w:r>
      <w:r w:rsidRPr="00721A19">
        <w:tab/>
        <w:t>the maximum daily amount at which an accommodation charge would accrue under section 57A</w:t>
      </w:r>
      <w:r w:rsidR="00136A36">
        <w:noBreakHyphen/>
      </w:r>
      <w:r w:rsidRPr="00721A19">
        <w:t>6 of the Transitional Provisions Act for the entry of the recipient to the residential care service in question if the recipient were not receiving an income support payment on the day of entry; and</w:t>
      </w:r>
    </w:p>
    <w:p w14:paraId="6EE6F96B" w14:textId="1890F08A" w:rsidR="00B70B0F" w:rsidRPr="00721A19" w:rsidRDefault="00B70B0F" w:rsidP="00B70B0F">
      <w:pPr>
        <w:pStyle w:val="paragraph"/>
      </w:pPr>
      <w:r w:rsidRPr="00721A19">
        <w:tab/>
        <w:t>(b)</w:t>
      </w:r>
      <w:r w:rsidRPr="00721A19">
        <w:tab/>
        <w:t>the maximum daily amount at which an accommodation charge would accrue under sub</w:t>
      </w:r>
      <w:r w:rsidR="00136A36">
        <w:t>section 1</w:t>
      </w:r>
      <w:r w:rsidRPr="00721A19">
        <w:t>18(2) of the Transitional Provisions Principles for the entry of the recipient to the service if the recipient were a post</w:t>
      </w:r>
      <w:r w:rsidR="00136A36">
        <w:noBreakHyphen/>
      </w:r>
      <w:r w:rsidRPr="00721A19">
        <w:t>reform 2008 resident who was receiving an income support payment on that day.</w:t>
      </w:r>
    </w:p>
    <w:p w14:paraId="2DFB6FC3" w14:textId="45730D69" w:rsidR="00B70B0F" w:rsidRPr="00721A19" w:rsidRDefault="00B70B0F" w:rsidP="00B70B0F">
      <w:pPr>
        <w:pStyle w:val="subsection"/>
        <w:rPr>
          <w:szCs w:val="22"/>
        </w:rPr>
      </w:pPr>
      <w:r w:rsidRPr="00721A19">
        <w:rPr>
          <w:szCs w:val="22"/>
        </w:rPr>
        <w:tab/>
        <w:t>(3)</w:t>
      </w:r>
      <w:r w:rsidRPr="00721A19">
        <w:rPr>
          <w:szCs w:val="22"/>
        </w:rPr>
        <w:tab/>
        <w:t>However, the amount of accommodation charge top</w:t>
      </w:r>
      <w:r w:rsidR="00136A36">
        <w:rPr>
          <w:szCs w:val="22"/>
        </w:rPr>
        <w:noBreakHyphen/>
      </w:r>
      <w:r w:rsidRPr="00721A19">
        <w:rPr>
          <w:szCs w:val="22"/>
        </w:rPr>
        <w:t>up supplement for a day for the care recipient is nil if the amount worked out under subsection (2) is a negative amount.</w:t>
      </w:r>
    </w:p>
    <w:p w14:paraId="21FB6947" w14:textId="77777777" w:rsidR="00B70B0F" w:rsidRPr="00721A19" w:rsidRDefault="0052733F" w:rsidP="004C3581">
      <w:pPr>
        <w:pStyle w:val="ActHead3"/>
        <w:pageBreakBefore/>
      </w:pPr>
      <w:bookmarkStart w:id="123" w:name="_Toc193201149"/>
      <w:r w:rsidRPr="00136A36">
        <w:rPr>
          <w:rStyle w:val="CharDivNo"/>
        </w:rPr>
        <w:t>Division 6</w:t>
      </w:r>
      <w:r w:rsidR="00B70B0F" w:rsidRPr="00721A19">
        <w:t>—</w:t>
      </w:r>
      <w:r w:rsidR="00B70B0F" w:rsidRPr="00136A36">
        <w:rPr>
          <w:rStyle w:val="CharDivText"/>
        </w:rPr>
        <w:t>Transitional accommodation supplement</w:t>
      </w:r>
      <w:bookmarkEnd w:id="123"/>
    </w:p>
    <w:p w14:paraId="45028FAD" w14:textId="77777777" w:rsidR="00B70B0F" w:rsidRPr="00721A19" w:rsidRDefault="00B70B0F" w:rsidP="00B70B0F">
      <w:pPr>
        <w:pStyle w:val="ActHead5"/>
      </w:pPr>
      <w:bookmarkStart w:id="124" w:name="_Toc193201150"/>
      <w:r w:rsidRPr="00136A36">
        <w:rPr>
          <w:rStyle w:val="CharSectno"/>
        </w:rPr>
        <w:t>91F</w:t>
      </w:r>
      <w:r w:rsidRPr="00721A19">
        <w:t xml:space="preserve">  Amount of transitional accommodation supplement</w:t>
      </w:r>
      <w:bookmarkEnd w:id="124"/>
    </w:p>
    <w:p w14:paraId="0E4EB33F" w14:textId="5BB28176" w:rsidR="00B70B0F" w:rsidRPr="00721A19" w:rsidRDefault="00B70B0F" w:rsidP="00B70B0F">
      <w:pPr>
        <w:pStyle w:val="subsection"/>
      </w:pPr>
      <w:r w:rsidRPr="00721A19">
        <w:tab/>
        <w:t>(1)</w:t>
      </w:r>
      <w:r w:rsidRPr="00721A19">
        <w:tab/>
        <w:t>This section is made for the purposes of subsection 44</w:t>
      </w:r>
      <w:r w:rsidR="00136A36">
        <w:noBreakHyphen/>
      </w:r>
      <w:r w:rsidRPr="00721A19">
        <w:t>16(3) of the Transitional Provisions Act.</w:t>
      </w:r>
    </w:p>
    <w:p w14:paraId="7C3F31BA" w14:textId="77777777" w:rsidR="00B70B0F" w:rsidRPr="00721A19" w:rsidRDefault="00B70B0F" w:rsidP="00B70B0F">
      <w:pPr>
        <w:pStyle w:val="notetext"/>
      </w:pPr>
      <w:r w:rsidRPr="00721A19">
        <w:t>Note:</w:t>
      </w:r>
      <w:r w:rsidRPr="00721A19">
        <w:tab/>
        <w:t xml:space="preserve">The transitional accommodation supplement is set out in Subdivision D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Eligibility for the supplement is dealt with in that Subdivision.</w:t>
      </w:r>
    </w:p>
    <w:p w14:paraId="1F63B577" w14:textId="77777777" w:rsidR="00B70B0F" w:rsidRPr="00721A19" w:rsidRDefault="00B70B0F" w:rsidP="00B70B0F">
      <w:pPr>
        <w:pStyle w:val="subsection"/>
      </w:pPr>
      <w:r w:rsidRPr="00721A19">
        <w:tab/>
        <w:t>(2)</w:t>
      </w:r>
      <w:r w:rsidRPr="00721A19">
        <w:tab/>
        <w:t>The amount of the transitional accommodation supplement for a day for a care recipient is the amount that is the difference between:</w:t>
      </w:r>
    </w:p>
    <w:p w14:paraId="4F356AAD" w14:textId="77777777" w:rsidR="00B70B0F" w:rsidRPr="00721A19" w:rsidRDefault="00B70B0F" w:rsidP="00B70B0F">
      <w:pPr>
        <w:pStyle w:val="paragraph"/>
      </w:pPr>
      <w:r w:rsidRPr="00721A19">
        <w:tab/>
        <w:t>(a)</w:t>
      </w:r>
      <w:r w:rsidRPr="00721A19">
        <w:tab/>
        <w:t>the amount specified in the following table for the day on which the recipient entered residential care; and</w:t>
      </w:r>
    </w:p>
    <w:p w14:paraId="4F4A3D86" w14:textId="77777777" w:rsidR="00B70B0F" w:rsidRPr="00721A19" w:rsidRDefault="00B70B0F" w:rsidP="00B70B0F">
      <w:pPr>
        <w:pStyle w:val="paragraph"/>
      </w:pPr>
      <w:r w:rsidRPr="00721A19">
        <w:tab/>
        <w:t>(b)</w:t>
      </w:r>
      <w:r w:rsidRPr="00721A19">
        <w:tab/>
        <w:t xml:space="preserve">the amount of accommodation supplement payable for the day for the recipient under </w:t>
      </w:r>
      <w:r w:rsidR="002754FB" w:rsidRPr="00721A19">
        <w:t>Division 1</w:t>
      </w:r>
      <w:r w:rsidRPr="00721A19">
        <w:t xml:space="preserve"> of this Part.</w:t>
      </w:r>
    </w:p>
    <w:p w14:paraId="6E270CE0" w14:textId="77777777" w:rsidR="00B70B0F" w:rsidRPr="00721A19" w:rsidRDefault="00B70B0F" w:rsidP="00B70B0F">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1179"/>
        <w:gridCol w:w="5385"/>
        <w:gridCol w:w="1965"/>
      </w:tblGrid>
      <w:tr w:rsidR="00B70B0F" w:rsidRPr="00721A19" w14:paraId="290F78D4" w14:textId="77777777" w:rsidTr="00B70B0F">
        <w:trPr>
          <w:tblHeader/>
        </w:trPr>
        <w:tc>
          <w:tcPr>
            <w:tcW w:w="5000" w:type="pct"/>
            <w:gridSpan w:val="3"/>
            <w:tcBorders>
              <w:top w:val="single" w:sz="12" w:space="0" w:color="auto"/>
              <w:bottom w:val="single" w:sz="6" w:space="0" w:color="auto"/>
            </w:tcBorders>
            <w:shd w:val="clear" w:color="auto" w:fill="auto"/>
          </w:tcPr>
          <w:p w14:paraId="6B25ED5A" w14:textId="77777777" w:rsidR="00B70B0F" w:rsidRPr="00721A19" w:rsidRDefault="00B70B0F" w:rsidP="00B70B0F">
            <w:pPr>
              <w:pStyle w:val="TableHeading"/>
            </w:pPr>
            <w:r w:rsidRPr="00721A19">
              <w:t>Entry day and amount</w:t>
            </w:r>
          </w:p>
        </w:tc>
      </w:tr>
      <w:tr w:rsidR="00B70B0F" w:rsidRPr="00721A19" w14:paraId="22A31E81" w14:textId="77777777" w:rsidTr="00B70B0F">
        <w:trPr>
          <w:tblHeader/>
        </w:trPr>
        <w:tc>
          <w:tcPr>
            <w:tcW w:w="691" w:type="pct"/>
            <w:tcBorders>
              <w:top w:val="single" w:sz="6" w:space="0" w:color="auto"/>
              <w:bottom w:val="single" w:sz="12" w:space="0" w:color="auto"/>
            </w:tcBorders>
            <w:shd w:val="clear" w:color="auto" w:fill="auto"/>
          </w:tcPr>
          <w:p w14:paraId="519B1C7B" w14:textId="77777777" w:rsidR="00B70B0F" w:rsidRPr="00721A19" w:rsidRDefault="00B70B0F" w:rsidP="00B70B0F">
            <w:pPr>
              <w:pStyle w:val="TableHeading"/>
            </w:pPr>
            <w:r w:rsidRPr="00721A19">
              <w:t>Item</w:t>
            </w:r>
          </w:p>
        </w:tc>
        <w:tc>
          <w:tcPr>
            <w:tcW w:w="3157" w:type="pct"/>
            <w:tcBorders>
              <w:top w:val="single" w:sz="6" w:space="0" w:color="auto"/>
              <w:bottom w:val="single" w:sz="12" w:space="0" w:color="auto"/>
            </w:tcBorders>
            <w:shd w:val="clear" w:color="auto" w:fill="auto"/>
          </w:tcPr>
          <w:p w14:paraId="46A06EC1" w14:textId="77777777" w:rsidR="00B70B0F" w:rsidRPr="00721A19" w:rsidRDefault="00B70B0F" w:rsidP="00B70B0F">
            <w:pPr>
              <w:pStyle w:val="TableHeading"/>
            </w:pPr>
            <w:r w:rsidRPr="00721A19">
              <w:t>Entry day</w:t>
            </w:r>
          </w:p>
        </w:tc>
        <w:tc>
          <w:tcPr>
            <w:tcW w:w="1152" w:type="pct"/>
            <w:tcBorders>
              <w:top w:val="single" w:sz="6" w:space="0" w:color="auto"/>
              <w:bottom w:val="single" w:sz="12" w:space="0" w:color="auto"/>
            </w:tcBorders>
            <w:shd w:val="clear" w:color="auto" w:fill="auto"/>
          </w:tcPr>
          <w:p w14:paraId="13C5B450" w14:textId="77777777" w:rsidR="00B70B0F" w:rsidRPr="00721A19" w:rsidRDefault="00B70B0F" w:rsidP="00B70B0F">
            <w:pPr>
              <w:pStyle w:val="TableHeading"/>
              <w:jc w:val="right"/>
            </w:pPr>
            <w:r w:rsidRPr="00721A19">
              <w:t>Amount</w:t>
            </w:r>
          </w:p>
        </w:tc>
      </w:tr>
      <w:tr w:rsidR="00B70B0F" w:rsidRPr="00721A19" w14:paraId="3C8B7D70" w14:textId="77777777" w:rsidTr="00B70B0F">
        <w:tc>
          <w:tcPr>
            <w:tcW w:w="691" w:type="pct"/>
            <w:tcBorders>
              <w:top w:val="single" w:sz="12" w:space="0" w:color="auto"/>
            </w:tcBorders>
            <w:shd w:val="clear" w:color="auto" w:fill="auto"/>
          </w:tcPr>
          <w:p w14:paraId="66D6129A" w14:textId="77777777" w:rsidR="00B70B0F" w:rsidRPr="00721A19" w:rsidRDefault="00B70B0F" w:rsidP="00B70B0F">
            <w:pPr>
              <w:pStyle w:val="Tabletext"/>
            </w:pPr>
            <w:r w:rsidRPr="00721A19">
              <w:t>1</w:t>
            </w:r>
          </w:p>
        </w:tc>
        <w:tc>
          <w:tcPr>
            <w:tcW w:w="3157" w:type="pct"/>
            <w:tcBorders>
              <w:top w:val="single" w:sz="12" w:space="0" w:color="auto"/>
            </w:tcBorders>
            <w:shd w:val="clear" w:color="auto" w:fill="auto"/>
          </w:tcPr>
          <w:p w14:paraId="3D9492AF" w14:textId="77777777" w:rsidR="00B70B0F" w:rsidRPr="00721A19" w:rsidRDefault="00B70B0F" w:rsidP="00B70B0F">
            <w:pPr>
              <w:pStyle w:val="Tabletext"/>
            </w:pPr>
            <w:r w:rsidRPr="00721A19">
              <w:t xml:space="preserve">After 19 March 2008 and before </w:t>
            </w:r>
            <w:r w:rsidR="003F4B3B" w:rsidRPr="00721A19">
              <w:t>20 September</w:t>
            </w:r>
            <w:r w:rsidRPr="00721A19">
              <w:t xml:space="preserve"> 2010</w:t>
            </w:r>
          </w:p>
        </w:tc>
        <w:tc>
          <w:tcPr>
            <w:tcW w:w="1152" w:type="pct"/>
            <w:tcBorders>
              <w:top w:val="single" w:sz="12" w:space="0" w:color="auto"/>
            </w:tcBorders>
            <w:shd w:val="clear" w:color="auto" w:fill="auto"/>
          </w:tcPr>
          <w:p w14:paraId="07CC1D44" w14:textId="77777777" w:rsidR="00B70B0F" w:rsidRPr="00721A19" w:rsidRDefault="009857AB" w:rsidP="00B70B0F">
            <w:pPr>
              <w:pStyle w:val="Tabletext"/>
              <w:jc w:val="right"/>
            </w:pPr>
            <w:r w:rsidRPr="00721A19">
              <w:rPr>
                <w:lang w:eastAsia="en-US"/>
              </w:rPr>
              <w:t>$10.36</w:t>
            </w:r>
          </w:p>
        </w:tc>
      </w:tr>
      <w:tr w:rsidR="00B70B0F" w:rsidRPr="00721A19" w14:paraId="522C8253" w14:textId="77777777" w:rsidTr="00B70B0F">
        <w:tc>
          <w:tcPr>
            <w:tcW w:w="691" w:type="pct"/>
            <w:tcBorders>
              <w:bottom w:val="single" w:sz="4" w:space="0" w:color="auto"/>
            </w:tcBorders>
            <w:shd w:val="clear" w:color="auto" w:fill="auto"/>
          </w:tcPr>
          <w:p w14:paraId="4E581352" w14:textId="77777777" w:rsidR="00B70B0F" w:rsidRPr="00721A19" w:rsidRDefault="00B70B0F" w:rsidP="00B70B0F">
            <w:pPr>
              <w:pStyle w:val="Tabletext"/>
            </w:pPr>
            <w:r w:rsidRPr="00721A19">
              <w:t>2</w:t>
            </w:r>
          </w:p>
        </w:tc>
        <w:tc>
          <w:tcPr>
            <w:tcW w:w="3157" w:type="pct"/>
            <w:tcBorders>
              <w:bottom w:val="single" w:sz="4" w:space="0" w:color="auto"/>
            </w:tcBorders>
            <w:shd w:val="clear" w:color="auto" w:fill="auto"/>
          </w:tcPr>
          <w:p w14:paraId="23E9FE44" w14:textId="77777777" w:rsidR="00B70B0F" w:rsidRPr="00721A19" w:rsidRDefault="00B70B0F" w:rsidP="00B70B0F">
            <w:pPr>
              <w:pStyle w:val="Tabletext"/>
            </w:pPr>
            <w:r w:rsidRPr="00721A19">
              <w:t xml:space="preserve">After 19 September 2010 and before </w:t>
            </w:r>
            <w:r w:rsidR="00305617" w:rsidRPr="00721A19">
              <w:t>20 March</w:t>
            </w:r>
            <w:r w:rsidRPr="00721A19">
              <w:t xml:space="preserve"> 2011</w:t>
            </w:r>
          </w:p>
        </w:tc>
        <w:tc>
          <w:tcPr>
            <w:tcW w:w="1152" w:type="pct"/>
            <w:tcBorders>
              <w:bottom w:val="single" w:sz="4" w:space="0" w:color="auto"/>
            </w:tcBorders>
            <w:shd w:val="clear" w:color="auto" w:fill="auto"/>
          </w:tcPr>
          <w:p w14:paraId="62CC497F" w14:textId="77777777" w:rsidR="00B70B0F" w:rsidRPr="00721A19" w:rsidRDefault="009857AB" w:rsidP="00B70B0F">
            <w:pPr>
              <w:pStyle w:val="Tabletext"/>
              <w:jc w:val="right"/>
            </w:pPr>
            <w:r w:rsidRPr="00721A19">
              <w:rPr>
                <w:lang w:eastAsia="en-US"/>
              </w:rPr>
              <w:t>$6.91</w:t>
            </w:r>
          </w:p>
        </w:tc>
      </w:tr>
      <w:tr w:rsidR="00B70B0F" w:rsidRPr="00721A19" w14:paraId="5396087B" w14:textId="77777777" w:rsidTr="00B70B0F">
        <w:tc>
          <w:tcPr>
            <w:tcW w:w="691" w:type="pct"/>
            <w:tcBorders>
              <w:bottom w:val="single" w:sz="12" w:space="0" w:color="auto"/>
            </w:tcBorders>
            <w:shd w:val="clear" w:color="auto" w:fill="auto"/>
          </w:tcPr>
          <w:p w14:paraId="1090874B" w14:textId="77777777" w:rsidR="00B70B0F" w:rsidRPr="00721A19" w:rsidRDefault="00B70B0F" w:rsidP="00B70B0F">
            <w:pPr>
              <w:pStyle w:val="Tabletext"/>
            </w:pPr>
            <w:r w:rsidRPr="00721A19">
              <w:t>3</w:t>
            </w:r>
          </w:p>
        </w:tc>
        <w:tc>
          <w:tcPr>
            <w:tcW w:w="3157" w:type="pct"/>
            <w:tcBorders>
              <w:bottom w:val="single" w:sz="12" w:space="0" w:color="auto"/>
            </w:tcBorders>
            <w:shd w:val="clear" w:color="auto" w:fill="auto"/>
          </w:tcPr>
          <w:p w14:paraId="13A2F342" w14:textId="77777777" w:rsidR="00B70B0F" w:rsidRPr="00721A19" w:rsidRDefault="00B70B0F" w:rsidP="00B70B0F">
            <w:pPr>
              <w:pStyle w:val="Tabletext"/>
            </w:pPr>
            <w:r w:rsidRPr="00721A19">
              <w:t xml:space="preserve">After 19 March 2011 and before </w:t>
            </w:r>
            <w:r w:rsidR="003F4B3B" w:rsidRPr="00721A19">
              <w:t>20 September</w:t>
            </w:r>
            <w:r w:rsidRPr="00721A19">
              <w:t xml:space="preserve"> 2011</w:t>
            </w:r>
          </w:p>
        </w:tc>
        <w:tc>
          <w:tcPr>
            <w:tcW w:w="1152" w:type="pct"/>
            <w:tcBorders>
              <w:bottom w:val="single" w:sz="12" w:space="0" w:color="auto"/>
            </w:tcBorders>
            <w:shd w:val="clear" w:color="auto" w:fill="auto"/>
          </w:tcPr>
          <w:p w14:paraId="6D5AE87E" w14:textId="77777777" w:rsidR="00B70B0F" w:rsidRPr="00721A19" w:rsidRDefault="009857AB" w:rsidP="00B70B0F">
            <w:pPr>
              <w:pStyle w:val="Tabletext"/>
              <w:jc w:val="right"/>
            </w:pPr>
            <w:r w:rsidRPr="00721A19">
              <w:rPr>
                <w:lang w:eastAsia="en-US"/>
              </w:rPr>
              <w:t>$3.45</w:t>
            </w:r>
          </w:p>
        </w:tc>
      </w:tr>
    </w:tbl>
    <w:p w14:paraId="3DD0474D" w14:textId="77777777" w:rsidR="00B70B0F" w:rsidRPr="00721A19" w:rsidRDefault="00B70B0F" w:rsidP="00B70B0F">
      <w:pPr>
        <w:pStyle w:val="subsection"/>
        <w:rPr>
          <w:szCs w:val="22"/>
        </w:rPr>
      </w:pPr>
      <w:r w:rsidRPr="00721A19">
        <w:rPr>
          <w:szCs w:val="22"/>
        </w:rPr>
        <w:tab/>
        <w:t>(3)</w:t>
      </w:r>
      <w:r w:rsidRPr="00721A19">
        <w:rPr>
          <w:szCs w:val="22"/>
        </w:rPr>
        <w:tab/>
        <w:t xml:space="preserve">However, the </w:t>
      </w:r>
      <w:r w:rsidRPr="00721A19">
        <w:t>amount</w:t>
      </w:r>
      <w:r w:rsidRPr="00721A19">
        <w:rPr>
          <w:szCs w:val="22"/>
        </w:rPr>
        <w:t xml:space="preserve"> of transitional accommodation supplement for a day for the care recipient is nil if the amount worked out under subsection (2) is a negative amount.</w:t>
      </w:r>
    </w:p>
    <w:p w14:paraId="7A4C2F09" w14:textId="77777777" w:rsidR="00B70B0F" w:rsidRPr="00721A19" w:rsidRDefault="0052733F" w:rsidP="004C3581">
      <w:pPr>
        <w:pStyle w:val="ActHead3"/>
        <w:pageBreakBefore/>
      </w:pPr>
      <w:bookmarkStart w:id="125" w:name="_Toc193201151"/>
      <w:r w:rsidRPr="00136A36">
        <w:rPr>
          <w:rStyle w:val="CharDivNo"/>
        </w:rPr>
        <w:t>Division 7</w:t>
      </w:r>
      <w:r w:rsidR="00B70B0F" w:rsidRPr="00721A19">
        <w:t>—</w:t>
      </w:r>
      <w:r w:rsidR="00B70B0F" w:rsidRPr="00136A36">
        <w:rPr>
          <w:rStyle w:val="CharDivText"/>
        </w:rPr>
        <w:t>2012 basic daily fee supplement</w:t>
      </w:r>
      <w:bookmarkEnd w:id="125"/>
    </w:p>
    <w:p w14:paraId="57B552D8" w14:textId="77777777" w:rsidR="00B70B0F" w:rsidRPr="00721A19" w:rsidRDefault="00B70B0F" w:rsidP="00B70B0F">
      <w:pPr>
        <w:pStyle w:val="ActHead5"/>
      </w:pPr>
      <w:bookmarkStart w:id="126" w:name="_Toc193201152"/>
      <w:r w:rsidRPr="00136A36">
        <w:rPr>
          <w:rStyle w:val="CharSectno"/>
        </w:rPr>
        <w:t>91G</w:t>
      </w:r>
      <w:r w:rsidRPr="00721A19">
        <w:t xml:space="preserve">  Amount of 2012 basic daily fee supplement</w:t>
      </w:r>
      <w:bookmarkEnd w:id="126"/>
    </w:p>
    <w:p w14:paraId="62381BEE" w14:textId="077FC3A6" w:rsidR="00B70B0F" w:rsidRPr="00721A19" w:rsidRDefault="00B70B0F" w:rsidP="00B70B0F">
      <w:pPr>
        <w:pStyle w:val="subsection"/>
      </w:pPr>
      <w:r w:rsidRPr="00721A19">
        <w:tab/>
      </w:r>
      <w:r w:rsidRPr="00721A19">
        <w:tab/>
        <w:t>For the purposes of subsection 44</w:t>
      </w:r>
      <w:r w:rsidR="00136A36">
        <w:noBreakHyphen/>
      </w:r>
      <w:r w:rsidRPr="00721A19">
        <w:t>16(3) of the Transitional Provisions Act, the amount of the 2012 basic daily fee supplement for a day for a care recipient is the amount worked out by rounding down to the nearest cent the amount equal to 1% of the basic age pension amount (worked out on a per day basis).</w:t>
      </w:r>
    </w:p>
    <w:p w14:paraId="1D947625" w14:textId="77777777" w:rsidR="00B70B0F" w:rsidRPr="00721A19" w:rsidRDefault="00B70B0F" w:rsidP="00B70B0F">
      <w:pPr>
        <w:pStyle w:val="notetext"/>
      </w:pPr>
      <w:r w:rsidRPr="00721A19">
        <w:t>Note:</w:t>
      </w:r>
      <w:r w:rsidRPr="00721A19">
        <w:tab/>
        <w:t xml:space="preserve">The 2012 basic daily fee supplement is set out in Subdivision E of </w:t>
      </w:r>
      <w:r w:rsidR="002754FB" w:rsidRPr="00721A19">
        <w:t>Division 4</w:t>
      </w:r>
      <w:r w:rsidRPr="00721A19">
        <w:t xml:space="preserve"> of </w:t>
      </w:r>
      <w:r w:rsidR="002754FB" w:rsidRPr="00721A19">
        <w:t>Part 3</w:t>
      </w:r>
      <w:r w:rsidRPr="00721A19">
        <w:t xml:space="preserve"> of </w:t>
      </w:r>
      <w:r w:rsidR="002754FB" w:rsidRPr="00721A19">
        <w:t>Chapter 2</w:t>
      </w:r>
      <w:r w:rsidRPr="00721A19">
        <w:t xml:space="preserve"> of the Transitional Provisions Principles. Eligibility for the supplement is dealt with in that Subdivision.</w:t>
      </w:r>
    </w:p>
    <w:p w14:paraId="63852682" w14:textId="77777777" w:rsidR="00B70B0F" w:rsidRPr="00721A19" w:rsidRDefault="002754FB" w:rsidP="004C3581">
      <w:pPr>
        <w:pStyle w:val="ActHead2"/>
        <w:pageBreakBefore/>
      </w:pPr>
      <w:bookmarkStart w:id="127" w:name="_Toc193201153"/>
      <w:r w:rsidRPr="00136A36">
        <w:rPr>
          <w:rStyle w:val="CharPartNo"/>
        </w:rPr>
        <w:t>Part 5</w:t>
      </w:r>
      <w:r w:rsidR="00B70B0F" w:rsidRPr="00721A19">
        <w:t>—</w:t>
      </w:r>
      <w:r w:rsidR="00B70B0F" w:rsidRPr="00136A36">
        <w:rPr>
          <w:rStyle w:val="CharPartText"/>
        </w:rPr>
        <w:t>Amounts of other supplements</w:t>
      </w:r>
      <w:bookmarkEnd w:id="127"/>
    </w:p>
    <w:p w14:paraId="0623247E" w14:textId="77777777" w:rsidR="00B70B0F" w:rsidRPr="00721A19" w:rsidRDefault="002754FB">
      <w:pPr>
        <w:pStyle w:val="ActHead3"/>
      </w:pPr>
      <w:bookmarkStart w:id="128" w:name="_Toc193201154"/>
      <w:r w:rsidRPr="00136A36">
        <w:rPr>
          <w:rStyle w:val="CharDivNo"/>
        </w:rPr>
        <w:t>Division 1</w:t>
      </w:r>
      <w:r w:rsidR="00B70B0F" w:rsidRPr="00721A19">
        <w:t>—</w:t>
      </w:r>
      <w:r w:rsidR="00B70B0F" w:rsidRPr="00136A36">
        <w:rPr>
          <w:rStyle w:val="CharDivText"/>
        </w:rPr>
        <w:t>Pensioner supplement</w:t>
      </w:r>
      <w:bookmarkEnd w:id="128"/>
    </w:p>
    <w:p w14:paraId="0D3BB265" w14:textId="77777777" w:rsidR="00B70B0F" w:rsidRPr="00721A19" w:rsidRDefault="00B70B0F" w:rsidP="00B70B0F">
      <w:pPr>
        <w:pStyle w:val="ActHead5"/>
      </w:pPr>
      <w:bookmarkStart w:id="129" w:name="_Toc193201155"/>
      <w:r w:rsidRPr="00136A36">
        <w:rPr>
          <w:rStyle w:val="CharSectno"/>
        </w:rPr>
        <w:t>91H</w:t>
      </w:r>
      <w:r w:rsidRPr="00721A19">
        <w:t xml:space="preserve">  Amount of pensioner supplement</w:t>
      </w:r>
      <w:bookmarkEnd w:id="129"/>
    </w:p>
    <w:p w14:paraId="46377E25" w14:textId="41573065" w:rsidR="00B70B0F" w:rsidRPr="00721A19" w:rsidRDefault="00B70B0F" w:rsidP="00B70B0F">
      <w:pPr>
        <w:pStyle w:val="subsection"/>
      </w:pPr>
      <w:r w:rsidRPr="00721A19">
        <w:tab/>
      </w:r>
      <w:r w:rsidRPr="00721A19">
        <w:tab/>
        <w:t>For the purposes of subsection 44</w:t>
      </w:r>
      <w:r w:rsidR="00136A36">
        <w:noBreakHyphen/>
      </w:r>
      <w:r w:rsidRPr="00721A19">
        <w:t xml:space="preserve">28(7) of the Transitional Provisions Act, the amount of the pensioner supplement for a day for a care recipient is </w:t>
      </w:r>
      <w:r w:rsidR="0052196B" w:rsidRPr="00721A19">
        <w:rPr>
          <w:lang w:eastAsia="en-US"/>
        </w:rPr>
        <w:t>$10.36</w:t>
      </w:r>
      <w:r w:rsidRPr="00721A19">
        <w:t>.</w:t>
      </w:r>
    </w:p>
    <w:p w14:paraId="59EF26C9" w14:textId="77777777" w:rsidR="00B70B0F" w:rsidRPr="00721A19" w:rsidRDefault="002754FB" w:rsidP="004C3581">
      <w:pPr>
        <w:pStyle w:val="ActHead3"/>
        <w:pageBreakBefore/>
      </w:pPr>
      <w:bookmarkStart w:id="130" w:name="_Toc193201156"/>
      <w:r w:rsidRPr="00136A36">
        <w:rPr>
          <w:rStyle w:val="CharDivNo"/>
        </w:rPr>
        <w:t>Division 2</w:t>
      </w:r>
      <w:r w:rsidR="00B70B0F" w:rsidRPr="00721A19">
        <w:t>—</w:t>
      </w:r>
      <w:r w:rsidR="00B70B0F" w:rsidRPr="00136A36">
        <w:rPr>
          <w:rStyle w:val="CharDivText"/>
        </w:rPr>
        <w:t>Hardship supplement</w:t>
      </w:r>
      <w:bookmarkEnd w:id="130"/>
    </w:p>
    <w:p w14:paraId="46AFC296" w14:textId="77777777" w:rsidR="00B70B0F" w:rsidRPr="00721A19" w:rsidRDefault="00B70B0F" w:rsidP="00B70B0F">
      <w:pPr>
        <w:pStyle w:val="ActHead5"/>
      </w:pPr>
      <w:bookmarkStart w:id="131" w:name="_Toc193201157"/>
      <w:r w:rsidRPr="00136A36">
        <w:rPr>
          <w:rStyle w:val="CharSectno"/>
        </w:rPr>
        <w:t>91J</w:t>
      </w:r>
      <w:r w:rsidRPr="00721A19">
        <w:t xml:space="preserve">  Purpose of this Division</w:t>
      </w:r>
      <w:bookmarkEnd w:id="131"/>
    </w:p>
    <w:p w14:paraId="5FC8DEF7" w14:textId="165C3D4F" w:rsidR="00B70B0F" w:rsidRPr="00721A19" w:rsidRDefault="00B70B0F" w:rsidP="00B70B0F">
      <w:pPr>
        <w:pStyle w:val="subsection"/>
      </w:pPr>
      <w:r w:rsidRPr="00721A19">
        <w:tab/>
      </w:r>
      <w:r w:rsidRPr="00721A19">
        <w:tab/>
        <w:t>This Division is made for the purposes of subsection 44</w:t>
      </w:r>
      <w:r w:rsidR="00136A36">
        <w:noBreakHyphen/>
      </w:r>
      <w:r w:rsidRPr="00721A19">
        <w:t>30(5) of the Transitional Provisions Act.</w:t>
      </w:r>
    </w:p>
    <w:p w14:paraId="381E87D7" w14:textId="77777777" w:rsidR="00B70B0F" w:rsidRPr="00721A19" w:rsidRDefault="00B70B0F" w:rsidP="00B70B0F">
      <w:pPr>
        <w:pStyle w:val="notetext"/>
      </w:pPr>
      <w:r w:rsidRPr="00721A19">
        <w:t>Note:</w:t>
      </w:r>
      <w:r w:rsidRPr="00721A19">
        <w:tab/>
        <w:t xml:space="preserve">Subdivision B of Division 8 of </w:t>
      </w:r>
      <w:r w:rsidR="002754FB" w:rsidRPr="00721A19">
        <w:t>Part 3</w:t>
      </w:r>
      <w:r w:rsidRPr="00721A19">
        <w:t xml:space="preserve"> of </w:t>
      </w:r>
      <w:r w:rsidR="002754FB" w:rsidRPr="00721A19">
        <w:t>Chapter 2</w:t>
      </w:r>
      <w:r w:rsidRPr="00721A19">
        <w:t xml:space="preserve"> of the Transitional Provisions Principles also deals with the hardship supplement.</w:t>
      </w:r>
    </w:p>
    <w:p w14:paraId="064E2258" w14:textId="40CF23F4" w:rsidR="00B70B0F" w:rsidRPr="00721A19" w:rsidRDefault="00B70B0F" w:rsidP="00B70B0F">
      <w:pPr>
        <w:pStyle w:val="ActHead5"/>
      </w:pPr>
      <w:bookmarkStart w:id="132" w:name="_Toc193201158"/>
      <w:r w:rsidRPr="00136A36">
        <w:rPr>
          <w:rStyle w:val="CharSectno"/>
        </w:rPr>
        <w:t>91K</w:t>
      </w:r>
      <w:r w:rsidRPr="00721A19">
        <w:t xml:space="preserve">  Amount of hardship supplement—certain pre</w:t>
      </w:r>
      <w:r w:rsidR="00136A36">
        <w:noBreakHyphen/>
      </w:r>
      <w:r w:rsidRPr="00721A19">
        <w:t>2008 reform residents</w:t>
      </w:r>
      <w:bookmarkEnd w:id="132"/>
    </w:p>
    <w:p w14:paraId="7E883845" w14:textId="77777777" w:rsidR="00B70B0F" w:rsidRPr="00721A19" w:rsidRDefault="00B70B0F" w:rsidP="00B70B0F">
      <w:pPr>
        <w:pStyle w:val="subsection"/>
      </w:pPr>
      <w:r w:rsidRPr="00721A19">
        <w:tab/>
        <w:t>(1)</w:t>
      </w:r>
      <w:r w:rsidRPr="00721A19">
        <w:tab/>
        <w:t>The amount of the hardship supplement for a day for a care recipient who is a member of the class specified in paragraph 56(1)(a) of the Transitional Provisions Principles is the amount equal to the sum of:</w:t>
      </w:r>
    </w:p>
    <w:p w14:paraId="4AE3B902" w14:textId="77777777" w:rsidR="00B70B0F" w:rsidRPr="00721A19" w:rsidRDefault="00B70B0F" w:rsidP="00B70B0F">
      <w:pPr>
        <w:pStyle w:val="paragraph"/>
      </w:pPr>
      <w:r w:rsidRPr="00721A19">
        <w:tab/>
        <w:t>(a)</w:t>
      </w:r>
      <w:r w:rsidRPr="00721A19">
        <w:tab/>
        <w:t>the amount of basic income support compensation for the recipient worked out under subsection (2) of this section; and</w:t>
      </w:r>
    </w:p>
    <w:p w14:paraId="1D3D6B01" w14:textId="77777777" w:rsidR="00B70B0F" w:rsidRPr="00721A19" w:rsidRDefault="00B70B0F" w:rsidP="00B70B0F">
      <w:pPr>
        <w:pStyle w:val="paragraph"/>
      </w:pPr>
      <w:r w:rsidRPr="00721A19">
        <w:tab/>
        <w:t>(b)</w:t>
      </w:r>
      <w:r w:rsidRPr="00721A19">
        <w:tab/>
        <w:t>$0.40, being the amount of pharmaceutical allowance compensation; and</w:t>
      </w:r>
    </w:p>
    <w:p w14:paraId="583EC0B5" w14:textId="77777777" w:rsidR="00B70B0F" w:rsidRPr="00721A19" w:rsidRDefault="00B70B0F" w:rsidP="00B70B0F">
      <w:pPr>
        <w:pStyle w:val="paragraph"/>
      </w:pPr>
      <w:r w:rsidRPr="00721A19">
        <w:tab/>
        <w:t>(c)</w:t>
      </w:r>
      <w:r w:rsidRPr="00721A19">
        <w:tab/>
        <w:t>$1.40, being the amount of pharmaceutical concessions compensation.</w:t>
      </w:r>
    </w:p>
    <w:p w14:paraId="7A73B432" w14:textId="77777777" w:rsidR="00B70B0F" w:rsidRPr="00721A19" w:rsidRDefault="00B70B0F" w:rsidP="00B70B0F">
      <w:pPr>
        <w:pStyle w:val="subsection"/>
      </w:pPr>
      <w:r w:rsidRPr="00721A19">
        <w:tab/>
        <w:t>(2)</w:t>
      </w:r>
      <w:r w:rsidRPr="00721A19">
        <w:tab/>
        <w:t>For the purposes of paragraph (1)(a), the amount of basic income support compensation for a care recipient is the amount worked out using the following formula, rounded to the nearest 5 cents (rounding up in the case of exactly halfway between 2 multiples of 5 cents):</w:t>
      </w:r>
    </w:p>
    <w:p w14:paraId="43D4D734" w14:textId="77777777" w:rsidR="00B70B0F" w:rsidRPr="00721A19" w:rsidRDefault="00EC37FA" w:rsidP="00B70B0F">
      <w:pPr>
        <w:pStyle w:val="subsection2"/>
      </w:pPr>
      <w:r w:rsidRPr="00721A19">
        <w:rPr>
          <w:noProof/>
        </w:rPr>
        <w:drawing>
          <wp:inline distT="0" distB="0" distL="0" distR="0" wp14:anchorId="49010A25" wp14:editId="47EEFEAA">
            <wp:extent cx="2733675" cy="379814"/>
            <wp:effectExtent l="0" t="0" r="0" b="1270"/>
            <wp:docPr id="6" name="Picture 6" descr="Start formula start fraction $1,774.42 minus Fortnightly assessable income amount over 28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856648" cy="396900"/>
                    </a:xfrm>
                    <a:prstGeom prst="rect">
                      <a:avLst/>
                    </a:prstGeom>
                  </pic:spPr>
                </pic:pic>
              </a:graphicData>
            </a:graphic>
          </wp:inline>
        </w:drawing>
      </w:r>
    </w:p>
    <w:p w14:paraId="5750B53D" w14:textId="77777777" w:rsidR="00B70B0F" w:rsidRPr="00721A19" w:rsidRDefault="00B70B0F" w:rsidP="00B70B0F">
      <w:pPr>
        <w:pStyle w:val="subsection2"/>
      </w:pPr>
      <w:r w:rsidRPr="00721A19">
        <w:t>where:</w:t>
      </w:r>
    </w:p>
    <w:p w14:paraId="4E45CCB6" w14:textId="483EBC9A" w:rsidR="00B70B0F" w:rsidRPr="00721A19" w:rsidRDefault="00B70B0F" w:rsidP="00B70B0F">
      <w:pPr>
        <w:pStyle w:val="Definition"/>
      </w:pPr>
      <w:r w:rsidRPr="00721A19">
        <w:rPr>
          <w:b/>
          <w:i/>
        </w:rPr>
        <w:t>fortnightly assessable income amount</w:t>
      </w:r>
      <w:r w:rsidRPr="00721A19">
        <w:t xml:space="preserve"> means the amount that is the care recipient’s total assessable income (within the meaning of section 44</w:t>
      </w:r>
      <w:r w:rsidR="00136A36">
        <w:noBreakHyphen/>
      </w:r>
      <w:r w:rsidRPr="00721A19">
        <w:t>24 of the Transitional Provisions Act) worked out on a per fortnight basis.</w:t>
      </w:r>
    </w:p>
    <w:p w14:paraId="66CB3D01" w14:textId="77777777" w:rsidR="00B70B0F" w:rsidRPr="00721A19" w:rsidRDefault="00B70B0F" w:rsidP="00B70B0F">
      <w:pPr>
        <w:pStyle w:val="ActHead5"/>
      </w:pPr>
      <w:bookmarkStart w:id="133" w:name="_Toc193201159"/>
      <w:r w:rsidRPr="00136A36">
        <w:rPr>
          <w:rStyle w:val="CharSectno"/>
        </w:rPr>
        <w:t>91L</w:t>
      </w:r>
      <w:r w:rsidRPr="00721A19">
        <w:t xml:space="preserve">  Amount of hardship supplement—certain care recipients who occupied an approved place in an aged care service on 30 September 1997</w:t>
      </w:r>
      <w:bookmarkEnd w:id="133"/>
    </w:p>
    <w:p w14:paraId="1DF035DE" w14:textId="77777777" w:rsidR="00B70B0F" w:rsidRPr="00721A19" w:rsidRDefault="00B70B0F" w:rsidP="00B70B0F">
      <w:pPr>
        <w:pStyle w:val="subsection"/>
      </w:pPr>
      <w:r w:rsidRPr="00721A19">
        <w:tab/>
        <w:t>(1)</w:t>
      </w:r>
      <w:r w:rsidRPr="00721A19">
        <w:tab/>
        <w:t>The amount of the hardship supplement for a day for a care recipient who is a member of the class specified in paragraph 56(1)(b) of the Transitional Provisions Principles is the amount equal to the sum of:</w:t>
      </w:r>
    </w:p>
    <w:p w14:paraId="234F4BB5" w14:textId="77777777" w:rsidR="00B70B0F" w:rsidRPr="00721A19" w:rsidRDefault="00B70B0F" w:rsidP="00B70B0F">
      <w:pPr>
        <w:pStyle w:val="paragraph"/>
      </w:pPr>
      <w:r w:rsidRPr="00721A19">
        <w:tab/>
        <w:t>(a)</w:t>
      </w:r>
      <w:r w:rsidRPr="00721A19">
        <w:tab/>
        <w:t>the amount of basic income support compensation for the recipient worked out under subsection (2) of this section; and</w:t>
      </w:r>
    </w:p>
    <w:p w14:paraId="3418323A" w14:textId="77777777" w:rsidR="00B70B0F" w:rsidRPr="00721A19" w:rsidRDefault="00B70B0F" w:rsidP="00B70B0F">
      <w:pPr>
        <w:pStyle w:val="paragraph"/>
      </w:pPr>
      <w:r w:rsidRPr="00721A19">
        <w:tab/>
        <w:t>(b)</w:t>
      </w:r>
      <w:r w:rsidRPr="00721A19">
        <w:tab/>
        <w:t>$0.40, being the amount of pharmaceutical allowance compensation; and</w:t>
      </w:r>
    </w:p>
    <w:p w14:paraId="1F4B9BE3" w14:textId="77777777" w:rsidR="00B70B0F" w:rsidRPr="00721A19" w:rsidRDefault="00B70B0F" w:rsidP="00B70B0F">
      <w:pPr>
        <w:pStyle w:val="paragraph"/>
      </w:pPr>
      <w:r w:rsidRPr="00721A19">
        <w:tab/>
        <w:t>(c)</w:t>
      </w:r>
      <w:r w:rsidRPr="00721A19">
        <w:tab/>
        <w:t>$1.40, being the amount of pharmaceutical concessions compensation.</w:t>
      </w:r>
    </w:p>
    <w:p w14:paraId="32A80B83" w14:textId="77777777" w:rsidR="00B70B0F" w:rsidRPr="00721A19" w:rsidRDefault="00B70B0F" w:rsidP="00B70B0F">
      <w:pPr>
        <w:pStyle w:val="subsection"/>
      </w:pPr>
      <w:r w:rsidRPr="00721A19">
        <w:tab/>
        <w:t>(2)</w:t>
      </w:r>
      <w:r w:rsidRPr="00721A19">
        <w:tab/>
        <w:t xml:space="preserve">For the purposes of paragraph (1)(a), the basic income support compensation for a care recipient is the amount of residential care allowance the recipient was receiving on the day before </w:t>
      </w:r>
      <w:r w:rsidR="002D7EEB">
        <w:t>1 October</w:t>
      </w:r>
      <w:r w:rsidRPr="00721A19">
        <w:t xml:space="preserve"> 1997, adjusted in line with adjustments made to the amount of the pensioner supplement.</w:t>
      </w:r>
    </w:p>
    <w:p w14:paraId="73CE7555" w14:textId="17D303F5" w:rsidR="00B70B0F" w:rsidRPr="00721A19" w:rsidRDefault="00B70B0F" w:rsidP="00B70B0F">
      <w:pPr>
        <w:pStyle w:val="notetext"/>
      </w:pPr>
      <w:r w:rsidRPr="00721A19">
        <w:t>Note:</w:t>
      </w:r>
      <w:r w:rsidRPr="00721A19">
        <w:tab/>
      </w:r>
      <w:r w:rsidRPr="00721A19">
        <w:rPr>
          <w:b/>
          <w:i/>
        </w:rPr>
        <w:t>Pensioner supplement</w:t>
      </w:r>
      <w:r w:rsidRPr="00721A19">
        <w:t xml:space="preserve"> means the supplement referred to in section 44</w:t>
      </w:r>
      <w:r w:rsidR="00136A36">
        <w:noBreakHyphen/>
      </w:r>
      <w:r w:rsidRPr="00721A19">
        <w:t>28 of the Transitional Provisions Act.</w:t>
      </w:r>
    </w:p>
    <w:p w14:paraId="5278286D" w14:textId="77777777" w:rsidR="00B70B0F" w:rsidRPr="00721A19" w:rsidRDefault="00B70B0F" w:rsidP="00B70B0F">
      <w:pPr>
        <w:pStyle w:val="ActHead5"/>
      </w:pPr>
      <w:bookmarkStart w:id="134" w:name="_Toc193201160"/>
      <w:r w:rsidRPr="00136A36">
        <w:rPr>
          <w:rStyle w:val="CharSectno"/>
        </w:rPr>
        <w:t>91M</w:t>
      </w:r>
      <w:r w:rsidRPr="00721A19">
        <w:t xml:space="preserve">  Amount of hardship supplement—certain care recipients who occupied a place in a hostel on 30 September 1997</w:t>
      </w:r>
      <w:bookmarkEnd w:id="134"/>
    </w:p>
    <w:p w14:paraId="66B3C2D3" w14:textId="77777777" w:rsidR="00B70B0F" w:rsidRPr="00721A19" w:rsidRDefault="00B70B0F" w:rsidP="00B70B0F">
      <w:pPr>
        <w:pStyle w:val="subsection"/>
      </w:pPr>
      <w:r w:rsidRPr="00721A19">
        <w:tab/>
      </w:r>
      <w:r w:rsidRPr="00721A19">
        <w:tab/>
        <w:t>The amount of the hardship supplement for a day for a care recipient who is a member of the class specified in paragraph 56(1)(c) of the Transitional Provisions Principles is $0.80.</w:t>
      </w:r>
    </w:p>
    <w:p w14:paraId="194601B4" w14:textId="77777777" w:rsidR="00B70B0F" w:rsidRPr="00721A19" w:rsidRDefault="00B70B0F" w:rsidP="00B70B0F">
      <w:pPr>
        <w:pStyle w:val="ActHead5"/>
      </w:pPr>
      <w:bookmarkStart w:id="135" w:name="_Toc193201161"/>
      <w:r w:rsidRPr="00136A36">
        <w:rPr>
          <w:rStyle w:val="CharSectno"/>
        </w:rPr>
        <w:t>91N</w:t>
      </w:r>
      <w:r w:rsidRPr="00721A19">
        <w:t xml:space="preserve">  Amount of hardship supplement—care recipients in relation to whom a financial hardship determination is in force</w:t>
      </w:r>
      <w:bookmarkEnd w:id="135"/>
    </w:p>
    <w:p w14:paraId="2DBC2332" w14:textId="0D6B1515" w:rsidR="00B70B0F" w:rsidRPr="00721A19" w:rsidRDefault="00B70B0F" w:rsidP="00B70B0F">
      <w:pPr>
        <w:pStyle w:val="subsection"/>
      </w:pPr>
      <w:r w:rsidRPr="00721A19">
        <w:tab/>
      </w:r>
      <w:r w:rsidRPr="00721A19">
        <w:tab/>
        <w:t>The amount of the hardship supplement for a day for a care recipient in relation to whom a determination is in force under section 44</w:t>
      </w:r>
      <w:r w:rsidR="00136A36">
        <w:noBreakHyphen/>
      </w:r>
      <w:r w:rsidRPr="00721A19">
        <w:t>31 of the Transitional Provisions Act is the amount equal to the difference between:</w:t>
      </w:r>
    </w:p>
    <w:p w14:paraId="259EEF9C" w14:textId="0D43E7FC" w:rsidR="00B70B0F" w:rsidRPr="00721A19" w:rsidRDefault="00B70B0F" w:rsidP="00B70B0F">
      <w:pPr>
        <w:pStyle w:val="paragraph"/>
      </w:pPr>
      <w:r w:rsidRPr="00721A19">
        <w:tab/>
        <w:t>(a)</w:t>
      </w:r>
      <w:r w:rsidRPr="00721A19">
        <w:tab/>
        <w:t xml:space="preserve">the maximum daily amount of resident fees (within the meaning of </w:t>
      </w:r>
      <w:r w:rsidRPr="00721A19">
        <w:rPr>
          <w:szCs w:val="22"/>
        </w:rPr>
        <w:t>section 58</w:t>
      </w:r>
      <w:r w:rsidR="00136A36">
        <w:rPr>
          <w:szCs w:val="22"/>
        </w:rPr>
        <w:noBreakHyphen/>
      </w:r>
      <w:r w:rsidRPr="00721A19">
        <w:rPr>
          <w:szCs w:val="22"/>
        </w:rPr>
        <w:t>2</w:t>
      </w:r>
      <w:r w:rsidRPr="00721A19">
        <w:t xml:space="preserve"> of that Act) payable by the recipient; and</w:t>
      </w:r>
    </w:p>
    <w:p w14:paraId="5D5B0139" w14:textId="77777777" w:rsidR="00B70B0F" w:rsidRPr="00721A19" w:rsidRDefault="00B70B0F" w:rsidP="00B70B0F">
      <w:pPr>
        <w:pStyle w:val="paragraph"/>
      </w:pPr>
      <w:r w:rsidRPr="00721A19">
        <w:tab/>
        <w:t>(b)</w:t>
      </w:r>
      <w:r w:rsidRPr="00721A19">
        <w:tab/>
        <w:t>the amount specified in the determination.</w:t>
      </w:r>
    </w:p>
    <w:p w14:paraId="074AC17A" w14:textId="77777777" w:rsidR="00B70B0F" w:rsidRPr="00721A19" w:rsidRDefault="002754FB" w:rsidP="004C3581">
      <w:pPr>
        <w:pStyle w:val="ActHead3"/>
        <w:pageBreakBefore/>
      </w:pPr>
      <w:bookmarkStart w:id="136" w:name="_Toc193201162"/>
      <w:r w:rsidRPr="00136A36">
        <w:rPr>
          <w:rStyle w:val="CharDivNo"/>
        </w:rPr>
        <w:t>Division 3</w:t>
      </w:r>
      <w:r w:rsidR="00B70B0F" w:rsidRPr="00721A19">
        <w:t>—</w:t>
      </w:r>
      <w:r w:rsidR="00B70B0F" w:rsidRPr="00136A36">
        <w:rPr>
          <w:rStyle w:val="CharDivText"/>
        </w:rPr>
        <w:t>Veterans’ supplement</w:t>
      </w:r>
      <w:bookmarkEnd w:id="136"/>
    </w:p>
    <w:p w14:paraId="59ED09A9" w14:textId="77777777" w:rsidR="00B70B0F" w:rsidRPr="00721A19" w:rsidRDefault="00B70B0F" w:rsidP="00B70B0F">
      <w:pPr>
        <w:pStyle w:val="ActHead5"/>
      </w:pPr>
      <w:bookmarkStart w:id="137" w:name="_Toc193201163"/>
      <w:r w:rsidRPr="00136A36">
        <w:rPr>
          <w:rStyle w:val="CharSectno"/>
        </w:rPr>
        <w:t>91P</w:t>
      </w:r>
      <w:r w:rsidRPr="00721A19">
        <w:t xml:space="preserve">  Amount of veterans’ supplement</w:t>
      </w:r>
      <w:bookmarkEnd w:id="137"/>
    </w:p>
    <w:p w14:paraId="759875E7" w14:textId="5D83E1E3" w:rsidR="00B70B0F" w:rsidRPr="00721A19" w:rsidRDefault="00B70B0F" w:rsidP="00B70B0F">
      <w:pPr>
        <w:pStyle w:val="subsection"/>
      </w:pPr>
      <w:r w:rsidRPr="00721A19">
        <w:tab/>
      </w:r>
      <w:r w:rsidRPr="00721A19">
        <w:tab/>
        <w:t>For the purposes of subsection 44</w:t>
      </w:r>
      <w:r w:rsidR="00136A36">
        <w:noBreakHyphen/>
      </w:r>
      <w:r w:rsidRPr="00721A19">
        <w:t xml:space="preserve">27(3) of the Transitional Provisions Act, the amount of the veterans’ supplement for a day for a care recipient is </w:t>
      </w:r>
      <w:r w:rsidR="000D6F8F" w:rsidRPr="00721A19">
        <w:t>$7.99</w:t>
      </w:r>
      <w:r w:rsidRPr="00721A19">
        <w:t>.</w:t>
      </w:r>
    </w:p>
    <w:p w14:paraId="74F01321" w14:textId="77777777" w:rsidR="00B70B0F" w:rsidRPr="00721A19" w:rsidRDefault="00B70B0F" w:rsidP="00B70B0F">
      <w:pPr>
        <w:pStyle w:val="notetext"/>
      </w:pPr>
      <w:r w:rsidRPr="00721A19">
        <w:t>Note:</w:t>
      </w:r>
      <w:r w:rsidRPr="00721A19">
        <w:tab/>
        <w:t xml:space="preserve">The veterans’ supplement is set out in Subdivision C of Division 8 of </w:t>
      </w:r>
      <w:r w:rsidR="002754FB" w:rsidRPr="00721A19">
        <w:t>Part 3</w:t>
      </w:r>
      <w:r w:rsidRPr="00721A19">
        <w:t xml:space="preserve"> of </w:t>
      </w:r>
      <w:r w:rsidR="002754FB" w:rsidRPr="00721A19">
        <w:t>Chapter 2</w:t>
      </w:r>
      <w:r w:rsidRPr="00721A19">
        <w:t xml:space="preserve"> of the Transitional Provisions Principles. Eligibility for the supplement is dealt with in that Subdivision.</w:t>
      </w:r>
    </w:p>
    <w:p w14:paraId="391ACEB4" w14:textId="77777777" w:rsidR="00B70B0F" w:rsidRPr="00721A19" w:rsidRDefault="002754FB" w:rsidP="004C3581">
      <w:pPr>
        <w:pStyle w:val="ActHead3"/>
        <w:pageBreakBefore/>
      </w:pPr>
      <w:bookmarkStart w:id="138" w:name="_Toc193201164"/>
      <w:r w:rsidRPr="00136A36">
        <w:rPr>
          <w:rStyle w:val="CharDivNo"/>
        </w:rPr>
        <w:t>Division 4</w:t>
      </w:r>
      <w:r w:rsidR="00B70B0F" w:rsidRPr="00721A19">
        <w:t>—</w:t>
      </w:r>
      <w:r w:rsidR="00B70B0F" w:rsidRPr="00136A36">
        <w:rPr>
          <w:rStyle w:val="CharDivText"/>
        </w:rPr>
        <w:t>Initial entry adjustment supplement</w:t>
      </w:r>
      <w:bookmarkEnd w:id="138"/>
    </w:p>
    <w:p w14:paraId="547890A7" w14:textId="77777777" w:rsidR="00B70B0F" w:rsidRPr="00721A19" w:rsidRDefault="00B70B0F" w:rsidP="00B70B0F">
      <w:pPr>
        <w:pStyle w:val="ActHead5"/>
      </w:pPr>
      <w:bookmarkStart w:id="139" w:name="_Toc193201165"/>
      <w:r w:rsidRPr="00136A36">
        <w:rPr>
          <w:rStyle w:val="CharSectno"/>
        </w:rPr>
        <w:t>91Q</w:t>
      </w:r>
      <w:r w:rsidRPr="00721A19">
        <w:t xml:space="preserve">  Amount of initial entry adjustment supplement</w:t>
      </w:r>
      <w:bookmarkEnd w:id="139"/>
    </w:p>
    <w:p w14:paraId="30523887" w14:textId="1A82080A" w:rsidR="00B70B0F" w:rsidRPr="00721A19" w:rsidRDefault="00B70B0F" w:rsidP="00B70B0F">
      <w:pPr>
        <w:pStyle w:val="subsection"/>
      </w:pPr>
      <w:r w:rsidRPr="00721A19">
        <w:tab/>
      </w:r>
      <w:r w:rsidRPr="00721A19">
        <w:tab/>
        <w:t>For the purposes of subsection 44</w:t>
      </w:r>
      <w:r w:rsidR="00136A36">
        <w:noBreakHyphen/>
      </w:r>
      <w:r w:rsidRPr="00721A19">
        <w:t>27(3) of the Transitional Provisions Act, the amount of the initial entry adjustment supplement for a care recipient in respect of a payment period is the amount worked out by multiplying the national efficient price by 5.28.</w:t>
      </w:r>
    </w:p>
    <w:p w14:paraId="5D4F4F0F" w14:textId="77777777" w:rsidR="00B70B0F" w:rsidRPr="00721A19" w:rsidRDefault="00B70B0F" w:rsidP="00B70B0F">
      <w:pPr>
        <w:pStyle w:val="notetext"/>
      </w:pPr>
      <w:r w:rsidRPr="00721A19">
        <w:t>Note:</w:t>
      </w:r>
      <w:r w:rsidRPr="00721A19">
        <w:tab/>
        <w:t xml:space="preserve">The initial entry adjustment supplement is set out in Subdivision H of Division 8 of </w:t>
      </w:r>
      <w:r w:rsidR="002754FB" w:rsidRPr="00721A19">
        <w:t>Part 3</w:t>
      </w:r>
      <w:r w:rsidRPr="00721A19">
        <w:t xml:space="preserve"> of </w:t>
      </w:r>
      <w:r w:rsidR="002754FB" w:rsidRPr="00721A19">
        <w:t>Chapter 2</w:t>
      </w:r>
      <w:r w:rsidRPr="00721A19">
        <w:t xml:space="preserve"> of the Transitional Provisions Principles. Eligibility for the supplement is dealt with in that Subdivision.</w:t>
      </w:r>
    </w:p>
    <w:p w14:paraId="4698DF3F" w14:textId="77777777" w:rsidR="009A53F4" w:rsidRPr="00721A19" w:rsidRDefault="0052733F" w:rsidP="00B1550E">
      <w:pPr>
        <w:pStyle w:val="ActHead3"/>
        <w:pageBreakBefore/>
      </w:pPr>
      <w:bookmarkStart w:id="140" w:name="_Toc193201166"/>
      <w:r w:rsidRPr="00136A36">
        <w:rPr>
          <w:rStyle w:val="CharDivNo"/>
        </w:rPr>
        <w:t>Division 5</w:t>
      </w:r>
      <w:r w:rsidR="009A53F4" w:rsidRPr="00721A19">
        <w:t>—</w:t>
      </w:r>
      <w:r w:rsidR="009A53F4" w:rsidRPr="00136A36">
        <w:rPr>
          <w:rStyle w:val="CharDivText"/>
        </w:rPr>
        <w:t>Hotelling supplement</w:t>
      </w:r>
      <w:bookmarkEnd w:id="140"/>
    </w:p>
    <w:p w14:paraId="71B943D5" w14:textId="77777777" w:rsidR="009A53F4" w:rsidRPr="00721A19" w:rsidRDefault="009A53F4" w:rsidP="009A53F4">
      <w:pPr>
        <w:pStyle w:val="ActHead5"/>
      </w:pPr>
      <w:bookmarkStart w:id="141" w:name="_Toc193201167"/>
      <w:r w:rsidRPr="00136A36">
        <w:rPr>
          <w:rStyle w:val="CharSectno"/>
        </w:rPr>
        <w:t>91R</w:t>
      </w:r>
      <w:r w:rsidRPr="00721A19">
        <w:t xml:space="preserve">  Amount of hotelling supplement</w:t>
      </w:r>
      <w:bookmarkEnd w:id="141"/>
    </w:p>
    <w:p w14:paraId="6B6C3B50" w14:textId="576EFD6E" w:rsidR="009A53F4" w:rsidRPr="00721A19" w:rsidRDefault="009A53F4" w:rsidP="009A53F4">
      <w:pPr>
        <w:pStyle w:val="subsection"/>
      </w:pPr>
      <w:r w:rsidRPr="00721A19">
        <w:tab/>
      </w:r>
      <w:r w:rsidRPr="00721A19">
        <w:tab/>
        <w:t>For the purposes of subsection 44</w:t>
      </w:r>
      <w:r w:rsidR="00136A36">
        <w:noBreakHyphen/>
      </w:r>
      <w:r w:rsidRPr="00721A19">
        <w:t xml:space="preserve">27(3) of the Transitional Provisions Act, the amount of the hotelling supplement for a day for a care recipient is </w:t>
      </w:r>
      <w:r w:rsidR="009C546A" w:rsidRPr="00721A19">
        <w:t>$12.55</w:t>
      </w:r>
      <w:r w:rsidRPr="00721A19">
        <w:t>.</w:t>
      </w:r>
    </w:p>
    <w:p w14:paraId="322C4C7F" w14:textId="77777777" w:rsidR="009A53F4" w:rsidRPr="00721A19" w:rsidRDefault="009A53F4" w:rsidP="009A53F4">
      <w:pPr>
        <w:pStyle w:val="notetext"/>
      </w:pPr>
      <w:r w:rsidRPr="00721A19">
        <w:t>Note:</w:t>
      </w:r>
      <w:r w:rsidRPr="00721A19">
        <w:tab/>
        <w:t>The hotelling supplement is set out in Subdivision I of Division 8 of Part 3 of Chapter 2 of the Transitional Provisions Principles. Eligibility for the supplement is dealt with in that Subdivision.</w:t>
      </w:r>
    </w:p>
    <w:p w14:paraId="687F7548" w14:textId="77777777" w:rsidR="009A53F4" w:rsidRPr="00721A19" w:rsidRDefault="0052733F" w:rsidP="00B1550E">
      <w:pPr>
        <w:pStyle w:val="ActHead3"/>
        <w:pageBreakBefore/>
      </w:pPr>
      <w:bookmarkStart w:id="142" w:name="_Toc193201168"/>
      <w:r w:rsidRPr="00136A36">
        <w:rPr>
          <w:rStyle w:val="CharDivNo"/>
        </w:rPr>
        <w:t>Division 6</w:t>
      </w:r>
      <w:r w:rsidR="009A53F4" w:rsidRPr="00721A19">
        <w:t>—</w:t>
      </w:r>
      <w:r w:rsidR="009A53F4" w:rsidRPr="00136A36">
        <w:rPr>
          <w:rStyle w:val="CharDivText"/>
        </w:rPr>
        <w:t>Registered nurse supplement</w:t>
      </w:r>
      <w:bookmarkEnd w:id="142"/>
    </w:p>
    <w:p w14:paraId="7CC3407E" w14:textId="77777777" w:rsidR="009A53F4" w:rsidRPr="00721A19" w:rsidRDefault="009A53F4" w:rsidP="009A53F4">
      <w:pPr>
        <w:pStyle w:val="ActHead5"/>
      </w:pPr>
      <w:bookmarkStart w:id="143" w:name="_Toc193201169"/>
      <w:r w:rsidRPr="00136A36">
        <w:rPr>
          <w:rStyle w:val="CharSectno"/>
        </w:rPr>
        <w:t>91S</w:t>
      </w:r>
      <w:r w:rsidRPr="00721A19">
        <w:t xml:space="preserve">  Amount of registered nurse supplement</w:t>
      </w:r>
      <w:bookmarkEnd w:id="143"/>
    </w:p>
    <w:p w14:paraId="698E0CD8" w14:textId="2CF406E4" w:rsidR="009A53F4" w:rsidRPr="00721A19" w:rsidRDefault="009A53F4" w:rsidP="009A53F4">
      <w:pPr>
        <w:pStyle w:val="subsection"/>
      </w:pPr>
      <w:r w:rsidRPr="00721A19">
        <w:tab/>
        <w:t>(1)</w:t>
      </w:r>
      <w:r w:rsidRPr="00721A19">
        <w:tab/>
        <w:t>This section is made for the purposes of subsection 44</w:t>
      </w:r>
      <w:r w:rsidR="00136A36">
        <w:noBreakHyphen/>
      </w:r>
      <w:r w:rsidRPr="00721A19">
        <w:t>27(3) of the Transitional Provisions Act.</w:t>
      </w:r>
    </w:p>
    <w:p w14:paraId="098FAA0A" w14:textId="77777777" w:rsidR="009A53F4" w:rsidRPr="00721A19" w:rsidRDefault="009A53F4" w:rsidP="009A53F4">
      <w:pPr>
        <w:pStyle w:val="notetext"/>
      </w:pPr>
      <w:r w:rsidRPr="00721A19">
        <w:t>Note:</w:t>
      </w:r>
      <w:r w:rsidRPr="00721A19">
        <w:tab/>
        <w:t xml:space="preserve">The registered nurse supplement is set out in Subdivision J of Division 8 of Part 3 of Chapter 2 of the </w:t>
      </w:r>
      <w:r w:rsidRPr="00721A19">
        <w:rPr>
          <w:i/>
        </w:rPr>
        <w:t>Aged Care (Transitional Provisions) Principles 2014</w:t>
      </w:r>
      <w:r w:rsidRPr="00721A19">
        <w:t>. Eligibility for the supplement is dealt with in that Subdivision.</w:t>
      </w:r>
    </w:p>
    <w:p w14:paraId="677B06DD" w14:textId="77777777" w:rsidR="009A53F4" w:rsidRPr="00721A19" w:rsidRDefault="009A53F4" w:rsidP="009A53F4">
      <w:pPr>
        <w:pStyle w:val="subsection"/>
      </w:pPr>
      <w:r w:rsidRPr="00721A19">
        <w:tab/>
        <w:t>(2)</w:t>
      </w:r>
      <w:r w:rsidRPr="00721A19">
        <w:tab/>
        <w:t>The amount of the registered nurse supplement for a day during a payment period for a care recipient is:</w:t>
      </w:r>
    </w:p>
    <w:p w14:paraId="75C34631" w14:textId="77777777" w:rsidR="009A53F4" w:rsidRPr="00721A19" w:rsidRDefault="009A53F4" w:rsidP="009A53F4">
      <w:pPr>
        <w:pStyle w:val="subsection"/>
      </w:pPr>
      <w:r w:rsidRPr="00721A19">
        <w:tab/>
      </w:r>
      <w:r w:rsidRPr="00721A19">
        <w:tab/>
      </w:r>
      <w:r w:rsidR="006723AE" w:rsidRPr="00721A19">
        <w:rPr>
          <w:noProof/>
        </w:rPr>
        <w:drawing>
          <wp:inline distT="0" distB="0" distL="0" distR="0" wp14:anchorId="36AC95B4" wp14:editId="15F7DAFB">
            <wp:extent cx="1476375" cy="485775"/>
            <wp:effectExtent l="0" t="0" r="9525" b="0"/>
            <wp:docPr id="7" name="Picture 7" descr="Start formula start fraction Service supplement amount over Total service care days end fraction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6375" cy="485775"/>
                    </a:xfrm>
                    <a:prstGeom prst="rect">
                      <a:avLst/>
                    </a:prstGeom>
                    <a:noFill/>
                    <a:ln>
                      <a:noFill/>
                    </a:ln>
                  </pic:spPr>
                </pic:pic>
              </a:graphicData>
            </a:graphic>
          </wp:inline>
        </w:drawing>
      </w:r>
    </w:p>
    <w:p w14:paraId="5F68B3F2" w14:textId="77777777" w:rsidR="009A53F4" w:rsidRPr="00721A19" w:rsidRDefault="009A53F4" w:rsidP="009A53F4">
      <w:pPr>
        <w:pStyle w:val="subsection2"/>
      </w:pPr>
      <w:r w:rsidRPr="00721A19">
        <w:t>where:</w:t>
      </w:r>
    </w:p>
    <w:p w14:paraId="4ECC255A" w14:textId="77777777" w:rsidR="009A53F4" w:rsidRPr="00721A19" w:rsidRDefault="009A53F4" w:rsidP="009A53F4">
      <w:pPr>
        <w:pStyle w:val="Definition"/>
      </w:pPr>
      <w:r w:rsidRPr="00721A19">
        <w:rPr>
          <w:b/>
          <w:i/>
        </w:rPr>
        <w:t>service supplement amount</w:t>
      </w:r>
      <w:r w:rsidRPr="00721A19">
        <w:t xml:space="preserve"> is the service supplement amount for the payment period, determined under </w:t>
      </w:r>
      <w:r w:rsidR="002D7EEB">
        <w:t>subsections (</w:t>
      </w:r>
      <w:r w:rsidRPr="00721A19">
        <w:t>3) and (4), for the residential care service through which residential care is provided to the care recipient.</w:t>
      </w:r>
    </w:p>
    <w:p w14:paraId="08C1D0C1" w14:textId="77777777" w:rsidR="009A53F4" w:rsidRPr="00721A19" w:rsidRDefault="009A53F4" w:rsidP="009A53F4">
      <w:pPr>
        <w:pStyle w:val="Definition"/>
      </w:pPr>
      <w:r w:rsidRPr="00721A19">
        <w:rPr>
          <w:b/>
          <w:i/>
        </w:rPr>
        <w:t>total service care days</w:t>
      </w:r>
      <w:r w:rsidRPr="00721A19">
        <w:t xml:space="preserve"> is the total number of days of eligible residential care provided in respect of care recipients during the payment period through that residential care service.</w:t>
      </w:r>
    </w:p>
    <w:p w14:paraId="0E72348A" w14:textId="77777777" w:rsidR="009A53F4" w:rsidRPr="00721A19" w:rsidRDefault="009A53F4" w:rsidP="009A53F4">
      <w:pPr>
        <w:pStyle w:val="SubsectionHead"/>
      </w:pPr>
      <w:r w:rsidRPr="00721A19">
        <w:t>Service supplement amount</w:t>
      </w:r>
    </w:p>
    <w:p w14:paraId="4E563CFE" w14:textId="77777777" w:rsidR="009A53F4" w:rsidRPr="00721A19" w:rsidRDefault="009A53F4" w:rsidP="009A53F4">
      <w:pPr>
        <w:pStyle w:val="subsection"/>
      </w:pPr>
      <w:r w:rsidRPr="00721A19">
        <w:tab/>
        <w:t>(3)</w:t>
      </w:r>
      <w:r w:rsidRPr="00721A19">
        <w:tab/>
        <w:t xml:space="preserve">Subject to subsection (4), the service supplement amount for a payment period for a residential care service is the sum of the facility amounts, determined under </w:t>
      </w:r>
      <w:r w:rsidR="002D7EEB">
        <w:t>subsections (</w:t>
      </w:r>
      <w:r w:rsidR="004A4851" w:rsidRPr="00721A19">
        <w:t>5) to (6C)</w:t>
      </w:r>
      <w:r w:rsidRPr="00721A19">
        <w:t>, for each qualifying facility for the period at which days of eligible residential care are provided in respect of care recipients during the period through that service.</w:t>
      </w:r>
    </w:p>
    <w:p w14:paraId="5D6EB237" w14:textId="77777777" w:rsidR="009A53F4" w:rsidRPr="00721A19" w:rsidRDefault="009A53F4" w:rsidP="009A53F4">
      <w:pPr>
        <w:pStyle w:val="subsection"/>
      </w:pPr>
      <w:r w:rsidRPr="00721A19">
        <w:tab/>
        <w:t>(4)</w:t>
      </w:r>
      <w:r w:rsidRPr="00721A19">
        <w:tab/>
        <w:t>If, during a payment period, days of eligible residential care are provided in respect of care recipients at a qualifying facility for the period through more than one residential care service, the facility amount for the facility is to be apportioned between the services, in proportion to the number of days of eligible care provided at the facility through each service.</w:t>
      </w:r>
    </w:p>
    <w:p w14:paraId="17A13EEB" w14:textId="77777777" w:rsidR="00DC05AE" w:rsidRPr="00FE2575" w:rsidRDefault="00DC05AE" w:rsidP="00DC05AE">
      <w:pPr>
        <w:pStyle w:val="SubsectionHead"/>
      </w:pPr>
      <w:r w:rsidRPr="00FE2575">
        <w:t>Facility amount—group A facilities in MM category 1</w:t>
      </w:r>
    </w:p>
    <w:p w14:paraId="1FF7895A" w14:textId="77777777" w:rsidR="00DC05AE" w:rsidRPr="00FE2575" w:rsidRDefault="00DC05AE" w:rsidP="00DC05AE">
      <w:pPr>
        <w:pStyle w:val="subsection"/>
      </w:pPr>
      <w:r w:rsidRPr="00FE2575">
        <w:tab/>
        <w:t>(5)</w:t>
      </w:r>
      <w:r w:rsidRPr="00FE2575">
        <w:tab/>
        <w:t>The facility amount for a payment period, for a group A facility for the period with a street address in the MM category known as MM 1, is the amount set out in the following table for the average daily care count for the facility for the period.</w:t>
      </w:r>
    </w:p>
    <w:p w14:paraId="765CFC36"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C05AE" w:rsidRPr="00FE2575" w14:paraId="2B816A25"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8449E7F" w14:textId="77777777" w:rsidR="00DC05AE" w:rsidRPr="00FE2575" w:rsidRDefault="00DC05AE" w:rsidP="00F33479">
            <w:pPr>
              <w:pStyle w:val="TableHeading"/>
              <w:rPr>
                <w:bCs/>
                <w:color w:val="000000"/>
              </w:rPr>
            </w:pPr>
            <w:r w:rsidRPr="00FE2575">
              <w:t>Facility amount—group A facilities in MM category 1</w:t>
            </w:r>
          </w:p>
        </w:tc>
      </w:tr>
      <w:tr w:rsidR="00DC05AE" w:rsidRPr="00FE2575" w14:paraId="6395480F"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1ED1D886" w14:textId="77777777" w:rsidR="00DC05AE" w:rsidRPr="00FE2575" w:rsidRDefault="00DC05AE" w:rsidP="00F33479">
            <w:pPr>
              <w:pStyle w:val="TableHeading"/>
              <w:rPr>
                <w:bCs/>
                <w:color w:val="000000"/>
              </w:rPr>
            </w:pPr>
            <w:r w:rsidRPr="00FE2575">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36C404D" w14:textId="77777777" w:rsidR="00DC05AE" w:rsidRPr="00FE2575" w:rsidRDefault="00DC05AE" w:rsidP="00F33479">
            <w:pPr>
              <w:pStyle w:val="TableHeading"/>
              <w:rPr>
                <w:bCs/>
                <w:color w:val="000000"/>
              </w:rPr>
            </w:pPr>
            <w:r w:rsidRPr="00FE2575">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1AEBCFF2" w14:textId="77777777" w:rsidR="00DC05AE" w:rsidRPr="00FE2575" w:rsidRDefault="00DC05AE" w:rsidP="00F33479">
            <w:pPr>
              <w:pStyle w:val="TableHeading"/>
              <w:jc w:val="right"/>
              <w:rPr>
                <w:bCs/>
                <w:color w:val="000000"/>
              </w:rPr>
            </w:pPr>
            <w:r w:rsidRPr="00FE2575">
              <w:t>Facility amount ($)</w:t>
            </w:r>
          </w:p>
        </w:tc>
      </w:tr>
      <w:tr w:rsidR="00DC05AE" w:rsidRPr="00FE2575" w14:paraId="107A2C56"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70FA5CC9" w14:textId="77777777" w:rsidR="00DC05AE" w:rsidRPr="00FE2575" w:rsidRDefault="00DC05AE" w:rsidP="00F33479">
            <w:pPr>
              <w:pStyle w:val="Tabletext"/>
            </w:pPr>
            <w:r w:rsidRPr="00FE2575">
              <w:t>1</w:t>
            </w:r>
          </w:p>
        </w:tc>
        <w:tc>
          <w:tcPr>
            <w:tcW w:w="4252" w:type="dxa"/>
            <w:tcBorders>
              <w:top w:val="single" w:sz="12" w:space="0" w:color="auto"/>
            </w:tcBorders>
            <w:shd w:val="clear" w:color="auto" w:fill="FFFFFF"/>
            <w:tcMar>
              <w:top w:w="0" w:type="dxa"/>
              <w:left w:w="108" w:type="dxa"/>
              <w:bottom w:w="0" w:type="dxa"/>
              <w:right w:w="108" w:type="dxa"/>
            </w:tcMar>
            <w:hideMark/>
          </w:tcPr>
          <w:p w14:paraId="4FC67617" w14:textId="77777777" w:rsidR="00DC05AE" w:rsidRPr="00FE2575" w:rsidRDefault="00DC05AE" w:rsidP="00F33479">
            <w:pPr>
              <w:pStyle w:val="Tabletext"/>
            </w:pPr>
            <w:r w:rsidRPr="00FE2575">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0BAD3FED" w14:textId="77777777" w:rsidR="00DC05AE" w:rsidRPr="00FE2575" w:rsidRDefault="00DC05AE" w:rsidP="00F33479">
            <w:pPr>
              <w:pStyle w:val="Tabletext"/>
              <w:jc w:val="right"/>
            </w:pPr>
            <w:r w:rsidRPr="00FE2575">
              <w:t>27,802</w:t>
            </w:r>
          </w:p>
        </w:tc>
      </w:tr>
      <w:tr w:rsidR="00DC05AE" w:rsidRPr="00FE2575" w14:paraId="3B7C882A" w14:textId="77777777" w:rsidTr="00F33479">
        <w:tc>
          <w:tcPr>
            <w:tcW w:w="851" w:type="dxa"/>
            <w:shd w:val="clear" w:color="auto" w:fill="FFFFFF"/>
            <w:tcMar>
              <w:top w:w="0" w:type="dxa"/>
              <w:left w:w="108" w:type="dxa"/>
              <w:bottom w:w="0" w:type="dxa"/>
              <w:right w:w="108" w:type="dxa"/>
            </w:tcMar>
            <w:hideMark/>
          </w:tcPr>
          <w:p w14:paraId="3A038C6D" w14:textId="77777777" w:rsidR="00DC05AE" w:rsidRPr="00FE2575" w:rsidRDefault="00DC05AE" w:rsidP="00F33479">
            <w:pPr>
              <w:pStyle w:val="Tabletext"/>
            </w:pPr>
            <w:r w:rsidRPr="00FE2575">
              <w:t>2</w:t>
            </w:r>
          </w:p>
        </w:tc>
        <w:tc>
          <w:tcPr>
            <w:tcW w:w="4252" w:type="dxa"/>
            <w:shd w:val="clear" w:color="auto" w:fill="FFFFFF"/>
            <w:tcMar>
              <w:top w:w="0" w:type="dxa"/>
              <w:left w:w="108" w:type="dxa"/>
              <w:bottom w:w="0" w:type="dxa"/>
              <w:right w:w="108" w:type="dxa"/>
            </w:tcMar>
            <w:hideMark/>
          </w:tcPr>
          <w:p w14:paraId="352EF961" w14:textId="77777777" w:rsidR="00DC05AE" w:rsidRPr="00FE2575" w:rsidRDefault="00DC05AE" w:rsidP="00F33479">
            <w:pPr>
              <w:pStyle w:val="Tabletext"/>
            </w:pPr>
            <w:r w:rsidRPr="00FE2575">
              <w:t>More than 20 but less than or equal to 25</w:t>
            </w:r>
          </w:p>
        </w:tc>
        <w:tc>
          <w:tcPr>
            <w:tcW w:w="2080" w:type="dxa"/>
            <w:shd w:val="clear" w:color="auto" w:fill="FFFFFF"/>
            <w:tcMar>
              <w:top w:w="0" w:type="dxa"/>
              <w:left w:w="108" w:type="dxa"/>
              <w:bottom w:w="0" w:type="dxa"/>
              <w:right w:w="108" w:type="dxa"/>
            </w:tcMar>
            <w:hideMark/>
          </w:tcPr>
          <w:p w14:paraId="6621D886" w14:textId="77777777" w:rsidR="00DC05AE" w:rsidRPr="00FE2575" w:rsidRDefault="00DC05AE" w:rsidP="00F33479">
            <w:pPr>
              <w:pStyle w:val="Tabletext"/>
              <w:jc w:val="right"/>
            </w:pPr>
            <w:r w:rsidRPr="00FE2575">
              <w:t>24,790</w:t>
            </w:r>
          </w:p>
        </w:tc>
      </w:tr>
      <w:tr w:rsidR="00DC05AE" w:rsidRPr="00FE2575" w14:paraId="695D40F5" w14:textId="77777777" w:rsidTr="00F33479">
        <w:tc>
          <w:tcPr>
            <w:tcW w:w="851" w:type="dxa"/>
            <w:shd w:val="clear" w:color="auto" w:fill="FFFFFF"/>
            <w:tcMar>
              <w:top w:w="0" w:type="dxa"/>
              <w:left w:w="108" w:type="dxa"/>
              <w:bottom w:w="0" w:type="dxa"/>
              <w:right w:w="108" w:type="dxa"/>
            </w:tcMar>
            <w:hideMark/>
          </w:tcPr>
          <w:p w14:paraId="338073EC" w14:textId="77777777" w:rsidR="00DC05AE" w:rsidRPr="00FE2575" w:rsidRDefault="00DC05AE" w:rsidP="00F33479">
            <w:pPr>
              <w:pStyle w:val="Tabletext"/>
            </w:pPr>
            <w:r w:rsidRPr="00FE2575">
              <w:t>3</w:t>
            </w:r>
          </w:p>
        </w:tc>
        <w:tc>
          <w:tcPr>
            <w:tcW w:w="4252" w:type="dxa"/>
            <w:shd w:val="clear" w:color="auto" w:fill="FFFFFF"/>
            <w:tcMar>
              <w:top w:w="0" w:type="dxa"/>
              <w:left w:w="108" w:type="dxa"/>
              <w:bottom w:w="0" w:type="dxa"/>
              <w:right w:w="108" w:type="dxa"/>
            </w:tcMar>
            <w:hideMark/>
          </w:tcPr>
          <w:p w14:paraId="61EBF535" w14:textId="77777777" w:rsidR="00DC05AE" w:rsidRPr="00FE2575" w:rsidRDefault="00DC05AE" w:rsidP="00F33479">
            <w:pPr>
              <w:pStyle w:val="Tabletext"/>
            </w:pPr>
            <w:r w:rsidRPr="00FE2575">
              <w:t>More than 25 but less than or equal to 30</w:t>
            </w:r>
          </w:p>
        </w:tc>
        <w:tc>
          <w:tcPr>
            <w:tcW w:w="2080" w:type="dxa"/>
            <w:shd w:val="clear" w:color="auto" w:fill="FFFFFF"/>
            <w:tcMar>
              <w:top w:w="0" w:type="dxa"/>
              <w:left w:w="108" w:type="dxa"/>
              <w:bottom w:w="0" w:type="dxa"/>
              <w:right w:w="108" w:type="dxa"/>
            </w:tcMar>
            <w:hideMark/>
          </w:tcPr>
          <w:p w14:paraId="342ACF3E" w14:textId="77777777" w:rsidR="00DC05AE" w:rsidRPr="00FE2575" w:rsidRDefault="00DC05AE" w:rsidP="00F33479">
            <w:pPr>
              <w:pStyle w:val="Tabletext"/>
              <w:jc w:val="right"/>
            </w:pPr>
            <w:r w:rsidRPr="00FE2575">
              <w:t>13,531</w:t>
            </w:r>
          </w:p>
        </w:tc>
      </w:tr>
      <w:tr w:rsidR="00DC05AE" w:rsidRPr="00FE2575" w14:paraId="47F3814B" w14:textId="77777777" w:rsidTr="00F33479">
        <w:tc>
          <w:tcPr>
            <w:tcW w:w="851" w:type="dxa"/>
            <w:shd w:val="clear" w:color="auto" w:fill="FFFFFF"/>
            <w:tcMar>
              <w:top w:w="0" w:type="dxa"/>
              <w:left w:w="108" w:type="dxa"/>
              <w:bottom w:w="0" w:type="dxa"/>
              <w:right w:w="108" w:type="dxa"/>
            </w:tcMar>
            <w:hideMark/>
          </w:tcPr>
          <w:p w14:paraId="3991E320" w14:textId="77777777" w:rsidR="00DC05AE" w:rsidRPr="00FE2575" w:rsidRDefault="00DC05AE" w:rsidP="00F33479">
            <w:pPr>
              <w:pStyle w:val="Tabletext"/>
            </w:pPr>
            <w:r w:rsidRPr="00FE2575">
              <w:t>4</w:t>
            </w:r>
          </w:p>
        </w:tc>
        <w:tc>
          <w:tcPr>
            <w:tcW w:w="4252" w:type="dxa"/>
            <w:shd w:val="clear" w:color="auto" w:fill="FFFFFF"/>
            <w:tcMar>
              <w:top w:w="0" w:type="dxa"/>
              <w:left w:w="108" w:type="dxa"/>
              <w:bottom w:w="0" w:type="dxa"/>
              <w:right w:w="108" w:type="dxa"/>
            </w:tcMar>
            <w:hideMark/>
          </w:tcPr>
          <w:p w14:paraId="2CC32096" w14:textId="77777777" w:rsidR="00DC05AE" w:rsidRPr="00FE2575" w:rsidRDefault="00DC05AE" w:rsidP="00F33479">
            <w:pPr>
              <w:pStyle w:val="Tabletext"/>
            </w:pPr>
            <w:r w:rsidRPr="00FE2575">
              <w:t>More than 30 but less than or equal to 35</w:t>
            </w:r>
          </w:p>
        </w:tc>
        <w:tc>
          <w:tcPr>
            <w:tcW w:w="2080" w:type="dxa"/>
            <w:shd w:val="clear" w:color="auto" w:fill="FFFFFF"/>
            <w:tcMar>
              <w:top w:w="0" w:type="dxa"/>
              <w:left w:w="108" w:type="dxa"/>
              <w:bottom w:w="0" w:type="dxa"/>
              <w:right w:w="108" w:type="dxa"/>
            </w:tcMar>
            <w:hideMark/>
          </w:tcPr>
          <w:p w14:paraId="54C5EBCA" w14:textId="77777777" w:rsidR="00DC05AE" w:rsidRPr="00FE2575" w:rsidRDefault="00DC05AE" w:rsidP="00F33479">
            <w:pPr>
              <w:pStyle w:val="Tabletext"/>
              <w:jc w:val="right"/>
            </w:pPr>
            <w:r w:rsidRPr="00FE2575">
              <w:t>10,982</w:t>
            </w:r>
          </w:p>
        </w:tc>
      </w:tr>
      <w:tr w:rsidR="00DC05AE" w:rsidRPr="00FE2575" w14:paraId="2149C85D" w14:textId="77777777" w:rsidTr="00F33479">
        <w:tc>
          <w:tcPr>
            <w:tcW w:w="851" w:type="dxa"/>
            <w:shd w:val="clear" w:color="auto" w:fill="FFFFFF"/>
            <w:tcMar>
              <w:top w:w="0" w:type="dxa"/>
              <w:left w:w="108" w:type="dxa"/>
              <w:bottom w:w="0" w:type="dxa"/>
              <w:right w:w="108" w:type="dxa"/>
            </w:tcMar>
            <w:hideMark/>
          </w:tcPr>
          <w:p w14:paraId="63B3FD13" w14:textId="77777777" w:rsidR="00DC05AE" w:rsidRPr="00FE2575" w:rsidRDefault="00DC05AE" w:rsidP="00F33479">
            <w:pPr>
              <w:pStyle w:val="Tabletext"/>
            </w:pPr>
            <w:r w:rsidRPr="00FE2575">
              <w:t>5</w:t>
            </w:r>
          </w:p>
        </w:tc>
        <w:tc>
          <w:tcPr>
            <w:tcW w:w="4252" w:type="dxa"/>
            <w:shd w:val="clear" w:color="auto" w:fill="FFFFFF"/>
            <w:tcMar>
              <w:top w:w="0" w:type="dxa"/>
              <w:left w:w="108" w:type="dxa"/>
              <w:bottom w:w="0" w:type="dxa"/>
              <w:right w:w="108" w:type="dxa"/>
            </w:tcMar>
            <w:hideMark/>
          </w:tcPr>
          <w:p w14:paraId="0B00B226" w14:textId="77777777" w:rsidR="00DC05AE" w:rsidRPr="00FE2575" w:rsidRDefault="00DC05AE" w:rsidP="00F33479">
            <w:pPr>
              <w:pStyle w:val="Tabletext"/>
            </w:pPr>
            <w:r w:rsidRPr="00FE2575">
              <w:t>More than 35 but less than or equal to 40</w:t>
            </w:r>
          </w:p>
        </w:tc>
        <w:tc>
          <w:tcPr>
            <w:tcW w:w="2080" w:type="dxa"/>
            <w:shd w:val="clear" w:color="auto" w:fill="FFFFFF"/>
            <w:tcMar>
              <w:top w:w="0" w:type="dxa"/>
              <w:left w:w="108" w:type="dxa"/>
              <w:bottom w:w="0" w:type="dxa"/>
              <w:right w:w="108" w:type="dxa"/>
            </w:tcMar>
            <w:hideMark/>
          </w:tcPr>
          <w:p w14:paraId="34BF1307" w14:textId="77777777" w:rsidR="00DC05AE" w:rsidRPr="00FE2575" w:rsidRDefault="00DC05AE" w:rsidP="00F33479">
            <w:pPr>
              <w:pStyle w:val="Tabletext"/>
              <w:jc w:val="right"/>
            </w:pPr>
            <w:r w:rsidRPr="00FE2575">
              <w:t>8,434</w:t>
            </w:r>
          </w:p>
        </w:tc>
      </w:tr>
      <w:tr w:rsidR="00DC05AE" w:rsidRPr="00FE2575" w14:paraId="505F0BFB"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269862F1" w14:textId="77777777" w:rsidR="00DC05AE" w:rsidRPr="00FE2575" w:rsidRDefault="00DC05AE" w:rsidP="00F33479">
            <w:pPr>
              <w:pStyle w:val="Tabletext"/>
            </w:pPr>
            <w:r w:rsidRPr="00FE2575">
              <w:t>6</w:t>
            </w:r>
          </w:p>
        </w:tc>
        <w:tc>
          <w:tcPr>
            <w:tcW w:w="4252" w:type="dxa"/>
            <w:tcBorders>
              <w:bottom w:val="single" w:sz="2" w:space="0" w:color="auto"/>
            </w:tcBorders>
            <w:shd w:val="clear" w:color="auto" w:fill="FFFFFF"/>
            <w:tcMar>
              <w:top w:w="0" w:type="dxa"/>
              <w:left w:w="108" w:type="dxa"/>
              <w:bottom w:w="0" w:type="dxa"/>
              <w:right w:w="108" w:type="dxa"/>
            </w:tcMar>
            <w:hideMark/>
          </w:tcPr>
          <w:p w14:paraId="3F187225" w14:textId="77777777" w:rsidR="00DC05AE" w:rsidRPr="00FE2575" w:rsidRDefault="00DC05AE" w:rsidP="00F33479">
            <w:pPr>
              <w:pStyle w:val="Tabletext"/>
            </w:pPr>
            <w:r w:rsidRPr="00FE2575">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27DFD0EE" w14:textId="77777777" w:rsidR="00DC05AE" w:rsidRPr="00FE2575" w:rsidRDefault="00DC05AE" w:rsidP="00F33479">
            <w:pPr>
              <w:pStyle w:val="Tabletext"/>
              <w:jc w:val="right"/>
            </w:pPr>
            <w:r w:rsidRPr="00FE2575">
              <w:t>5,885</w:t>
            </w:r>
          </w:p>
        </w:tc>
      </w:tr>
      <w:tr w:rsidR="00DC05AE" w:rsidRPr="00FE2575" w14:paraId="07817AAE"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95B8DFF" w14:textId="77777777" w:rsidR="00DC05AE" w:rsidRPr="00FE2575" w:rsidRDefault="00DC05AE" w:rsidP="00F33479">
            <w:pPr>
              <w:pStyle w:val="Tabletext"/>
            </w:pPr>
            <w:r w:rsidRPr="00FE2575">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78636C77" w14:textId="77777777" w:rsidR="00DC05AE" w:rsidRPr="00FE2575" w:rsidRDefault="00DC05AE" w:rsidP="00F33479">
            <w:pPr>
              <w:pStyle w:val="Tabletext"/>
            </w:pPr>
            <w:r w:rsidRPr="00FE2575">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1945029A" w14:textId="77777777" w:rsidR="00DC05AE" w:rsidRPr="00FE2575" w:rsidRDefault="00DC05AE" w:rsidP="00F33479">
            <w:pPr>
              <w:pStyle w:val="Tabletext"/>
              <w:jc w:val="right"/>
            </w:pPr>
            <w:r w:rsidRPr="00FE2575">
              <w:t>3,337</w:t>
            </w:r>
          </w:p>
        </w:tc>
      </w:tr>
    </w:tbl>
    <w:p w14:paraId="0D4C298D" w14:textId="77777777" w:rsidR="00DC05AE" w:rsidRPr="00FE2575" w:rsidRDefault="00DC05AE" w:rsidP="00DC05AE">
      <w:pPr>
        <w:pStyle w:val="SubsectionHead"/>
      </w:pPr>
      <w:r w:rsidRPr="00FE2575">
        <w:t>Facility amount—group A facilities in MM categories 2 and 3</w:t>
      </w:r>
    </w:p>
    <w:p w14:paraId="3DE2AC83" w14:textId="77777777" w:rsidR="00DC05AE" w:rsidRPr="00FE2575" w:rsidRDefault="00DC05AE" w:rsidP="00DC05AE">
      <w:pPr>
        <w:pStyle w:val="subsection"/>
      </w:pPr>
      <w:r w:rsidRPr="00FE2575">
        <w:tab/>
        <w:t>(5A)</w:t>
      </w:r>
      <w:r w:rsidRPr="00FE2575">
        <w:tab/>
        <w:t>The facility amount for a payment period, for a group A facility for the period with a street address in the MM category known as MM 2 or MM 3, is the amount set out in the following table for the average daily care count for the facility for the period.</w:t>
      </w:r>
    </w:p>
    <w:p w14:paraId="3C00F076"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C05AE" w:rsidRPr="00FE2575" w14:paraId="5AC09068"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0B15B4AA" w14:textId="77777777" w:rsidR="00DC05AE" w:rsidRPr="00FE2575" w:rsidRDefault="00DC05AE" w:rsidP="00F33479">
            <w:pPr>
              <w:pStyle w:val="TableHeading"/>
              <w:rPr>
                <w:bCs/>
                <w:color w:val="000000"/>
              </w:rPr>
            </w:pPr>
            <w:r w:rsidRPr="00FE2575">
              <w:t>Facility amount—group A facilities in MM categories 2 and 3</w:t>
            </w:r>
          </w:p>
        </w:tc>
      </w:tr>
      <w:tr w:rsidR="00DC05AE" w:rsidRPr="00FE2575" w14:paraId="4E90C39F"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2870DDE5" w14:textId="77777777" w:rsidR="00DC05AE" w:rsidRPr="00FE2575" w:rsidRDefault="00DC05AE" w:rsidP="00F33479">
            <w:pPr>
              <w:pStyle w:val="TableHeading"/>
              <w:rPr>
                <w:bCs/>
                <w:color w:val="000000"/>
              </w:rPr>
            </w:pPr>
            <w:r w:rsidRPr="00FE2575">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0CFD5430" w14:textId="77777777" w:rsidR="00DC05AE" w:rsidRPr="00FE2575" w:rsidRDefault="00DC05AE" w:rsidP="00F33479">
            <w:pPr>
              <w:pStyle w:val="TableHeading"/>
              <w:rPr>
                <w:bCs/>
                <w:color w:val="000000"/>
              </w:rPr>
            </w:pPr>
            <w:r w:rsidRPr="00FE2575">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6D937F8A" w14:textId="77777777" w:rsidR="00DC05AE" w:rsidRPr="00FE2575" w:rsidRDefault="00DC05AE" w:rsidP="00F33479">
            <w:pPr>
              <w:pStyle w:val="TableHeading"/>
              <w:jc w:val="right"/>
              <w:rPr>
                <w:bCs/>
                <w:color w:val="000000"/>
              </w:rPr>
            </w:pPr>
            <w:r w:rsidRPr="00FE2575">
              <w:t>Facility amount ($)</w:t>
            </w:r>
          </w:p>
        </w:tc>
      </w:tr>
      <w:tr w:rsidR="00DC05AE" w:rsidRPr="00FE2575" w14:paraId="318EDB75"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22AD9995" w14:textId="77777777" w:rsidR="00DC05AE" w:rsidRPr="00FE2575" w:rsidRDefault="00DC05AE" w:rsidP="00F33479">
            <w:pPr>
              <w:pStyle w:val="Tabletext"/>
            </w:pPr>
            <w:r w:rsidRPr="00FE2575">
              <w:t>1</w:t>
            </w:r>
          </w:p>
        </w:tc>
        <w:tc>
          <w:tcPr>
            <w:tcW w:w="4252" w:type="dxa"/>
            <w:tcBorders>
              <w:top w:val="single" w:sz="12" w:space="0" w:color="auto"/>
            </w:tcBorders>
            <w:shd w:val="clear" w:color="auto" w:fill="FFFFFF"/>
            <w:tcMar>
              <w:top w:w="0" w:type="dxa"/>
              <w:left w:w="108" w:type="dxa"/>
              <w:bottom w:w="0" w:type="dxa"/>
              <w:right w:w="108" w:type="dxa"/>
            </w:tcMar>
            <w:hideMark/>
          </w:tcPr>
          <w:p w14:paraId="78E9B567" w14:textId="77777777" w:rsidR="00DC05AE" w:rsidRPr="00FE2575" w:rsidRDefault="00DC05AE" w:rsidP="00F33479">
            <w:pPr>
              <w:pStyle w:val="Tabletext"/>
            </w:pPr>
            <w:r w:rsidRPr="00FE2575">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38E12D2D" w14:textId="77777777" w:rsidR="00DC05AE" w:rsidRPr="00FE2575" w:rsidRDefault="00DC05AE" w:rsidP="00F33479">
            <w:pPr>
              <w:pStyle w:val="Tabletext"/>
              <w:jc w:val="right"/>
            </w:pPr>
            <w:r w:rsidRPr="00FE2575">
              <w:t>30,536</w:t>
            </w:r>
          </w:p>
        </w:tc>
      </w:tr>
      <w:tr w:rsidR="00DC05AE" w:rsidRPr="00FE2575" w14:paraId="54DD8DE0" w14:textId="77777777" w:rsidTr="00F33479">
        <w:tc>
          <w:tcPr>
            <w:tcW w:w="851" w:type="dxa"/>
            <w:shd w:val="clear" w:color="auto" w:fill="FFFFFF"/>
            <w:tcMar>
              <w:top w:w="0" w:type="dxa"/>
              <w:left w:w="108" w:type="dxa"/>
              <w:bottom w:w="0" w:type="dxa"/>
              <w:right w:w="108" w:type="dxa"/>
            </w:tcMar>
            <w:hideMark/>
          </w:tcPr>
          <w:p w14:paraId="5085F59D" w14:textId="77777777" w:rsidR="00DC05AE" w:rsidRPr="00FE2575" w:rsidRDefault="00DC05AE" w:rsidP="00F33479">
            <w:pPr>
              <w:pStyle w:val="Tabletext"/>
            </w:pPr>
            <w:r w:rsidRPr="00FE2575">
              <w:t>2</w:t>
            </w:r>
          </w:p>
        </w:tc>
        <w:tc>
          <w:tcPr>
            <w:tcW w:w="4252" w:type="dxa"/>
            <w:shd w:val="clear" w:color="auto" w:fill="FFFFFF"/>
            <w:tcMar>
              <w:top w:w="0" w:type="dxa"/>
              <w:left w:w="108" w:type="dxa"/>
              <w:bottom w:w="0" w:type="dxa"/>
              <w:right w:w="108" w:type="dxa"/>
            </w:tcMar>
            <w:hideMark/>
          </w:tcPr>
          <w:p w14:paraId="3E2C6745" w14:textId="77777777" w:rsidR="00DC05AE" w:rsidRPr="00FE2575" w:rsidRDefault="00DC05AE" w:rsidP="00F33479">
            <w:pPr>
              <w:pStyle w:val="Tabletext"/>
            </w:pPr>
            <w:r w:rsidRPr="00FE2575">
              <w:t>More than 20 but less than or equal to 25</w:t>
            </w:r>
          </w:p>
        </w:tc>
        <w:tc>
          <w:tcPr>
            <w:tcW w:w="2080" w:type="dxa"/>
            <w:shd w:val="clear" w:color="auto" w:fill="FFFFFF"/>
            <w:tcMar>
              <w:top w:w="0" w:type="dxa"/>
              <w:left w:w="108" w:type="dxa"/>
              <w:bottom w:w="0" w:type="dxa"/>
              <w:right w:w="108" w:type="dxa"/>
            </w:tcMar>
            <w:hideMark/>
          </w:tcPr>
          <w:p w14:paraId="488296BC" w14:textId="77777777" w:rsidR="00DC05AE" w:rsidRPr="00FE2575" w:rsidRDefault="00DC05AE" w:rsidP="00F33479">
            <w:pPr>
              <w:pStyle w:val="Tabletext"/>
              <w:jc w:val="right"/>
            </w:pPr>
            <w:r w:rsidRPr="00FE2575">
              <w:t>27,228</w:t>
            </w:r>
          </w:p>
        </w:tc>
      </w:tr>
      <w:tr w:rsidR="00DC05AE" w:rsidRPr="00FE2575" w14:paraId="44E4A23E" w14:textId="77777777" w:rsidTr="00F33479">
        <w:tc>
          <w:tcPr>
            <w:tcW w:w="851" w:type="dxa"/>
            <w:shd w:val="clear" w:color="auto" w:fill="FFFFFF"/>
            <w:tcMar>
              <w:top w:w="0" w:type="dxa"/>
              <w:left w:w="108" w:type="dxa"/>
              <w:bottom w:w="0" w:type="dxa"/>
              <w:right w:w="108" w:type="dxa"/>
            </w:tcMar>
            <w:hideMark/>
          </w:tcPr>
          <w:p w14:paraId="5298B393" w14:textId="77777777" w:rsidR="00DC05AE" w:rsidRPr="00FE2575" w:rsidRDefault="00DC05AE" w:rsidP="00F33479">
            <w:pPr>
              <w:pStyle w:val="Tabletext"/>
            </w:pPr>
            <w:r w:rsidRPr="00FE2575">
              <w:t>3</w:t>
            </w:r>
          </w:p>
        </w:tc>
        <w:tc>
          <w:tcPr>
            <w:tcW w:w="4252" w:type="dxa"/>
            <w:shd w:val="clear" w:color="auto" w:fill="FFFFFF"/>
            <w:tcMar>
              <w:top w:w="0" w:type="dxa"/>
              <w:left w:w="108" w:type="dxa"/>
              <w:bottom w:w="0" w:type="dxa"/>
              <w:right w:w="108" w:type="dxa"/>
            </w:tcMar>
            <w:hideMark/>
          </w:tcPr>
          <w:p w14:paraId="472DE924" w14:textId="77777777" w:rsidR="00DC05AE" w:rsidRPr="00FE2575" w:rsidRDefault="00DC05AE" w:rsidP="00F33479">
            <w:pPr>
              <w:pStyle w:val="Tabletext"/>
            </w:pPr>
            <w:r w:rsidRPr="00FE2575">
              <w:t>More than 25 but less than or equal to 30</w:t>
            </w:r>
          </w:p>
        </w:tc>
        <w:tc>
          <w:tcPr>
            <w:tcW w:w="2080" w:type="dxa"/>
            <w:shd w:val="clear" w:color="auto" w:fill="FFFFFF"/>
            <w:tcMar>
              <w:top w:w="0" w:type="dxa"/>
              <w:left w:w="108" w:type="dxa"/>
              <w:bottom w:w="0" w:type="dxa"/>
              <w:right w:w="108" w:type="dxa"/>
            </w:tcMar>
            <w:hideMark/>
          </w:tcPr>
          <w:p w14:paraId="4755E2A5" w14:textId="77777777" w:rsidR="00DC05AE" w:rsidRPr="00FE2575" w:rsidRDefault="00DC05AE" w:rsidP="00F33479">
            <w:pPr>
              <w:pStyle w:val="Tabletext"/>
              <w:jc w:val="right"/>
            </w:pPr>
            <w:r w:rsidRPr="00FE2575">
              <w:t>14,860</w:t>
            </w:r>
          </w:p>
        </w:tc>
      </w:tr>
      <w:tr w:rsidR="00DC05AE" w:rsidRPr="00FE2575" w14:paraId="4130184E" w14:textId="77777777" w:rsidTr="00F33479">
        <w:tc>
          <w:tcPr>
            <w:tcW w:w="851" w:type="dxa"/>
            <w:shd w:val="clear" w:color="auto" w:fill="FFFFFF"/>
            <w:tcMar>
              <w:top w:w="0" w:type="dxa"/>
              <w:left w:w="108" w:type="dxa"/>
              <w:bottom w:w="0" w:type="dxa"/>
              <w:right w:w="108" w:type="dxa"/>
            </w:tcMar>
            <w:hideMark/>
          </w:tcPr>
          <w:p w14:paraId="1230F73F" w14:textId="77777777" w:rsidR="00DC05AE" w:rsidRPr="00FE2575" w:rsidRDefault="00DC05AE" w:rsidP="00F33479">
            <w:pPr>
              <w:pStyle w:val="Tabletext"/>
            </w:pPr>
            <w:r w:rsidRPr="00FE2575">
              <w:t>4</w:t>
            </w:r>
          </w:p>
        </w:tc>
        <w:tc>
          <w:tcPr>
            <w:tcW w:w="4252" w:type="dxa"/>
            <w:shd w:val="clear" w:color="auto" w:fill="FFFFFF"/>
            <w:tcMar>
              <w:top w:w="0" w:type="dxa"/>
              <w:left w:w="108" w:type="dxa"/>
              <w:bottom w:w="0" w:type="dxa"/>
              <w:right w:w="108" w:type="dxa"/>
            </w:tcMar>
            <w:hideMark/>
          </w:tcPr>
          <w:p w14:paraId="7B89F3BD" w14:textId="77777777" w:rsidR="00DC05AE" w:rsidRPr="00FE2575" w:rsidRDefault="00DC05AE" w:rsidP="00F33479">
            <w:pPr>
              <w:pStyle w:val="Tabletext"/>
            </w:pPr>
            <w:r w:rsidRPr="00FE2575">
              <w:t>More than 30 but less than or equal to 35</w:t>
            </w:r>
          </w:p>
        </w:tc>
        <w:tc>
          <w:tcPr>
            <w:tcW w:w="2080" w:type="dxa"/>
            <w:shd w:val="clear" w:color="auto" w:fill="FFFFFF"/>
            <w:tcMar>
              <w:top w:w="0" w:type="dxa"/>
              <w:left w:w="108" w:type="dxa"/>
              <w:bottom w:w="0" w:type="dxa"/>
              <w:right w:w="108" w:type="dxa"/>
            </w:tcMar>
            <w:hideMark/>
          </w:tcPr>
          <w:p w14:paraId="7658A147" w14:textId="77777777" w:rsidR="00DC05AE" w:rsidRPr="00FE2575" w:rsidRDefault="00DC05AE" w:rsidP="00F33479">
            <w:pPr>
              <w:pStyle w:val="Tabletext"/>
              <w:jc w:val="right"/>
            </w:pPr>
            <w:r w:rsidRPr="00FE2575">
              <w:t>12,062</w:t>
            </w:r>
          </w:p>
        </w:tc>
      </w:tr>
      <w:tr w:rsidR="00DC05AE" w:rsidRPr="00FE2575" w14:paraId="3FB65106" w14:textId="77777777" w:rsidTr="00F33479">
        <w:tc>
          <w:tcPr>
            <w:tcW w:w="851" w:type="dxa"/>
            <w:shd w:val="clear" w:color="auto" w:fill="FFFFFF"/>
            <w:tcMar>
              <w:top w:w="0" w:type="dxa"/>
              <w:left w:w="108" w:type="dxa"/>
              <w:bottom w:w="0" w:type="dxa"/>
              <w:right w:w="108" w:type="dxa"/>
            </w:tcMar>
            <w:hideMark/>
          </w:tcPr>
          <w:p w14:paraId="6D213762" w14:textId="77777777" w:rsidR="00DC05AE" w:rsidRPr="00FE2575" w:rsidRDefault="00DC05AE" w:rsidP="00F33479">
            <w:pPr>
              <w:pStyle w:val="Tabletext"/>
            </w:pPr>
            <w:r w:rsidRPr="00FE2575">
              <w:t>5</w:t>
            </w:r>
          </w:p>
        </w:tc>
        <w:tc>
          <w:tcPr>
            <w:tcW w:w="4252" w:type="dxa"/>
            <w:shd w:val="clear" w:color="auto" w:fill="FFFFFF"/>
            <w:tcMar>
              <w:top w:w="0" w:type="dxa"/>
              <w:left w:w="108" w:type="dxa"/>
              <w:bottom w:w="0" w:type="dxa"/>
              <w:right w:w="108" w:type="dxa"/>
            </w:tcMar>
            <w:hideMark/>
          </w:tcPr>
          <w:p w14:paraId="2E569CA5" w14:textId="77777777" w:rsidR="00DC05AE" w:rsidRPr="00FE2575" w:rsidRDefault="00DC05AE" w:rsidP="00F33479">
            <w:pPr>
              <w:pStyle w:val="Tabletext"/>
            </w:pPr>
            <w:r w:rsidRPr="00FE2575">
              <w:t>More than 35 but less than or equal to 40</w:t>
            </w:r>
          </w:p>
        </w:tc>
        <w:tc>
          <w:tcPr>
            <w:tcW w:w="2080" w:type="dxa"/>
            <w:shd w:val="clear" w:color="auto" w:fill="FFFFFF"/>
            <w:tcMar>
              <w:top w:w="0" w:type="dxa"/>
              <w:left w:w="108" w:type="dxa"/>
              <w:bottom w:w="0" w:type="dxa"/>
              <w:right w:w="108" w:type="dxa"/>
            </w:tcMar>
            <w:hideMark/>
          </w:tcPr>
          <w:p w14:paraId="4BC42B1A" w14:textId="77777777" w:rsidR="00DC05AE" w:rsidRPr="00FE2575" w:rsidRDefault="00DC05AE" w:rsidP="00F33479">
            <w:pPr>
              <w:pStyle w:val="Tabletext"/>
              <w:jc w:val="right"/>
            </w:pPr>
            <w:r w:rsidRPr="00FE2575">
              <w:t>9,263</w:t>
            </w:r>
          </w:p>
        </w:tc>
      </w:tr>
      <w:tr w:rsidR="00DC05AE" w:rsidRPr="00FE2575" w14:paraId="3491BEFC"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504F1F15" w14:textId="77777777" w:rsidR="00DC05AE" w:rsidRPr="00FE2575" w:rsidRDefault="00DC05AE" w:rsidP="00F33479">
            <w:pPr>
              <w:pStyle w:val="Tabletext"/>
            </w:pPr>
            <w:r w:rsidRPr="00FE2575">
              <w:t>6</w:t>
            </w:r>
          </w:p>
        </w:tc>
        <w:tc>
          <w:tcPr>
            <w:tcW w:w="4252" w:type="dxa"/>
            <w:tcBorders>
              <w:bottom w:val="single" w:sz="2" w:space="0" w:color="auto"/>
            </w:tcBorders>
            <w:shd w:val="clear" w:color="auto" w:fill="FFFFFF"/>
            <w:tcMar>
              <w:top w:w="0" w:type="dxa"/>
              <w:left w:w="108" w:type="dxa"/>
              <w:bottom w:w="0" w:type="dxa"/>
              <w:right w:w="108" w:type="dxa"/>
            </w:tcMar>
            <w:hideMark/>
          </w:tcPr>
          <w:p w14:paraId="0668428C" w14:textId="77777777" w:rsidR="00DC05AE" w:rsidRPr="00FE2575" w:rsidRDefault="00DC05AE" w:rsidP="00F33479">
            <w:pPr>
              <w:pStyle w:val="Tabletext"/>
            </w:pPr>
            <w:r w:rsidRPr="00FE2575">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68CDA722" w14:textId="77777777" w:rsidR="00DC05AE" w:rsidRPr="00FE2575" w:rsidRDefault="00DC05AE" w:rsidP="00F33479">
            <w:pPr>
              <w:pStyle w:val="Tabletext"/>
              <w:jc w:val="right"/>
            </w:pPr>
            <w:r w:rsidRPr="00FE2575">
              <w:t>6,464</w:t>
            </w:r>
          </w:p>
        </w:tc>
      </w:tr>
      <w:tr w:rsidR="00DC05AE" w:rsidRPr="00FE2575" w14:paraId="256FC61F"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56589825" w14:textId="77777777" w:rsidR="00DC05AE" w:rsidRPr="00FE2575" w:rsidRDefault="00DC05AE" w:rsidP="00F33479">
            <w:pPr>
              <w:pStyle w:val="Tabletext"/>
            </w:pPr>
            <w:r w:rsidRPr="00FE2575">
              <w:t>7</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1FD1B20A" w14:textId="77777777" w:rsidR="00DC05AE" w:rsidRPr="00FE2575" w:rsidRDefault="00DC05AE" w:rsidP="00F33479">
            <w:pPr>
              <w:pStyle w:val="Tabletext"/>
            </w:pPr>
            <w:r w:rsidRPr="00FE2575">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4AA7E101" w14:textId="77777777" w:rsidR="00DC05AE" w:rsidRPr="00FE2575" w:rsidRDefault="00DC05AE" w:rsidP="00F33479">
            <w:pPr>
              <w:pStyle w:val="Tabletext"/>
              <w:jc w:val="right"/>
            </w:pPr>
            <w:r w:rsidRPr="00FE2575">
              <w:t>3,664</w:t>
            </w:r>
          </w:p>
        </w:tc>
      </w:tr>
    </w:tbl>
    <w:p w14:paraId="4C10562C" w14:textId="77777777" w:rsidR="00DC05AE" w:rsidRPr="00FE2575" w:rsidRDefault="00DC05AE" w:rsidP="00DC05AE">
      <w:pPr>
        <w:pStyle w:val="SubsectionHead"/>
      </w:pPr>
      <w:r w:rsidRPr="00FE2575">
        <w:t>Facility amount—group A facilities in MM categories 4 and 5</w:t>
      </w:r>
    </w:p>
    <w:p w14:paraId="29C6B7B1" w14:textId="77777777" w:rsidR="00DC05AE" w:rsidRPr="00FE2575" w:rsidRDefault="00DC05AE" w:rsidP="00DC05AE">
      <w:pPr>
        <w:pStyle w:val="subsection"/>
      </w:pPr>
      <w:r w:rsidRPr="00FE2575">
        <w:tab/>
        <w:t>(5B)</w:t>
      </w:r>
      <w:r w:rsidRPr="00FE2575">
        <w:tab/>
        <w:t>The facility amount for a payment period, for a group A facility for the period with a street address in the MM category known as MM 4 or MM 5, is the amount set out in the following table for the average daily care count for the facility for the period.</w:t>
      </w:r>
    </w:p>
    <w:p w14:paraId="4781D5BF"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C05AE" w:rsidRPr="00FE2575" w14:paraId="09A16804"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5AF1CF0F" w14:textId="77777777" w:rsidR="00DC05AE" w:rsidRPr="00FE2575" w:rsidRDefault="00DC05AE" w:rsidP="00F33479">
            <w:pPr>
              <w:pStyle w:val="TableHeading"/>
              <w:rPr>
                <w:bCs/>
                <w:color w:val="000000"/>
              </w:rPr>
            </w:pPr>
            <w:r w:rsidRPr="00FE2575">
              <w:t>Facility amount—group A facilities in MM categories 4 and 5</w:t>
            </w:r>
          </w:p>
        </w:tc>
      </w:tr>
      <w:tr w:rsidR="00DC05AE" w:rsidRPr="00FE2575" w14:paraId="156CA3A5"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102014B5" w14:textId="77777777" w:rsidR="00DC05AE" w:rsidRPr="00FE2575" w:rsidRDefault="00DC05AE" w:rsidP="00F33479">
            <w:pPr>
              <w:pStyle w:val="TableHeading"/>
              <w:rPr>
                <w:bCs/>
                <w:color w:val="000000"/>
              </w:rPr>
            </w:pPr>
            <w:r w:rsidRPr="00FE2575">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39C72085" w14:textId="77777777" w:rsidR="00DC05AE" w:rsidRPr="00FE2575" w:rsidRDefault="00DC05AE" w:rsidP="00F33479">
            <w:pPr>
              <w:pStyle w:val="TableHeading"/>
              <w:rPr>
                <w:bCs/>
                <w:color w:val="000000"/>
              </w:rPr>
            </w:pPr>
            <w:r w:rsidRPr="00FE2575">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27377412" w14:textId="77777777" w:rsidR="00DC05AE" w:rsidRPr="00FE2575" w:rsidRDefault="00DC05AE" w:rsidP="00F33479">
            <w:pPr>
              <w:pStyle w:val="TableHeading"/>
              <w:jc w:val="right"/>
              <w:rPr>
                <w:bCs/>
                <w:color w:val="000000"/>
              </w:rPr>
            </w:pPr>
            <w:r w:rsidRPr="00FE2575">
              <w:t>Facility amount ($)</w:t>
            </w:r>
          </w:p>
        </w:tc>
      </w:tr>
      <w:tr w:rsidR="00DC05AE" w:rsidRPr="00FE2575" w14:paraId="46D85029"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03CEA0E6" w14:textId="77777777" w:rsidR="00DC05AE" w:rsidRPr="00FE2575" w:rsidRDefault="00DC05AE" w:rsidP="00F33479">
            <w:pPr>
              <w:pStyle w:val="Tabletext"/>
            </w:pPr>
            <w:r w:rsidRPr="00FE2575">
              <w:t>1</w:t>
            </w:r>
          </w:p>
        </w:tc>
        <w:tc>
          <w:tcPr>
            <w:tcW w:w="4252" w:type="dxa"/>
            <w:tcBorders>
              <w:top w:val="single" w:sz="12" w:space="0" w:color="auto"/>
            </w:tcBorders>
            <w:shd w:val="clear" w:color="auto" w:fill="FFFFFF"/>
            <w:tcMar>
              <w:top w:w="0" w:type="dxa"/>
              <w:left w:w="108" w:type="dxa"/>
              <w:bottom w:w="0" w:type="dxa"/>
              <w:right w:w="108" w:type="dxa"/>
            </w:tcMar>
            <w:hideMark/>
          </w:tcPr>
          <w:p w14:paraId="28FF549F" w14:textId="77777777" w:rsidR="00DC05AE" w:rsidRPr="00FE2575" w:rsidRDefault="00DC05AE" w:rsidP="00F33479">
            <w:pPr>
              <w:pStyle w:val="Tabletext"/>
            </w:pPr>
            <w:r w:rsidRPr="00FE2575">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665E3306" w14:textId="77777777" w:rsidR="00DC05AE" w:rsidRPr="00FE2575" w:rsidRDefault="00DC05AE" w:rsidP="00F33479">
            <w:pPr>
              <w:pStyle w:val="Tabletext"/>
              <w:jc w:val="right"/>
            </w:pPr>
            <w:r w:rsidRPr="00FE2575">
              <w:t>72,840</w:t>
            </w:r>
          </w:p>
        </w:tc>
      </w:tr>
      <w:tr w:rsidR="00DC05AE" w:rsidRPr="00FE2575" w14:paraId="7F42CFAA" w14:textId="77777777" w:rsidTr="00F33479">
        <w:tc>
          <w:tcPr>
            <w:tcW w:w="851" w:type="dxa"/>
            <w:shd w:val="clear" w:color="auto" w:fill="FFFFFF"/>
            <w:tcMar>
              <w:top w:w="0" w:type="dxa"/>
              <w:left w:w="108" w:type="dxa"/>
              <w:bottom w:w="0" w:type="dxa"/>
              <w:right w:w="108" w:type="dxa"/>
            </w:tcMar>
            <w:hideMark/>
          </w:tcPr>
          <w:p w14:paraId="73880CB5" w14:textId="77777777" w:rsidR="00DC05AE" w:rsidRPr="00FE2575" w:rsidRDefault="00DC05AE" w:rsidP="00F33479">
            <w:pPr>
              <w:pStyle w:val="Tabletext"/>
            </w:pPr>
            <w:r w:rsidRPr="00FE2575">
              <w:t>2</w:t>
            </w:r>
          </w:p>
        </w:tc>
        <w:tc>
          <w:tcPr>
            <w:tcW w:w="4252" w:type="dxa"/>
            <w:shd w:val="clear" w:color="auto" w:fill="FFFFFF"/>
            <w:tcMar>
              <w:top w:w="0" w:type="dxa"/>
              <w:left w:w="108" w:type="dxa"/>
              <w:bottom w:w="0" w:type="dxa"/>
              <w:right w:w="108" w:type="dxa"/>
            </w:tcMar>
            <w:hideMark/>
          </w:tcPr>
          <w:p w14:paraId="455C7776" w14:textId="77777777" w:rsidR="00DC05AE" w:rsidRPr="00FE2575" w:rsidRDefault="00DC05AE" w:rsidP="00F33479">
            <w:pPr>
              <w:pStyle w:val="Tabletext"/>
            </w:pPr>
            <w:r w:rsidRPr="00FE2575">
              <w:t>More than 5 but less than or equal to 10</w:t>
            </w:r>
          </w:p>
        </w:tc>
        <w:tc>
          <w:tcPr>
            <w:tcW w:w="2080" w:type="dxa"/>
            <w:shd w:val="clear" w:color="auto" w:fill="FFFFFF"/>
            <w:tcMar>
              <w:top w:w="0" w:type="dxa"/>
              <w:left w:w="108" w:type="dxa"/>
              <w:bottom w:w="0" w:type="dxa"/>
              <w:right w:w="108" w:type="dxa"/>
            </w:tcMar>
            <w:hideMark/>
          </w:tcPr>
          <w:p w14:paraId="075FBF84" w14:textId="77777777" w:rsidR="00DC05AE" w:rsidRPr="00FE2575" w:rsidRDefault="00DC05AE" w:rsidP="00F33479">
            <w:pPr>
              <w:pStyle w:val="Tabletext"/>
              <w:jc w:val="right"/>
            </w:pPr>
            <w:r w:rsidRPr="00FE2575">
              <w:t>61,804</w:t>
            </w:r>
          </w:p>
        </w:tc>
      </w:tr>
      <w:tr w:rsidR="00DC05AE" w:rsidRPr="00FE2575" w14:paraId="16AAD6B4" w14:textId="77777777" w:rsidTr="00F33479">
        <w:tc>
          <w:tcPr>
            <w:tcW w:w="851" w:type="dxa"/>
            <w:shd w:val="clear" w:color="auto" w:fill="FFFFFF"/>
            <w:tcMar>
              <w:top w:w="0" w:type="dxa"/>
              <w:left w:w="108" w:type="dxa"/>
              <w:bottom w:w="0" w:type="dxa"/>
              <w:right w:w="108" w:type="dxa"/>
            </w:tcMar>
            <w:hideMark/>
          </w:tcPr>
          <w:p w14:paraId="4125AD1C" w14:textId="77777777" w:rsidR="00DC05AE" w:rsidRPr="00FE2575" w:rsidRDefault="00DC05AE" w:rsidP="00F33479">
            <w:pPr>
              <w:pStyle w:val="Tabletext"/>
            </w:pPr>
            <w:r w:rsidRPr="00FE2575">
              <w:t>3</w:t>
            </w:r>
          </w:p>
        </w:tc>
        <w:tc>
          <w:tcPr>
            <w:tcW w:w="4252" w:type="dxa"/>
            <w:shd w:val="clear" w:color="auto" w:fill="FFFFFF"/>
            <w:tcMar>
              <w:top w:w="0" w:type="dxa"/>
              <w:left w:w="108" w:type="dxa"/>
              <w:bottom w:w="0" w:type="dxa"/>
              <w:right w:w="108" w:type="dxa"/>
            </w:tcMar>
            <w:hideMark/>
          </w:tcPr>
          <w:p w14:paraId="5D6EEADB" w14:textId="77777777" w:rsidR="00DC05AE" w:rsidRPr="00FE2575" w:rsidRDefault="00DC05AE" w:rsidP="00F33479">
            <w:pPr>
              <w:pStyle w:val="Tabletext"/>
            </w:pPr>
            <w:r w:rsidRPr="00FE2575">
              <w:t>More than 10 but less than or equal to 15</w:t>
            </w:r>
          </w:p>
        </w:tc>
        <w:tc>
          <w:tcPr>
            <w:tcW w:w="2080" w:type="dxa"/>
            <w:shd w:val="clear" w:color="auto" w:fill="FFFFFF"/>
            <w:tcMar>
              <w:top w:w="0" w:type="dxa"/>
              <w:left w:w="108" w:type="dxa"/>
              <w:bottom w:w="0" w:type="dxa"/>
              <w:right w:w="108" w:type="dxa"/>
            </w:tcMar>
            <w:hideMark/>
          </w:tcPr>
          <w:p w14:paraId="0334ABAE" w14:textId="77777777" w:rsidR="00DC05AE" w:rsidRPr="00FE2575" w:rsidRDefault="00DC05AE" w:rsidP="00F33479">
            <w:pPr>
              <w:pStyle w:val="Tabletext"/>
              <w:jc w:val="right"/>
            </w:pPr>
            <w:r w:rsidRPr="00FE2575">
              <w:t>50,767</w:t>
            </w:r>
          </w:p>
        </w:tc>
      </w:tr>
      <w:tr w:rsidR="00DC05AE" w:rsidRPr="00FE2575" w14:paraId="030C5E19" w14:textId="77777777" w:rsidTr="00F33479">
        <w:tc>
          <w:tcPr>
            <w:tcW w:w="851" w:type="dxa"/>
            <w:shd w:val="clear" w:color="auto" w:fill="FFFFFF"/>
            <w:tcMar>
              <w:top w:w="0" w:type="dxa"/>
              <w:left w:w="108" w:type="dxa"/>
              <w:bottom w:w="0" w:type="dxa"/>
              <w:right w:w="108" w:type="dxa"/>
            </w:tcMar>
            <w:hideMark/>
          </w:tcPr>
          <w:p w14:paraId="32FB7C7A" w14:textId="77777777" w:rsidR="00DC05AE" w:rsidRPr="00FE2575" w:rsidRDefault="00DC05AE" w:rsidP="00F33479">
            <w:pPr>
              <w:pStyle w:val="Tabletext"/>
            </w:pPr>
            <w:r w:rsidRPr="00FE2575">
              <w:t>4</w:t>
            </w:r>
          </w:p>
        </w:tc>
        <w:tc>
          <w:tcPr>
            <w:tcW w:w="4252" w:type="dxa"/>
            <w:shd w:val="clear" w:color="auto" w:fill="FFFFFF"/>
            <w:tcMar>
              <w:top w:w="0" w:type="dxa"/>
              <w:left w:w="108" w:type="dxa"/>
              <w:bottom w:w="0" w:type="dxa"/>
              <w:right w:w="108" w:type="dxa"/>
            </w:tcMar>
            <w:hideMark/>
          </w:tcPr>
          <w:p w14:paraId="74E330EE" w14:textId="77777777" w:rsidR="00DC05AE" w:rsidRPr="00FE2575" w:rsidRDefault="00DC05AE" w:rsidP="00F33479">
            <w:pPr>
              <w:pStyle w:val="Tabletext"/>
            </w:pPr>
            <w:r w:rsidRPr="00FE2575">
              <w:t>More than 15 but less than or equal to 20</w:t>
            </w:r>
          </w:p>
        </w:tc>
        <w:tc>
          <w:tcPr>
            <w:tcW w:w="2080" w:type="dxa"/>
            <w:shd w:val="clear" w:color="auto" w:fill="FFFFFF"/>
            <w:tcMar>
              <w:top w:w="0" w:type="dxa"/>
              <w:left w:w="108" w:type="dxa"/>
              <w:bottom w:w="0" w:type="dxa"/>
              <w:right w:w="108" w:type="dxa"/>
            </w:tcMar>
            <w:hideMark/>
          </w:tcPr>
          <w:p w14:paraId="4AD907C8" w14:textId="77777777" w:rsidR="00DC05AE" w:rsidRPr="00FE2575" w:rsidRDefault="00DC05AE" w:rsidP="00F33479">
            <w:pPr>
              <w:pStyle w:val="Tabletext"/>
              <w:jc w:val="right"/>
            </w:pPr>
            <w:r w:rsidRPr="00FE2575">
              <w:t>39,731</w:t>
            </w:r>
          </w:p>
        </w:tc>
      </w:tr>
      <w:tr w:rsidR="00DC05AE" w:rsidRPr="00FE2575" w14:paraId="26E393A6" w14:textId="77777777" w:rsidTr="00F33479">
        <w:tc>
          <w:tcPr>
            <w:tcW w:w="851" w:type="dxa"/>
            <w:shd w:val="clear" w:color="auto" w:fill="FFFFFF"/>
            <w:tcMar>
              <w:top w:w="0" w:type="dxa"/>
              <w:left w:w="108" w:type="dxa"/>
              <w:bottom w:w="0" w:type="dxa"/>
              <w:right w:w="108" w:type="dxa"/>
            </w:tcMar>
            <w:hideMark/>
          </w:tcPr>
          <w:p w14:paraId="0C82A1C7" w14:textId="77777777" w:rsidR="00DC05AE" w:rsidRPr="00FE2575" w:rsidRDefault="00DC05AE" w:rsidP="00F33479">
            <w:pPr>
              <w:pStyle w:val="Tabletext"/>
            </w:pPr>
            <w:r w:rsidRPr="00FE2575">
              <w:t>5</w:t>
            </w:r>
          </w:p>
        </w:tc>
        <w:tc>
          <w:tcPr>
            <w:tcW w:w="4252" w:type="dxa"/>
            <w:shd w:val="clear" w:color="auto" w:fill="FFFFFF"/>
            <w:tcMar>
              <w:top w:w="0" w:type="dxa"/>
              <w:left w:w="108" w:type="dxa"/>
              <w:bottom w:w="0" w:type="dxa"/>
              <w:right w:w="108" w:type="dxa"/>
            </w:tcMar>
            <w:hideMark/>
          </w:tcPr>
          <w:p w14:paraId="0A8507B8" w14:textId="77777777" w:rsidR="00DC05AE" w:rsidRPr="00FE2575" w:rsidRDefault="00DC05AE" w:rsidP="00F33479">
            <w:pPr>
              <w:pStyle w:val="Tabletext"/>
            </w:pPr>
            <w:r w:rsidRPr="00FE2575">
              <w:t>More than 20 but less than or equal to 25</w:t>
            </w:r>
          </w:p>
        </w:tc>
        <w:tc>
          <w:tcPr>
            <w:tcW w:w="2080" w:type="dxa"/>
            <w:shd w:val="clear" w:color="auto" w:fill="FFFFFF"/>
            <w:tcMar>
              <w:top w:w="0" w:type="dxa"/>
              <w:left w:w="108" w:type="dxa"/>
              <w:bottom w:w="0" w:type="dxa"/>
              <w:right w:w="108" w:type="dxa"/>
            </w:tcMar>
            <w:hideMark/>
          </w:tcPr>
          <w:p w14:paraId="2C85DFB3" w14:textId="77777777" w:rsidR="00DC05AE" w:rsidRPr="00FE2575" w:rsidRDefault="00DC05AE" w:rsidP="00F33479">
            <w:pPr>
              <w:pStyle w:val="Tabletext"/>
              <w:jc w:val="right"/>
            </w:pPr>
            <w:r w:rsidRPr="00FE2575">
              <w:t>27,912</w:t>
            </w:r>
          </w:p>
        </w:tc>
      </w:tr>
      <w:tr w:rsidR="00DC05AE" w:rsidRPr="00FE2575" w14:paraId="66C1E59E" w14:textId="77777777" w:rsidTr="00F33479">
        <w:tc>
          <w:tcPr>
            <w:tcW w:w="851" w:type="dxa"/>
            <w:shd w:val="clear" w:color="auto" w:fill="FFFFFF"/>
            <w:tcMar>
              <w:top w:w="0" w:type="dxa"/>
              <w:left w:w="108" w:type="dxa"/>
              <w:bottom w:w="0" w:type="dxa"/>
              <w:right w:w="108" w:type="dxa"/>
            </w:tcMar>
            <w:hideMark/>
          </w:tcPr>
          <w:p w14:paraId="03A40E0A" w14:textId="77777777" w:rsidR="00DC05AE" w:rsidRPr="00FE2575" w:rsidRDefault="00DC05AE" w:rsidP="00F33479">
            <w:pPr>
              <w:pStyle w:val="Tabletext"/>
            </w:pPr>
            <w:r w:rsidRPr="00FE2575">
              <w:t>6</w:t>
            </w:r>
          </w:p>
        </w:tc>
        <w:tc>
          <w:tcPr>
            <w:tcW w:w="4252" w:type="dxa"/>
            <w:shd w:val="clear" w:color="auto" w:fill="FFFFFF"/>
            <w:tcMar>
              <w:top w:w="0" w:type="dxa"/>
              <w:left w:w="108" w:type="dxa"/>
              <w:bottom w:w="0" w:type="dxa"/>
              <w:right w:w="108" w:type="dxa"/>
            </w:tcMar>
            <w:hideMark/>
          </w:tcPr>
          <w:p w14:paraId="47BB5B17" w14:textId="77777777" w:rsidR="00DC05AE" w:rsidRPr="00FE2575" w:rsidRDefault="00DC05AE" w:rsidP="00F33479">
            <w:pPr>
              <w:pStyle w:val="Tabletext"/>
            </w:pPr>
            <w:r w:rsidRPr="00FE2575">
              <w:t>More than 25 but less than or equal to 30</w:t>
            </w:r>
          </w:p>
        </w:tc>
        <w:tc>
          <w:tcPr>
            <w:tcW w:w="2080" w:type="dxa"/>
            <w:shd w:val="clear" w:color="auto" w:fill="FFFFFF"/>
            <w:tcMar>
              <w:top w:w="0" w:type="dxa"/>
              <w:left w:w="108" w:type="dxa"/>
              <w:bottom w:w="0" w:type="dxa"/>
              <w:right w:w="108" w:type="dxa"/>
            </w:tcMar>
            <w:hideMark/>
          </w:tcPr>
          <w:p w14:paraId="79A269CD" w14:textId="77777777" w:rsidR="00DC05AE" w:rsidRPr="00FE2575" w:rsidRDefault="00DC05AE" w:rsidP="00F33479">
            <w:pPr>
              <w:pStyle w:val="Tabletext"/>
              <w:jc w:val="right"/>
            </w:pPr>
            <w:r w:rsidRPr="00FE2575">
              <w:t>15,234</w:t>
            </w:r>
          </w:p>
        </w:tc>
      </w:tr>
      <w:tr w:rsidR="00DC05AE" w:rsidRPr="00FE2575" w14:paraId="0AD06142" w14:textId="77777777" w:rsidTr="00F33479">
        <w:tc>
          <w:tcPr>
            <w:tcW w:w="851" w:type="dxa"/>
            <w:shd w:val="clear" w:color="auto" w:fill="FFFFFF"/>
            <w:tcMar>
              <w:top w:w="0" w:type="dxa"/>
              <w:left w:w="108" w:type="dxa"/>
              <w:bottom w:w="0" w:type="dxa"/>
              <w:right w:w="108" w:type="dxa"/>
            </w:tcMar>
            <w:hideMark/>
          </w:tcPr>
          <w:p w14:paraId="3792B9E3" w14:textId="77777777" w:rsidR="00DC05AE" w:rsidRPr="00FE2575" w:rsidRDefault="00DC05AE" w:rsidP="00F33479">
            <w:pPr>
              <w:pStyle w:val="Tabletext"/>
            </w:pPr>
            <w:r w:rsidRPr="00FE2575">
              <w:t>7</w:t>
            </w:r>
          </w:p>
        </w:tc>
        <w:tc>
          <w:tcPr>
            <w:tcW w:w="4252" w:type="dxa"/>
            <w:shd w:val="clear" w:color="auto" w:fill="FFFFFF"/>
            <w:tcMar>
              <w:top w:w="0" w:type="dxa"/>
              <w:left w:w="108" w:type="dxa"/>
              <w:bottom w:w="0" w:type="dxa"/>
              <w:right w:w="108" w:type="dxa"/>
            </w:tcMar>
            <w:hideMark/>
          </w:tcPr>
          <w:p w14:paraId="12F20AFD" w14:textId="77777777" w:rsidR="00DC05AE" w:rsidRPr="00FE2575" w:rsidRDefault="00DC05AE" w:rsidP="00F33479">
            <w:pPr>
              <w:pStyle w:val="Tabletext"/>
            </w:pPr>
            <w:r w:rsidRPr="00FE2575">
              <w:t>More than 30 but less than or equal to 35</w:t>
            </w:r>
          </w:p>
        </w:tc>
        <w:tc>
          <w:tcPr>
            <w:tcW w:w="2080" w:type="dxa"/>
            <w:shd w:val="clear" w:color="auto" w:fill="FFFFFF"/>
            <w:tcMar>
              <w:top w:w="0" w:type="dxa"/>
              <w:left w:w="108" w:type="dxa"/>
              <w:bottom w:w="0" w:type="dxa"/>
              <w:right w:w="108" w:type="dxa"/>
            </w:tcMar>
            <w:hideMark/>
          </w:tcPr>
          <w:p w14:paraId="6A9C575C" w14:textId="77777777" w:rsidR="00DC05AE" w:rsidRPr="00FE2575" w:rsidRDefault="00DC05AE" w:rsidP="00F33479">
            <w:pPr>
              <w:pStyle w:val="Tabletext"/>
              <w:jc w:val="right"/>
            </w:pPr>
            <w:r w:rsidRPr="00FE2575">
              <w:t>12,364</w:t>
            </w:r>
          </w:p>
        </w:tc>
      </w:tr>
      <w:tr w:rsidR="00DC05AE" w:rsidRPr="00FE2575" w14:paraId="06ACF9CC" w14:textId="77777777" w:rsidTr="00F33479">
        <w:tc>
          <w:tcPr>
            <w:tcW w:w="851" w:type="dxa"/>
            <w:shd w:val="clear" w:color="auto" w:fill="FFFFFF"/>
            <w:tcMar>
              <w:top w:w="0" w:type="dxa"/>
              <w:left w:w="108" w:type="dxa"/>
              <w:bottom w:w="0" w:type="dxa"/>
              <w:right w:w="108" w:type="dxa"/>
            </w:tcMar>
          </w:tcPr>
          <w:p w14:paraId="772FC59D" w14:textId="77777777" w:rsidR="00DC05AE" w:rsidRPr="00FE2575" w:rsidRDefault="00DC05AE" w:rsidP="00F33479">
            <w:pPr>
              <w:pStyle w:val="Tabletext"/>
            </w:pPr>
            <w:r w:rsidRPr="00FE2575">
              <w:t>8</w:t>
            </w:r>
          </w:p>
        </w:tc>
        <w:tc>
          <w:tcPr>
            <w:tcW w:w="4252" w:type="dxa"/>
            <w:shd w:val="clear" w:color="auto" w:fill="FFFFFF"/>
            <w:tcMar>
              <w:top w:w="0" w:type="dxa"/>
              <w:left w:w="108" w:type="dxa"/>
              <w:bottom w:w="0" w:type="dxa"/>
              <w:right w:w="108" w:type="dxa"/>
            </w:tcMar>
          </w:tcPr>
          <w:p w14:paraId="7EBD116A" w14:textId="77777777" w:rsidR="00DC05AE" w:rsidRPr="00FE2575" w:rsidRDefault="00DC05AE" w:rsidP="00F33479">
            <w:pPr>
              <w:pStyle w:val="Tabletext"/>
            </w:pPr>
            <w:r w:rsidRPr="00FE2575">
              <w:t>More than 35 but less than or equal to 40</w:t>
            </w:r>
          </w:p>
        </w:tc>
        <w:tc>
          <w:tcPr>
            <w:tcW w:w="2080" w:type="dxa"/>
            <w:shd w:val="clear" w:color="auto" w:fill="FFFFFF"/>
            <w:tcMar>
              <w:top w:w="0" w:type="dxa"/>
              <w:left w:w="108" w:type="dxa"/>
              <w:bottom w:w="0" w:type="dxa"/>
              <w:right w:w="108" w:type="dxa"/>
            </w:tcMar>
          </w:tcPr>
          <w:p w14:paraId="3652199A" w14:textId="77777777" w:rsidR="00DC05AE" w:rsidRPr="00FE2575" w:rsidRDefault="00DC05AE" w:rsidP="00F33479">
            <w:pPr>
              <w:pStyle w:val="Tabletext"/>
              <w:jc w:val="right"/>
            </w:pPr>
            <w:r w:rsidRPr="00FE2575">
              <w:t>9,495</w:t>
            </w:r>
          </w:p>
        </w:tc>
      </w:tr>
      <w:tr w:rsidR="00DC05AE" w:rsidRPr="00FE2575" w14:paraId="29ED7F85" w14:textId="77777777" w:rsidTr="00F33479">
        <w:tc>
          <w:tcPr>
            <w:tcW w:w="851" w:type="dxa"/>
            <w:tcBorders>
              <w:bottom w:val="single" w:sz="2" w:space="0" w:color="auto"/>
            </w:tcBorders>
            <w:shd w:val="clear" w:color="auto" w:fill="FFFFFF"/>
            <w:tcMar>
              <w:top w:w="0" w:type="dxa"/>
              <w:left w:w="108" w:type="dxa"/>
              <w:bottom w:w="0" w:type="dxa"/>
              <w:right w:w="108" w:type="dxa"/>
            </w:tcMar>
          </w:tcPr>
          <w:p w14:paraId="34F7BA36" w14:textId="77777777" w:rsidR="00DC05AE" w:rsidRPr="00FE2575" w:rsidRDefault="00DC05AE" w:rsidP="00F33479">
            <w:pPr>
              <w:pStyle w:val="Tabletext"/>
            </w:pPr>
            <w:r w:rsidRPr="00FE2575">
              <w:t>9</w:t>
            </w:r>
          </w:p>
        </w:tc>
        <w:tc>
          <w:tcPr>
            <w:tcW w:w="4252" w:type="dxa"/>
            <w:tcBorders>
              <w:bottom w:val="single" w:sz="2" w:space="0" w:color="auto"/>
            </w:tcBorders>
            <w:shd w:val="clear" w:color="auto" w:fill="FFFFFF"/>
            <w:tcMar>
              <w:top w:w="0" w:type="dxa"/>
              <w:left w:w="108" w:type="dxa"/>
              <w:bottom w:w="0" w:type="dxa"/>
              <w:right w:w="108" w:type="dxa"/>
            </w:tcMar>
          </w:tcPr>
          <w:p w14:paraId="1EAF7ED0" w14:textId="77777777" w:rsidR="00DC05AE" w:rsidRPr="00FE2575" w:rsidRDefault="00DC05AE" w:rsidP="00F33479">
            <w:pPr>
              <w:pStyle w:val="Tabletext"/>
            </w:pPr>
            <w:r w:rsidRPr="00FE2575">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tcPr>
          <w:p w14:paraId="4DA0B932" w14:textId="77777777" w:rsidR="00DC05AE" w:rsidRPr="00FE2575" w:rsidRDefault="00DC05AE" w:rsidP="00F33479">
            <w:pPr>
              <w:pStyle w:val="Tabletext"/>
              <w:jc w:val="right"/>
            </w:pPr>
            <w:r w:rsidRPr="00FE2575">
              <w:t>6,626</w:t>
            </w:r>
          </w:p>
        </w:tc>
      </w:tr>
      <w:tr w:rsidR="00DC05AE" w:rsidRPr="00FE2575" w14:paraId="7E886517"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tcPr>
          <w:p w14:paraId="1741C851" w14:textId="77777777" w:rsidR="00DC05AE" w:rsidRPr="00FE2575" w:rsidRDefault="00DC05AE" w:rsidP="00F33479">
            <w:pPr>
              <w:pStyle w:val="Tabletext"/>
            </w:pPr>
            <w:r w:rsidRPr="00FE2575">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tcPr>
          <w:p w14:paraId="51AE8B57" w14:textId="77777777" w:rsidR="00DC05AE" w:rsidRPr="00FE2575" w:rsidRDefault="00DC05AE" w:rsidP="00F33479">
            <w:pPr>
              <w:pStyle w:val="Tabletext"/>
            </w:pPr>
            <w:r w:rsidRPr="00FE2575">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tcPr>
          <w:p w14:paraId="3024601F" w14:textId="77777777" w:rsidR="00DC05AE" w:rsidRPr="00FE2575" w:rsidRDefault="00DC05AE" w:rsidP="00F33479">
            <w:pPr>
              <w:pStyle w:val="Tabletext"/>
              <w:jc w:val="right"/>
            </w:pPr>
            <w:r w:rsidRPr="00FE2575">
              <w:t>3,756</w:t>
            </w:r>
          </w:p>
        </w:tc>
      </w:tr>
    </w:tbl>
    <w:p w14:paraId="519B2FC5" w14:textId="77777777" w:rsidR="00DC05AE" w:rsidRPr="00FE2575" w:rsidRDefault="00DC05AE" w:rsidP="00DC05AE">
      <w:pPr>
        <w:pStyle w:val="SubsectionHead"/>
      </w:pPr>
      <w:r w:rsidRPr="00FE2575">
        <w:t>Facility amount—group A facilities in MM categories 6 and 7</w:t>
      </w:r>
    </w:p>
    <w:p w14:paraId="498481B1" w14:textId="77777777" w:rsidR="00DC05AE" w:rsidRPr="00FE2575" w:rsidRDefault="00DC05AE" w:rsidP="00DC05AE">
      <w:pPr>
        <w:pStyle w:val="subsection"/>
      </w:pPr>
      <w:r w:rsidRPr="00FE2575">
        <w:tab/>
        <w:t>(5C)</w:t>
      </w:r>
      <w:r w:rsidRPr="00FE2575">
        <w:tab/>
        <w:t>The facility amount for a payment period, for a group A facility for the period with a street address in the MM category known as MM 6 or MM 7, is the amount set out in the following table for the average daily care count for the facility for the period.</w:t>
      </w:r>
    </w:p>
    <w:p w14:paraId="7B703711"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C05AE" w:rsidRPr="00FE2575" w14:paraId="0BACA113"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AFD8A3A" w14:textId="77777777" w:rsidR="00DC05AE" w:rsidRPr="00FE2575" w:rsidRDefault="00DC05AE" w:rsidP="00F33479">
            <w:pPr>
              <w:pStyle w:val="TableHeading"/>
              <w:rPr>
                <w:bCs/>
                <w:color w:val="000000"/>
              </w:rPr>
            </w:pPr>
            <w:r w:rsidRPr="00FE2575">
              <w:t>Facility amount—group A facilities in MM categories 6 and 7</w:t>
            </w:r>
          </w:p>
        </w:tc>
      </w:tr>
      <w:tr w:rsidR="00DC05AE" w:rsidRPr="00FE2575" w14:paraId="743D2B90"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78AC0CBF" w14:textId="77777777" w:rsidR="00DC05AE" w:rsidRPr="00FE2575" w:rsidRDefault="00DC05AE" w:rsidP="00F33479">
            <w:pPr>
              <w:pStyle w:val="TableHeading"/>
              <w:rPr>
                <w:bCs/>
                <w:color w:val="000000"/>
              </w:rPr>
            </w:pPr>
            <w:r w:rsidRPr="00FE2575">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B71FA16" w14:textId="77777777" w:rsidR="00DC05AE" w:rsidRPr="00FE2575" w:rsidRDefault="00DC05AE" w:rsidP="00F33479">
            <w:pPr>
              <w:pStyle w:val="TableHeading"/>
              <w:rPr>
                <w:bCs/>
                <w:color w:val="000000"/>
              </w:rPr>
            </w:pPr>
            <w:r w:rsidRPr="00FE2575">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5E942430" w14:textId="77777777" w:rsidR="00DC05AE" w:rsidRPr="00FE2575" w:rsidRDefault="00DC05AE" w:rsidP="00F33479">
            <w:pPr>
              <w:pStyle w:val="TableHeading"/>
              <w:jc w:val="right"/>
              <w:rPr>
                <w:bCs/>
                <w:color w:val="000000"/>
              </w:rPr>
            </w:pPr>
            <w:r w:rsidRPr="00FE2575">
              <w:t>Facility amount ($)</w:t>
            </w:r>
          </w:p>
        </w:tc>
      </w:tr>
      <w:tr w:rsidR="00DC05AE" w:rsidRPr="00FE2575" w14:paraId="6DC734F5"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69BD2341" w14:textId="77777777" w:rsidR="00DC05AE" w:rsidRPr="00FE2575" w:rsidRDefault="00DC05AE" w:rsidP="00F33479">
            <w:pPr>
              <w:pStyle w:val="Tabletext"/>
            </w:pPr>
            <w:r w:rsidRPr="00FE2575">
              <w:t>1</w:t>
            </w:r>
          </w:p>
        </w:tc>
        <w:tc>
          <w:tcPr>
            <w:tcW w:w="4252" w:type="dxa"/>
            <w:tcBorders>
              <w:top w:val="single" w:sz="12" w:space="0" w:color="auto"/>
            </w:tcBorders>
            <w:shd w:val="clear" w:color="auto" w:fill="FFFFFF"/>
            <w:tcMar>
              <w:top w:w="0" w:type="dxa"/>
              <w:left w:w="108" w:type="dxa"/>
              <w:bottom w:w="0" w:type="dxa"/>
              <w:right w:w="108" w:type="dxa"/>
            </w:tcMar>
            <w:hideMark/>
          </w:tcPr>
          <w:p w14:paraId="17FE5CD7" w14:textId="77777777" w:rsidR="00DC05AE" w:rsidRPr="00FE2575" w:rsidRDefault="00DC05AE" w:rsidP="00F33479">
            <w:pPr>
              <w:pStyle w:val="Tabletext"/>
            </w:pPr>
            <w:r w:rsidRPr="00FE2575">
              <w:t>Less than or equal to 5</w:t>
            </w:r>
          </w:p>
        </w:tc>
        <w:tc>
          <w:tcPr>
            <w:tcW w:w="2080" w:type="dxa"/>
            <w:tcBorders>
              <w:top w:val="single" w:sz="12" w:space="0" w:color="auto"/>
            </w:tcBorders>
            <w:shd w:val="clear" w:color="auto" w:fill="FFFFFF"/>
            <w:tcMar>
              <w:top w:w="0" w:type="dxa"/>
              <w:left w:w="108" w:type="dxa"/>
              <w:bottom w:w="0" w:type="dxa"/>
              <w:right w:w="108" w:type="dxa"/>
            </w:tcMar>
            <w:hideMark/>
          </w:tcPr>
          <w:p w14:paraId="143C70FC" w14:textId="77777777" w:rsidR="00DC05AE" w:rsidRPr="00FE2575" w:rsidRDefault="00DC05AE" w:rsidP="00F33479">
            <w:pPr>
              <w:pStyle w:val="Tabletext"/>
              <w:jc w:val="right"/>
            </w:pPr>
            <w:r w:rsidRPr="00FE2575">
              <w:t>86,378</w:t>
            </w:r>
          </w:p>
        </w:tc>
      </w:tr>
      <w:tr w:rsidR="00DC05AE" w:rsidRPr="00FE2575" w14:paraId="253B0F3B" w14:textId="77777777" w:rsidTr="00F33479">
        <w:tc>
          <w:tcPr>
            <w:tcW w:w="851" w:type="dxa"/>
            <w:shd w:val="clear" w:color="auto" w:fill="FFFFFF"/>
            <w:tcMar>
              <w:top w:w="0" w:type="dxa"/>
              <w:left w:w="108" w:type="dxa"/>
              <w:bottom w:w="0" w:type="dxa"/>
              <w:right w:w="108" w:type="dxa"/>
            </w:tcMar>
            <w:hideMark/>
          </w:tcPr>
          <w:p w14:paraId="0E478ACD" w14:textId="77777777" w:rsidR="00DC05AE" w:rsidRPr="00FE2575" w:rsidRDefault="00DC05AE" w:rsidP="00F33479">
            <w:pPr>
              <w:pStyle w:val="Tabletext"/>
            </w:pPr>
            <w:r w:rsidRPr="00FE2575">
              <w:t>2</w:t>
            </w:r>
          </w:p>
        </w:tc>
        <w:tc>
          <w:tcPr>
            <w:tcW w:w="4252" w:type="dxa"/>
            <w:shd w:val="clear" w:color="auto" w:fill="FFFFFF"/>
            <w:tcMar>
              <w:top w:w="0" w:type="dxa"/>
              <w:left w:w="108" w:type="dxa"/>
              <w:bottom w:w="0" w:type="dxa"/>
              <w:right w:w="108" w:type="dxa"/>
            </w:tcMar>
            <w:hideMark/>
          </w:tcPr>
          <w:p w14:paraId="69A48E3F" w14:textId="77777777" w:rsidR="00DC05AE" w:rsidRPr="00FE2575" w:rsidRDefault="00DC05AE" w:rsidP="00F33479">
            <w:pPr>
              <w:pStyle w:val="Tabletext"/>
            </w:pPr>
            <w:r w:rsidRPr="00FE2575">
              <w:t>More than 5 but less than or equal to 10</w:t>
            </w:r>
          </w:p>
        </w:tc>
        <w:tc>
          <w:tcPr>
            <w:tcW w:w="2080" w:type="dxa"/>
            <w:shd w:val="clear" w:color="auto" w:fill="FFFFFF"/>
            <w:tcMar>
              <w:top w:w="0" w:type="dxa"/>
              <w:left w:w="108" w:type="dxa"/>
              <w:bottom w:w="0" w:type="dxa"/>
              <w:right w:w="108" w:type="dxa"/>
            </w:tcMar>
            <w:hideMark/>
          </w:tcPr>
          <w:p w14:paraId="68F1F46E" w14:textId="77777777" w:rsidR="00DC05AE" w:rsidRPr="00FE2575" w:rsidRDefault="00DC05AE" w:rsidP="00F33479">
            <w:pPr>
              <w:pStyle w:val="Tabletext"/>
              <w:jc w:val="right"/>
            </w:pPr>
            <w:r w:rsidRPr="00FE2575">
              <w:t>73,290</w:t>
            </w:r>
          </w:p>
        </w:tc>
      </w:tr>
      <w:tr w:rsidR="00DC05AE" w:rsidRPr="00FE2575" w14:paraId="7FCC5597" w14:textId="77777777" w:rsidTr="00F33479">
        <w:tc>
          <w:tcPr>
            <w:tcW w:w="851" w:type="dxa"/>
            <w:shd w:val="clear" w:color="auto" w:fill="FFFFFF"/>
            <w:tcMar>
              <w:top w:w="0" w:type="dxa"/>
              <w:left w:w="108" w:type="dxa"/>
              <w:bottom w:w="0" w:type="dxa"/>
              <w:right w:w="108" w:type="dxa"/>
            </w:tcMar>
            <w:hideMark/>
          </w:tcPr>
          <w:p w14:paraId="65C41A28" w14:textId="77777777" w:rsidR="00DC05AE" w:rsidRPr="00FE2575" w:rsidRDefault="00DC05AE" w:rsidP="00F33479">
            <w:pPr>
              <w:pStyle w:val="Tabletext"/>
            </w:pPr>
            <w:r w:rsidRPr="00FE2575">
              <w:t>3</w:t>
            </w:r>
          </w:p>
        </w:tc>
        <w:tc>
          <w:tcPr>
            <w:tcW w:w="4252" w:type="dxa"/>
            <w:shd w:val="clear" w:color="auto" w:fill="FFFFFF"/>
            <w:tcMar>
              <w:top w:w="0" w:type="dxa"/>
              <w:left w:w="108" w:type="dxa"/>
              <w:bottom w:w="0" w:type="dxa"/>
              <w:right w:w="108" w:type="dxa"/>
            </w:tcMar>
            <w:hideMark/>
          </w:tcPr>
          <w:p w14:paraId="2F2C5490" w14:textId="77777777" w:rsidR="00DC05AE" w:rsidRPr="00FE2575" w:rsidRDefault="00DC05AE" w:rsidP="00F33479">
            <w:pPr>
              <w:pStyle w:val="Tabletext"/>
            </w:pPr>
            <w:r w:rsidRPr="00FE2575">
              <w:t>More than 10 but less than or equal to 15</w:t>
            </w:r>
          </w:p>
        </w:tc>
        <w:tc>
          <w:tcPr>
            <w:tcW w:w="2080" w:type="dxa"/>
            <w:shd w:val="clear" w:color="auto" w:fill="FFFFFF"/>
            <w:tcMar>
              <w:top w:w="0" w:type="dxa"/>
              <w:left w:w="108" w:type="dxa"/>
              <w:bottom w:w="0" w:type="dxa"/>
              <w:right w:w="108" w:type="dxa"/>
            </w:tcMar>
            <w:hideMark/>
          </w:tcPr>
          <w:p w14:paraId="52B4DE98" w14:textId="77777777" w:rsidR="00DC05AE" w:rsidRPr="00FE2575" w:rsidRDefault="00DC05AE" w:rsidP="00F33479">
            <w:pPr>
              <w:pStyle w:val="Tabletext"/>
              <w:jc w:val="right"/>
            </w:pPr>
            <w:r w:rsidRPr="00FE2575">
              <w:t>60,203</w:t>
            </w:r>
          </w:p>
        </w:tc>
      </w:tr>
      <w:tr w:rsidR="00DC05AE" w:rsidRPr="00FE2575" w14:paraId="7DF49087" w14:textId="77777777" w:rsidTr="00F33479">
        <w:tc>
          <w:tcPr>
            <w:tcW w:w="851" w:type="dxa"/>
            <w:shd w:val="clear" w:color="auto" w:fill="FFFFFF"/>
            <w:tcMar>
              <w:top w:w="0" w:type="dxa"/>
              <w:left w:w="108" w:type="dxa"/>
              <w:bottom w:w="0" w:type="dxa"/>
              <w:right w:w="108" w:type="dxa"/>
            </w:tcMar>
            <w:hideMark/>
          </w:tcPr>
          <w:p w14:paraId="5CFC8308" w14:textId="77777777" w:rsidR="00DC05AE" w:rsidRPr="00FE2575" w:rsidRDefault="00DC05AE" w:rsidP="00F33479">
            <w:pPr>
              <w:pStyle w:val="Tabletext"/>
            </w:pPr>
            <w:r w:rsidRPr="00FE2575">
              <w:t>4</w:t>
            </w:r>
          </w:p>
        </w:tc>
        <w:tc>
          <w:tcPr>
            <w:tcW w:w="4252" w:type="dxa"/>
            <w:shd w:val="clear" w:color="auto" w:fill="FFFFFF"/>
            <w:tcMar>
              <w:top w:w="0" w:type="dxa"/>
              <w:left w:w="108" w:type="dxa"/>
              <w:bottom w:w="0" w:type="dxa"/>
              <w:right w:w="108" w:type="dxa"/>
            </w:tcMar>
            <w:hideMark/>
          </w:tcPr>
          <w:p w14:paraId="5E3BA970" w14:textId="77777777" w:rsidR="00DC05AE" w:rsidRPr="00FE2575" w:rsidRDefault="00DC05AE" w:rsidP="00F33479">
            <w:pPr>
              <w:pStyle w:val="Tabletext"/>
            </w:pPr>
            <w:r w:rsidRPr="00FE2575">
              <w:t>More than 15 but less than or equal to 20</w:t>
            </w:r>
          </w:p>
        </w:tc>
        <w:tc>
          <w:tcPr>
            <w:tcW w:w="2080" w:type="dxa"/>
            <w:shd w:val="clear" w:color="auto" w:fill="FFFFFF"/>
            <w:tcMar>
              <w:top w:w="0" w:type="dxa"/>
              <w:left w:w="108" w:type="dxa"/>
              <w:bottom w:w="0" w:type="dxa"/>
              <w:right w:w="108" w:type="dxa"/>
            </w:tcMar>
            <w:hideMark/>
          </w:tcPr>
          <w:p w14:paraId="31E01E3B" w14:textId="77777777" w:rsidR="00DC05AE" w:rsidRPr="00FE2575" w:rsidRDefault="00DC05AE" w:rsidP="00F33479">
            <w:pPr>
              <w:pStyle w:val="Tabletext"/>
              <w:jc w:val="right"/>
            </w:pPr>
            <w:r w:rsidRPr="00FE2575">
              <w:t>47,115</w:t>
            </w:r>
          </w:p>
        </w:tc>
      </w:tr>
      <w:tr w:rsidR="00DC05AE" w:rsidRPr="00FE2575" w14:paraId="251541A3" w14:textId="77777777" w:rsidTr="00F33479">
        <w:tc>
          <w:tcPr>
            <w:tcW w:w="851" w:type="dxa"/>
            <w:shd w:val="clear" w:color="auto" w:fill="FFFFFF"/>
            <w:tcMar>
              <w:top w:w="0" w:type="dxa"/>
              <w:left w:w="108" w:type="dxa"/>
              <w:bottom w:w="0" w:type="dxa"/>
              <w:right w:w="108" w:type="dxa"/>
            </w:tcMar>
            <w:hideMark/>
          </w:tcPr>
          <w:p w14:paraId="2A5975BE" w14:textId="77777777" w:rsidR="00DC05AE" w:rsidRPr="00FE2575" w:rsidRDefault="00DC05AE" w:rsidP="00F33479">
            <w:pPr>
              <w:pStyle w:val="Tabletext"/>
            </w:pPr>
            <w:r w:rsidRPr="00FE2575">
              <w:t>5</w:t>
            </w:r>
          </w:p>
        </w:tc>
        <w:tc>
          <w:tcPr>
            <w:tcW w:w="4252" w:type="dxa"/>
            <w:shd w:val="clear" w:color="auto" w:fill="FFFFFF"/>
            <w:tcMar>
              <w:top w:w="0" w:type="dxa"/>
              <w:left w:w="108" w:type="dxa"/>
              <w:bottom w:w="0" w:type="dxa"/>
              <w:right w:w="108" w:type="dxa"/>
            </w:tcMar>
            <w:hideMark/>
          </w:tcPr>
          <w:p w14:paraId="4506C6AD" w14:textId="77777777" w:rsidR="00DC05AE" w:rsidRPr="00FE2575" w:rsidRDefault="00DC05AE" w:rsidP="00F33479">
            <w:pPr>
              <w:pStyle w:val="Tabletext"/>
            </w:pPr>
            <w:r w:rsidRPr="00FE2575">
              <w:t>More than 20 but less than or equal to 25</w:t>
            </w:r>
          </w:p>
        </w:tc>
        <w:tc>
          <w:tcPr>
            <w:tcW w:w="2080" w:type="dxa"/>
            <w:shd w:val="clear" w:color="auto" w:fill="FFFFFF"/>
            <w:tcMar>
              <w:top w:w="0" w:type="dxa"/>
              <w:left w:w="108" w:type="dxa"/>
              <w:bottom w:w="0" w:type="dxa"/>
              <w:right w:w="108" w:type="dxa"/>
            </w:tcMar>
            <w:hideMark/>
          </w:tcPr>
          <w:p w14:paraId="3000ADB8" w14:textId="77777777" w:rsidR="00DC05AE" w:rsidRPr="00FE2575" w:rsidRDefault="00DC05AE" w:rsidP="00F33479">
            <w:pPr>
              <w:pStyle w:val="Tabletext"/>
              <w:jc w:val="right"/>
            </w:pPr>
            <w:r w:rsidRPr="00FE2575">
              <w:t>33,099</w:t>
            </w:r>
          </w:p>
        </w:tc>
      </w:tr>
      <w:tr w:rsidR="00DC05AE" w:rsidRPr="00FE2575" w14:paraId="052E2DA6" w14:textId="77777777" w:rsidTr="00F33479">
        <w:tc>
          <w:tcPr>
            <w:tcW w:w="851" w:type="dxa"/>
            <w:shd w:val="clear" w:color="auto" w:fill="FFFFFF"/>
            <w:tcMar>
              <w:top w:w="0" w:type="dxa"/>
              <w:left w:w="108" w:type="dxa"/>
              <w:bottom w:w="0" w:type="dxa"/>
              <w:right w:w="108" w:type="dxa"/>
            </w:tcMar>
            <w:hideMark/>
          </w:tcPr>
          <w:p w14:paraId="3B83E33B" w14:textId="77777777" w:rsidR="00DC05AE" w:rsidRPr="00FE2575" w:rsidRDefault="00DC05AE" w:rsidP="00F33479">
            <w:pPr>
              <w:pStyle w:val="Tabletext"/>
            </w:pPr>
            <w:r w:rsidRPr="00FE2575">
              <w:t>6</w:t>
            </w:r>
          </w:p>
        </w:tc>
        <w:tc>
          <w:tcPr>
            <w:tcW w:w="4252" w:type="dxa"/>
            <w:shd w:val="clear" w:color="auto" w:fill="FFFFFF"/>
            <w:tcMar>
              <w:top w:w="0" w:type="dxa"/>
              <w:left w:w="108" w:type="dxa"/>
              <w:bottom w:w="0" w:type="dxa"/>
              <w:right w:w="108" w:type="dxa"/>
            </w:tcMar>
            <w:hideMark/>
          </w:tcPr>
          <w:p w14:paraId="4DB1202E" w14:textId="77777777" w:rsidR="00DC05AE" w:rsidRPr="00FE2575" w:rsidRDefault="00DC05AE" w:rsidP="00F33479">
            <w:pPr>
              <w:pStyle w:val="Tabletext"/>
            </w:pPr>
            <w:r w:rsidRPr="00FE2575">
              <w:t>More than 25 but less than or equal to 30</w:t>
            </w:r>
          </w:p>
        </w:tc>
        <w:tc>
          <w:tcPr>
            <w:tcW w:w="2080" w:type="dxa"/>
            <w:shd w:val="clear" w:color="auto" w:fill="FFFFFF"/>
            <w:tcMar>
              <w:top w:w="0" w:type="dxa"/>
              <w:left w:w="108" w:type="dxa"/>
              <w:bottom w:w="0" w:type="dxa"/>
              <w:right w:w="108" w:type="dxa"/>
            </w:tcMar>
            <w:hideMark/>
          </w:tcPr>
          <w:p w14:paraId="1F2C6512" w14:textId="77777777" w:rsidR="00DC05AE" w:rsidRPr="00FE2575" w:rsidRDefault="00DC05AE" w:rsidP="00F33479">
            <w:pPr>
              <w:pStyle w:val="Tabletext"/>
              <w:jc w:val="right"/>
            </w:pPr>
            <w:r w:rsidRPr="00FE2575">
              <w:t>18,065</w:t>
            </w:r>
          </w:p>
        </w:tc>
      </w:tr>
      <w:tr w:rsidR="00DC05AE" w:rsidRPr="00FE2575" w14:paraId="7A75C666" w14:textId="77777777" w:rsidTr="00F33479">
        <w:tc>
          <w:tcPr>
            <w:tcW w:w="851" w:type="dxa"/>
            <w:shd w:val="clear" w:color="auto" w:fill="FFFFFF"/>
            <w:tcMar>
              <w:top w:w="0" w:type="dxa"/>
              <w:left w:w="108" w:type="dxa"/>
              <w:bottom w:w="0" w:type="dxa"/>
              <w:right w:w="108" w:type="dxa"/>
            </w:tcMar>
            <w:hideMark/>
          </w:tcPr>
          <w:p w14:paraId="5799DF11" w14:textId="77777777" w:rsidR="00DC05AE" w:rsidRPr="00FE2575" w:rsidRDefault="00DC05AE" w:rsidP="00F33479">
            <w:pPr>
              <w:pStyle w:val="Tabletext"/>
            </w:pPr>
            <w:r w:rsidRPr="00FE2575">
              <w:t>7</w:t>
            </w:r>
          </w:p>
        </w:tc>
        <w:tc>
          <w:tcPr>
            <w:tcW w:w="4252" w:type="dxa"/>
            <w:shd w:val="clear" w:color="auto" w:fill="FFFFFF"/>
            <w:tcMar>
              <w:top w:w="0" w:type="dxa"/>
              <w:left w:w="108" w:type="dxa"/>
              <w:bottom w:w="0" w:type="dxa"/>
              <w:right w:w="108" w:type="dxa"/>
            </w:tcMar>
            <w:hideMark/>
          </w:tcPr>
          <w:p w14:paraId="450F7DFF" w14:textId="77777777" w:rsidR="00DC05AE" w:rsidRPr="00FE2575" w:rsidRDefault="00DC05AE" w:rsidP="00F33479">
            <w:pPr>
              <w:pStyle w:val="Tabletext"/>
            </w:pPr>
            <w:r w:rsidRPr="00FE2575">
              <w:t>More than 30 but less than or equal to 35</w:t>
            </w:r>
          </w:p>
        </w:tc>
        <w:tc>
          <w:tcPr>
            <w:tcW w:w="2080" w:type="dxa"/>
            <w:shd w:val="clear" w:color="auto" w:fill="FFFFFF"/>
            <w:tcMar>
              <w:top w:w="0" w:type="dxa"/>
              <w:left w:w="108" w:type="dxa"/>
              <w:bottom w:w="0" w:type="dxa"/>
              <w:right w:w="108" w:type="dxa"/>
            </w:tcMar>
            <w:hideMark/>
          </w:tcPr>
          <w:p w14:paraId="7E616BE9" w14:textId="77777777" w:rsidR="00DC05AE" w:rsidRPr="00FE2575" w:rsidRDefault="00DC05AE" w:rsidP="00F33479">
            <w:pPr>
              <w:pStyle w:val="Tabletext"/>
              <w:jc w:val="right"/>
            </w:pPr>
            <w:r w:rsidRPr="00FE2575">
              <w:t>14,663</w:t>
            </w:r>
          </w:p>
        </w:tc>
      </w:tr>
      <w:tr w:rsidR="00DC05AE" w:rsidRPr="00FE2575" w14:paraId="3F006EFA" w14:textId="77777777" w:rsidTr="00F33479">
        <w:tc>
          <w:tcPr>
            <w:tcW w:w="851" w:type="dxa"/>
            <w:shd w:val="clear" w:color="auto" w:fill="FFFFFF"/>
            <w:tcMar>
              <w:top w:w="0" w:type="dxa"/>
              <w:left w:w="108" w:type="dxa"/>
              <w:bottom w:w="0" w:type="dxa"/>
              <w:right w:w="108" w:type="dxa"/>
            </w:tcMar>
            <w:hideMark/>
          </w:tcPr>
          <w:p w14:paraId="13492188" w14:textId="77777777" w:rsidR="00DC05AE" w:rsidRPr="00FE2575" w:rsidRDefault="00DC05AE" w:rsidP="00F33479">
            <w:pPr>
              <w:pStyle w:val="Tabletext"/>
            </w:pPr>
            <w:r w:rsidRPr="00FE2575">
              <w:t>8</w:t>
            </w:r>
          </w:p>
        </w:tc>
        <w:tc>
          <w:tcPr>
            <w:tcW w:w="4252" w:type="dxa"/>
            <w:shd w:val="clear" w:color="auto" w:fill="FFFFFF"/>
            <w:tcMar>
              <w:top w:w="0" w:type="dxa"/>
              <w:left w:w="108" w:type="dxa"/>
              <w:bottom w:w="0" w:type="dxa"/>
              <w:right w:w="108" w:type="dxa"/>
            </w:tcMar>
            <w:hideMark/>
          </w:tcPr>
          <w:p w14:paraId="7798163A" w14:textId="77777777" w:rsidR="00DC05AE" w:rsidRPr="00FE2575" w:rsidRDefault="00DC05AE" w:rsidP="00F33479">
            <w:pPr>
              <w:pStyle w:val="Tabletext"/>
            </w:pPr>
            <w:r w:rsidRPr="00FE2575">
              <w:t>More than 35 but less than or equal to 40</w:t>
            </w:r>
          </w:p>
        </w:tc>
        <w:tc>
          <w:tcPr>
            <w:tcW w:w="2080" w:type="dxa"/>
            <w:shd w:val="clear" w:color="auto" w:fill="FFFFFF"/>
            <w:tcMar>
              <w:top w:w="0" w:type="dxa"/>
              <w:left w:w="108" w:type="dxa"/>
              <w:bottom w:w="0" w:type="dxa"/>
              <w:right w:w="108" w:type="dxa"/>
            </w:tcMar>
            <w:hideMark/>
          </w:tcPr>
          <w:p w14:paraId="20999546" w14:textId="77777777" w:rsidR="00DC05AE" w:rsidRPr="00FE2575" w:rsidRDefault="00DC05AE" w:rsidP="00F33479">
            <w:pPr>
              <w:pStyle w:val="Tabletext"/>
              <w:jc w:val="right"/>
            </w:pPr>
            <w:r w:rsidRPr="00FE2575">
              <w:t>11,261</w:t>
            </w:r>
          </w:p>
        </w:tc>
      </w:tr>
      <w:tr w:rsidR="00DC05AE" w:rsidRPr="00FE2575" w14:paraId="2D51F047"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0EAE50C7" w14:textId="77777777" w:rsidR="00DC05AE" w:rsidRPr="00FE2575" w:rsidRDefault="00DC05AE" w:rsidP="00F33479">
            <w:pPr>
              <w:pStyle w:val="Tabletext"/>
            </w:pPr>
            <w:r w:rsidRPr="00FE2575">
              <w:t>9</w:t>
            </w:r>
          </w:p>
        </w:tc>
        <w:tc>
          <w:tcPr>
            <w:tcW w:w="4252" w:type="dxa"/>
            <w:tcBorders>
              <w:bottom w:val="single" w:sz="2" w:space="0" w:color="auto"/>
            </w:tcBorders>
            <w:shd w:val="clear" w:color="auto" w:fill="FFFFFF"/>
            <w:tcMar>
              <w:top w:w="0" w:type="dxa"/>
              <w:left w:w="108" w:type="dxa"/>
              <w:bottom w:w="0" w:type="dxa"/>
              <w:right w:w="108" w:type="dxa"/>
            </w:tcMar>
            <w:hideMark/>
          </w:tcPr>
          <w:p w14:paraId="505DA19B" w14:textId="77777777" w:rsidR="00DC05AE" w:rsidRPr="00FE2575" w:rsidRDefault="00DC05AE" w:rsidP="00F33479">
            <w:pPr>
              <w:pStyle w:val="Tabletext"/>
            </w:pPr>
            <w:r w:rsidRPr="00FE2575">
              <w:t>More than 40 but less than or equal to 45</w:t>
            </w:r>
          </w:p>
        </w:tc>
        <w:tc>
          <w:tcPr>
            <w:tcW w:w="2080" w:type="dxa"/>
            <w:tcBorders>
              <w:bottom w:val="single" w:sz="2" w:space="0" w:color="auto"/>
            </w:tcBorders>
            <w:shd w:val="clear" w:color="auto" w:fill="FFFFFF"/>
            <w:tcMar>
              <w:top w:w="0" w:type="dxa"/>
              <w:left w:w="108" w:type="dxa"/>
              <w:bottom w:w="0" w:type="dxa"/>
              <w:right w:w="108" w:type="dxa"/>
            </w:tcMar>
            <w:hideMark/>
          </w:tcPr>
          <w:p w14:paraId="330DA3CE" w14:textId="77777777" w:rsidR="00DC05AE" w:rsidRPr="00FE2575" w:rsidRDefault="00DC05AE" w:rsidP="00F33479">
            <w:pPr>
              <w:pStyle w:val="Tabletext"/>
              <w:jc w:val="right"/>
            </w:pPr>
            <w:r w:rsidRPr="00FE2575">
              <w:t>7,857</w:t>
            </w:r>
          </w:p>
        </w:tc>
      </w:tr>
      <w:tr w:rsidR="00DC05AE" w:rsidRPr="00FE2575" w14:paraId="50CE50E3"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3B7B907C" w14:textId="77777777" w:rsidR="00DC05AE" w:rsidRPr="00FE2575" w:rsidRDefault="00DC05AE" w:rsidP="00F33479">
            <w:pPr>
              <w:pStyle w:val="Tabletext"/>
            </w:pPr>
            <w:r w:rsidRPr="00FE2575">
              <w:t>10</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0E62C3D6" w14:textId="77777777" w:rsidR="00DC05AE" w:rsidRPr="00FE2575" w:rsidRDefault="00DC05AE" w:rsidP="00F33479">
            <w:pPr>
              <w:pStyle w:val="Tabletext"/>
            </w:pPr>
            <w:r w:rsidRPr="00FE2575">
              <w:t>More than 45 but less than or equal to 50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7DFF9399" w14:textId="77777777" w:rsidR="00DC05AE" w:rsidRPr="00FE2575" w:rsidRDefault="00DC05AE" w:rsidP="00F33479">
            <w:pPr>
              <w:pStyle w:val="Tabletext"/>
              <w:jc w:val="right"/>
            </w:pPr>
            <w:r w:rsidRPr="00FE2575">
              <w:t>4,455</w:t>
            </w:r>
          </w:p>
        </w:tc>
      </w:tr>
    </w:tbl>
    <w:p w14:paraId="1601FB7E" w14:textId="77777777" w:rsidR="00DC05AE" w:rsidRPr="00FE2575" w:rsidRDefault="00DC05AE" w:rsidP="00DC05AE">
      <w:pPr>
        <w:pStyle w:val="SubsectionHead"/>
      </w:pPr>
      <w:r w:rsidRPr="00FE2575">
        <w:t>Facility amount—group B facilities in MM category 1</w:t>
      </w:r>
    </w:p>
    <w:p w14:paraId="6519E13F" w14:textId="77777777" w:rsidR="00DC05AE" w:rsidRPr="00FE2575" w:rsidRDefault="00DC05AE" w:rsidP="00DC05AE">
      <w:pPr>
        <w:pStyle w:val="subsection"/>
      </w:pPr>
      <w:r w:rsidRPr="00FE2575">
        <w:tab/>
        <w:t>(6)</w:t>
      </w:r>
      <w:r w:rsidRPr="00FE2575">
        <w:tab/>
        <w:t>The facility amount for a payment period, for a group B facility for the period with a street address in the MM category known as MM 1, is the amount set out in the following table for the average daily care count for the facility for the period.</w:t>
      </w:r>
    </w:p>
    <w:p w14:paraId="2CE30AE0"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252"/>
        <w:gridCol w:w="2080"/>
      </w:tblGrid>
      <w:tr w:rsidR="00DC05AE" w:rsidRPr="00FE2575" w14:paraId="2E1D4F52"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D24F6D0" w14:textId="77777777" w:rsidR="00DC05AE" w:rsidRPr="00FE2575" w:rsidRDefault="00DC05AE" w:rsidP="00F33479">
            <w:pPr>
              <w:pStyle w:val="TableHeading"/>
              <w:rPr>
                <w:bCs/>
                <w:color w:val="000000"/>
              </w:rPr>
            </w:pPr>
            <w:r w:rsidRPr="00FE2575">
              <w:t>Facility amount—group B facilities in MM category 1</w:t>
            </w:r>
          </w:p>
        </w:tc>
      </w:tr>
      <w:tr w:rsidR="00DC05AE" w:rsidRPr="00FE2575" w14:paraId="714F6FE5"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3578DAC0" w14:textId="77777777" w:rsidR="00DC05AE" w:rsidRPr="00FE2575" w:rsidRDefault="00DC05AE" w:rsidP="00F33479">
            <w:pPr>
              <w:pStyle w:val="TableHeading"/>
              <w:rPr>
                <w:bCs/>
                <w:color w:val="000000"/>
              </w:rPr>
            </w:pPr>
            <w:r w:rsidRPr="00FE2575">
              <w:t>Item</w:t>
            </w:r>
          </w:p>
        </w:tc>
        <w:tc>
          <w:tcPr>
            <w:tcW w:w="4252" w:type="dxa"/>
            <w:tcBorders>
              <w:top w:val="single" w:sz="6" w:space="0" w:color="auto"/>
              <w:bottom w:val="single" w:sz="12" w:space="0" w:color="auto"/>
            </w:tcBorders>
            <w:shd w:val="clear" w:color="auto" w:fill="FFFFFF"/>
            <w:tcMar>
              <w:top w:w="0" w:type="dxa"/>
              <w:left w:w="108" w:type="dxa"/>
              <w:bottom w:w="0" w:type="dxa"/>
              <w:right w:w="108" w:type="dxa"/>
            </w:tcMar>
            <w:hideMark/>
          </w:tcPr>
          <w:p w14:paraId="786CC90B" w14:textId="77777777" w:rsidR="00DC05AE" w:rsidRPr="00FE2575" w:rsidRDefault="00DC05AE" w:rsidP="00F33479">
            <w:pPr>
              <w:pStyle w:val="TableHeading"/>
              <w:rPr>
                <w:bCs/>
                <w:color w:val="000000"/>
              </w:rPr>
            </w:pPr>
            <w:r w:rsidRPr="00FE2575">
              <w:t>Average daily care count</w:t>
            </w:r>
          </w:p>
        </w:tc>
        <w:tc>
          <w:tcPr>
            <w:tcW w:w="2080" w:type="dxa"/>
            <w:tcBorders>
              <w:top w:val="single" w:sz="6" w:space="0" w:color="auto"/>
              <w:bottom w:val="single" w:sz="12" w:space="0" w:color="auto"/>
            </w:tcBorders>
            <w:shd w:val="clear" w:color="auto" w:fill="FFFFFF"/>
            <w:tcMar>
              <w:top w:w="0" w:type="dxa"/>
              <w:left w:w="108" w:type="dxa"/>
              <w:bottom w:w="0" w:type="dxa"/>
              <w:right w:w="108" w:type="dxa"/>
            </w:tcMar>
            <w:hideMark/>
          </w:tcPr>
          <w:p w14:paraId="0069AE46" w14:textId="77777777" w:rsidR="00DC05AE" w:rsidRPr="00FE2575" w:rsidRDefault="00DC05AE" w:rsidP="00F33479">
            <w:pPr>
              <w:pStyle w:val="TableHeading"/>
              <w:jc w:val="right"/>
              <w:rPr>
                <w:bCs/>
                <w:color w:val="000000"/>
              </w:rPr>
            </w:pPr>
            <w:r w:rsidRPr="00FE2575">
              <w:t>Facility amount ($)</w:t>
            </w:r>
          </w:p>
        </w:tc>
      </w:tr>
      <w:tr w:rsidR="00DC05AE" w:rsidRPr="00FE2575" w14:paraId="75C30963"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0F849470" w14:textId="77777777" w:rsidR="00DC05AE" w:rsidRPr="00FE2575" w:rsidRDefault="00DC05AE" w:rsidP="00F33479">
            <w:pPr>
              <w:pStyle w:val="Tabletext"/>
            </w:pPr>
            <w:r w:rsidRPr="00FE2575">
              <w:t>1</w:t>
            </w:r>
          </w:p>
        </w:tc>
        <w:tc>
          <w:tcPr>
            <w:tcW w:w="4252" w:type="dxa"/>
            <w:tcBorders>
              <w:top w:val="single" w:sz="12" w:space="0" w:color="auto"/>
            </w:tcBorders>
            <w:shd w:val="clear" w:color="auto" w:fill="FFFFFF"/>
            <w:tcMar>
              <w:top w:w="0" w:type="dxa"/>
              <w:left w:w="108" w:type="dxa"/>
              <w:bottom w:w="0" w:type="dxa"/>
              <w:right w:w="108" w:type="dxa"/>
            </w:tcMar>
            <w:hideMark/>
          </w:tcPr>
          <w:p w14:paraId="6C3F524B" w14:textId="77777777" w:rsidR="00DC05AE" w:rsidRPr="00FE2575" w:rsidRDefault="00DC05AE" w:rsidP="00F33479">
            <w:pPr>
              <w:pStyle w:val="Tabletext"/>
            </w:pPr>
            <w:r w:rsidRPr="00FE2575">
              <w:t>Less than or equal to 20</w:t>
            </w:r>
          </w:p>
        </w:tc>
        <w:tc>
          <w:tcPr>
            <w:tcW w:w="2080" w:type="dxa"/>
            <w:tcBorders>
              <w:top w:val="single" w:sz="12" w:space="0" w:color="auto"/>
            </w:tcBorders>
            <w:shd w:val="clear" w:color="auto" w:fill="FFFFFF"/>
            <w:tcMar>
              <w:top w:w="0" w:type="dxa"/>
              <w:left w:w="108" w:type="dxa"/>
              <w:bottom w:w="0" w:type="dxa"/>
              <w:right w:w="108" w:type="dxa"/>
            </w:tcMar>
            <w:hideMark/>
          </w:tcPr>
          <w:p w14:paraId="5444FDA2" w14:textId="77777777" w:rsidR="00DC05AE" w:rsidRPr="00FE2575" w:rsidRDefault="00DC05AE" w:rsidP="00F33479">
            <w:pPr>
              <w:pStyle w:val="Tabletext"/>
              <w:jc w:val="right"/>
            </w:pPr>
            <w:r w:rsidRPr="00FE2575">
              <w:t>13,902</w:t>
            </w:r>
          </w:p>
        </w:tc>
      </w:tr>
      <w:tr w:rsidR="00DC05AE" w:rsidRPr="00FE2575" w14:paraId="261EE582"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564C1D7D" w14:textId="77777777" w:rsidR="00DC05AE" w:rsidRPr="00FE2575" w:rsidRDefault="00DC05AE" w:rsidP="00F33479">
            <w:pPr>
              <w:pStyle w:val="Tabletext"/>
            </w:pPr>
            <w:r w:rsidRPr="00FE2575">
              <w:t>2</w:t>
            </w:r>
          </w:p>
        </w:tc>
        <w:tc>
          <w:tcPr>
            <w:tcW w:w="4252" w:type="dxa"/>
            <w:tcBorders>
              <w:bottom w:val="single" w:sz="2" w:space="0" w:color="auto"/>
            </w:tcBorders>
            <w:shd w:val="clear" w:color="auto" w:fill="FFFFFF"/>
            <w:tcMar>
              <w:top w:w="0" w:type="dxa"/>
              <w:left w:w="108" w:type="dxa"/>
              <w:bottom w:w="0" w:type="dxa"/>
              <w:right w:w="108" w:type="dxa"/>
            </w:tcMar>
            <w:hideMark/>
          </w:tcPr>
          <w:p w14:paraId="41142E6F" w14:textId="77777777" w:rsidR="00DC05AE" w:rsidRPr="00FE2575" w:rsidRDefault="00DC05AE" w:rsidP="00F33479">
            <w:pPr>
              <w:pStyle w:val="Tabletext"/>
            </w:pPr>
            <w:r w:rsidRPr="00FE2575">
              <w:t>More than 20 but less than or equal to 25</w:t>
            </w:r>
          </w:p>
        </w:tc>
        <w:tc>
          <w:tcPr>
            <w:tcW w:w="2080" w:type="dxa"/>
            <w:tcBorders>
              <w:bottom w:val="single" w:sz="2" w:space="0" w:color="auto"/>
            </w:tcBorders>
            <w:shd w:val="clear" w:color="auto" w:fill="FFFFFF"/>
            <w:tcMar>
              <w:top w:w="0" w:type="dxa"/>
              <w:left w:w="108" w:type="dxa"/>
              <w:bottom w:w="0" w:type="dxa"/>
              <w:right w:w="108" w:type="dxa"/>
            </w:tcMar>
            <w:hideMark/>
          </w:tcPr>
          <w:p w14:paraId="3E4632FD" w14:textId="77777777" w:rsidR="00DC05AE" w:rsidRPr="00FE2575" w:rsidRDefault="00DC05AE" w:rsidP="00F33479">
            <w:pPr>
              <w:pStyle w:val="Tabletext"/>
              <w:jc w:val="right"/>
            </w:pPr>
            <w:r w:rsidRPr="00FE2575">
              <w:t>12,395</w:t>
            </w:r>
          </w:p>
        </w:tc>
      </w:tr>
      <w:tr w:rsidR="00DC05AE" w:rsidRPr="00FE2575" w14:paraId="70201DDB"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0A577EA7" w14:textId="77777777" w:rsidR="00DC05AE" w:rsidRPr="00FE2575" w:rsidRDefault="00DC05AE" w:rsidP="00F33479">
            <w:pPr>
              <w:pStyle w:val="Tabletext"/>
            </w:pPr>
            <w:r w:rsidRPr="00FE2575">
              <w:t>3</w:t>
            </w:r>
          </w:p>
        </w:tc>
        <w:tc>
          <w:tcPr>
            <w:tcW w:w="4252" w:type="dxa"/>
            <w:tcBorders>
              <w:top w:val="single" w:sz="2" w:space="0" w:color="auto"/>
              <w:bottom w:val="single" w:sz="12" w:space="0" w:color="auto"/>
            </w:tcBorders>
            <w:shd w:val="clear" w:color="auto" w:fill="FFFFFF"/>
            <w:tcMar>
              <w:top w:w="0" w:type="dxa"/>
              <w:left w:w="108" w:type="dxa"/>
              <w:bottom w:w="0" w:type="dxa"/>
              <w:right w:w="108" w:type="dxa"/>
            </w:tcMar>
            <w:hideMark/>
          </w:tcPr>
          <w:p w14:paraId="59A278A6" w14:textId="77777777" w:rsidR="00DC05AE" w:rsidRPr="00FE2575" w:rsidRDefault="00DC05AE" w:rsidP="00F33479">
            <w:pPr>
              <w:pStyle w:val="Tabletext"/>
            </w:pPr>
            <w:r w:rsidRPr="00FE2575">
              <w:t>More than 25 but less than or equal to 30</w:t>
            </w:r>
          </w:p>
        </w:tc>
        <w:tc>
          <w:tcPr>
            <w:tcW w:w="2080" w:type="dxa"/>
            <w:tcBorders>
              <w:top w:val="single" w:sz="2" w:space="0" w:color="auto"/>
              <w:bottom w:val="single" w:sz="12" w:space="0" w:color="auto"/>
            </w:tcBorders>
            <w:shd w:val="clear" w:color="auto" w:fill="FFFFFF"/>
            <w:tcMar>
              <w:top w:w="0" w:type="dxa"/>
              <w:left w:w="108" w:type="dxa"/>
              <w:bottom w:w="0" w:type="dxa"/>
              <w:right w:w="108" w:type="dxa"/>
            </w:tcMar>
            <w:hideMark/>
          </w:tcPr>
          <w:p w14:paraId="48FB6A0C" w14:textId="77777777" w:rsidR="00DC05AE" w:rsidRPr="00FE2575" w:rsidRDefault="00DC05AE" w:rsidP="00F33479">
            <w:pPr>
              <w:pStyle w:val="Tabletext"/>
              <w:jc w:val="right"/>
            </w:pPr>
            <w:r w:rsidRPr="00FE2575">
              <w:t>6,766</w:t>
            </w:r>
          </w:p>
        </w:tc>
      </w:tr>
    </w:tbl>
    <w:p w14:paraId="1B26500C" w14:textId="77777777" w:rsidR="00DC05AE" w:rsidRPr="00FE2575" w:rsidRDefault="00DC05AE" w:rsidP="00DC05AE">
      <w:pPr>
        <w:pStyle w:val="SubsectionHead"/>
      </w:pPr>
      <w:r w:rsidRPr="00FE2575">
        <w:t>Facility amount—group B facilities in MM categories 2 and 3</w:t>
      </w:r>
    </w:p>
    <w:p w14:paraId="27D9AF02" w14:textId="77777777" w:rsidR="00DC05AE" w:rsidRPr="00FE2575" w:rsidRDefault="00DC05AE" w:rsidP="00DC05AE">
      <w:pPr>
        <w:pStyle w:val="subsection"/>
      </w:pPr>
      <w:r w:rsidRPr="00FE2575">
        <w:tab/>
        <w:t>(6A)</w:t>
      </w:r>
      <w:r w:rsidRPr="00FE2575">
        <w:tab/>
        <w:t>The facility amount for a payment period, for a group B facility for the period with a street address in the MM category known as MM 2 or MM 3, is the amount set out in the following table for the average daily care count for the facility for the period.</w:t>
      </w:r>
    </w:p>
    <w:p w14:paraId="651BA09D"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DC05AE" w:rsidRPr="00FE2575" w14:paraId="07308F22"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6FED8C69" w14:textId="77777777" w:rsidR="00DC05AE" w:rsidRPr="00FE2575" w:rsidRDefault="00DC05AE" w:rsidP="00F33479">
            <w:pPr>
              <w:pStyle w:val="TableHeading"/>
              <w:rPr>
                <w:bCs/>
                <w:color w:val="000000"/>
              </w:rPr>
            </w:pPr>
            <w:r w:rsidRPr="00FE2575">
              <w:t>Facility amount—group B facilities in MM categories 2 and 3</w:t>
            </w:r>
          </w:p>
        </w:tc>
      </w:tr>
      <w:tr w:rsidR="00DC05AE" w:rsidRPr="00FE2575" w14:paraId="6CAAC3B6"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6CEFCFE9" w14:textId="77777777" w:rsidR="00DC05AE" w:rsidRPr="00FE2575" w:rsidRDefault="00DC05AE" w:rsidP="00F33479">
            <w:pPr>
              <w:pStyle w:val="TableHeading"/>
              <w:rPr>
                <w:bCs/>
                <w:color w:val="000000"/>
              </w:rPr>
            </w:pPr>
            <w:r w:rsidRPr="00FE2575">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4707FF33" w14:textId="77777777" w:rsidR="00DC05AE" w:rsidRPr="00FE2575" w:rsidRDefault="00DC05AE" w:rsidP="00F33479">
            <w:pPr>
              <w:pStyle w:val="TableHeading"/>
              <w:rPr>
                <w:bCs/>
                <w:color w:val="000000"/>
              </w:rPr>
            </w:pPr>
            <w:r w:rsidRPr="00FE2575">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18D6348D" w14:textId="77777777" w:rsidR="00DC05AE" w:rsidRPr="00FE2575" w:rsidRDefault="00DC05AE" w:rsidP="00F33479">
            <w:pPr>
              <w:pStyle w:val="TableHeading"/>
              <w:jc w:val="right"/>
              <w:rPr>
                <w:bCs/>
                <w:color w:val="000000"/>
              </w:rPr>
            </w:pPr>
            <w:r w:rsidRPr="00FE2575">
              <w:t>Facility amount ($)</w:t>
            </w:r>
          </w:p>
        </w:tc>
      </w:tr>
      <w:tr w:rsidR="00DC05AE" w:rsidRPr="00FE2575" w14:paraId="7C8A12D6"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6E2309B0" w14:textId="77777777" w:rsidR="00DC05AE" w:rsidRPr="00FE2575" w:rsidRDefault="00DC05AE" w:rsidP="00F33479">
            <w:pPr>
              <w:pStyle w:val="Tabletext"/>
            </w:pPr>
            <w:r w:rsidRPr="00FE2575">
              <w:t>1</w:t>
            </w:r>
          </w:p>
        </w:tc>
        <w:tc>
          <w:tcPr>
            <w:tcW w:w="4394" w:type="dxa"/>
            <w:tcBorders>
              <w:top w:val="single" w:sz="12" w:space="0" w:color="auto"/>
            </w:tcBorders>
            <w:shd w:val="clear" w:color="auto" w:fill="FFFFFF"/>
            <w:tcMar>
              <w:top w:w="0" w:type="dxa"/>
              <w:left w:w="108" w:type="dxa"/>
              <w:bottom w:w="0" w:type="dxa"/>
              <w:right w:w="108" w:type="dxa"/>
            </w:tcMar>
            <w:hideMark/>
          </w:tcPr>
          <w:p w14:paraId="5137866B" w14:textId="77777777" w:rsidR="00DC05AE" w:rsidRPr="00FE2575" w:rsidRDefault="00DC05AE" w:rsidP="00F33479">
            <w:pPr>
              <w:pStyle w:val="Tabletext"/>
            </w:pPr>
            <w:r w:rsidRPr="00FE2575">
              <w:t>Less than or equal to 20</w:t>
            </w:r>
          </w:p>
        </w:tc>
        <w:tc>
          <w:tcPr>
            <w:tcW w:w="1938" w:type="dxa"/>
            <w:tcBorders>
              <w:top w:val="single" w:sz="12" w:space="0" w:color="auto"/>
            </w:tcBorders>
            <w:shd w:val="clear" w:color="auto" w:fill="FFFFFF"/>
            <w:tcMar>
              <w:top w:w="0" w:type="dxa"/>
              <w:left w:w="108" w:type="dxa"/>
              <w:bottom w:w="0" w:type="dxa"/>
              <w:right w:w="108" w:type="dxa"/>
            </w:tcMar>
            <w:hideMark/>
          </w:tcPr>
          <w:p w14:paraId="5A2C9CD9" w14:textId="77777777" w:rsidR="00DC05AE" w:rsidRPr="00FE2575" w:rsidRDefault="00DC05AE" w:rsidP="00F33479">
            <w:pPr>
              <w:pStyle w:val="Tabletext"/>
              <w:jc w:val="right"/>
            </w:pPr>
            <w:r w:rsidRPr="00FE2575">
              <w:t>15,268</w:t>
            </w:r>
          </w:p>
        </w:tc>
      </w:tr>
      <w:tr w:rsidR="00DC05AE" w:rsidRPr="00FE2575" w14:paraId="6394563B"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58018C0F" w14:textId="77777777" w:rsidR="00DC05AE" w:rsidRPr="00FE2575" w:rsidRDefault="00DC05AE" w:rsidP="00F33479">
            <w:pPr>
              <w:pStyle w:val="Tabletext"/>
            </w:pPr>
            <w:r w:rsidRPr="00FE2575">
              <w:t>2</w:t>
            </w:r>
          </w:p>
        </w:tc>
        <w:tc>
          <w:tcPr>
            <w:tcW w:w="4394" w:type="dxa"/>
            <w:tcBorders>
              <w:bottom w:val="single" w:sz="2" w:space="0" w:color="auto"/>
            </w:tcBorders>
            <w:shd w:val="clear" w:color="auto" w:fill="FFFFFF"/>
            <w:tcMar>
              <w:top w:w="0" w:type="dxa"/>
              <w:left w:w="108" w:type="dxa"/>
              <w:bottom w:w="0" w:type="dxa"/>
              <w:right w:w="108" w:type="dxa"/>
            </w:tcMar>
            <w:hideMark/>
          </w:tcPr>
          <w:p w14:paraId="4E670014" w14:textId="77777777" w:rsidR="00DC05AE" w:rsidRPr="00FE2575" w:rsidRDefault="00DC05AE" w:rsidP="00F33479">
            <w:pPr>
              <w:pStyle w:val="Tabletext"/>
            </w:pPr>
            <w:r w:rsidRPr="00FE2575">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607AD6EE" w14:textId="77777777" w:rsidR="00DC05AE" w:rsidRPr="00FE2575" w:rsidRDefault="00DC05AE" w:rsidP="00F33479">
            <w:pPr>
              <w:pStyle w:val="Tabletext"/>
              <w:jc w:val="right"/>
            </w:pPr>
            <w:r w:rsidRPr="00FE2575">
              <w:t>13,614</w:t>
            </w:r>
          </w:p>
        </w:tc>
      </w:tr>
      <w:tr w:rsidR="00DC05AE" w:rsidRPr="00FE2575" w14:paraId="1E4B32B7"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4CBCF33E" w14:textId="77777777" w:rsidR="00DC05AE" w:rsidRPr="00FE2575" w:rsidRDefault="00DC05AE" w:rsidP="00F33479">
            <w:pPr>
              <w:pStyle w:val="Tabletext"/>
            </w:pPr>
            <w:r w:rsidRPr="00FE2575">
              <w:t>3</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07CC7B40" w14:textId="77777777" w:rsidR="00DC05AE" w:rsidRPr="00FE2575" w:rsidRDefault="00DC05AE" w:rsidP="00F33479">
            <w:pPr>
              <w:pStyle w:val="Tabletext"/>
            </w:pPr>
            <w:r w:rsidRPr="00FE2575">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4AA1050A" w14:textId="77777777" w:rsidR="00DC05AE" w:rsidRPr="00FE2575" w:rsidRDefault="00DC05AE" w:rsidP="00F33479">
            <w:pPr>
              <w:pStyle w:val="Tabletext"/>
              <w:jc w:val="right"/>
            </w:pPr>
            <w:r w:rsidRPr="00FE2575">
              <w:t>7,431</w:t>
            </w:r>
          </w:p>
        </w:tc>
      </w:tr>
    </w:tbl>
    <w:p w14:paraId="45E56767" w14:textId="77777777" w:rsidR="00DC05AE" w:rsidRPr="00FE2575" w:rsidRDefault="00DC05AE" w:rsidP="00DC05AE">
      <w:pPr>
        <w:pStyle w:val="SubsectionHead"/>
      </w:pPr>
      <w:r w:rsidRPr="00FE2575">
        <w:t>Facility amount—group B facilities in MM categories 4 and 5</w:t>
      </w:r>
    </w:p>
    <w:p w14:paraId="0CBCBADB" w14:textId="77777777" w:rsidR="00DC05AE" w:rsidRPr="00FE2575" w:rsidRDefault="00DC05AE" w:rsidP="00DC05AE">
      <w:pPr>
        <w:pStyle w:val="subsection"/>
      </w:pPr>
      <w:r w:rsidRPr="00FE2575">
        <w:tab/>
        <w:t>(6B)</w:t>
      </w:r>
      <w:r w:rsidRPr="00FE2575">
        <w:tab/>
        <w:t>The facility amount for a payment period, for a group B facility for the period with a street address in the MM category known as MM 4 or MM 5, is the amount set out in the following table for the average daily care count for the facility for the period.</w:t>
      </w:r>
    </w:p>
    <w:p w14:paraId="3F590E45"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DC05AE" w:rsidRPr="00FE2575" w14:paraId="4F51E2BB"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56853512" w14:textId="77777777" w:rsidR="00DC05AE" w:rsidRPr="00FE2575" w:rsidRDefault="00DC05AE" w:rsidP="00F33479">
            <w:pPr>
              <w:pStyle w:val="TableHeading"/>
              <w:rPr>
                <w:bCs/>
                <w:color w:val="000000"/>
              </w:rPr>
            </w:pPr>
            <w:r w:rsidRPr="00FE2575">
              <w:t>Facility amount—group B facilities in MM categories 4 and 5</w:t>
            </w:r>
          </w:p>
        </w:tc>
      </w:tr>
      <w:tr w:rsidR="00DC05AE" w:rsidRPr="00FE2575" w14:paraId="216EC60E"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13740F0E" w14:textId="77777777" w:rsidR="00DC05AE" w:rsidRPr="00FE2575" w:rsidRDefault="00DC05AE" w:rsidP="00F33479">
            <w:pPr>
              <w:pStyle w:val="TableHeading"/>
              <w:rPr>
                <w:bCs/>
                <w:color w:val="000000"/>
              </w:rPr>
            </w:pPr>
            <w:r w:rsidRPr="00FE2575">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66724DDF" w14:textId="77777777" w:rsidR="00DC05AE" w:rsidRPr="00FE2575" w:rsidRDefault="00DC05AE" w:rsidP="00F33479">
            <w:pPr>
              <w:pStyle w:val="TableHeading"/>
              <w:rPr>
                <w:bCs/>
                <w:color w:val="000000"/>
              </w:rPr>
            </w:pPr>
            <w:r w:rsidRPr="00FE2575">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4A225048" w14:textId="77777777" w:rsidR="00DC05AE" w:rsidRPr="00FE2575" w:rsidRDefault="00DC05AE" w:rsidP="00F33479">
            <w:pPr>
              <w:pStyle w:val="TableHeading"/>
              <w:jc w:val="right"/>
              <w:rPr>
                <w:bCs/>
                <w:color w:val="000000"/>
              </w:rPr>
            </w:pPr>
            <w:r w:rsidRPr="00FE2575">
              <w:t>Facility amount ($)</w:t>
            </w:r>
          </w:p>
        </w:tc>
      </w:tr>
      <w:tr w:rsidR="00DC05AE" w:rsidRPr="00FE2575" w14:paraId="1AEB9AD0"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31B0D024" w14:textId="77777777" w:rsidR="00DC05AE" w:rsidRPr="00FE2575" w:rsidRDefault="00DC05AE" w:rsidP="00F33479">
            <w:pPr>
              <w:pStyle w:val="Tabletext"/>
            </w:pPr>
            <w:r w:rsidRPr="00FE2575">
              <w:t>1</w:t>
            </w:r>
          </w:p>
        </w:tc>
        <w:tc>
          <w:tcPr>
            <w:tcW w:w="4394" w:type="dxa"/>
            <w:tcBorders>
              <w:top w:val="single" w:sz="12" w:space="0" w:color="auto"/>
            </w:tcBorders>
            <w:shd w:val="clear" w:color="auto" w:fill="FFFFFF"/>
            <w:tcMar>
              <w:top w:w="0" w:type="dxa"/>
              <w:left w:w="108" w:type="dxa"/>
              <w:bottom w:w="0" w:type="dxa"/>
              <w:right w:w="108" w:type="dxa"/>
            </w:tcMar>
            <w:hideMark/>
          </w:tcPr>
          <w:p w14:paraId="672DD2BD" w14:textId="77777777" w:rsidR="00DC05AE" w:rsidRPr="00FE2575" w:rsidRDefault="00DC05AE" w:rsidP="00F33479">
            <w:pPr>
              <w:pStyle w:val="Tabletext"/>
            </w:pPr>
            <w:r w:rsidRPr="00FE2575">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63FA7872" w14:textId="77777777" w:rsidR="00DC05AE" w:rsidRPr="00FE2575" w:rsidRDefault="00DC05AE" w:rsidP="00F33479">
            <w:pPr>
              <w:pStyle w:val="Tabletext"/>
              <w:jc w:val="right"/>
            </w:pPr>
            <w:r w:rsidRPr="00FE2575">
              <w:t>36,421</w:t>
            </w:r>
          </w:p>
        </w:tc>
      </w:tr>
      <w:tr w:rsidR="00DC05AE" w:rsidRPr="00FE2575" w14:paraId="40A47526" w14:textId="77777777" w:rsidTr="00F33479">
        <w:tc>
          <w:tcPr>
            <w:tcW w:w="851" w:type="dxa"/>
            <w:shd w:val="clear" w:color="auto" w:fill="FFFFFF"/>
            <w:tcMar>
              <w:top w:w="0" w:type="dxa"/>
              <w:left w:w="108" w:type="dxa"/>
              <w:bottom w:w="0" w:type="dxa"/>
              <w:right w:w="108" w:type="dxa"/>
            </w:tcMar>
            <w:hideMark/>
          </w:tcPr>
          <w:p w14:paraId="5B9ED888" w14:textId="77777777" w:rsidR="00DC05AE" w:rsidRPr="00FE2575" w:rsidRDefault="00DC05AE" w:rsidP="00F33479">
            <w:pPr>
              <w:pStyle w:val="Tabletext"/>
            </w:pPr>
            <w:r w:rsidRPr="00FE2575">
              <w:t>2</w:t>
            </w:r>
          </w:p>
        </w:tc>
        <w:tc>
          <w:tcPr>
            <w:tcW w:w="4394" w:type="dxa"/>
            <w:shd w:val="clear" w:color="auto" w:fill="FFFFFF"/>
            <w:tcMar>
              <w:top w:w="0" w:type="dxa"/>
              <w:left w:w="108" w:type="dxa"/>
              <w:bottom w:w="0" w:type="dxa"/>
              <w:right w:w="108" w:type="dxa"/>
            </w:tcMar>
            <w:hideMark/>
          </w:tcPr>
          <w:p w14:paraId="77E5B15E" w14:textId="77777777" w:rsidR="00DC05AE" w:rsidRPr="00FE2575" w:rsidRDefault="00DC05AE" w:rsidP="00F33479">
            <w:pPr>
              <w:pStyle w:val="Tabletext"/>
            </w:pPr>
            <w:r w:rsidRPr="00FE2575">
              <w:t>More than 5 but less than or equal to 10</w:t>
            </w:r>
          </w:p>
        </w:tc>
        <w:tc>
          <w:tcPr>
            <w:tcW w:w="1938" w:type="dxa"/>
            <w:shd w:val="clear" w:color="auto" w:fill="FFFFFF"/>
            <w:tcMar>
              <w:top w:w="0" w:type="dxa"/>
              <w:left w:w="108" w:type="dxa"/>
              <w:bottom w:w="0" w:type="dxa"/>
              <w:right w:w="108" w:type="dxa"/>
            </w:tcMar>
            <w:hideMark/>
          </w:tcPr>
          <w:p w14:paraId="41D26CCB" w14:textId="77777777" w:rsidR="00DC05AE" w:rsidRPr="00FE2575" w:rsidRDefault="00DC05AE" w:rsidP="00F33479">
            <w:pPr>
              <w:pStyle w:val="Tabletext"/>
              <w:jc w:val="right"/>
            </w:pPr>
            <w:r w:rsidRPr="00FE2575">
              <w:t>30,902</w:t>
            </w:r>
          </w:p>
        </w:tc>
      </w:tr>
      <w:tr w:rsidR="00DC05AE" w:rsidRPr="00FE2575" w14:paraId="5839DB4A" w14:textId="77777777" w:rsidTr="00F33479">
        <w:tc>
          <w:tcPr>
            <w:tcW w:w="851" w:type="dxa"/>
            <w:shd w:val="clear" w:color="auto" w:fill="FFFFFF"/>
            <w:tcMar>
              <w:top w:w="0" w:type="dxa"/>
              <w:left w:w="108" w:type="dxa"/>
              <w:bottom w:w="0" w:type="dxa"/>
              <w:right w:w="108" w:type="dxa"/>
            </w:tcMar>
            <w:hideMark/>
          </w:tcPr>
          <w:p w14:paraId="002EFEA3" w14:textId="77777777" w:rsidR="00DC05AE" w:rsidRPr="00FE2575" w:rsidRDefault="00DC05AE" w:rsidP="00F33479">
            <w:pPr>
              <w:pStyle w:val="Tabletext"/>
            </w:pPr>
            <w:r w:rsidRPr="00FE2575">
              <w:t>3</w:t>
            </w:r>
          </w:p>
        </w:tc>
        <w:tc>
          <w:tcPr>
            <w:tcW w:w="4394" w:type="dxa"/>
            <w:shd w:val="clear" w:color="auto" w:fill="FFFFFF"/>
            <w:tcMar>
              <w:top w:w="0" w:type="dxa"/>
              <w:left w:w="108" w:type="dxa"/>
              <w:bottom w:w="0" w:type="dxa"/>
              <w:right w:w="108" w:type="dxa"/>
            </w:tcMar>
            <w:hideMark/>
          </w:tcPr>
          <w:p w14:paraId="25EB5FCD" w14:textId="77777777" w:rsidR="00DC05AE" w:rsidRPr="00FE2575" w:rsidRDefault="00DC05AE" w:rsidP="00F33479">
            <w:pPr>
              <w:pStyle w:val="Tabletext"/>
            </w:pPr>
            <w:r w:rsidRPr="00FE2575">
              <w:t>More than 10 but less than or equal to 15</w:t>
            </w:r>
          </w:p>
        </w:tc>
        <w:tc>
          <w:tcPr>
            <w:tcW w:w="1938" w:type="dxa"/>
            <w:shd w:val="clear" w:color="auto" w:fill="FFFFFF"/>
            <w:tcMar>
              <w:top w:w="0" w:type="dxa"/>
              <w:left w:w="108" w:type="dxa"/>
              <w:bottom w:w="0" w:type="dxa"/>
              <w:right w:w="108" w:type="dxa"/>
            </w:tcMar>
            <w:hideMark/>
          </w:tcPr>
          <w:p w14:paraId="51C6F1DF" w14:textId="77777777" w:rsidR="00DC05AE" w:rsidRPr="00FE2575" w:rsidRDefault="00DC05AE" w:rsidP="00F33479">
            <w:pPr>
              <w:pStyle w:val="Tabletext"/>
              <w:jc w:val="right"/>
            </w:pPr>
            <w:r w:rsidRPr="00FE2575">
              <w:t>25,384</w:t>
            </w:r>
          </w:p>
        </w:tc>
      </w:tr>
      <w:tr w:rsidR="00DC05AE" w:rsidRPr="00FE2575" w14:paraId="4661582B" w14:textId="77777777" w:rsidTr="00F33479">
        <w:tc>
          <w:tcPr>
            <w:tcW w:w="851" w:type="dxa"/>
            <w:shd w:val="clear" w:color="auto" w:fill="FFFFFF"/>
            <w:tcMar>
              <w:top w:w="0" w:type="dxa"/>
              <w:left w:w="108" w:type="dxa"/>
              <w:bottom w:w="0" w:type="dxa"/>
              <w:right w:w="108" w:type="dxa"/>
            </w:tcMar>
            <w:hideMark/>
          </w:tcPr>
          <w:p w14:paraId="3E9E9993" w14:textId="77777777" w:rsidR="00DC05AE" w:rsidRPr="00FE2575" w:rsidRDefault="00DC05AE" w:rsidP="00F33479">
            <w:pPr>
              <w:pStyle w:val="Tabletext"/>
            </w:pPr>
            <w:r w:rsidRPr="00FE2575">
              <w:t>4</w:t>
            </w:r>
          </w:p>
        </w:tc>
        <w:tc>
          <w:tcPr>
            <w:tcW w:w="4394" w:type="dxa"/>
            <w:shd w:val="clear" w:color="auto" w:fill="FFFFFF"/>
            <w:tcMar>
              <w:top w:w="0" w:type="dxa"/>
              <w:left w:w="108" w:type="dxa"/>
              <w:bottom w:w="0" w:type="dxa"/>
              <w:right w:w="108" w:type="dxa"/>
            </w:tcMar>
            <w:hideMark/>
          </w:tcPr>
          <w:p w14:paraId="65766142" w14:textId="77777777" w:rsidR="00DC05AE" w:rsidRPr="00FE2575" w:rsidRDefault="00DC05AE" w:rsidP="00F33479">
            <w:pPr>
              <w:pStyle w:val="Tabletext"/>
            </w:pPr>
            <w:r w:rsidRPr="00FE2575">
              <w:t>More than 15 but less than or equal to 20</w:t>
            </w:r>
          </w:p>
        </w:tc>
        <w:tc>
          <w:tcPr>
            <w:tcW w:w="1938" w:type="dxa"/>
            <w:shd w:val="clear" w:color="auto" w:fill="FFFFFF"/>
            <w:tcMar>
              <w:top w:w="0" w:type="dxa"/>
              <w:left w:w="108" w:type="dxa"/>
              <w:bottom w:w="0" w:type="dxa"/>
              <w:right w:w="108" w:type="dxa"/>
            </w:tcMar>
            <w:hideMark/>
          </w:tcPr>
          <w:p w14:paraId="097E1E69" w14:textId="77777777" w:rsidR="00DC05AE" w:rsidRPr="00FE2575" w:rsidRDefault="00DC05AE" w:rsidP="00F33479">
            <w:pPr>
              <w:pStyle w:val="Tabletext"/>
              <w:jc w:val="right"/>
            </w:pPr>
            <w:r w:rsidRPr="00FE2575">
              <w:t>19,866</w:t>
            </w:r>
          </w:p>
        </w:tc>
      </w:tr>
      <w:tr w:rsidR="00DC05AE" w:rsidRPr="00FE2575" w14:paraId="0BFAC90E"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1F80420A" w14:textId="77777777" w:rsidR="00DC05AE" w:rsidRPr="00FE2575" w:rsidRDefault="00DC05AE" w:rsidP="00F33479">
            <w:pPr>
              <w:pStyle w:val="Tabletext"/>
            </w:pPr>
            <w:r w:rsidRPr="00FE2575">
              <w:t>5</w:t>
            </w:r>
          </w:p>
        </w:tc>
        <w:tc>
          <w:tcPr>
            <w:tcW w:w="4394" w:type="dxa"/>
            <w:tcBorders>
              <w:bottom w:val="single" w:sz="2" w:space="0" w:color="auto"/>
            </w:tcBorders>
            <w:shd w:val="clear" w:color="auto" w:fill="FFFFFF"/>
            <w:tcMar>
              <w:top w:w="0" w:type="dxa"/>
              <w:left w:w="108" w:type="dxa"/>
              <w:bottom w:w="0" w:type="dxa"/>
              <w:right w:w="108" w:type="dxa"/>
            </w:tcMar>
            <w:hideMark/>
          </w:tcPr>
          <w:p w14:paraId="16723A00" w14:textId="77777777" w:rsidR="00DC05AE" w:rsidRPr="00FE2575" w:rsidRDefault="00DC05AE" w:rsidP="00F33479">
            <w:pPr>
              <w:pStyle w:val="Tabletext"/>
            </w:pPr>
            <w:r w:rsidRPr="00FE2575">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3727C69A" w14:textId="77777777" w:rsidR="00DC05AE" w:rsidRPr="00FE2575" w:rsidRDefault="00DC05AE" w:rsidP="00F33479">
            <w:pPr>
              <w:pStyle w:val="Tabletext"/>
              <w:jc w:val="right"/>
            </w:pPr>
            <w:r w:rsidRPr="00FE2575">
              <w:t>13,956</w:t>
            </w:r>
          </w:p>
        </w:tc>
      </w:tr>
      <w:tr w:rsidR="00DC05AE" w:rsidRPr="00FE2575" w14:paraId="131D4A8D"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2EFFE006" w14:textId="77777777" w:rsidR="00DC05AE" w:rsidRPr="00FE2575" w:rsidRDefault="00DC05AE" w:rsidP="00F33479">
            <w:pPr>
              <w:pStyle w:val="Tabletext"/>
            </w:pPr>
            <w:r w:rsidRPr="00FE2575">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29421A07" w14:textId="77777777" w:rsidR="00DC05AE" w:rsidRPr="00FE2575" w:rsidRDefault="00DC05AE" w:rsidP="00F33479">
            <w:pPr>
              <w:pStyle w:val="Tabletext"/>
            </w:pPr>
            <w:r w:rsidRPr="00FE2575">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67ED3BD5" w14:textId="77777777" w:rsidR="00DC05AE" w:rsidRPr="00FE2575" w:rsidRDefault="00DC05AE" w:rsidP="00F33479">
            <w:pPr>
              <w:pStyle w:val="Tabletext"/>
              <w:jc w:val="right"/>
            </w:pPr>
            <w:r w:rsidRPr="00FE2575">
              <w:t>7,618</w:t>
            </w:r>
          </w:p>
        </w:tc>
      </w:tr>
    </w:tbl>
    <w:p w14:paraId="65C1B379" w14:textId="77777777" w:rsidR="00DC05AE" w:rsidRPr="00FE2575" w:rsidRDefault="00DC05AE" w:rsidP="00DC05AE">
      <w:pPr>
        <w:pStyle w:val="SubsectionHead"/>
      </w:pPr>
      <w:r w:rsidRPr="00FE2575">
        <w:t>Facility amount—group B facilities in MM categories 6 and 7</w:t>
      </w:r>
    </w:p>
    <w:p w14:paraId="530F2842" w14:textId="77777777" w:rsidR="00DC05AE" w:rsidRPr="00FE2575" w:rsidRDefault="00DC05AE" w:rsidP="00DC05AE">
      <w:pPr>
        <w:pStyle w:val="subsection"/>
      </w:pPr>
      <w:r w:rsidRPr="00FE2575">
        <w:tab/>
        <w:t>(6C)</w:t>
      </w:r>
      <w:r w:rsidRPr="00FE2575">
        <w:tab/>
        <w:t>The facility amount for a payment period, for a group B facility for the period with a street address in the MM category known as MM 6 or MM 7, is the amount set out in the following table for the average daily care count for the facility for the period.</w:t>
      </w:r>
    </w:p>
    <w:p w14:paraId="07885D1F" w14:textId="77777777" w:rsidR="00DC05AE" w:rsidRPr="00FE2575" w:rsidRDefault="00DC05AE" w:rsidP="00DC05AE">
      <w:pPr>
        <w:pStyle w:val="Tabletext"/>
      </w:pPr>
    </w:p>
    <w:tbl>
      <w:tblPr>
        <w:tblW w:w="0" w:type="auto"/>
        <w:tblInd w:w="1242" w:type="dxa"/>
        <w:tblBorders>
          <w:top w:val="single" w:sz="4" w:space="0" w:color="auto"/>
          <w:bottom w:val="single" w:sz="2" w:space="0" w:color="auto"/>
          <w:insideH w:val="single" w:sz="2" w:space="0" w:color="auto"/>
        </w:tblBorders>
        <w:shd w:val="clear" w:color="auto" w:fill="FFFFFF"/>
        <w:tblCellMar>
          <w:left w:w="0" w:type="dxa"/>
          <w:right w:w="0" w:type="dxa"/>
        </w:tblCellMar>
        <w:tblLook w:val="04A0" w:firstRow="1" w:lastRow="0" w:firstColumn="1" w:lastColumn="0" w:noHBand="0" w:noVBand="1"/>
      </w:tblPr>
      <w:tblGrid>
        <w:gridCol w:w="851"/>
        <w:gridCol w:w="4394"/>
        <w:gridCol w:w="1938"/>
      </w:tblGrid>
      <w:tr w:rsidR="00DC05AE" w:rsidRPr="00FE2575" w14:paraId="7ED84EF7" w14:textId="77777777" w:rsidTr="00F33479">
        <w:trPr>
          <w:tblHeader/>
        </w:trPr>
        <w:tc>
          <w:tcPr>
            <w:tcW w:w="7183" w:type="dxa"/>
            <w:gridSpan w:val="3"/>
            <w:tcBorders>
              <w:top w:val="single" w:sz="12" w:space="0" w:color="auto"/>
              <w:bottom w:val="single" w:sz="6" w:space="0" w:color="auto"/>
            </w:tcBorders>
            <w:shd w:val="clear" w:color="auto" w:fill="FFFFFF"/>
            <w:tcMar>
              <w:top w:w="0" w:type="dxa"/>
              <w:left w:w="108" w:type="dxa"/>
              <w:bottom w:w="0" w:type="dxa"/>
              <w:right w:w="108" w:type="dxa"/>
            </w:tcMar>
            <w:hideMark/>
          </w:tcPr>
          <w:p w14:paraId="15692C61" w14:textId="77777777" w:rsidR="00DC05AE" w:rsidRPr="00FE2575" w:rsidRDefault="00DC05AE" w:rsidP="00F33479">
            <w:pPr>
              <w:pStyle w:val="TableHeading"/>
              <w:rPr>
                <w:bCs/>
                <w:color w:val="000000"/>
              </w:rPr>
            </w:pPr>
            <w:r w:rsidRPr="00FE2575">
              <w:t>Facility amount—group B facilities in MM categories 6 and 7</w:t>
            </w:r>
          </w:p>
        </w:tc>
      </w:tr>
      <w:tr w:rsidR="00DC05AE" w:rsidRPr="00FE2575" w14:paraId="66EC8395" w14:textId="77777777" w:rsidTr="00F33479">
        <w:trPr>
          <w:tblHeader/>
        </w:trPr>
        <w:tc>
          <w:tcPr>
            <w:tcW w:w="851" w:type="dxa"/>
            <w:tcBorders>
              <w:top w:val="single" w:sz="6" w:space="0" w:color="auto"/>
              <w:bottom w:val="single" w:sz="12" w:space="0" w:color="auto"/>
            </w:tcBorders>
            <w:shd w:val="clear" w:color="auto" w:fill="FFFFFF"/>
            <w:tcMar>
              <w:top w:w="0" w:type="dxa"/>
              <w:left w:w="108" w:type="dxa"/>
              <w:bottom w:w="0" w:type="dxa"/>
              <w:right w:w="108" w:type="dxa"/>
            </w:tcMar>
            <w:hideMark/>
          </w:tcPr>
          <w:p w14:paraId="4B5A4FBE" w14:textId="77777777" w:rsidR="00DC05AE" w:rsidRPr="00FE2575" w:rsidRDefault="00DC05AE" w:rsidP="00F33479">
            <w:pPr>
              <w:pStyle w:val="TableHeading"/>
              <w:rPr>
                <w:bCs/>
                <w:color w:val="000000"/>
              </w:rPr>
            </w:pPr>
            <w:r w:rsidRPr="00FE2575">
              <w:t>Item</w:t>
            </w:r>
          </w:p>
        </w:tc>
        <w:tc>
          <w:tcPr>
            <w:tcW w:w="4394" w:type="dxa"/>
            <w:tcBorders>
              <w:top w:val="single" w:sz="6" w:space="0" w:color="auto"/>
              <w:bottom w:val="single" w:sz="12" w:space="0" w:color="auto"/>
            </w:tcBorders>
            <w:shd w:val="clear" w:color="auto" w:fill="FFFFFF"/>
            <w:tcMar>
              <w:top w:w="0" w:type="dxa"/>
              <w:left w:w="108" w:type="dxa"/>
              <w:bottom w:w="0" w:type="dxa"/>
              <w:right w:w="108" w:type="dxa"/>
            </w:tcMar>
            <w:hideMark/>
          </w:tcPr>
          <w:p w14:paraId="62B20928" w14:textId="77777777" w:rsidR="00DC05AE" w:rsidRPr="00FE2575" w:rsidRDefault="00DC05AE" w:rsidP="00F33479">
            <w:pPr>
              <w:pStyle w:val="TableHeading"/>
              <w:rPr>
                <w:bCs/>
                <w:color w:val="000000"/>
              </w:rPr>
            </w:pPr>
            <w:r w:rsidRPr="00FE2575">
              <w:t>Average daily care count</w:t>
            </w:r>
          </w:p>
        </w:tc>
        <w:tc>
          <w:tcPr>
            <w:tcW w:w="1938" w:type="dxa"/>
            <w:tcBorders>
              <w:top w:val="single" w:sz="6" w:space="0" w:color="auto"/>
              <w:bottom w:val="single" w:sz="12" w:space="0" w:color="auto"/>
            </w:tcBorders>
            <w:shd w:val="clear" w:color="auto" w:fill="FFFFFF"/>
            <w:tcMar>
              <w:top w:w="0" w:type="dxa"/>
              <w:left w:w="108" w:type="dxa"/>
              <w:bottom w:w="0" w:type="dxa"/>
              <w:right w:w="108" w:type="dxa"/>
            </w:tcMar>
            <w:hideMark/>
          </w:tcPr>
          <w:p w14:paraId="63163B44" w14:textId="77777777" w:rsidR="00DC05AE" w:rsidRPr="00FE2575" w:rsidRDefault="00DC05AE" w:rsidP="00F33479">
            <w:pPr>
              <w:pStyle w:val="TableHeading"/>
              <w:jc w:val="right"/>
              <w:rPr>
                <w:bCs/>
                <w:color w:val="000000"/>
              </w:rPr>
            </w:pPr>
            <w:r w:rsidRPr="00FE2575">
              <w:t>Facility amount ($)</w:t>
            </w:r>
          </w:p>
        </w:tc>
      </w:tr>
      <w:tr w:rsidR="00DC05AE" w:rsidRPr="00FE2575" w14:paraId="435B31A0" w14:textId="77777777" w:rsidTr="00F33479">
        <w:tc>
          <w:tcPr>
            <w:tcW w:w="851" w:type="dxa"/>
            <w:tcBorders>
              <w:top w:val="single" w:sz="12" w:space="0" w:color="auto"/>
            </w:tcBorders>
            <w:shd w:val="clear" w:color="auto" w:fill="FFFFFF"/>
            <w:tcMar>
              <w:top w:w="0" w:type="dxa"/>
              <w:left w:w="108" w:type="dxa"/>
              <w:bottom w:w="0" w:type="dxa"/>
              <w:right w:w="108" w:type="dxa"/>
            </w:tcMar>
            <w:hideMark/>
          </w:tcPr>
          <w:p w14:paraId="1A80C9D7" w14:textId="77777777" w:rsidR="00DC05AE" w:rsidRPr="00FE2575" w:rsidRDefault="00DC05AE" w:rsidP="00F33479">
            <w:pPr>
              <w:pStyle w:val="Tabletext"/>
            </w:pPr>
            <w:r w:rsidRPr="00FE2575">
              <w:t>1</w:t>
            </w:r>
          </w:p>
        </w:tc>
        <w:tc>
          <w:tcPr>
            <w:tcW w:w="4394" w:type="dxa"/>
            <w:tcBorders>
              <w:top w:val="single" w:sz="12" w:space="0" w:color="auto"/>
            </w:tcBorders>
            <w:shd w:val="clear" w:color="auto" w:fill="FFFFFF"/>
            <w:tcMar>
              <w:top w:w="0" w:type="dxa"/>
              <w:left w:w="108" w:type="dxa"/>
              <w:bottom w:w="0" w:type="dxa"/>
              <w:right w:w="108" w:type="dxa"/>
            </w:tcMar>
            <w:hideMark/>
          </w:tcPr>
          <w:p w14:paraId="59CC075C" w14:textId="77777777" w:rsidR="00DC05AE" w:rsidRPr="00FE2575" w:rsidRDefault="00DC05AE" w:rsidP="00F33479">
            <w:pPr>
              <w:pStyle w:val="Tabletext"/>
            </w:pPr>
            <w:r w:rsidRPr="00FE2575">
              <w:t>Less than or equal to 5</w:t>
            </w:r>
          </w:p>
        </w:tc>
        <w:tc>
          <w:tcPr>
            <w:tcW w:w="1938" w:type="dxa"/>
            <w:tcBorders>
              <w:top w:val="single" w:sz="12" w:space="0" w:color="auto"/>
            </w:tcBorders>
            <w:shd w:val="clear" w:color="auto" w:fill="FFFFFF"/>
            <w:tcMar>
              <w:top w:w="0" w:type="dxa"/>
              <w:left w:w="108" w:type="dxa"/>
              <w:bottom w:w="0" w:type="dxa"/>
              <w:right w:w="108" w:type="dxa"/>
            </w:tcMar>
            <w:hideMark/>
          </w:tcPr>
          <w:p w14:paraId="03432E7D" w14:textId="77777777" w:rsidR="00DC05AE" w:rsidRPr="00FE2575" w:rsidRDefault="00DC05AE" w:rsidP="00F33479">
            <w:pPr>
              <w:pStyle w:val="Tabletext"/>
              <w:jc w:val="right"/>
            </w:pPr>
            <w:r w:rsidRPr="00FE2575">
              <w:t>43,190</w:t>
            </w:r>
          </w:p>
        </w:tc>
      </w:tr>
      <w:tr w:rsidR="00DC05AE" w:rsidRPr="00FE2575" w14:paraId="44B4C22F" w14:textId="77777777" w:rsidTr="00F33479">
        <w:tc>
          <w:tcPr>
            <w:tcW w:w="851" w:type="dxa"/>
            <w:shd w:val="clear" w:color="auto" w:fill="FFFFFF"/>
            <w:tcMar>
              <w:top w:w="0" w:type="dxa"/>
              <w:left w:w="108" w:type="dxa"/>
              <w:bottom w:w="0" w:type="dxa"/>
              <w:right w:w="108" w:type="dxa"/>
            </w:tcMar>
            <w:hideMark/>
          </w:tcPr>
          <w:p w14:paraId="1C8B9428" w14:textId="77777777" w:rsidR="00DC05AE" w:rsidRPr="00FE2575" w:rsidRDefault="00DC05AE" w:rsidP="00F33479">
            <w:pPr>
              <w:pStyle w:val="Tabletext"/>
            </w:pPr>
            <w:r w:rsidRPr="00FE2575">
              <w:t>2</w:t>
            </w:r>
          </w:p>
        </w:tc>
        <w:tc>
          <w:tcPr>
            <w:tcW w:w="4394" w:type="dxa"/>
            <w:shd w:val="clear" w:color="auto" w:fill="FFFFFF"/>
            <w:tcMar>
              <w:top w:w="0" w:type="dxa"/>
              <w:left w:w="108" w:type="dxa"/>
              <w:bottom w:w="0" w:type="dxa"/>
              <w:right w:w="108" w:type="dxa"/>
            </w:tcMar>
            <w:hideMark/>
          </w:tcPr>
          <w:p w14:paraId="31BF8285" w14:textId="77777777" w:rsidR="00DC05AE" w:rsidRPr="00FE2575" w:rsidRDefault="00DC05AE" w:rsidP="00F33479">
            <w:pPr>
              <w:pStyle w:val="Tabletext"/>
            </w:pPr>
            <w:r w:rsidRPr="00FE2575">
              <w:t>More than 5 but less than or equal to 10</w:t>
            </w:r>
          </w:p>
        </w:tc>
        <w:tc>
          <w:tcPr>
            <w:tcW w:w="1938" w:type="dxa"/>
            <w:shd w:val="clear" w:color="auto" w:fill="FFFFFF"/>
            <w:tcMar>
              <w:top w:w="0" w:type="dxa"/>
              <w:left w:w="108" w:type="dxa"/>
              <w:bottom w:w="0" w:type="dxa"/>
              <w:right w:w="108" w:type="dxa"/>
            </w:tcMar>
            <w:hideMark/>
          </w:tcPr>
          <w:p w14:paraId="1AFF06CE" w14:textId="77777777" w:rsidR="00DC05AE" w:rsidRPr="00FE2575" w:rsidRDefault="00DC05AE" w:rsidP="00F33479">
            <w:pPr>
              <w:pStyle w:val="Tabletext"/>
              <w:jc w:val="right"/>
            </w:pPr>
            <w:r w:rsidRPr="00FE2575">
              <w:t>36,646</w:t>
            </w:r>
          </w:p>
        </w:tc>
      </w:tr>
      <w:tr w:rsidR="00DC05AE" w:rsidRPr="00FE2575" w14:paraId="48FA883C" w14:textId="77777777" w:rsidTr="00F33479">
        <w:tc>
          <w:tcPr>
            <w:tcW w:w="851" w:type="dxa"/>
            <w:shd w:val="clear" w:color="auto" w:fill="FFFFFF"/>
            <w:tcMar>
              <w:top w:w="0" w:type="dxa"/>
              <w:left w:w="108" w:type="dxa"/>
              <w:bottom w:w="0" w:type="dxa"/>
              <w:right w:w="108" w:type="dxa"/>
            </w:tcMar>
            <w:hideMark/>
          </w:tcPr>
          <w:p w14:paraId="658A6B80" w14:textId="77777777" w:rsidR="00DC05AE" w:rsidRPr="00FE2575" w:rsidRDefault="00DC05AE" w:rsidP="00F33479">
            <w:pPr>
              <w:pStyle w:val="Tabletext"/>
            </w:pPr>
            <w:r w:rsidRPr="00FE2575">
              <w:t>3</w:t>
            </w:r>
          </w:p>
        </w:tc>
        <w:tc>
          <w:tcPr>
            <w:tcW w:w="4394" w:type="dxa"/>
            <w:shd w:val="clear" w:color="auto" w:fill="FFFFFF"/>
            <w:tcMar>
              <w:top w:w="0" w:type="dxa"/>
              <w:left w:w="108" w:type="dxa"/>
              <w:bottom w:w="0" w:type="dxa"/>
              <w:right w:w="108" w:type="dxa"/>
            </w:tcMar>
            <w:hideMark/>
          </w:tcPr>
          <w:p w14:paraId="0A4AF2F5" w14:textId="77777777" w:rsidR="00DC05AE" w:rsidRPr="00FE2575" w:rsidRDefault="00DC05AE" w:rsidP="00F33479">
            <w:pPr>
              <w:pStyle w:val="Tabletext"/>
            </w:pPr>
            <w:r w:rsidRPr="00FE2575">
              <w:t>More than 10 but less than or equal to 15</w:t>
            </w:r>
          </w:p>
        </w:tc>
        <w:tc>
          <w:tcPr>
            <w:tcW w:w="1938" w:type="dxa"/>
            <w:shd w:val="clear" w:color="auto" w:fill="FFFFFF"/>
            <w:tcMar>
              <w:top w:w="0" w:type="dxa"/>
              <w:left w:w="108" w:type="dxa"/>
              <w:bottom w:w="0" w:type="dxa"/>
              <w:right w:w="108" w:type="dxa"/>
            </w:tcMar>
            <w:hideMark/>
          </w:tcPr>
          <w:p w14:paraId="7857523B" w14:textId="77777777" w:rsidR="00DC05AE" w:rsidRPr="00FE2575" w:rsidRDefault="00DC05AE" w:rsidP="00F33479">
            <w:pPr>
              <w:pStyle w:val="Tabletext"/>
              <w:jc w:val="right"/>
            </w:pPr>
            <w:r w:rsidRPr="00FE2575">
              <w:t>30,102</w:t>
            </w:r>
          </w:p>
        </w:tc>
      </w:tr>
      <w:tr w:rsidR="00DC05AE" w:rsidRPr="00FE2575" w14:paraId="12DDA7C3" w14:textId="77777777" w:rsidTr="00F33479">
        <w:tc>
          <w:tcPr>
            <w:tcW w:w="851" w:type="dxa"/>
            <w:shd w:val="clear" w:color="auto" w:fill="FFFFFF"/>
            <w:tcMar>
              <w:top w:w="0" w:type="dxa"/>
              <w:left w:w="108" w:type="dxa"/>
              <w:bottom w:w="0" w:type="dxa"/>
              <w:right w:w="108" w:type="dxa"/>
            </w:tcMar>
            <w:hideMark/>
          </w:tcPr>
          <w:p w14:paraId="4E4947BA" w14:textId="77777777" w:rsidR="00DC05AE" w:rsidRPr="00FE2575" w:rsidRDefault="00DC05AE" w:rsidP="00F33479">
            <w:pPr>
              <w:pStyle w:val="Tabletext"/>
            </w:pPr>
            <w:r w:rsidRPr="00FE2575">
              <w:t>4</w:t>
            </w:r>
          </w:p>
        </w:tc>
        <w:tc>
          <w:tcPr>
            <w:tcW w:w="4394" w:type="dxa"/>
            <w:shd w:val="clear" w:color="auto" w:fill="FFFFFF"/>
            <w:tcMar>
              <w:top w:w="0" w:type="dxa"/>
              <w:left w:w="108" w:type="dxa"/>
              <w:bottom w:w="0" w:type="dxa"/>
              <w:right w:w="108" w:type="dxa"/>
            </w:tcMar>
            <w:hideMark/>
          </w:tcPr>
          <w:p w14:paraId="6C5193EB" w14:textId="77777777" w:rsidR="00DC05AE" w:rsidRPr="00FE2575" w:rsidRDefault="00DC05AE" w:rsidP="00F33479">
            <w:pPr>
              <w:pStyle w:val="Tabletext"/>
            </w:pPr>
            <w:r w:rsidRPr="00FE2575">
              <w:t>More than 15 but less than or equal to 20</w:t>
            </w:r>
          </w:p>
        </w:tc>
        <w:tc>
          <w:tcPr>
            <w:tcW w:w="1938" w:type="dxa"/>
            <w:shd w:val="clear" w:color="auto" w:fill="FFFFFF"/>
            <w:tcMar>
              <w:top w:w="0" w:type="dxa"/>
              <w:left w:w="108" w:type="dxa"/>
              <w:bottom w:w="0" w:type="dxa"/>
              <w:right w:w="108" w:type="dxa"/>
            </w:tcMar>
            <w:hideMark/>
          </w:tcPr>
          <w:p w14:paraId="10A4870D" w14:textId="77777777" w:rsidR="00DC05AE" w:rsidRPr="00FE2575" w:rsidRDefault="00DC05AE" w:rsidP="00F33479">
            <w:pPr>
              <w:pStyle w:val="Tabletext"/>
              <w:jc w:val="right"/>
            </w:pPr>
            <w:r w:rsidRPr="00FE2575">
              <w:t>23,558</w:t>
            </w:r>
          </w:p>
        </w:tc>
      </w:tr>
      <w:tr w:rsidR="00DC05AE" w:rsidRPr="00FE2575" w14:paraId="7E537DD6" w14:textId="77777777" w:rsidTr="00F33479">
        <w:tc>
          <w:tcPr>
            <w:tcW w:w="851" w:type="dxa"/>
            <w:tcBorders>
              <w:bottom w:val="single" w:sz="2" w:space="0" w:color="auto"/>
            </w:tcBorders>
            <w:shd w:val="clear" w:color="auto" w:fill="FFFFFF"/>
            <w:tcMar>
              <w:top w:w="0" w:type="dxa"/>
              <w:left w:w="108" w:type="dxa"/>
              <w:bottom w:w="0" w:type="dxa"/>
              <w:right w:w="108" w:type="dxa"/>
            </w:tcMar>
            <w:hideMark/>
          </w:tcPr>
          <w:p w14:paraId="5C79937E" w14:textId="77777777" w:rsidR="00DC05AE" w:rsidRPr="00FE2575" w:rsidRDefault="00DC05AE" w:rsidP="00F33479">
            <w:pPr>
              <w:pStyle w:val="Tabletext"/>
            </w:pPr>
            <w:r w:rsidRPr="00FE2575">
              <w:t>5</w:t>
            </w:r>
          </w:p>
        </w:tc>
        <w:tc>
          <w:tcPr>
            <w:tcW w:w="4394" w:type="dxa"/>
            <w:tcBorders>
              <w:bottom w:val="single" w:sz="2" w:space="0" w:color="auto"/>
            </w:tcBorders>
            <w:shd w:val="clear" w:color="auto" w:fill="FFFFFF"/>
            <w:tcMar>
              <w:top w:w="0" w:type="dxa"/>
              <w:left w:w="108" w:type="dxa"/>
              <w:bottom w:w="0" w:type="dxa"/>
              <w:right w:w="108" w:type="dxa"/>
            </w:tcMar>
            <w:hideMark/>
          </w:tcPr>
          <w:p w14:paraId="3F1C36B2" w14:textId="77777777" w:rsidR="00DC05AE" w:rsidRPr="00FE2575" w:rsidRDefault="00DC05AE" w:rsidP="00F33479">
            <w:pPr>
              <w:pStyle w:val="Tabletext"/>
            </w:pPr>
            <w:r w:rsidRPr="00FE2575">
              <w:t>More than 20 but less than or equal to 25</w:t>
            </w:r>
          </w:p>
        </w:tc>
        <w:tc>
          <w:tcPr>
            <w:tcW w:w="1938" w:type="dxa"/>
            <w:tcBorders>
              <w:bottom w:val="single" w:sz="2" w:space="0" w:color="auto"/>
            </w:tcBorders>
            <w:shd w:val="clear" w:color="auto" w:fill="FFFFFF"/>
            <w:tcMar>
              <w:top w:w="0" w:type="dxa"/>
              <w:left w:w="108" w:type="dxa"/>
              <w:bottom w:w="0" w:type="dxa"/>
              <w:right w:w="108" w:type="dxa"/>
            </w:tcMar>
            <w:hideMark/>
          </w:tcPr>
          <w:p w14:paraId="386B100C" w14:textId="77777777" w:rsidR="00DC05AE" w:rsidRPr="00FE2575" w:rsidRDefault="00DC05AE" w:rsidP="00F33479">
            <w:pPr>
              <w:pStyle w:val="Tabletext"/>
              <w:jc w:val="right"/>
            </w:pPr>
            <w:r w:rsidRPr="00FE2575">
              <w:t>16,550</w:t>
            </w:r>
          </w:p>
        </w:tc>
      </w:tr>
      <w:tr w:rsidR="00DC05AE" w:rsidRPr="00FE2575" w14:paraId="22FC22F9" w14:textId="77777777" w:rsidTr="00F33479">
        <w:tc>
          <w:tcPr>
            <w:tcW w:w="851" w:type="dxa"/>
            <w:tcBorders>
              <w:top w:val="single" w:sz="2" w:space="0" w:color="auto"/>
              <w:bottom w:val="single" w:sz="12" w:space="0" w:color="auto"/>
            </w:tcBorders>
            <w:shd w:val="clear" w:color="auto" w:fill="FFFFFF"/>
            <w:tcMar>
              <w:top w:w="0" w:type="dxa"/>
              <w:left w:w="108" w:type="dxa"/>
              <w:bottom w:w="0" w:type="dxa"/>
              <w:right w:w="108" w:type="dxa"/>
            </w:tcMar>
            <w:hideMark/>
          </w:tcPr>
          <w:p w14:paraId="640F8702" w14:textId="77777777" w:rsidR="00DC05AE" w:rsidRPr="00FE2575" w:rsidRDefault="00DC05AE" w:rsidP="00F33479">
            <w:pPr>
              <w:pStyle w:val="Tabletext"/>
            </w:pPr>
            <w:r w:rsidRPr="00FE2575">
              <w:t>6</w:t>
            </w:r>
          </w:p>
        </w:tc>
        <w:tc>
          <w:tcPr>
            <w:tcW w:w="4394" w:type="dxa"/>
            <w:tcBorders>
              <w:top w:val="single" w:sz="2" w:space="0" w:color="auto"/>
              <w:bottom w:val="single" w:sz="12" w:space="0" w:color="auto"/>
            </w:tcBorders>
            <w:shd w:val="clear" w:color="auto" w:fill="FFFFFF"/>
            <w:tcMar>
              <w:top w:w="0" w:type="dxa"/>
              <w:left w:w="108" w:type="dxa"/>
              <w:bottom w:w="0" w:type="dxa"/>
              <w:right w:w="108" w:type="dxa"/>
            </w:tcMar>
            <w:hideMark/>
          </w:tcPr>
          <w:p w14:paraId="42BB32C4" w14:textId="77777777" w:rsidR="00DC05AE" w:rsidRPr="00FE2575" w:rsidRDefault="00DC05AE" w:rsidP="00F33479">
            <w:pPr>
              <w:pStyle w:val="Tabletext"/>
            </w:pPr>
            <w:r w:rsidRPr="00FE2575">
              <w:t>More than 25 but less than or equal to 30</w:t>
            </w:r>
          </w:p>
        </w:tc>
        <w:tc>
          <w:tcPr>
            <w:tcW w:w="1938" w:type="dxa"/>
            <w:tcBorders>
              <w:top w:val="single" w:sz="2" w:space="0" w:color="auto"/>
              <w:bottom w:val="single" w:sz="12" w:space="0" w:color="auto"/>
            </w:tcBorders>
            <w:shd w:val="clear" w:color="auto" w:fill="FFFFFF"/>
            <w:tcMar>
              <w:top w:w="0" w:type="dxa"/>
              <w:left w:w="108" w:type="dxa"/>
              <w:bottom w:w="0" w:type="dxa"/>
              <w:right w:w="108" w:type="dxa"/>
            </w:tcMar>
            <w:hideMark/>
          </w:tcPr>
          <w:p w14:paraId="22975748" w14:textId="77777777" w:rsidR="00DC05AE" w:rsidRPr="00FE2575" w:rsidRDefault="00DC05AE" w:rsidP="00F33479">
            <w:pPr>
              <w:pStyle w:val="Tabletext"/>
              <w:jc w:val="right"/>
            </w:pPr>
            <w:r w:rsidRPr="00FE2575">
              <w:t>9,033</w:t>
            </w:r>
          </w:p>
        </w:tc>
      </w:tr>
    </w:tbl>
    <w:p w14:paraId="3A46229D" w14:textId="77777777" w:rsidR="00DC3228" w:rsidRPr="00721A19" w:rsidRDefault="00DC3228" w:rsidP="00DC3228">
      <w:pPr>
        <w:pStyle w:val="SubsectionHead"/>
      </w:pPr>
      <w:r w:rsidRPr="00721A19">
        <w:t>Average daily care count</w:t>
      </w:r>
    </w:p>
    <w:p w14:paraId="2FAAA898" w14:textId="77777777" w:rsidR="009A53F4" w:rsidRPr="00721A19" w:rsidRDefault="009A53F4" w:rsidP="009A53F4">
      <w:pPr>
        <w:pStyle w:val="subsection"/>
      </w:pPr>
      <w:r w:rsidRPr="00721A19">
        <w:tab/>
        <w:t>(7)</w:t>
      </w:r>
      <w:r w:rsidRPr="00721A19">
        <w:tab/>
        <w:t xml:space="preserve">For the purposes of </w:t>
      </w:r>
      <w:r w:rsidR="002D7EEB">
        <w:t>subsections (</w:t>
      </w:r>
      <w:r w:rsidR="00344465" w:rsidRPr="00721A19">
        <w:t>5) to (6C)</w:t>
      </w:r>
      <w:r w:rsidRPr="00721A19">
        <w:t>, the average daily care count for a qualifying facility for a payment period is the total number of days of eligible residential care provided in respect of care recipients at the facility during the period, divided by the number of days in the period.</w:t>
      </w:r>
    </w:p>
    <w:p w14:paraId="4112949A" w14:textId="77777777" w:rsidR="009A53F4" w:rsidRPr="00721A19" w:rsidRDefault="009A53F4" w:rsidP="009A53F4">
      <w:pPr>
        <w:pStyle w:val="subsection"/>
      </w:pPr>
      <w:r w:rsidRPr="00721A19">
        <w:tab/>
        <w:t>(8)</w:t>
      </w:r>
      <w:r w:rsidRPr="00721A19">
        <w:tab/>
        <w:t>If, during a payment period, days of eligible residential care are provided in respect of care recipients through the same residential care service at more than one residential facility then, for the purposes of subsection (7), the total number of days of eligible residential care provided at each facility is taken to be proportional to the number of operational places allocated in respect of the service, on the last day of the payment period, in respect of the location of each facility.</w:t>
      </w:r>
    </w:p>
    <w:p w14:paraId="00DBB96E" w14:textId="77777777" w:rsidR="005A0B28" w:rsidRPr="00721A19" w:rsidRDefault="0052733F" w:rsidP="0014210C">
      <w:pPr>
        <w:pStyle w:val="ActHead3"/>
        <w:pageBreakBefore/>
      </w:pPr>
      <w:bookmarkStart w:id="144" w:name="_Toc193201170"/>
      <w:r w:rsidRPr="00136A36">
        <w:rPr>
          <w:rStyle w:val="CharDivNo"/>
        </w:rPr>
        <w:t>Division 7</w:t>
      </w:r>
      <w:r w:rsidR="005A0B28" w:rsidRPr="00721A19">
        <w:t>—</w:t>
      </w:r>
      <w:r w:rsidR="005A0B28" w:rsidRPr="00136A36">
        <w:rPr>
          <w:rStyle w:val="CharDivText"/>
        </w:rPr>
        <w:t>Outbreak management support supplement</w:t>
      </w:r>
      <w:bookmarkEnd w:id="144"/>
    </w:p>
    <w:p w14:paraId="08657081" w14:textId="77777777" w:rsidR="005A0B28" w:rsidRPr="00721A19" w:rsidRDefault="005A0B28" w:rsidP="005A0B28">
      <w:pPr>
        <w:pStyle w:val="ActHead5"/>
      </w:pPr>
      <w:bookmarkStart w:id="145" w:name="_Toc193201171"/>
      <w:r w:rsidRPr="00136A36">
        <w:rPr>
          <w:rStyle w:val="CharSectno"/>
        </w:rPr>
        <w:t>91T</w:t>
      </w:r>
      <w:r w:rsidRPr="00721A19">
        <w:t xml:space="preserve">  Amount of outbreak management support supplement</w:t>
      </w:r>
      <w:bookmarkEnd w:id="145"/>
    </w:p>
    <w:p w14:paraId="3699B98A" w14:textId="623E8E49" w:rsidR="005A0B28" w:rsidRPr="00721A19" w:rsidRDefault="005A0B28" w:rsidP="005A0B28">
      <w:pPr>
        <w:pStyle w:val="subsection"/>
      </w:pPr>
      <w:r w:rsidRPr="00721A19">
        <w:tab/>
      </w:r>
      <w:r w:rsidRPr="00721A19">
        <w:tab/>
        <w:t>For the purposes of subsection 44</w:t>
      </w:r>
      <w:r w:rsidR="00136A36">
        <w:noBreakHyphen/>
      </w:r>
      <w:r w:rsidRPr="00721A19">
        <w:t xml:space="preserve">27(3) of the Transitional Provisions Act, the amount of the outbreak management support supplement for a day for a care recipient is </w:t>
      </w:r>
      <w:r w:rsidR="00151FDF" w:rsidRPr="00316E8E">
        <w:t>$1.65</w:t>
      </w:r>
      <w:r w:rsidRPr="00721A19">
        <w:t>.</w:t>
      </w:r>
    </w:p>
    <w:p w14:paraId="426FBCB6" w14:textId="77777777" w:rsidR="005A0B28" w:rsidRPr="00721A19" w:rsidRDefault="005A0B28" w:rsidP="0014210C">
      <w:pPr>
        <w:pStyle w:val="notetext"/>
      </w:pPr>
      <w:r w:rsidRPr="00721A19">
        <w:t>Note:</w:t>
      </w:r>
      <w:r w:rsidRPr="00721A19">
        <w:tab/>
        <w:t>The outbreak management support supplement is set out in Subdivision K of Division 8 of Part 3 of Chapter 2 of the Transitional Provisions Principles. Eligibility for the supplement is dealt with in that Subdivision.</w:t>
      </w:r>
    </w:p>
    <w:p w14:paraId="53A75E8B" w14:textId="77777777" w:rsidR="004D401E" w:rsidRPr="00721A19" w:rsidRDefault="004D401E" w:rsidP="00562E51">
      <w:pPr>
        <w:pStyle w:val="ActHead1"/>
        <w:pageBreakBefore/>
        <w:spacing w:before="240"/>
      </w:pPr>
      <w:bookmarkStart w:id="146" w:name="_Toc193201172"/>
      <w:r w:rsidRPr="00136A36">
        <w:rPr>
          <w:rStyle w:val="CharChapNo"/>
        </w:rPr>
        <w:t>Chapter</w:t>
      </w:r>
      <w:r w:rsidR="003C5381" w:rsidRPr="00136A36">
        <w:rPr>
          <w:rStyle w:val="CharChapNo"/>
        </w:rPr>
        <w:t> </w:t>
      </w:r>
      <w:r w:rsidRPr="00136A36">
        <w:rPr>
          <w:rStyle w:val="CharChapNo"/>
        </w:rPr>
        <w:t>4</w:t>
      </w:r>
      <w:r w:rsidRPr="00721A19">
        <w:t>—</w:t>
      </w:r>
      <w:r w:rsidRPr="00136A36">
        <w:rPr>
          <w:rStyle w:val="CharChapText"/>
        </w:rPr>
        <w:t>Flexible care subsidy</w:t>
      </w:r>
      <w:bookmarkEnd w:id="146"/>
    </w:p>
    <w:p w14:paraId="56E2DED3" w14:textId="77777777" w:rsidR="00810B89" w:rsidRPr="00721A19" w:rsidRDefault="00810B89" w:rsidP="00810B89">
      <w:pPr>
        <w:pStyle w:val="Header"/>
      </w:pPr>
      <w:bookmarkStart w:id="147" w:name="f_Check_Lines_below"/>
      <w:bookmarkEnd w:id="147"/>
      <w:r w:rsidRPr="00136A36">
        <w:rPr>
          <w:rStyle w:val="CharPartNo"/>
        </w:rPr>
        <w:t xml:space="preserve"> </w:t>
      </w:r>
      <w:r w:rsidRPr="00136A36">
        <w:rPr>
          <w:rStyle w:val="CharPartText"/>
        </w:rPr>
        <w:t xml:space="preserve"> </w:t>
      </w:r>
    </w:p>
    <w:p w14:paraId="588B26CF" w14:textId="77777777" w:rsidR="003578E3" w:rsidRPr="00721A19" w:rsidRDefault="003578E3" w:rsidP="003578E3">
      <w:pPr>
        <w:pStyle w:val="Header"/>
      </w:pPr>
      <w:r w:rsidRPr="00136A36">
        <w:rPr>
          <w:rStyle w:val="CharDivNo"/>
        </w:rPr>
        <w:t xml:space="preserve"> </w:t>
      </w:r>
      <w:r w:rsidRPr="00136A36">
        <w:rPr>
          <w:rStyle w:val="CharDivText"/>
        </w:rPr>
        <w:t xml:space="preserve"> </w:t>
      </w:r>
    </w:p>
    <w:p w14:paraId="6D5CAB16" w14:textId="77777777" w:rsidR="00AF1495" w:rsidRPr="00721A19" w:rsidRDefault="009C2275" w:rsidP="00AF1495">
      <w:pPr>
        <w:pStyle w:val="ActHead5"/>
      </w:pPr>
      <w:bookmarkStart w:id="148" w:name="_Toc193201173"/>
      <w:r w:rsidRPr="00136A36">
        <w:rPr>
          <w:rStyle w:val="CharSectno"/>
        </w:rPr>
        <w:t>92</w:t>
      </w:r>
      <w:r w:rsidR="00AF1495" w:rsidRPr="00721A19">
        <w:t xml:space="preserve">  Purpose of this Chapter</w:t>
      </w:r>
      <w:bookmarkEnd w:id="148"/>
    </w:p>
    <w:p w14:paraId="171C6DAC" w14:textId="40B103F2" w:rsidR="00AF1495" w:rsidRPr="00721A19" w:rsidRDefault="00AF1495" w:rsidP="00AF1495">
      <w:pPr>
        <w:pStyle w:val="subsection"/>
      </w:pPr>
      <w:r w:rsidRPr="00721A19">
        <w:tab/>
      </w:r>
      <w:r w:rsidRPr="00721A19">
        <w:tab/>
        <w:t>For section</w:t>
      </w:r>
      <w:r w:rsidR="003C5381" w:rsidRPr="00721A19">
        <w:t> </w:t>
      </w:r>
      <w:r w:rsidRPr="00721A19">
        <w:t>52</w:t>
      </w:r>
      <w:r w:rsidR="00136A36">
        <w:noBreakHyphen/>
      </w:r>
      <w:r w:rsidRPr="00721A19">
        <w:t>1 of the Transitional Provisions Act, this Chapter provides for the amount of flexible care subsidy that is payable for a day</w:t>
      </w:r>
      <w:r w:rsidR="00C2679F" w:rsidRPr="00721A19">
        <w:t xml:space="preserve"> in respect of flexible care that is provided through a flexible care service.</w:t>
      </w:r>
    </w:p>
    <w:p w14:paraId="38A80A92" w14:textId="77777777" w:rsidR="00C2679F" w:rsidRPr="00721A19" w:rsidRDefault="009C2275" w:rsidP="00C2679F">
      <w:pPr>
        <w:pStyle w:val="ActHead5"/>
      </w:pPr>
      <w:bookmarkStart w:id="149" w:name="_Toc193201174"/>
      <w:r w:rsidRPr="00136A36">
        <w:rPr>
          <w:rStyle w:val="CharSectno"/>
        </w:rPr>
        <w:t>93</w:t>
      </w:r>
      <w:r w:rsidR="00C2679F" w:rsidRPr="00721A19">
        <w:t xml:space="preserve">  Amount of flexible care subsidy</w:t>
      </w:r>
      <w:bookmarkEnd w:id="149"/>
    </w:p>
    <w:p w14:paraId="21AA4787" w14:textId="7C2011B0" w:rsidR="00C2679F" w:rsidRPr="00721A19" w:rsidRDefault="00C2679F" w:rsidP="00C2679F">
      <w:pPr>
        <w:pStyle w:val="SubsectionHead"/>
      </w:pPr>
      <w:r w:rsidRPr="00721A19">
        <w:t>Flexible care provided through multi</w:t>
      </w:r>
      <w:r w:rsidR="00136A36">
        <w:noBreakHyphen/>
      </w:r>
      <w:r w:rsidRPr="00721A19">
        <w:t>purpose service</w:t>
      </w:r>
    </w:p>
    <w:p w14:paraId="1C86BA45" w14:textId="15D4B109" w:rsidR="00810B89" w:rsidRPr="00721A19" w:rsidRDefault="00810B89" w:rsidP="00810B89">
      <w:pPr>
        <w:pStyle w:val="subsection"/>
      </w:pPr>
      <w:r w:rsidRPr="00721A19">
        <w:tab/>
        <w:t>(1)</w:t>
      </w:r>
      <w:r w:rsidRPr="00721A19">
        <w:tab/>
        <w:t>The amount of flexible care subsidy payable for a day in respect of flexible care that is provided through a multi</w:t>
      </w:r>
      <w:r w:rsidR="00136A36">
        <w:noBreakHyphen/>
      </w:r>
      <w:r w:rsidRPr="00721A19">
        <w:t xml:space="preserve">purpose service is the amount </w:t>
      </w:r>
      <w:r w:rsidR="00C47214" w:rsidRPr="00721A19">
        <w:t xml:space="preserve">of flexible care subsidy </w:t>
      </w:r>
      <w:r w:rsidRPr="00721A19">
        <w:t xml:space="preserve">that would apply for the day under </w:t>
      </w:r>
      <w:r w:rsidR="002754FB" w:rsidRPr="00721A19">
        <w:t>Part 1</w:t>
      </w:r>
      <w:r w:rsidRPr="00721A19">
        <w:t xml:space="preserve"> of Chapter</w:t>
      </w:r>
      <w:r w:rsidR="003C5381" w:rsidRPr="00721A19">
        <w:t> </w:t>
      </w:r>
      <w:r w:rsidRPr="00721A19">
        <w:t xml:space="preserve">4 of the </w:t>
      </w:r>
      <w:r w:rsidRPr="00721A19">
        <w:rPr>
          <w:i/>
        </w:rPr>
        <w:t xml:space="preserve">Aged Care (Subsidy, Fees and Payments) </w:t>
      </w:r>
      <w:r w:rsidR="00136A36">
        <w:rPr>
          <w:i/>
        </w:rPr>
        <w:t>Determination 2</w:t>
      </w:r>
      <w:r w:rsidRPr="00721A19">
        <w:rPr>
          <w:i/>
        </w:rPr>
        <w:t>014</w:t>
      </w:r>
      <w:r w:rsidRPr="00721A19">
        <w:t xml:space="preserve"> if:</w:t>
      </w:r>
    </w:p>
    <w:p w14:paraId="77A4B3B1" w14:textId="77777777" w:rsidR="00810B89" w:rsidRPr="00721A19" w:rsidRDefault="00810B89" w:rsidP="00810B89">
      <w:pPr>
        <w:pStyle w:val="paragraph"/>
      </w:pPr>
      <w:r w:rsidRPr="00721A19">
        <w:tab/>
        <w:t>(a)</w:t>
      </w:r>
      <w:r w:rsidRPr="00721A19">
        <w:tab/>
        <w:t>the flexible care were provided to care recipients who were not continuing care recipients; and</w:t>
      </w:r>
    </w:p>
    <w:p w14:paraId="048E8A36" w14:textId="77777777" w:rsidR="00810B89" w:rsidRPr="00721A19" w:rsidRDefault="00810B89" w:rsidP="00810B89">
      <w:pPr>
        <w:pStyle w:val="paragraph"/>
      </w:pPr>
      <w:r w:rsidRPr="00721A19">
        <w:tab/>
        <w:t>(b)</w:t>
      </w:r>
      <w:r w:rsidRPr="00721A19">
        <w:tab/>
        <w:t xml:space="preserve">the </w:t>
      </w:r>
      <w:r w:rsidR="00C47214" w:rsidRPr="00721A19">
        <w:t xml:space="preserve">flexible care subsidy were payable </w:t>
      </w:r>
      <w:r w:rsidRPr="00721A19">
        <w:t xml:space="preserve">under the </w:t>
      </w:r>
      <w:r w:rsidRPr="00721A19">
        <w:rPr>
          <w:i/>
        </w:rPr>
        <w:t>Aged Care Act 1997</w:t>
      </w:r>
      <w:r w:rsidRPr="00721A19">
        <w:t>.</w:t>
      </w:r>
    </w:p>
    <w:p w14:paraId="6B58E54C" w14:textId="77777777" w:rsidR="00C2679F" w:rsidRPr="00721A19" w:rsidRDefault="00C2679F" w:rsidP="00C2679F">
      <w:pPr>
        <w:pStyle w:val="SubsectionHead"/>
      </w:pPr>
      <w:r w:rsidRPr="00721A19">
        <w:t>Flexible care provided through innovative care service</w:t>
      </w:r>
    </w:p>
    <w:p w14:paraId="4C6190D7" w14:textId="3DE30FA1" w:rsidR="00C2679F" w:rsidRPr="00721A19" w:rsidRDefault="00C2679F" w:rsidP="00C2679F">
      <w:pPr>
        <w:pStyle w:val="subsection"/>
      </w:pPr>
      <w:r w:rsidRPr="00721A19">
        <w:tab/>
        <w:t>(2)</w:t>
      </w:r>
      <w:r w:rsidRPr="00721A19">
        <w:tab/>
        <w:t xml:space="preserve">The amount of flexible care subsidy payable for a day for a care recipient </w:t>
      </w:r>
      <w:r w:rsidR="00810B89" w:rsidRPr="00721A19">
        <w:t xml:space="preserve">who </w:t>
      </w:r>
      <w:r w:rsidRPr="00721A19">
        <w:t xml:space="preserve">is </w:t>
      </w:r>
      <w:r w:rsidR="00810B89" w:rsidRPr="00721A19">
        <w:t xml:space="preserve">being </w:t>
      </w:r>
      <w:r w:rsidRPr="00721A19">
        <w:t xml:space="preserve">provided </w:t>
      </w:r>
      <w:r w:rsidR="00810B89" w:rsidRPr="00721A19">
        <w:t xml:space="preserve">with flexible care </w:t>
      </w:r>
      <w:r w:rsidRPr="00721A19">
        <w:t xml:space="preserve">through </w:t>
      </w:r>
      <w:r w:rsidR="00810B89" w:rsidRPr="00721A19">
        <w:t xml:space="preserve">an innovative care </w:t>
      </w:r>
      <w:r w:rsidRPr="00721A19">
        <w:t>service is th</w:t>
      </w:r>
      <w:r w:rsidR="00810B89" w:rsidRPr="00721A19">
        <w:t xml:space="preserve">e amount </w:t>
      </w:r>
      <w:r w:rsidR="00C47214" w:rsidRPr="00721A19">
        <w:t xml:space="preserve">of flexible care subsidy that would apply for the day </w:t>
      </w:r>
      <w:r w:rsidR="00810B89" w:rsidRPr="00721A19">
        <w:t xml:space="preserve">under </w:t>
      </w:r>
      <w:r w:rsidR="002754FB" w:rsidRPr="00721A19">
        <w:t>Part 2</w:t>
      </w:r>
      <w:r w:rsidRPr="00721A19">
        <w:t xml:space="preserve"> of Chapter</w:t>
      </w:r>
      <w:r w:rsidR="003C5381" w:rsidRPr="00721A19">
        <w:t> </w:t>
      </w:r>
      <w:r w:rsidRPr="00721A19">
        <w:t xml:space="preserve">4 of the </w:t>
      </w:r>
      <w:r w:rsidRPr="00721A19">
        <w:rPr>
          <w:i/>
        </w:rPr>
        <w:t xml:space="preserve">Aged Care (Subsidy, Fees and Payments) </w:t>
      </w:r>
      <w:r w:rsidR="00136A36">
        <w:rPr>
          <w:i/>
        </w:rPr>
        <w:t>Determination 2</w:t>
      </w:r>
      <w:r w:rsidRPr="00721A19">
        <w:rPr>
          <w:i/>
        </w:rPr>
        <w:t>014</w:t>
      </w:r>
      <w:r w:rsidR="00C47214" w:rsidRPr="00721A19">
        <w:t xml:space="preserve"> if:</w:t>
      </w:r>
    </w:p>
    <w:p w14:paraId="55FE683D" w14:textId="77777777" w:rsidR="00C47214" w:rsidRPr="00721A19" w:rsidRDefault="00C47214" w:rsidP="00C47214">
      <w:pPr>
        <w:pStyle w:val="paragraph"/>
      </w:pPr>
      <w:r w:rsidRPr="00721A19">
        <w:tab/>
        <w:t>(a)</w:t>
      </w:r>
      <w:r w:rsidRPr="00721A19">
        <w:tab/>
        <w:t>the care recipient were not a continuing care recipient; and</w:t>
      </w:r>
    </w:p>
    <w:p w14:paraId="1BF1C7BA" w14:textId="77777777" w:rsidR="00C47214" w:rsidRPr="00721A19" w:rsidRDefault="00C47214" w:rsidP="00C47214">
      <w:pPr>
        <w:pStyle w:val="paragraph"/>
      </w:pPr>
      <w:r w:rsidRPr="00721A19">
        <w:tab/>
        <w:t>(b)</w:t>
      </w:r>
      <w:r w:rsidRPr="00721A19">
        <w:tab/>
        <w:t xml:space="preserve">the flexible care subsidy were payable under the </w:t>
      </w:r>
      <w:r w:rsidRPr="00721A19">
        <w:rPr>
          <w:i/>
        </w:rPr>
        <w:t>Aged Care Act 1997</w:t>
      </w:r>
      <w:r w:rsidRPr="00721A19">
        <w:t>.</w:t>
      </w:r>
    </w:p>
    <w:p w14:paraId="2587DCB3" w14:textId="77777777" w:rsidR="00C2679F" w:rsidRPr="00721A19" w:rsidRDefault="00C2679F" w:rsidP="00C2679F">
      <w:pPr>
        <w:pStyle w:val="SubsectionHead"/>
      </w:pPr>
      <w:r w:rsidRPr="00721A19">
        <w:t>Flexible care provided as transition care</w:t>
      </w:r>
    </w:p>
    <w:p w14:paraId="682A865B" w14:textId="5EA20553" w:rsidR="00C2679F" w:rsidRPr="00721A19" w:rsidRDefault="00C2679F" w:rsidP="00C2679F">
      <w:pPr>
        <w:pStyle w:val="subsection"/>
      </w:pPr>
      <w:r w:rsidRPr="00721A19">
        <w:tab/>
        <w:t>(</w:t>
      </w:r>
      <w:r w:rsidR="00810B89" w:rsidRPr="00721A19">
        <w:t>3</w:t>
      </w:r>
      <w:r w:rsidRPr="00721A19">
        <w:t>)</w:t>
      </w:r>
      <w:r w:rsidRPr="00721A19">
        <w:tab/>
      </w:r>
      <w:r w:rsidR="00810B89" w:rsidRPr="00721A19">
        <w:t xml:space="preserve">The amount of flexible care subsidy payable for a day for a care recipient who is being provided with transition care through a flexible care service is the amount </w:t>
      </w:r>
      <w:r w:rsidR="00C47214" w:rsidRPr="00721A19">
        <w:t xml:space="preserve">of flexible care subsidy that would apply for the day </w:t>
      </w:r>
      <w:r w:rsidR="00810B89" w:rsidRPr="00721A19">
        <w:t xml:space="preserve">under </w:t>
      </w:r>
      <w:r w:rsidR="002754FB" w:rsidRPr="00721A19">
        <w:t>Part 3</w:t>
      </w:r>
      <w:r w:rsidR="00810B89" w:rsidRPr="00721A19">
        <w:t xml:space="preserve"> of Chapter</w:t>
      </w:r>
      <w:r w:rsidR="003C5381" w:rsidRPr="00721A19">
        <w:t> </w:t>
      </w:r>
      <w:r w:rsidR="00810B89" w:rsidRPr="00721A19">
        <w:t xml:space="preserve">4 of the </w:t>
      </w:r>
      <w:r w:rsidR="00810B89" w:rsidRPr="00721A19">
        <w:rPr>
          <w:i/>
        </w:rPr>
        <w:t xml:space="preserve">Aged Care (Subsidy, Fees and Payments) </w:t>
      </w:r>
      <w:r w:rsidR="00136A36">
        <w:rPr>
          <w:i/>
        </w:rPr>
        <w:t>Determination 2</w:t>
      </w:r>
      <w:r w:rsidR="00810B89" w:rsidRPr="00721A19">
        <w:rPr>
          <w:i/>
        </w:rPr>
        <w:t>014</w:t>
      </w:r>
      <w:r w:rsidR="00C47214" w:rsidRPr="00721A19">
        <w:t xml:space="preserve"> if:</w:t>
      </w:r>
    </w:p>
    <w:p w14:paraId="42714E44" w14:textId="77777777" w:rsidR="00C47214" w:rsidRPr="00721A19" w:rsidRDefault="00C47214" w:rsidP="00C47214">
      <w:pPr>
        <w:pStyle w:val="paragraph"/>
      </w:pPr>
      <w:r w:rsidRPr="00721A19">
        <w:tab/>
        <w:t>(a)</w:t>
      </w:r>
      <w:r w:rsidRPr="00721A19">
        <w:tab/>
        <w:t>the care recipient were not a continuing care recipient; and</w:t>
      </w:r>
    </w:p>
    <w:p w14:paraId="0FD44E30" w14:textId="77777777" w:rsidR="00C47214" w:rsidRPr="00721A19" w:rsidRDefault="00C47214" w:rsidP="00C47214">
      <w:pPr>
        <w:pStyle w:val="paragraph"/>
      </w:pPr>
      <w:r w:rsidRPr="00721A19">
        <w:tab/>
        <w:t>(b)</w:t>
      </w:r>
      <w:r w:rsidRPr="00721A19">
        <w:tab/>
        <w:t xml:space="preserve">the flexible care subsidy were payable under the </w:t>
      </w:r>
      <w:r w:rsidRPr="00721A19">
        <w:rPr>
          <w:i/>
        </w:rPr>
        <w:t>Aged Care Act 1997</w:t>
      </w:r>
      <w:r w:rsidRPr="00721A19">
        <w:t>.</w:t>
      </w:r>
    </w:p>
    <w:p w14:paraId="5EC845DA" w14:textId="1C0315D8" w:rsidR="003B1214" w:rsidRPr="00721A19" w:rsidRDefault="003B1214" w:rsidP="003B1214">
      <w:pPr>
        <w:pStyle w:val="SubsectionHead"/>
      </w:pPr>
      <w:r w:rsidRPr="00721A19">
        <w:t>Flexible care provided as short</w:t>
      </w:r>
      <w:r w:rsidR="00136A36">
        <w:noBreakHyphen/>
      </w:r>
      <w:r w:rsidRPr="00721A19">
        <w:t>term restorative care</w:t>
      </w:r>
    </w:p>
    <w:p w14:paraId="442CA1CC" w14:textId="5C91F7C0" w:rsidR="003B1214" w:rsidRPr="00721A19" w:rsidRDefault="003B1214" w:rsidP="003B1214">
      <w:pPr>
        <w:pStyle w:val="subsection"/>
      </w:pPr>
      <w:r w:rsidRPr="00721A19">
        <w:tab/>
        <w:t>(4)</w:t>
      </w:r>
      <w:r w:rsidRPr="00721A19">
        <w:tab/>
        <w:t>The amount of flexible care subsidy payable for a day for a care recipient who is being provided with short</w:t>
      </w:r>
      <w:r w:rsidR="00136A36">
        <w:noBreakHyphen/>
      </w:r>
      <w:r w:rsidRPr="00721A19">
        <w:t xml:space="preserve">term restorative care through a flexible care service is the amount of flexible care subsidy that would apply for the day under </w:t>
      </w:r>
      <w:r w:rsidR="002754FB" w:rsidRPr="00721A19">
        <w:t>Part 4</w:t>
      </w:r>
      <w:r w:rsidRPr="00721A19">
        <w:t xml:space="preserve"> of Chapter</w:t>
      </w:r>
      <w:r w:rsidR="003C5381" w:rsidRPr="00721A19">
        <w:t> </w:t>
      </w:r>
      <w:r w:rsidRPr="00721A19">
        <w:t xml:space="preserve">4 of the </w:t>
      </w:r>
      <w:r w:rsidRPr="00721A19">
        <w:rPr>
          <w:i/>
        </w:rPr>
        <w:t xml:space="preserve">Aged Care (Subsidy, Fees and Payments) </w:t>
      </w:r>
      <w:r w:rsidR="00136A36">
        <w:rPr>
          <w:i/>
        </w:rPr>
        <w:t>Determination 2</w:t>
      </w:r>
      <w:r w:rsidRPr="00721A19">
        <w:rPr>
          <w:i/>
        </w:rPr>
        <w:t>014</w:t>
      </w:r>
      <w:r w:rsidRPr="00721A19">
        <w:t xml:space="preserve"> if:</w:t>
      </w:r>
    </w:p>
    <w:p w14:paraId="7F47F4A2" w14:textId="77777777" w:rsidR="003B1214" w:rsidRPr="00721A19" w:rsidRDefault="003B1214" w:rsidP="003B1214">
      <w:pPr>
        <w:pStyle w:val="paragraph"/>
      </w:pPr>
      <w:r w:rsidRPr="00721A19">
        <w:tab/>
        <w:t>(a)</w:t>
      </w:r>
      <w:r w:rsidRPr="00721A19">
        <w:tab/>
        <w:t>the care recipient were not a continuing care recipient; and</w:t>
      </w:r>
    </w:p>
    <w:p w14:paraId="0680EFC7" w14:textId="77777777" w:rsidR="003B1214" w:rsidRPr="00721A19" w:rsidRDefault="003B1214" w:rsidP="003B1214">
      <w:pPr>
        <w:pStyle w:val="paragraph"/>
      </w:pPr>
      <w:r w:rsidRPr="00721A19">
        <w:tab/>
        <w:t>(b)</w:t>
      </w:r>
      <w:r w:rsidRPr="00721A19">
        <w:tab/>
        <w:t xml:space="preserve">the flexible care subsidy were payable under the </w:t>
      </w:r>
      <w:r w:rsidRPr="00721A19">
        <w:rPr>
          <w:i/>
        </w:rPr>
        <w:t>Aged Care Act 1997</w:t>
      </w:r>
      <w:r w:rsidRPr="00721A19">
        <w:t>.</w:t>
      </w:r>
    </w:p>
    <w:p w14:paraId="1B7B61C3" w14:textId="77777777" w:rsidR="007D0487" w:rsidRPr="00721A19" w:rsidRDefault="002754FB" w:rsidP="001E657E">
      <w:pPr>
        <w:pStyle w:val="ActHead1"/>
        <w:pageBreakBefore/>
      </w:pPr>
      <w:bookmarkStart w:id="150" w:name="_Toc193201175"/>
      <w:r w:rsidRPr="00136A36">
        <w:rPr>
          <w:rStyle w:val="CharChapNo"/>
        </w:rPr>
        <w:t>Chapter 5</w:t>
      </w:r>
      <w:r w:rsidR="007D0487" w:rsidRPr="00721A19">
        <w:t>—</w:t>
      </w:r>
      <w:r w:rsidR="007D0487" w:rsidRPr="00136A36">
        <w:rPr>
          <w:rStyle w:val="CharChapText"/>
        </w:rPr>
        <w:t>Resident fees</w:t>
      </w:r>
      <w:bookmarkEnd w:id="150"/>
    </w:p>
    <w:p w14:paraId="67623FB8" w14:textId="77777777" w:rsidR="007D0487" w:rsidRPr="00721A19" w:rsidRDefault="007D0487" w:rsidP="007D0487">
      <w:pPr>
        <w:pStyle w:val="Header"/>
      </w:pPr>
      <w:r w:rsidRPr="00136A36">
        <w:rPr>
          <w:rStyle w:val="CharPartNo"/>
        </w:rPr>
        <w:t xml:space="preserve"> </w:t>
      </w:r>
      <w:r w:rsidRPr="00136A36">
        <w:rPr>
          <w:rStyle w:val="CharPartText"/>
        </w:rPr>
        <w:t xml:space="preserve"> </w:t>
      </w:r>
    </w:p>
    <w:p w14:paraId="3F33536E" w14:textId="77777777" w:rsidR="007D0487" w:rsidRPr="00721A19" w:rsidRDefault="007D0487" w:rsidP="007D0487">
      <w:pPr>
        <w:pStyle w:val="Header"/>
      </w:pPr>
      <w:r w:rsidRPr="00136A36">
        <w:rPr>
          <w:rStyle w:val="CharDivNo"/>
        </w:rPr>
        <w:t xml:space="preserve"> </w:t>
      </w:r>
      <w:r w:rsidRPr="00136A36">
        <w:rPr>
          <w:rStyle w:val="CharDivText"/>
        </w:rPr>
        <w:t xml:space="preserve"> </w:t>
      </w:r>
    </w:p>
    <w:p w14:paraId="2F1477C8" w14:textId="77777777" w:rsidR="007D0487" w:rsidRPr="00721A19" w:rsidRDefault="007D0487" w:rsidP="007D0487">
      <w:pPr>
        <w:pStyle w:val="ActHead5"/>
      </w:pPr>
      <w:bookmarkStart w:id="151" w:name="_Toc193201176"/>
      <w:r w:rsidRPr="00136A36">
        <w:rPr>
          <w:rStyle w:val="CharSectno"/>
        </w:rPr>
        <w:t>94</w:t>
      </w:r>
      <w:r w:rsidRPr="00721A19">
        <w:t xml:space="preserve">  Purpose of this Chapter</w:t>
      </w:r>
      <w:bookmarkEnd w:id="151"/>
    </w:p>
    <w:p w14:paraId="3F43FECF" w14:textId="0A3733A8" w:rsidR="007D0487" w:rsidRPr="00721A19" w:rsidRDefault="007D0487" w:rsidP="007D0487">
      <w:pPr>
        <w:pStyle w:val="subsection"/>
      </w:pPr>
      <w:r w:rsidRPr="00721A19">
        <w:tab/>
      </w:r>
      <w:r w:rsidRPr="00721A19">
        <w:tab/>
        <w:t>This Chapter is made for the purposes of section 58</w:t>
      </w:r>
      <w:r w:rsidR="00136A36">
        <w:noBreakHyphen/>
      </w:r>
      <w:r w:rsidRPr="00721A19">
        <w:t>6 of the Transitional Provisions Act.</w:t>
      </w:r>
    </w:p>
    <w:p w14:paraId="2E932C28" w14:textId="77777777" w:rsidR="007D0487" w:rsidRPr="00721A19" w:rsidRDefault="007D0487" w:rsidP="007D0487">
      <w:pPr>
        <w:pStyle w:val="ActHead5"/>
      </w:pPr>
      <w:bookmarkStart w:id="152" w:name="_Toc193201177"/>
      <w:r w:rsidRPr="00136A36">
        <w:rPr>
          <w:rStyle w:val="CharSectno"/>
        </w:rPr>
        <w:t>95</w:t>
      </w:r>
      <w:r w:rsidRPr="00721A19">
        <w:t xml:space="preserve">  Maximum daily amount of resident fees for reserving a place</w:t>
      </w:r>
      <w:bookmarkEnd w:id="152"/>
    </w:p>
    <w:p w14:paraId="5F11D604" w14:textId="77777777" w:rsidR="007D0487" w:rsidRPr="00721A19" w:rsidRDefault="007D0487" w:rsidP="007D0487">
      <w:pPr>
        <w:pStyle w:val="subsection"/>
      </w:pPr>
      <w:r w:rsidRPr="00721A19">
        <w:tab/>
      </w:r>
      <w:r w:rsidRPr="00721A19">
        <w:tab/>
        <w:t>The maximum fee in respect of a day that a care recipient can be charged for reserving a place in a residential care service for the day is the amount equal to the sum of the following amounts:</w:t>
      </w:r>
    </w:p>
    <w:p w14:paraId="4A4C4F57" w14:textId="6C7C5CBD" w:rsidR="007D0487" w:rsidRPr="00721A19" w:rsidRDefault="007D0487" w:rsidP="007D0487">
      <w:pPr>
        <w:pStyle w:val="paragraph"/>
      </w:pPr>
      <w:r w:rsidRPr="00721A19">
        <w:tab/>
        <w:t>(a)</w:t>
      </w:r>
      <w:r w:rsidRPr="00721A19">
        <w:tab/>
        <w:t>the maximum daily amount of resident fees (within the meaning of section 58</w:t>
      </w:r>
      <w:r w:rsidR="00136A36">
        <w:noBreakHyphen/>
      </w:r>
      <w:r w:rsidRPr="00721A19">
        <w:t>2 of the Transitional Provisions Act) that would have been payable by the recipient if the recipient had been provided with residential care through the service on that day;</w:t>
      </w:r>
    </w:p>
    <w:p w14:paraId="6C8C880E" w14:textId="77777777" w:rsidR="007D0487" w:rsidRPr="00721A19" w:rsidRDefault="007D0487" w:rsidP="007D0487">
      <w:pPr>
        <w:pStyle w:val="paragraph"/>
      </w:pPr>
      <w:r w:rsidRPr="00721A19">
        <w:tab/>
        <w:t>(b)</w:t>
      </w:r>
      <w:r w:rsidRPr="00721A19">
        <w:tab/>
        <w:t>the amount of residential care subsidy that would have been payable to the approved provider operating the service in respect of the recipient for the day if:</w:t>
      </w:r>
    </w:p>
    <w:p w14:paraId="664C7DEA" w14:textId="77777777" w:rsidR="007D0487" w:rsidRPr="00721A19" w:rsidRDefault="007D0487" w:rsidP="007D0487">
      <w:pPr>
        <w:pStyle w:val="paragraphsub"/>
      </w:pPr>
      <w:r w:rsidRPr="00721A19">
        <w:tab/>
        <w:t>(i)</w:t>
      </w:r>
      <w:r w:rsidRPr="00721A19">
        <w:tab/>
        <w:t>the recipient had been provided with residential care through the service on the day; and</w:t>
      </w:r>
    </w:p>
    <w:p w14:paraId="1F876B87" w14:textId="77777777" w:rsidR="007D0487" w:rsidRPr="00721A19" w:rsidRDefault="007D0487" w:rsidP="007D0487">
      <w:pPr>
        <w:pStyle w:val="paragraphsub"/>
      </w:pPr>
      <w:r w:rsidRPr="00721A19">
        <w:tab/>
        <w:t>(ii)</w:t>
      </w:r>
      <w:r w:rsidRPr="00721A19">
        <w:tab/>
        <w:t xml:space="preserve">it were assumed that the service amount for the recipient for the day were the amount that would be worked out under </w:t>
      </w:r>
      <w:r w:rsidR="002754FB" w:rsidRPr="00721A19">
        <w:t>subsection 8</w:t>
      </w:r>
      <w:r w:rsidRPr="00721A19">
        <w:t xml:space="preserve">4(1) in respect of a residential care service that meets, on the day, the requirements set out in column 1 of </w:t>
      </w:r>
      <w:r w:rsidR="002B4F06" w:rsidRPr="00721A19">
        <w:rPr>
          <w:color w:val="000000"/>
          <w:szCs w:val="22"/>
        </w:rPr>
        <w:t>item 8</w:t>
      </w:r>
      <w:r w:rsidRPr="00721A19">
        <w:t xml:space="preserve"> of the table in that subsection.</w:t>
      </w:r>
    </w:p>
    <w:p w14:paraId="2934D4A3" w14:textId="77777777" w:rsidR="007D0487" w:rsidRPr="00721A19" w:rsidRDefault="007D0487" w:rsidP="00FE2686">
      <w:pPr>
        <w:sectPr w:rsidR="007D0487" w:rsidRPr="00721A19" w:rsidSect="00B07C3F">
          <w:headerReference w:type="even" r:id="rId28"/>
          <w:headerReference w:type="default" r:id="rId29"/>
          <w:footerReference w:type="even" r:id="rId30"/>
          <w:footerReference w:type="default" r:id="rId31"/>
          <w:headerReference w:type="first" r:id="rId32"/>
          <w:footerReference w:type="first" r:id="rId33"/>
          <w:pgSz w:w="11907" w:h="16839" w:code="9"/>
          <w:pgMar w:top="2325" w:right="1797" w:bottom="1440" w:left="1797" w:header="720" w:footer="709" w:gutter="0"/>
          <w:pgNumType w:start="1"/>
          <w:cols w:space="708"/>
          <w:docGrid w:linePitch="360"/>
        </w:sectPr>
      </w:pPr>
    </w:p>
    <w:p w14:paraId="6ACE4CB3" w14:textId="77777777" w:rsidR="0050314E" w:rsidRPr="00721A19" w:rsidRDefault="0050314E" w:rsidP="00312664">
      <w:pPr>
        <w:pStyle w:val="ENotesHeading1"/>
        <w:spacing w:line="240" w:lineRule="auto"/>
        <w:outlineLvl w:val="9"/>
      </w:pPr>
      <w:bookmarkStart w:id="153" w:name="_Toc193201178"/>
      <w:r w:rsidRPr="00721A19">
        <w:t>Endnotes</w:t>
      </w:r>
      <w:bookmarkEnd w:id="153"/>
    </w:p>
    <w:p w14:paraId="68BF5E74" w14:textId="77777777" w:rsidR="00DC05AE" w:rsidRPr="004C2B02" w:rsidRDefault="00DC05AE" w:rsidP="004C2B02">
      <w:pPr>
        <w:pStyle w:val="ENotesHeading2"/>
      </w:pPr>
      <w:bookmarkStart w:id="154" w:name="_Toc193201179"/>
      <w:r w:rsidRPr="004C2B02">
        <w:t>Endnote 1—About the endnotes</w:t>
      </w:r>
      <w:bookmarkEnd w:id="154"/>
    </w:p>
    <w:p w14:paraId="10978A25" w14:textId="77777777" w:rsidR="00DC05AE" w:rsidRDefault="00DC05AE" w:rsidP="00D86125">
      <w:pPr>
        <w:spacing w:after="120"/>
      </w:pPr>
      <w:r w:rsidRPr="00BC57F4">
        <w:t xml:space="preserve">The endnotes provide </w:t>
      </w:r>
      <w:r>
        <w:t>information about this compilation and the compiled law.</w:t>
      </w:r>
    </w:p>
    <w:p w14:paraId="209B668A" w14:textId="77777777" w:rsidR="00DC05AE" w:rsidRPr="00BC57F4" w:rsidRDefault="00DC05AE" w:rsidP="00D86125">
      <w:pPr>
        <w:spacing w:after="120"/>
      </w:pPr>
      <w:r w:rsidRPr="00BC57F4">
        <w:t>The followi</w:t>
      </w:r>
      <w:r>
        <w:t>ng endnotes are included in every</w:t>
      </w:r>
      <w:r w:rsidRPr="00BC57F4">
        <w:t xml:space="preserve"> compilation:</w:t>
      </w:r>
    </w:p>
    <w:p w14:paraId="04B97F59" w14:textId="77777777" w:rsidR="00DC05AE" w:rsidRPr="00BC57F4" w:rsidRDefault="00DC05AE" w:rsidP="00D86125">
      <w:r w:rsidRPr="00BC57F4">
        <w:t>Endnote 1—About the endnotes</w:t>
      </w:r>
    </w:p>
    <w:p w14:paraId="5B572A2F" w14:textId="77777777" w:rsidR="00DC05AE" w:rsidRPr="00BC57F4" w:rsidRDefault="00DC05AE" w:rsidP="00D86125">
      <w:r w:rsidRPr="00BC57F4">
        <w:t>Endnote 2—Abbreviation key</w:t>
      </w:r>
    </w:p>
    <w:p w14:paraId="39FA3766" w14:textId="77777777" w:rsidR="00DC05AE" w:rsidRPr="00BC57F4" w:rsidRDefault="00DC05AE" w:rsidP="00D86125">
      <w:r w:rsidRPr="00BC57F4">
        <w:t>Endnote 3—Legislation history</w:t>
      </w:r>
    </w:p>
    <w:p w14:paraId="4F2C143A" w14:textId="77777777" w:rsidR="00DC05AE" w:rsidRDefault="00DC05AE" w:rsidP="00D86125">
      <w:pPr>
        <w:spacing w:after="120"/>
      </w:pPr>
      <w:r w:rsidRPr="00BC57F4">
        <w:t>Endnote 4—Amendment history</w:t>
      </w:r>
    </w:p>
    <w:p w14:paraId="6910DC8B" w14:textId="77777777" w:rsidR="00DC05AE" w:rsidRPr="00BC57F4" w:rsidRDefault="00DC05AE" w:rsidP="00D86125">
      <w:r w:rsidRPr="00BC57F4">
        <w:rPr>
          <w:b/>
        </w:rPr>
        <w:t>Abbreviation key—</w:t>
      </w:r>
      <w:r>
        <w:rPr>
          <w:b/>
        </w:rPr>
        <w:t>E</w:t>
      </w:r>
      <w:r w:rsidRPr="00BC57F4">
        <w:rPr>
          <w:b/>
        </w:rPr>
        <w:t>ndnote 2</w:t>
      </w:r>
    </w:p>
    <w:p w14:paraId="46E9BAC7" w14:textId="77777777" w:rsidR="00DC05AE" w:rsidRPr="00BC57F4" w:rsidRDefault="00DC05AE" w:rsidP="00D86125">
      <w:pPr>
        <w:spacing w:after="120"/>
      </w:pPr>
      <w:r w:rsidRPr="00BC57F4">
        <w:t xml:space="preserve">The abbreviation key sets out abbreviations </w:t>
      </w:r>
      <w:r>
        <w:t xml:space="preserve">that may be </w:t>
      </w:r>
      <w:r w:rsidRPr="00BC57F4">
        <w:t>used in the endnotes.</w:t>
      </w:r>
    </w:p>
    <w:p w14:paraId="0FAF4EEB" w14:textId="77777777" w:rsidR="00DC05AE" w:rsidRPr="00BC57F4" w:rsidRDefault="00DC05AE" w:rsidP="00D86125">
      <w:pPr>
        <w:rPr>
          <w:b/>
        </w:rPr>
      </w:pPr>
      <w:r w:rsidRPr="00BC57F4">
        <w:rPr>
          <w:b/>
        </w:rPr>
        <w:t>Legislation history and amendment history—</w:t>
      </w:r>
      <w:r>
        <w:rPr>
          <w:b/>
        </w:rPr>
        <w:t>E</w:t>
      </w:r>
      <w:r w:rsidRPr="00BC57F4">
        <w:rPr>
          <w:b/>
        </w:rPr>
        <w:t>ndnotes 3 and 4</w:t>
      </w:r>
    </w:p>
    <w:p w14:paraId="5373530E" w14:textId="77777777" w:rsidR="00DC05AE" w:rsidRPr="00BC57F4" w:rsidRDefault="00DC05AE" w:rsidP="00D86125">
      <w:pPr>
        <w:spacing w:after="120"/>
      </w:pPr>
      <w:r w:rsidRPr="00BC57F4">
        <w:t>Amending laws are annotated in the legislation history and amendment history.</w:t>
      </w:r>
    </w:p>
    <w:p w14:paraId="0A461715" w14:textId="77777777" w:rsidR="00DC05AE" w:rsidRPr="00BC57F4" w:rsidRDefault="00DC05AE"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3DF02FAF" w14:textId="77777777" w:rsidR="00DC05AE" w:rsidRDefault="00DC05AE"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4262291C" w14:textId="77777777" w:rsidR="00DC05AE" w:rsidRPr="00FB4AD4" w:rsidRDefault="00DC05AE" w:rsidP="00D86125">
      <w:pPr>
        <w:rPr>
          <w:b/>
        </w:rPr>
      </w:pPr>
      <w:r w:rsidRPr="00FB4AD4">
        <w:rPr>
          <w:b/>
        </w:rPr>
        <w:t>Editorial changes</w:t>
      </w:r>
    </w:p>
    <w:p w14:paraId="4ACFFD86" w14:textId="77777777" w:rsidR="00DC05AE" w:rsidRDefault="00DC05AE"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83DDC2B" w14:textId="77777777" w:rsidR="00DC05AE" w:rsidRDefault="00DC05AE" w:rsidP="00D86125">
      <w:pPr>
        <w:spacing w:after="120"/>
      </w:pPr>
      <w:r>
        <w:t>If the compilation includes editorial changes, the endnotes include a brief outline of the changes in general terms. Full details of any changes can be obtained from the Office of Parliamentary Counsel.</w:t>
      </w:r>
    </w:p>
    <w:p w14:paraId="683412F8" w14:textId="77777777" w:rsidR="00DC05AE" w:rsidRPr="00BC57F4" w:rsidRDefault="00DC05AE" w:rsidP="00D86125">
      <w:pPr>
        <w:keepNext/>
      </w:pPr>
      <w:r>
        <w:rPr>
          <w:b/>
        </w:rPr>
        <w:t>Misdescribed amendments</w:t>
      </w:r>
    </w:p>
    <w:p w14:paraId="30C89A86" w14:textId="77777777" w:rsidR="00DC05AE" w:rsidRDefault="00DC05AE"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1ADCC5C6" w14:textId="77777777" w:rsidR="00DC05AE" w:rsidRDefault="00DC05AE" w:rsidP="00A140E1">
      <w:pPr>
        <w:spacing w:before="120" w:after="240"/>
      </w:pPr>
      <w:r>
        <w:t>If a misdescribed amendment cannot be given effect as intended, the amendment is not incorporated and “(md not incorp)” is added to the amendment history</w:t>
      </w:r>
      <w:r w:rsidRPr="00E466D8">
        <w:t>.</w:t>
      </w:r>
    </w:p>
    <w:p w14:paraId="1A2D9D97" w14:textId="05FD7D5F" w:rsidR="0062705A" w:rsidRPr="00721A19" w:rsidRDefault="0062705A" w:rsidP="00B70B0F">
      <w:pPr>
        <w:spacing w:before="120" w:after="240"/>
      </w:pPr>
    </w:p>
    <w:p w14:paraId="63037083" w14:textId="77777777" w:rsidR="008E3AD0" w:rsidRPr="004161FA" w:rsidRDefault="008E3AD0" w:rsidP="004161FA">
      <w:pPr>
        <w:pStyle w:val="ENotesHeading2"/>
        <w:pageBreakBefore/>
      </w:pPr>
      <w:bookmarkStart w:id="155" w:name="_Toc193201180"/>
      <w:r w:rsidRPr="004161FA">
        <w:t>Endnote 2—Abbreviation key</w:t>
      </w:r>
      <w:bookmarkEnd w:id="155"/>
    </w:p>
    <w:p w14:paraId="16003672" w14:textId="77777777" w:rsidR="008E3AD0" w:rsidRPr="00721A19" w:rsidRDefault="008E3AD0" w:rsidP="008E3AD0">
      <w:pPr>
        <w:pStyle w:val="Tabletext"/>
      </w:pPr>
    </w:p>
    <w:tbl>
      <w:tblPr>
        <w:tblW w:w="5000" w:type="pct"/>
        <w:tblLook w:val="0000" w:firstRow="0" w:lastRow="0" w:firstColumn="0" w:lastColumn="0" w:noHBand="0" w:noVBand="0"/>
      </w:tblPr>
      <w:tblGrid>
        <w:gridCol w:w="4570"/>
        <w:gridCol w:w="3959"/>
      </w:tblGrid>
      <w:tr w:rsidR="008E3AD0" w:rsidRPr="00721A19" w14:paraId="3E98128E" w14:textId="77777777" w:rsidTr="0064233A">
        <w:tc>
          <w:tcPr>
            <w:tcW w:w="2679" w:type="pct"/>
            <w:shd w:val="clear" w:color="auto" w:fill="auto"/>
          </w:tcPr>
          <w:p w14:paraId="213579A0" w14:textId="77777777" w:rsidR="008E3AD0" w:rsidRPr="00721A19" w:rsidRDefault="008E3AD0" w:rsidP="008E3AD0">
            <w:pPr>
              <w:spacing w:before="60"/>
              <w:ind w:left="34"/>
              <w:rPr>
                <w:sz w:val="20"/>
              </w:rPr>
            </w:pPr>
            <w:r w:rsidRPr="00721A19">
              <w:rPr>
                <w:sz w:val="20"/>
              </w:rPr>
              <w:t>ad = added or inserted</w:t>
            </w:r>
          </w:p>
        </w:tc>
        <w:tc>
          <w:tcPr>
            <w:tcW w:w="2321" w:type="pct"/>
            <w:shd w:val="clear" w:color="auto" w:fill="auto"/>
          </w:tcPr>
          <w:p w14:paraId="1B87AA2C" w14:textId="77777777" w:rsidR="008E3AD0" w:rsidRPr="00721A19" w:rsidRDefault="008E3AD0" w:rsidP="008E3AD0">
            <w:pPr>
              <w:spacing w:before="60"/>
              <w:ind w:left="34"/>
              <w:rPr>
                <w:sz w:val="20"/>
              </w:rPr>
            </w:pPr>
            <w:r w:rsidRPr="00721A19">
              <w:rPr>
                <w:sz w:val="20"/>
              </w:rPr>
              <w:t>o = order(s)</w:t>
            </w:r>
          </w:p>
        </w:tc>
      </w:tr>
      <w:tr w:rsidR="008E3AD0" w:rsidRPr="00721A19" w14:paraId="5A30FCC4" w14:textId="77777777" w:rsidTr="0064233A">
        <w:tc>
          <w:tcPr>
            <w:tcW w:w="2679" w:type="pct"/>
            <w:shd w:val="clear" w:color="auto" w:fill="auto"/>
          </w:tcPr>
          <w:p w14:paraId="6B0CB0BE" w14:textId="77777777" w:rsidR="008E3AD0" w:rsidRPr="00721A19" w:rsidRDefault="008E3AD0" w:rsidP="008E3AD0">
            <w:pPr>
              <w:spacing w:before="60"/>
              <w:ind w:left="34"/>
              <w:rPr>
                <w:sz w:val="20"/>
              </w:rPr>
            </w:pPr>
            <w:r w:rsidRPr="00721A19">
              <w:rPr>
                <w:sz w:val="20"/>
              </w:rPr>
              <w:t>am = amended</w:t>
            </w:r>
          </w:p>
        </w:tc>
        <w:tc>
          <w:tcPr>
            <w:tcW w:w="2321" w:type="pct"/>
            <w:shd w:val="clear" w:color="auto" w:fill="auto"/>
          </w:tcPr>
          <w:p w14:paraId="60E55D16" w14:textId="77777777" w:rsidR="008E3AD0" w:rsidRPr="00721A19" w:rsidRDefault="008E3AD0" w:rsidP="008E3AD0">
            <w:pPr>
              <w:spacing w:before="60"/>
              <w:ind w:left="34"/>
              <w:rPr>
                <w:sz w:val="20"/>
              </w:rPr>
            </w:pPr>
            <w:r w:rsidRPr="00721A19">
              <w:rPr>
                <w:sz w:val="20"/>
              </w:rPr>
              <w:t>Ord = Ordinance</w:t>
            </w:r>
          </w:p>
        </w:tc>
      </w:tr>
      <w:tr w:rsidR="008E3AD0" w:rsidRPr="00721A19" w14:paraId="0EB9937A" w14:textId="77777777" w:rsidTr="0064233A">
        <w:tc>
          <w:tcPr>
            <w:tcW w:w="2679" w:type="pct"/>
            <w:shd w:val="clear" w:color="auto" w:fill="auto"/>
          </w:tcPr>
          <w:p w14:paraId="245DDB00" w14:textId="77777777" w:rsidR="008E3AD0" w:rsidRPr="00721A19" w:rsidRDefault="008E3AD0" w:rsidP="008E3AD0">
            <w:pPr>
              <w:spacing w:before="60"/>
              <w:ind w:left="34"/>
              <w:rPr>
                <w:sz w:val="20"/>
              </w:rPr>
            </w:pPr>
            <w:r w:rsidRPr="00721A19">
              <w:rPr>
                <w:sz w:val="20"/>
              </w:rPr>
              <w:t>amdt = amendment</w:t>
            </w:r>
          </w:p>
        </w:tc>
        <w:tc>
          <w:tcPr>
            <w:tcW w:w="2321" w:type="pct"/>
            <w:shd w:val="clear" w:color="auto" w:fill="auto"/>
          </w:tcPr>
          <w:p w14:paraId="3FA742C7" w14:textId="77777777" w:rsidR="008E3AD0" w:rsidRPr="00721A19" w:rsidRDefault="008E3AD0" w:rsidP="008E3AD0">
            <w:pPr>
              <w:spacing w:before="60"/>
              <w:ind w:left="34"/>
              <w:rPr>
                <w:sz w:val="20"/>
              </w:rPr>
            </w:pPr>
            <w:r w:rsidRPr="00721A19">
              <w:rPr>
                <w:sz w:val="20"/>
              </w:rPr>
              <w:t>orig = original</w:t>
            </w:r>
          </w:p>
        </w:tc>
      </w:tr>
      <w:tr w:rsidR="008E3AD0" w:rsidRPr="00721A19" w14:paraId="7A6407C6" w14:textId="77777777" w:rsidTr="0064233A">
        <w:tc>
          <w:tcPr>
            <w:tcW w:w="2679" w:type="pct"/>
            <w:shd w:val="clear" w:color="auto" w:fill="auto"/>
          </w:tcPr>
          <w:p w14:paraId="005B783B" w14:textId="77777777" w:rsidR="008E3AD0" w:rsidRPr="00721A19" w:rsidRDefault="008E3AD0" w:rsidP="008E3AD0">
            <w:pPr>
              <w:spacing w:before="60"/>
              <w:ind w:left="34"/>
              <w:rPr>
                <w:sz w:val="20"/>
              </w:rPr>
            </w:pPr>
            <w:r w:rsidRPr="00721A19">
              <w:rPr>
                <w:sz w:val="20"/>
              </w:rPr>
              <w:t>c = clause(s)</w:t>
            </w:r>
          </w:p>
        </w:tc>
        <w:tc>
          <w:tcPr>
            <w:tcW w:w="2321" w:type="pct"/>
            <w:shd w:val="clear" w:color="auto" w:fill="auto"/>
          </w:tcPr>
          <w:p w14:paraId="502018CB" w14:textId="77777777" w:rsidR="008E3AD0" w:rsidRPr="00721A19" w:rsidRDefault="008E3AD0" w:rsidP="008E3AD0">
            <w:pPr>
              <w:spacing w:before="60"/>
              <w:ind w:left="34"/>
              <w:rPr>
                <w:sz w:val="20"/>
              </w:rPr>
            </w:pPr>
            <w:r w:rsidRPr="00721A19">
              <w:rPr>
                <w:sz w:val="20"/>
              </w:rPr>
              <w:t>par = paragraph(s)/subparagraph(s)</w:t>
            </w:r>
          </w:p>
        </w:tc>
      </w:tr>
      <w:tr w:rsidR="008E3AD0" w:rsidRPr="00721A19" w14:paraId="584025DB" w14:textId="77777777" w:rsidTr="0064233A">
        <w:tc>
          <w:tcPr>
            <w:tcW w:w="2679" w:type="pct"/>
            <w:shd w:val="clear" w:color="auto" w:fill="auto"/>
          </w:tcPr>
          <w:p w14:paraId="6A8B31F6" w14:textId="77777777" w:rsidR="008E3AD0" w:rsidRPr="00721A19" w:rsidRDefault="008E3AD0" w:rsidP="008E3AD0">
            <w:pPr>
              <w:spacing w:before="60"/>
              <w:ind w:left="34"/>
              <w:rPr>
                <w:sz w:val="20"/>
              </w:rPr>
            </w:pPr>
            <w:r w:rsidRPr="00721A19">
              <w:rPr>
                <w:sz w:val="20"/>
              </w:rPr>
              <w:t>C[x] = Compilation No. x</w:t>
            </w:r>
          </w:p>
        </w:tc>
        <w:tc>
          <w:tcPr>
            <w:tcW w:w="2321" w:type="pct"/>
            <w:shd w:val="clear" w:color="auto" w:fill="auto"/>
          </w:tcPr>
          <w:p w14:paraId="79088E18" w14:textId="39A5B2B9" w:rsidR="008E3AD0" w:rsidRPr="00721A19" w:rsidRDefault="003B6AC4" w:rsidP="003B6AC4">
            <w:pPr>
              <w:ind w:left="34" w:firstLine="249"/>
              <w:rPr>
                <w:sz w:val="20"/>
              </w:rPr>
            </w:pPr>
            <w:r w:rsidRPr="00721A19">
              <w:rPr>
                <w:sz w:val="20"/>
              </w:rPr>
              <w:t>/</w:t>
            </w:r>
            <w:r w:rsidR="008E3AD0" w:rsidRPr="00721A19">
              <w:rPr>
                <w:sz w:val="20"/>
              </w:rPr>
              <w:t>sub</w:t>
            </w:r>
            <w:r w:rsidR="00136A36">
              <w:rPr>
                <w:sz w:val="20"/>
              </w:rPr>
              <w:noBreakHyphen/>
            </w:r>
            <w:r w:rsidR="008E3AD0" w:rsidRPr="00721A19">
              <w:rPr>
                <w:sz w:val="20"/>
              </w:rPr>
              <w:t>subparagraph(s)</w:t>
            </w:r>
          </w:p>
        </w:tc>
      </w:tr>
      <w:tr w:rsidR="008E3AD0" w:rsidRPr="00721A19" w14:paraId="3E157175" w14:textId="77777777" w:rsidTr="0064233A">
        <w:tc>
          <w:tcPr>
            <w:tcW w:w="2679" w:type="pct"/>
            <w:shd w:val="clear" w:color="auto" w:fill="auto"/>
          </w:tcPr>
          <w:p w14:paraId="2FF91535" w14:textId="77777777" w:rsidR="008E3AD0" w:rsidRPr="00721A19" w:rsidRDefault="008E3AD0" w:rsidP="008E3AD0">
            <w:pPr>
              <w:spacing w:before="60"/>
              <w:ind w:left="34"/>
              <w:rPr>
                <w:sz w:val="20"/>
              </w:rPr>
            </w:pPr>
            <w:r w:rsidRPr="00721A19">
              <w:rPr>
                <w:sz w:val="20"/>
              </w:rPr>
              <w:t>Ch = Chapter(s)</w:t>
            </w:r>
          </w:p>
        </w:tc>
        <w:tc>
          <w:tcPr>
            <w:tcW w:w="2321" w:type="pct"/>
            <w:shd w:val="clear" w:color="auto" w:fill="auto"/>
          </w:tcPr>
          <w:p w14:paraId="01AF5325" w14:textId="77777777" w:rsidR="008E3AD0" w:rsidRPr="00721A19" w:rsidRDefault="008E3AD0" w:rsidP="008E3AD0">
            <w:pPr>
              <w:spacing w:before="60"/>
              <w:ind w:left="34"/>
              <w:rPr>
                <w:sz w:val="20"/>
              </w:rPr>
            </w:pPr>
            <w:r w:rsidRPr="00721A19">
              <w:rPr>
                <w:sz w:val="20"/>
              </w:rPr>
              <w:t>pres = present</w:t>
            </w:r>
          </w:p>
        </w:tc>
      </w:tr>
      <w:tr w:rsidR="008E3AD0" w:rsidRPr="00721A19" w14:paraId="484388B6" w14:textId="77777777" w:rsidTr="0064233A">
        <w:tc>
          <w:tcPr>
            <w:tcW w:w="2679" w:type="pct"/>
            <w:shd w:val="clear" w:color="auto" w:fill="auto"/>
          </w:tcPr>
          <w:p w14:paraId="57AE6621" w14:textId="77777777" w:rsidR="008E3AD0" w:rsidRPr="00721A19" w:rsidRDefault="008E3AD0" w:rsidP="008E3AD0">
            <w:pPr>
              <w:spacing w:before="60"/>
              <w:ind w:left="34"/>
              <w:rPr>
                <w:sz w:val="20"/>
              </w:rPr>
            </w:pPr>
            <w:r w:rsidRPr="00721A19">
              <w:rPr>
                <w:sz w:val="20"/>
              </w:rPr>
              <w:t>def = definition(s)</w:t>
            </w:r>
          </w:p>
        </w:tc>
        <w:tc>
          <w:tcPr>
            <w:tcW w:w="2321" w:type="pct"/>
            <w:shd w:val="clear" w:color="auto" w:fill="auto"/>
          </w:tcPr>
          <w:p w14:paraId="5890DB8D" w14:textId="77777777" w:rsidR="008E3AD0" w:rsidRPr="00721A19" w:rsidRDefault="008E3AD0" w:rsidP="008E3AD0">
            <w:pPr>
              <w:spacing w:before="60"/>
              <w:ind w:left="34"/>
              <w:rPr>
                <w:sz w:val="20"/>
              </w:rPr>
            </w:pPr>
            <w:r w:rsidRPr="00721A19">
              <w:rPr>
                <w:sz w:val="20"/>
              </w:rPr>
              <w:t>prev = previous</w:t>
            </w:r>
          </w:p>
        </w:tc>
      </w:tr>
      <w:tr w:rsidR="008E3AD0" w:rsidRPr="00721A19" w14:paraId="532DCA43" w14:textId="77777777" w:rsidTr="0064233A">
        <w:tc>
          <w:tcPr>
            <w:tcW w:w="2679" w:type="pct"/>
            <w:shd w:val="clear" w:color="auto" w:fill="auto"/>
          </w:tcPr>
          <w:p w14:paraId="61E09BCF" w14:textId="77777777" w:rsidR="008E3AD0" w:rsidRPr="00721A19" w:rsidRDefault="008E3AD0" w:rsidP="008E3AD0">
            <w:pPr>
              <w:spacing w:before="60"/>
              <w:ind w:left="34"/>
              <w:rPr>
                <w:sz w:val="20"/>
              </w:rPr>
            </w:pPr>
            <w:r w:rsidRPr="00721A19">
              <w:rPr>
                <w:sz w:val="20"/>
              </w:rPr>
              <w:t>Dict = Dictionary</w:t>
            </w:r>
          </w:p>
        </w:tc>
        <w:tc>
          <w:tcPr>
            <w:tcW w:w="2321" w:type="pct"/>
            <w:shd w:val="clear" w:color="auto" w:fill="auto"/>
          </w:tcPr>
          <w:p w14:paraId="00C65169" w14:textId="77777777" w:rsidR="008E3AD0" w:rsidRPr="00721A19" w:rsidRDefault="008E3AD0" w:rsidP="008E3AD0">
            <w:pPr>
              <w:spacing w:before="60"/>
              <w:ind w:left="34"/>
              <w:rPr>
                <w:sz w:val="20"/>
              </w:rPr>
            </w:pPr>
            <w:r w:rsidRPr="00721A19">
              <w:rPr>
                <w:sz w:val="20"/>
              </w:rPr>
              <w:t>(prev…) = previously</w:t>
            </w:r>
          </w:p>
        </w:tc>
      </w:tr>
      <w:tr w:rsidR="008E3AD0" w:rsidRPr="00721A19" w14:paraId="6F2ACD3D" w14:textId="77777777" w:rsidTr="0064233A">
        <w:tc>
          <w:tcPr>
            <w:tcW w:w="2679" w:type="pct"/>
            <w:shd w:val="clear" w:color="auto" w:fill="auto"/>
          </w:tcPr>
          <w:p w14:paraId="1EB5511F" w14:textId="77777777" w:rsidR="008E3AD0" w:rsidRPr="00721A19" w:rsidRDefault="008E3AD0" w:rsidP="008E3AD0">
            <w:pPr>
              <w:spacing w:before="60"/>
              <w:ind w:left="34"/>
              <w:rPr>
                <w:sz w:val="20"/>
              </w:rPr>
            </w:pPr>
            <w:r w:rsidRPr="00721A19">
              <w:rPr>
                <w:sz w:val="20"/>
              </w:rPr>
              <w:t>disallowed = disallowed by Parliament</w:t>
            </w:r>
          </w:p>
        </w:tc>
        <w:tc>
          <w:tcPr>
            <w:tcW w:w="2321" w:type="pct"/>
            <w:shd w:val="clear" w:color="auto" w:fill="auto"/>
          </w:tcPr>
          <w:p w14:paraId="2CF5DCF7" w14:textId="77777777" w:rsidR="008E3AD0" w:rsidRPr="00721A19" w:rsidRDefault="008E3AD0" w:rsidP="008E3AD0">
            <w:pPr>
              <w:spacing w:before="60"/>
              <w:ind w:left="34"/>
              <w:rPr>
                <w:sz w:val="20"/>
              </w:rPr>
            </w:pPr>
            <w:r w:rsidRPr="00721A19">
              <w:rPr>
                <w:sz w:val="20"/>
              </w:rPr>
              <w:t>Pt = Part(s)</w:t>
            </w:r>
          </w:p>
        </w:tc>
      </w:tr>
      <w:tr w:rsidR="008E3AD0" w:rsidRPr="00721A19" w14:paraId="0C717543" w14:textId="77777777" w:rsidTr="0064233A">
        <w:tc>
          <w:tcPr>
            <w:tcW w:w="2679" w:type="pct"/>
            <w:shd w:val="clear" w:color="auto" w:fill="auto"/>
          </w:tcPr>
          <w:p w14:paraId="5810915F" w14:textId="77777777" w:rsidR="008E3AD0" w:rsidRPr="00721A19" w:rsidRDefault="008E3AD0" w:rsidP="008E3AD0">
            <w:pPr>
              <w:spacing w:before="60"/>
              <w:ind w:left="34"/>
              <w:rPr>
                <w:sz w:val="20"/>
              </w:rPr>
            </w:pPr>
            <w:r w:rsidRPr="00721A19">
              <w:rPr>
                <w:sz w:val="20"/>
              </w:rPr>
              <w:t>Div = Division(s)</w:t>
            </w:r>
          </w:p>
        </w:tc>
        <w:tc>
          <w:tcPr>
            <w:tcW w:w="2321" w:type="pct"/>
            <w:shd w:val="clear" w:color="auto" w:fill="auto"/>
          </w:tcPr>
          <w:p w14:paraId="0EA5DF3A" w14:textId="77777777" w:rsidR="008E3AD0" w:rsidRPr="00721A19" w:rsidRDefault="008E3AD0" w:rsidP="008E3AD0">
            <w:pPr>
              <w:spacing w:before="60"/>
              <w:ind w:left="34"/>
              <w:rPr>
                <w:sz w:val="20"/>
              </w:rPr>
            </w:pPr>
            <w:r w:rsidRPr="00721A19">
              <w:rPr>
                <w:sz w:val="20"/>
              </w:rPr>
              <w:t>r = regulation(s)/rule(s)</w:t>
            </w:r>
          </w:p>
        </w:tc>
      </w:tr>
      <w:tr w:rsidR="008E3AD0" w:rsidRPr="00721A19" w14:paraId="713AF670" w14:textId="77777777" w:rsidTr="0064233A">
        <w:tc>
          <w:tcPr>
            <w:tcW w:w="2679" w:type="pct"/>
            <w:shd w:val="clear" w:color="auto" w:fill="auto"/>
          </w:tcPr>
          <w:p w14:paraId="77AC3FDD" w14:textId="77777777" w:rsidR="008E3AD0" w:rsidRPr="00721A19" w:rsidRDefault="008E3AD0" w:rsidP="008E3AD0">
            <w:pPr>
              <w:spacing w:before="60"/>
              <w:ind w:left="34"/>
              <w:rPr>
                <w:sz w:val="20"/>
              </w:rPr>
            </w:pPr>
            <w:r w:rsidRPr="00721A19">
              <w:rPr>
                <w:sz w:val="20"/>
              </w:rPr>
              <w:t>ed = editorial change</w:t>
            </w:r>
          </w:p>
        </w:tc>
        <w:tc>
          <w:tcPr>
            <w:tcW w:w="2321" w:type="pct"/>
            <w:shd w:val="clear" w:color="auto" w:fill="auto"/>
          </w:tcPr>
          <w:p w14:paraId="261AE7CA" w14:textId="77777777" w:rsidR="008E3AD0" w:rsidRPr="00721A19" w:rsidRDefault="008E3AD0" w:rsidP="008E3AD0">
            <w:pPr>
              <w:spacing w:before="60"/>
              <w:ind w:left="34"/>
              <w:rPr>
                <w:sz w:val="20"/>
              </w:rPr>
            </w:pPr>
            <w:r w:rsidRPr="00721A19">
              <w:rPr>
                <w:sz w:val="20"/>
              </w:rPr>
              <w:t>reloc = relocated</w:t>
            </w:r>
          </w:p>
        </w:tc>
      </w:tr>
      <w:tr w:rsidR="008E3AD0" w:rsidRPr="00721A19" w14:paraId="5E9F00FF" w14:textId="77777777" w:rsidTr="0064233A">
        <w:tc>
          <w:tcPr>
            <w:tcW w:w="2679" w:type="pct"/>
            <w:shd w:val="clear" w:color="auto" w:fill="auto"/>
          </w:tcPr>
          <w:p w14:paraId="7E0D2084" w14:textId="77777777" w:rsidR="008E3AD0" w:rsidRPr="00721A19" w:rsidRDefault="008E3AD0" w:rsidP="008E3AD0">
            <w:pPr>
              <w:spacing w:before="60"/>
              <w:ind w:left="34"/>
              <w:rPr>
                <w:sz w:val="20"/>
              </w:rPr>
            </w:pPr>
            <w:r w:rsidRPr="00721A19">
              <w:rPr>
                <w:sz w:val="20"/>
              </w:rPr>
              <w:t>exp = expires/expired or ceases/ceased to have</w:t>
            </w:r>
          </w:p>
        </w:tc>
        <w:tc>
          <w:tcPr>
            <w:tcW w:w="2321" w:type="pct"/>
            <w:shd w:val="clear" w:color="auto" w:fill="auto"/>
          </w:tcPr>
          <w:p w14:paraId="58A575A4" w14:textId="77777777" w:rsidR="008E3AD0" w:rsidRPr="00721A19" w:rsidRDefault="008E3AD0" w:rsidP="008E3AD0">
            <w:pPr>
              <w:spacing w:before="60"/>
              <w:ind w:left="34"/>
              <w:rPr>
                <w:sz w:val="20"/>
              </w:rPr>
            </w:pPr>
            <w:r w:rsidRPr="00721A19">
              <w:rPr>
                <w:sz w:val="20"/>
              </w:rPr>
              <w:t>renum = renumbered</w:t>
            </w:r>
          </w:p>
        </w:tc>
      </w:tr>
      <w:tr w:rsidR="008E3AD0" w:rsidRPr="00721A19" w14:paraId="11AA2DFB" w14:textId="77777777" w:rsidTr="0064233A">
        <w:tc>
          <w:tcPr>
            <w:tcW w:w="2679" w:type="pct"/>
            <w:shd w:val="clear" w:color="auto" w:fill="auto"/>
          </w:tcPr>
          <w:p w14:paraId="14F63079" w14:textId="77777777" w:rsidR="008E3AD0" w:rsidRPr="00721A19" w:rsidRDefault="003B6AC4" w:rsidP="003B6AC4">
            <w:pPr>
              <w:ind w:left="34" w:firstLine="249"/>
              <w:rPr>
                <w:sz w:val="20"/>
              </w:rPr>
            </w:pPr>
            <w:r w:rsidRPr="00721A19">
              <w:rPr>
                <w:sz w:val="20"/>
              </w:rPr>
              <w:t>e</w:t>
            </w:r>
            <w:r w:rsidR="008E3AD0" w:rsidRPr="00721A19">
              <w:rPr>
                <w:sz w:val="20"/>
              </w:rPr>
              <w:t>ffect</w:t>
            </w:r>
          </w:p>
        </w:tc>
        <w:tc>
          <w:tcPr>
            <w:tcW w:w="2321" w:type="pct"/>
            <w:shd w:val="clear" w:color="auto" w:fill="auto"/>
          </w:tcPr>
          <w:p w14:paraId="43AE52C5" w14:textId="77777777" w:rsidR="008E3AD0" w:rsidRPr="00721A19" w:rsidRDefault="008E3AD0" w:rsidP="008E3AD0">
            <w:pPr>
              <w:spacing w:before="60"/>
              <w:ind w:left="34"/>
              <w:rPr>
                <w:sz w:val="20"/>
              </w:rPr>
            </w:pPr>
            <w:r w:rsidRPr="00721A19">
              <w:rPr>
                <w:sz w:val="20"/>
              </w:rPr>
              <w:t>rep = repealed</w:t>
            </w:r>
          </w:p>
        </w:tc>
      </w:tr>
      <w:tr w:rsidR="008E3AD0" w:rsidRPr="00721A19" w14:paraId="68C066FF" w14:textId="77777777" w:rsidTr="0064233A">
        <w:tc>
          <w:tcPr>
            <w:tcW w:w="2679" w:type="pct"/>
            <w:shd w:val="clear" w:color="auto" w:fill="auto"/>
          </w:tcPr>
          <w:p w14:paraId="48B2A490" w14:textId="77777777" w:rsidR="008E3AD0" w:rsidRPr="00721A19" w:rsidRDefault="008E3AD0" w:rsidP="008E3AD0">
            <w:pPr>
              <w:spacing w:before="60"/>
              <w:ind w:left="34"/>
              <w:rPr>
                <w:sz w:val="20"/>
              </w:rPr>
            </w:pPr>
            <w:r w:rsidRPr="00721A19">
              <w:rPr>
                <w:sz w:val="20"/>
              </w:rPr>
              <w:t>F = Federal Register of Legislation</w:t>
            </w:r>
          </w:p>
        </w:tc>
        <w:tc>
          <w:tcPr>
            <w:tcW w:w="2321" w:type="pct"/>
            <w:shd w:val="clear" w:color="auto" w:fill="auto"/>
          </w:tcPr>
          <w:p w14:paraId="086012DD" w14:textId="77777777" w:rsidR="008E3AD0" w:rsidRPr="00721A19" w:rsidRDefault="008E3AD0" w:rsidP="008E3AD0">
            <w:pPr>
              <w:spacing w:before="60"/>
              <w:ind w:left="34"/>
              <w:rPr>
                <w:sz w:val="20"/>
              </w:rPr>
            </w:pPr>
            <w:r w:rsidRPr="00721A19">
              <w:rPr>
                <w:sz w:val="20"/>
              </w:rPr>
              <w:t>rs = repealed and substituted</w:t>
            </w:r>
          </w:p>
        </w:tc>
      </w:tr>
      <w:tr w:rsidR="008E3AD0" w:rsidRPr="00721A19" w14:paraId="5E0F5CD2" w14:textId="77777777" w:rsidTr="0064233A">
        <w:tc>
          <w:tcPr>
            <w:tcW w:w="2679" w:type="pct"/>
            <w:shd w:val="clear" w:color="auto" w:fill="auto"/>
          </w:tcPr>
          <w:p w14:paraId="383C461D" w14:textId="77777777" w:rsidR="008E3AD0" w:rsidRPr="00721A19" w:rsidRDefault="008E3AD0" w:rsidP="008E3AD0">
            <w:pPr>
              <w:spacing w:before="60"/>
              <w:ind w:left="34"/>
              <w:rPr>
                <w:sz w:val="20"/>
              </w:rPr>
            </w:pPr>
            <w:r w:rsidRPr="00721A19">
              <w:rPr>
                <w:sz w:val="20"/>
              </w:rPr>
              <w:t>gaz = gazette</w:t>
            </w:r>
          </w:p>
        </w:tc>
        <w:tc>
          <w:tcPr>
            <w:tcW w:w="2321" w:type="pct"/>
            <w:shd w:val="clear" w:color="auto" w:fill="auto"/>
          </w:tcPr>
          <w:p w14:paraId="7B5A9B93" w14:textId="77777777" w:rsidR="008E3AD0" w:rsidRPr="00721A19" w:rsidRDefault="008E3AD0" w:rsidP="008E3AD0">
            <w:pPr>
              <w:spacing w:before="60"/>
              <w:ind w:left="34"/>
              <w:rPr>
                <w:sz w:val="20"/>
              </w:rPr>
            </w:pPr>
            <w:r w:rsidRPr="00721A19">
              <w:rPr>
                <w:sz w:val="20"/>
              </w:rPr>
              <w:t>s = section(s)/subsection(s)</w:t>
            </w:r>
          </w:p>
        </w:tc>
      </w:tr>
      <w:tr w:rsidR="008E3AD0" w:rsidRPr="00721A19" w14:paraId="3C2ED93D" w14:textId="77777777" w:rsidTr="0064233A">
        <w:tc>
          <w:tcPr>
            <w:tcW w:w="2679" w:type="pct"/>
            <w:shd w:val="clear" w:color="auto" w:fill="auto"/>
          </w:tcPr>
          <w:p w14:paraId="0E68DF66" w14:textId="77777777" w:rsidR="008E3AD0" w:rsidRPr="00721A19" w:rsidRDefault="008E3AD0" w:rsidP="008E3AD0">
            <w:pPr>
              <w:spacing w:before="60"/>
              <w:ind w:left="34"/>
              <w:rPr>
                <w:sz w:val="20"/>
              </w:rPr>
            </w:pPr>
            <w:r w:rsidRPr="00721A19">
              <w:rPr>
                <w:sz w:val="20"/>
              </w:rPr>
              <w:t xml:space="preserve">LA = </w:t>
            </w:r>
            <w:r w:rsidRPr="00721A19">
              <w:rPr>
                <w:i/>
                <w:sz w:val="20"/>
              </w:rPr>
              <w:t>Legislation Act 2003</w:t>
            </w:r>
          </w:p>
        </w:tc>
        <w:tc>
          <w:tcPr>
            <w:tcW w:w="2321" w:type="pct"/>
            <w:shd w:val="clear" w:color="auto" w:fill="auto"/>
          </w:tcPr>
          <w:p w14:paraId="684F103D" w14:textId="77777777" w:rsidR="008E3AD0" w:rsidRPr="00721A19" w:rsidRDefault="008E3AD0" w:rsidP="008E3AD0">
            <w:pPr>
              <w:spacing w:before="60"/>
              <w:ind w:left="34"/>
              <w:rPr>
                <w:sz w:val="20"/>
              </w:rPr>
            </w:pPr>
            <w:r w:rsidRPr="00721A19">
              <w:rPr>
                <w:sz w:val="20"/>
              </w:rPr>
              <w:t>Sch = Schedule(s)</w:t>
            </w:r>
          </w:p>
        </w:tc>
      </w:tr>
      <w:tr w:rsidR="008E3AD0" w:rsidRPr="00721A19" w14:paraId="4CBE4017" w14:textId="77777777" w:rsidTr="0064233A">
        <w:tc>
          <w:tcPr>
            <w:tcW w:w="2679" w:type="pct"/>
            <w:shd w:val="clear" w:color="auto" w:fill="auto"/>
          </w:tcPr>
          <w:p w14:paraId="6C50D445" w14:textId="77777777" w:rsidR="008E3AD0" w:rsidRPr="00721A19" w:rsidRDefault="008E3AD0" w:rsidP="008E3AD0">
            <w:pPr>
              <w:spacing w:before="60"/>
              <w:ind w:left="34"/>
              <w:rPr>
                <w:sz w:val="20"/>
              </w:rPr>
            </w:pPr>
            <w:r w:rsidRPr="00721A19">
              <w:rPr>
                <w:sz w:val="20"/>
              </w:rPr>
              <w:t xml:space="preserve">LIA = </w:t>
            </w:r>
            <w:r w:rsidRPr="00721A19">
              <w:rPr>
                <w:i/>
                <w:sz w:val="20"/>
              </w:rPr>
              <w:t>Legislative Instruments Act 2003</w:t>
            </w:r>
          </w:p>
        </w:tc>
        <w:tc>
          <w:tcPr>
            <w:tcW w:w="2321" w:type="pct"/>
            <w:shd w:val="clear" w:color="auto" w:fill="auto"/>
          </w:tcPr>
          <w:p w14:paraId="73EC5678" w14:textId="77777777" w:rsidR="008E3AD0" w:rsidRPr="00721A19" w:rsidRDefault="008E3AD0" w:rsidP="008E3AD0">
            <w:pPr>
              <w:spacing w:before="60"/>
              <w:ind w:left="34"/>
              <w:rPr>
                <w:sz w:val="20"/>
              </w:rPr>
            </w:pPr>
            <w:r w:rsidRPr="00721A19">
              <w:rPr>
                <w:sz w:val="20"/>
              </w:rPr>
              <w:t>Sdiv = Subdivision(s)</w:t>
            </w:r>
          </w:p>
        </w:tc>
      </w:tr>
      <w:tr w:rsidR="008E3AD0" w:rsidRPr="00721A19" w14:paraId="29807782" w14:textId="77777777" w:rsidTr="0064233A">
        <w:tc>
          <w:tcPr>
            <w:tcW w:w="2679" w:type="pct"/>
            <w:shd w:val="clear" w:color="auto" w:fill="auto"/>
          </w:tcPr>
          <w:p w14:paraId="39AD8DFE" w14:textId="77777777" w:rsidR="008E3AD0" w:rsidRPr="00721A19" w:rsidRDefault="008E3AD0" w:rsidP="008E3AD0">
            <w:pPr>
              <w:spacing w:before="60"/>
              <w:ind w:left="34"/>
              <w:rPr>
                <w:sz w:val="20"/>
              </w:rPr>
            </w:pPr>
            <w:r w:rsidRPr="00721A19">
              <w:rPr>
                <w:sz w:val="20"/>
              </w:rPr>
              <w:t>(md) = misdescribed amendment can be given</w:t>
            </w:r>
          </w:p>
        </w:tc>
        <w:tc>
          <w:tcPr>
            <w:tcW w:w="2321" w:type="pct"/>
            <w:shd w:val="clear" w:color="auto" w:fill="auto"/>
          </w:tcPr>
          <w:p w14:paraId="522D28BB" w14:textId="77777777" w:rsidR="008E3AD0" w:rsidRPr="00721A19" w:rsidRDefault="008E3AD0" w:rsidP="008E3AD0">
            <w:pPr>
              <w:spacing w:before="60"/>
              <w:ind w:left="34"/>
              <w:rPr>
                <w:sz w:val="20"/>
              </w:rPr>
            </w:pPr>
            <w:r w:rsidRPr="00721A19">
              <w:rPr>
                <w:sz w:val="20"/>
              </w:rPr>
              <w:t>SLI = Select Legislative Instrument</w:t>
            </w:r>
          </w:p>
        </w:tc>
      </w:tr>
      <w:tr w:rsidR="008E3AD0" w:rsidRPr="00721A19" w14:paraId="7B8DBD0C" w14:textId="77777777" w:rsidTr="0064233A">
        <w:tc>
          <w:tcPr>
            <w:tcW w:w="2679" w:type="pct"/>
            <w:shd w:val="clear" w:color="auto" w:fill="auto"/>
          </w:tcPr>
          <w:p w14:paraId="40758D72" w14:textId="77777777" w:rsidR="008E3AD0" w:rsidRPr="00721A19" w:rsidRDefault="003B6AC4" w:rsidP="003B6AC4">
            <w:pPr>
              <w:ind w:left="34" w:firstLine="249"/>
              <w:rPr>
                <w:sz w:val="20"/>
              </w:rPr>
            </w:pPr>
            <w:r w:rsidRPr="00721A19">
              <w:rPr>
                <w:sz w:val="20"/>
              </w:rPr>
              <w:t>e</w:t>
            </w:r>
            <w:r w:rsidR="008E3AD0" w:rsidRPr="00721A19">
              <w:rPr>
                <w:sz w:val="20"/>
              </w:rPr>
              <w:t>ffect</w:t>
            </w:r>
          </w:p>
        </w:tc>
        <w:tc>
          <w:tcPr>
            <w:tcW w:w="2321" w:type="pct"/>
            <w:shd w:val="clear" w:color="auto" w:fill="auto"/>
          </w:tcPr>
          <w:p w14:paraId="78C0125F" w14:textId="77777777" w:rsidR="008E3AD0" w:rsidRPr="00721A19" w:rsidRDefault="008E3AD0" w:rsidP="008E3AD0">
            <w:pPr>
              <w:spacing w:before="60"/>
              <w:ind w:left="34"/>
              <w:rPr>
                <w:sz w:val="20"/>
              </w:rPr>
            </w:pPr>
            <w:r w:rsidRPr="00721A19">
              <w:rPr>
                <w:sz w:val="20"/>
              </w:rPr>
              <w:t>SR = Statutory Rules</w:t>
            </w:r>
          </w:p>
        </w:tc>
      </w:tr>
      <w:tr w:rsidR="008E3AD0" w:rsidRPr="00721A19" w14:paraId="13215EAC" w14:textId="77777777" w:rsidTr="0064233A">
        <w:tc>
          <w:tcPr>
            <w:tcW w:w="2679" w:type="pct"/>
            <w:shd w:val="clear" w:color="auto" w:fill="auto"/>
          </w:tcPr>
          <w:p w14:paraId="079A5CFD" w14:textId="77777777" w:rsidR="008E3AD0" w:rsidRPr="00721A19" w:rsidRDefault="008E3AD0" w:rsidP="008E3AD0">
            <w:pPr>
              <w:spacing w:before="60"/>
              <w:ind w:left="34"/>
              <w:rPr>
                <w:sz w:val="20"/>
              </w:rPr>
            </w:pPr>
            <w:r w:rsidRPr="00721A19">
              <w:rPr>
                <w:sz w:val="20"/>
              </w:rPr>
              <w:t>(md not incorp) = misdescribed amendment</w:t>
            </w:r>
          </w:p>
        </w:tc>
        <w:tc>
          <w:tcPr>
            <w:tcW w:w="2321" w:type="pct"/>
            <w:shd w:val="clear" w:color="auto" w:fill="auto"/>
          </w:tcPr>
          <w:p w14:paraId="47EE117A" w14:textId="1B1D3969" w:rsidR="008E3AD0" w:rsidRPr="00721A19" w:rsidRDefault="008E3AD0" w:rsidP="008E3AD0">
            <w:pPr>
              <w:spacing w:before="60"/>
              <w:ind w:left="34"/>
              <w:rPr>
                <w:sz w:val="20"/>
              </w:rPr>
            </w:pPr>
            <w:r w:rsidRPr="00721A19">
              <w:rPr>
                <w:sz w:val="20"/>
              </w:rPr>
              <w:t>Sub</w:t>
            </w:r>
            <w:r w:rsidR="00136A36">
              <w:rPr>
                <w:sz w:val="20"/>
              </w:rPr>
              <w:noBreakHyphen/>
            </w:r>
            <w:r w:rsidRPr="00721A19">
              <w:rPr>
                <w:sz w:val="20"/>
              </w:rPr>
              <w:t>Ch = Sub</w:t>
            </w:r>
            <w:r w:rsidR="00136A36">
              <w:rPr>
                <w:sz w:val="20"/>
              </w:rPr>
              <w:noBreakHyphen/>
            </w:r>
            <w:r w:rsidRPr="00721A19">
              <w:rPr>
                <w:sz w:val="20"/>
              </w:rPr>
              <w:t>Chapter(s)</w:t>
            </w:r>
          </w:p>
        </w:tc>
      </w:tr>
      <w:tr w:rsidR="008E3AD0" w:rsidRPr="00721A19" w14:paraId="112BA961" w14:textId="77777777" w:rsidTr="0064233A">
        <w:tc>
          <w:tcPr>
            <w:tcW w:w="2679" w:type="pct"/>
            <w:shd w:val="clear" w:color="auto" w:fill="auto"/>
          </w:tcPr>
          <w:p w14:paraId="0239AECD" w14:textId="77777777" w:rsidR="008E3AD0" w:rsidRPr="00721A19" w:rsidRDefault="003B6AC4" w:rsidP="003B6AC4">
            <w:pPr>
              <w:ind w:left="34" w:firstLine="249"/>
              <w:rPr>
                <w:sz w:val="20"/>
              </w:rPr>
            </w:pPr>
            <w:r w:rsidRPr="00721A19">
              <w:rPr>
                <w:sz w:val="20"/>
              </w:rPr>
              <w:t>c</w:t>
            </w:r>
            <w:r w:rsidR="008E3AD0" w:rsidRPr="00721A19">
              <w:rPr>
                <w:sz w:val="20"/>
              </w:rPr>
              <w:t>annot be given effect</w:t>
            </w:r>
          </w:p>
        </w:tc>
        <w:tc>
          <w:tcPr>
            <w:tcW w:w="2321" w:type="pct"/>
            <w:shd w:val="clear" w:color="auto" w:fill="auto"/>
          </w:tcPr>
          <w:p w14:paraId="79F3986E" w14:textId="77777777" w:rsidR="008E3AD0" w:rsidRPr="00721A19" w:rsidRDefault="008E3AD0" w:rsidP="008E3AD0">
            <w:pPr>
              <w:spacing w:before="60"/>
              <w:ind w:left="34"/>
              <w:rPr>
                <w:sz w:val="20"/>
              </w:rPr>
            </w:pPr>
            <w:r w:rsidRPr="00721A19">
              <w:rPr>
                <w:sz w:val="20"/>
              </w:rPr>
              <w:t>SubPt = Subpart(s)</w:t>
            </w:r>
          </w:p>
        </w:tc>
      </w:tr>
      <w:tr w:rsidR="008E3AD0" w:rsidRPr="00721A19" w14:paraId="2AEA6FA8" w14:textId="77777777" w:rsidTr="0064233A">
        <w:tc>
          <w:tcPr>
            <w:tcW w:w="2679" w:type="pct"/>
            <w:shd w:val="clear" w:color="auto" w:fill="auto"/>
          </w:tcPr>
          <w:p w14:paraId="530DAA8E" w14:textId="77777777" w:rsidR="008E3AD0" w:rsidRPr="00721A19" w:rsidRDefault="008E3AD0" w:rsidP="008E3AD0">
            <w:pPr>
              <w:spacing w:before="60"/>
              <w:ind w:left="34"/>
              <w:rPr>
                <w:sz w:val="20"/>
              </w:rPr>
            </w:pPr>
            <w:r w:rsidRPr="00721A19">
              <w:rPr>
                <w:sz w:val="20"/>
              </w:rPr>
              <w:t>mod = modified/modification</w:t>
            </w:r>
          </w:p>
        </w:tc>
        <w:tc>
          <w:tcPr>
            <w:tcW w:w="2321" w:type="pct"/>
            <w:shd w:val="clear" w:color="auto" w:fill="auto"/>
          </w:tcPr>
          <w:p w14:paraId="4E54EBE4" w14:textId="77777777" w:rsidR="008E3AD0" w:rsidRPr="00721A19" w:rsidRDefault="008E3AD0" w:rsidP="008E3AD0">
            <w:pPr>
              <w:spacing w:before="60"/>
              <w:ind w:left="34"/>
              <w:rPr>
                <w:sz w:val="20"/>
              </w:rPr>
            </w:pPr>
            <w:r w:rsidRPr="00721A19">
              <w:rPr>
                <w:sz w:val="20"/>
                <w:u w:val="single"/>
              </w:rPr>
              <w:t>underlining</w:t>
            </w:r>
            <w:r w:rsidRPr="00721A19">
              <w:rPr>
                <w:sz w:val="20"/>
              </w:rPr>
              <w:t xml:space="preserve"> = whole or part not</w:t>
            </w:r>
          </w:p>
        </w:tc>
      </w:tr>
      <w:tr w:rsidR="008E3AD0" w:rsidRPr="00721A19" w14:paraId="0441E676" w14:textId="77777777" w:rsidTr="0064233A">
        <w:tc>
          <w:tcPr>
            <w:tcW w:w="2679" w:type="pct"/>
            <w:shd w:val="clear" w:color="auto" w:fill="auto"/>
          </w:tcPr>
          <w:p w14:paraId="7ECA5419" w14:textId="77777777" w:rsidR="008E3AD0" w:rsidRPr="00721A19" w:rsidRDefault="008E3AD0" w:rsidP="008E3AD0">
            <w:pPr>
              <w:spacing w:before="60"/>
              <w:ind w:left="34"/>
              <w:rPr>
                <w:sz w:val="20"/>
              </w:rPr>
            </w:pPr>
            <w:r w:rsidRPr="00721A19">
              <w:rPr>
                <w:sz w:val="20"/>
              </w:rPr>
              <w:t>No. = Number(s)</w:t>
            </w:r>
          </w:p>
        </w:tc>
        <w:tc>
          <w:tcPr>
            <w:tcW w:w="2321" w:type="pct"/>
            <w:shd w:val="clear" w:color="auto" w:fill="auto"/>
          </w:tcPr>
          <w:p w14:paraId="33093BA5" w14:textId="77777777" w:rsidR="008E3AD0" w:rsidRPr="00721A19" w:rsidRDefault="003B6AC4" w:rsidP="003B6AC4">
            <w:pPr>
              <w:ind w:left="34" w:firstLine="249"/>
              <w:rPr>
                <w:sz w:val="20"/>
              </w:rPr>
            </w:pPr>
            <w:r w:rsidRPr="00721A19">
              <w:rPr>
                <w:sz w:val="20"/>
              </w:rPr>
              <w:t>c</w:t>
            </w:r>
            <w:r w:rsidR="008E3AD0" w:rsidRPr="00721A19">
              <w:rPr>
                <w:sz w:val="20"/>
              </w:rPr>
              <w:t>ommenced or to be commenced</w:t>
            </w:r>
          </w:p>
        </w:tc>
      </w:tr>
    </w:tbl>
    <w:p w14:paraId="6F32F536" w14:textId="77777777" w:rsidR="008E3AD0" w:rsidRPr="00721A19" w:rsidRDefault="008E3AD0" w:rsidP="008E3AD0">
      <w:pPr>
        <w:pStyle w:val="Tabletext"/>
      </w:pPr>
    </w:p>
    <w:p w14:paraId="10F6093D" w14:textId="77777777" w:rsidR="0050314E" w:rsidRPr="004161FA" w:rsidRDefault="0050314E" w:rsidP="004161FA">
      <w:pPr>
        <w:pStyle w:val="ENotesHeading2"/>
        <w:pageBreakBefore/>
      </w:pPr>
      <w:bookmarkStart w:id="156" w:name="_Toc193201181"/>
      <w:r w:rsidRPr="004161FA">
        <w:t>Endnote 3—Legislation history</w:t>
      </w:r>
      <w:bookmarkEnd w:id="156"/>
    </w:p>
    <w:p w14:paraId="49CD1CEF" w14:textId="77777777" w:rsidR="0050314E" w:rsidRPr="00721A19" w:rsidRDefault="0050314E" w:rsidP="0050314E">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802"/>
        <w:gridCol w:w="1984"/>
        <w:gridCol w:w="1986"/>
        <w:gridCol w:w="1757"/>
      </w:tblGrid>
      <w:tr w:rsidR="0050314E" w:rsidRPr="00721A19" w14:paraId="4CAA3788" w14:textId="77777777" w:rsidTr="00C52289">
        <w:trPr>
          <w:cantSplit/>
          <w:tblHeader/>
        </w:trPr>
        <w:tc>
          <w:tcPr>
            <w:tcW w:w="1643" w:type="pct"/>
            <w:tcBorders>
              <w:top w:val="single" w:sz="12" w:space="0" w:color="auto"/>
              <w:bottom w:val="single" w:sz="12" w:space="0" w:color="auto"/>
            </w:tcBorders>
            <w:shd w:val="clear" w:color="auto" w:fill="auto"/>
          </w:tcPr>
          <w:p w14:paraId="5CDBEA5E" w14:textId="77777777" w:rsidR="0050314E" w:rsidRPr="00721A19" w:rsidRDefault="0050314E" w:rsidP="0050314E">
            <w:pPr>
              <w:pStyle w:val="ENoteTableHeading"/>
            </w:pPr>
            <w:r w:rsidRPr="00721A19">
              <w:t>Name</w:t>
            </w:r>
          </w:p>
        </w:tc>
        <w:tc>
          <w:tcPr>
            <w:tcW w:w="1163" w:type="pct"/>
            <w:tcBorders>
              <w:top w:val="single" w:sz="12" w:space="0" w:color="auto"/>
              <w:bottom w:val="single" w:sz="12" w:space="0" w:color="auto"/>
            </w:tcBorders>
            <w:shd w:val="clear" w:color="auto" w:fill="auto"/>
          </w:tcPr>
          <w:p w14:paraId="7BBB076A" w14:textId="77777777" w:rsidR="0050314E" w:rsidRPr="00721A19" w:rsidRDefault="008E3AD0" w:rsidP="005C000C">
            <w:pPr>
              <w:pStyle w:val="ENoteTableHeading"/>
            </w:pPr>
            <w:r w:rsidRPr="00721A19">
              <w:t>Registration</w:t>
            </w:r>
          </w:p>
        </w:tc>
        <w:tc>
          <w:tcPr>
            <w:tcW w:w="1164" w:type="pct"/>
            <w:tcBorders>
              <w:top w:val="single" w:sz="12" w:space="0" w:color="auto"/>
              <w:bottom w:val="single" w:sz="12" w:space="0" w:color="auto"/>
            </w:tcBorders>
            <w:shd w:val="clear" w:color="auto" w:fill="auto"/>
          </w:tcPr>
          <w:p w14:paraId="51186398" w14:textId="77777777" w:rsidR="0050314E" w:rsidRPr="00721A19" w:rsidRDefault="0050314E" w:rsidP="0050314E">
            <w:pPr>
              <w:pStyle w:val="ENoteTableHeading"/>
            </w:pPr>
            <w:r w:rsidRPr="00721A19">
              <w:t>Commencement</w:t>
            </w:r>
          </w:p>
        </w:tc>
        <w:tc>
          <w:tcPr>
            <w:tcW w:w="1030" w:type="pct"/>
            <w:tcBorders>
              <w:top w:val="single" w:sz="12" w:space="0" w:color="auto"/>
              <w:bottom w:val="single" w:sz="12" w:space="0" w:color="auto"/>
            </w:tcBorders>
            <w:shd w:val="clear" w:color="auto" w:fill="auto"/>
          </w:tcPr>
          <w:p w14:paraId="2FB1A240" w14:textId="77777777" w:rsidR="0050314E" w:rsidRPr="00721A19" w:rsidRDefault="0050314E" w:rsidP="0050314E">
            <w:pPr>
              <w:pStyle w:val="ENoteTableHeading"/>
            </w:pPr>
            <w:r w:rsidRPr="00721A19">
              <w:t>Application, saving and transitional provisions</w:t>
            </w:r>
          </w:p>
        </w:tc>
      </w:tr>
      <w:tr w:rsidR="0050314E" w:rsidRPr="00721A19" w14:paraId="768826DD" w14:textId="77777777" w:rsidTr="00876E5B">
        <w:trPr>
          <w:cantSplit/>
        </w:trPr>
        <w:tc>
          <w:tcPr>
            <w:tcW w:w="1643" w:type="pct"/>
            <w:tcBorders>
              <w:top w:val="single" w:sz="12" w:space="0" w:color="auto"/>
              <w:bottom w:val="single" w:sz="4" w:space="0" w:color="auto"/>
            </w:tcBorders>
            <w:shd w:val="clear" w:color="auto" w:fill="auto"/>
          </w:tcPr>
          <w:p w14:paraId="392144C8" w14:textId="65197EC3" w:rsidR="0050314E" w:rsidRPr="00721A19" w:rsidRDefault="003B1FFD">
            <w:pPr>
              <w:pStyle w:val="ENoteTableText"/>
            </w:pPr>
            <w:r w:rsidRPr="00721A19">
              <w:t xml:space="preserve">Aged Care (Transitional Provisions) (Subsidy and Other Measures) </w:t>
            </w:r>
            <w:r w:rsidR="00136A36">
              <w:t>Determination 2</w:t>
            </w:r>
            <w:r w:rsidRPr="00721A19">
              <w:t xml:space="preserve">014 </w:t>
            </w:r>
          </w:p>
        </w:tc>
        <w:tc>
          <w:tcPr>
            <w:tcW w:w="1163" w:type="pct"/>
            <w:tcBorders>
              <w:top w:val="single" w:sz="12" w:space="0" w:color="auto"/>
              <w:bottom w:val="single" w:sz="4" w:space="0" w:color="auto"/>
            </w:tcBorders>
            <w:shd w:val="clear" w:color="auto" w:fill="auto"/>
          </w:tcPr>
          <w:p w14:paraId="4C588778" w14:textId="77777777" w:rsidR="0050314E" w:rsidRPr="00721A19" w:rsidRDefault="003B1FFD" w:rsidP="00172DA8">
            <w:pPr>
              <w:pStyle w:val="ENoteTableText"/>
            </w:pPr>
            <w:r w:rsidRPr="00721A19">
              <w:t>28</w:t>
            </w:r>
            <w:r w:rsidR="003C5381" w:rsidRPr="00721A19">
              <w:t> </w:t>
            </w:r>
            <w:r w:rsidRPr="00721A19">
              <w:t>June 2014 (F2014L00872)</w:t>
            </w:r>
          </w:p>
        </w:tc>
        <w:tc>
          <w:tcPr>
            <w:tcW w:w="1164" w:type="pct"/>
            <w:tcBorders>
              <w:top w:val="single" w:sz="12" w:space="0" w:color="auto"/>
              <w:bottom w:val="single" w:sz="4" w:space="0" w:color="auto"/>
            </w:tcBorders>
            <w:shd w:val="clear" w:color="auto" w:fill="auto"/>
          </w:tcPr>
          <w:p w14:paraId="7B51E620" w14:textId="77777777" w:rsidR="0050314E" w:rsidRPr="00721A19" w:rsidRDefault="003F4B3B" w:rsidP="0050314E">
            <w:pPr>
              <w:pStyle w:val="ENoteTableText"/>
            </w:pPr>
            <w:r w:rsidRPr="00721A19">
              <w:t>1 July</w:t>
            </w:r>
            <w:r w:rsidR="003B1FFD" w:rsidRPr="00721A19">
              <w:t xml:space="preserve"> 2014</w:t>
            </w:r>
            <w:r w:rsidR="00646D32" w:rsidRPr="00721A19">
              <w:t xml:space="preserve"> (s 2)</w:t>
            </w:r>
          </w:p>
        </w:tc>
        <w:tc>
          <w:tcPr>
            <w:tcW w:w="1030" w:type="pct"/>
            <w:tcBorders>
              <w:top w:val="single" w:sz="12" w:space="0" w:color="auto"/>
              <w:bottom w:val="single" w:sz="4" w:space="0" w:color="auto"/>
            </w:tcBorders>
            <w:shd w:val="clear" w:color="auto" w:fill="auto"/>
          </w:tcPr>
          <w:p w14:paraId="0FF64A2C" w14:textId="77777777" w:rsidR="0050314E" w:rsidRPr="00721A19" w:rsidRDefault="0050314E" w:rsidP="0050314E">
            <w:pPr>
              <w:pStyle w:val="ENoteTableText"/>
            </w:pPr>
          </w:p>
        </w:tc>
      </w:tr>
      <w:tr w:rsidR="0050314E" w:rsidRPr="00721A19" w14:paraId="1A7653E3" w14:textId="77777777" w:rsidTr="00876E5B">
        <w:trPr>
          <w:cantSplit/>
        </w:trPr>
        <w:tc>
          <w:tcPr>
            <w:tcW w:w="1643" w:type="pct"/>
            <w:tcBorders>
              <w:top w:val="single" w:sz="4" w:space="0" w:color="auto"/>
              <w:bottom w:val="single" w:sz="4" w:space="0" w:color="auto"/>
            </w:tcBorders>
            <w:shd w:val="clear" w:color="auto" w:fill="auto"/>
          </w:tcPr>
          <w:p w14:paraId="6047E4EB" w14:textId="70B773C1" w:rsidR="0050314E" w:rsidRPr="00721A19" w:rsidRDefault="003B1FFD" w:rsidP="0050314E">
            <w:pPr>
              <w:pStyle w:val="ENoteTableText"/>
            </w:pPr>
            <w:r w:rsidRPr="00721A19">
              <w:t xml:space="preserve">Aged Care (Transitional Provisions) (Subsidy and Other Measures) Amendment (September 2014 Indexation) </w:t>
            </w:r>
            <w:r w:rsidR="00136A36">
              <w:t>Determination 2</w:t>
            </w:r>
            <w:r w:rsidRPr="00721A19">
              <w:t>014</w:t>
            </w:r>
          </w:p>
        </w:tc>
        <w:tc>
          <w:tcPr>
            <w:tcW w:w="1163" w:type="pct"/>
            <w:tcBorders>
              <w:top w:val="single" w:sz="4" w:space="0" w:color="auto"/>
              <w:bottom w:val="single" w:sz="4" w:space="0" w:color="auto"/>
            </w:tcBorders>
            <w:shd w:val="clear" w:color="auto" w:fill="auto"/>
          </w:tcPr>
          <w:p w14:paraId="4125F64B" w14:textId="77777777" w:rsidR="0050314E" w:rsidRPr="00721A19" w:rsidRDefault="003B1FFD" w:rsidP="0050314E">
            <w:pPr>
              <w:pStyle w:val="ENoteTableText"/>
            </w:pPr>
            <w:r w:rsidRPr="00721A19">
              <w:t>18 Sept 2014 (F2014L01242)</w:t>
            </w:r>
          </w:p>
        </w:tc>
        <w:tc>
          <w:tcPr>
            <w:tcW w:w="1164" w:type="pct"/>
            <w:tcBorders>
              <w:top w:val="single" w:sz="4" w:space="0" w:color="auto"/>
              <w:bottom w:val="single" w:sz="4" w:space="0" w:color="auto"/>
            </w:tcBorders>
            <w:shd w:val="clear" w:color="auto" w:fill="auto"/>
          </w:tcPr>
          <w:p w14:paraId="68667CCD" w14:textId="77777777" w:rsidR="0050314E" w:rsidRPr="00721A19" w:rsidRDefault="003B1FFD" w:rsidP="0050314E">
            <w:pPr>
              <w:pStyle w:val="ENoteTableText"/>
            </w:pPr>
            <w:r w:rsidRPr="00721A19">
              <w:t>20 Sept 2014</w:t>
            </w:r>
            <w:r w:rsidR="00646D32" w:rsidRPr="00721A19">
              <w:t xml:space="preserve"> (s 2)</w:t>
            </w:r>
          </w:p>
        </w:tc>
        <w:tc>
          <w:tcPr>
            <w:tcW w:w="1030" w:type="pct"/>
            <w:tcBorders>
              <w:top w:val="single" w:sz="4" w:space="0" w:color="auto"/>
              <w:bottom w:val="single" w:sz="4" w:space="0" w:color="auto"/>
            </w:tcBorders>
            <w:shd w:val="clear" w:color="auto" w:fill="auto"/>
          </w:tcPr>
          <w:p w14:paraId="3ECEB158" w14:textId="77777777" w:rsidR="0050314E" w:rsidRPr="00721A19" w:rsidRDefault="003B1FFD" w:rsidP="0050314E">
            <w:pPr>
              <w:pStyle w:val="ENoteTableText"/>
            </w:pPr>
            <w:r w:rsidRPr="00721A19">
              <w:t>—</w:t>
            </w:r>
          </w:p>
        </w:tc>
      </w:tr>
      <w:tr w:rsidR="004D4FEA" w:rsidRPr="00721A19" w14:paraId="4CCB0529" w14:textId="77777777" w:rsidTr="00876E5B">
        <w:trPr>
          <w:cantSplit/>
        </w:trPr>
        <w:tc>
          <w:tcPr>
            <w:tcW w:w="1643" w:type="pct"/>
            <w:tcBorders>
              <w:top w:val="single" w:sz="4" w:space="0" w:color="auto"/>
              <w:bottom w:val="single" w:sz="4" w:space="0" w:color="auto"/>
            </w:tcBorders>
            <w:shd w:val="clear" w:color="auto" w:fill="auto"/>
          </w:tcPr>
          <w:p w14:paraId="487CF9EA" w14:textId="6E4F078D" w:rsidR="004D4FEA" w:rsidRPr="00721A19" w:rsidRDefault="004D4FEA" w:rsidP="0050314E">
            <w:pPr>
              <w:pStyle w:val="ENoteTableText"/>
              <w:rPr>
                <w:szCs w:val="16"/>
              </w:rPr>
            </w:pPr>
            <w:r w:rsidRPr="00721A19">
              <w:rPr>
                <w:szCs w:val="16"/>
              </w:rPr>
              <w:t xml:space="preserve">Aged Care (Transitional Provisions) (Subsidy and Other Measures) Amendment (March 2015 Indexation) </w:t>
            </w:r>
            <w:r w:rsidR="00136A36">
              <w:rPr>
                <w:szCs w:val="16"/>
              </w:rPr>
              <w:t>Determination 2</w:t>
            </w:r>
            <w:r w:rsidRPr="00721A19">
              <w:rPr>
                <w:szCs w:val="16"/>
              </w:rPr>
              <w:t>015</w:t>
            </w:r>
          </w:p>
        </w:tc>
        <w:tc>
          <w:tcPr>
            <w:tcW w:w="1163" w:type="pct"/>
            <w:tcBorders>
              <w:top w:val="single" w:sz="4" w:space="0" w:color="auto"/>
              <w:bottom w:val="single" w:sz="4" w:space="0" w:color="auto"/>
            </w:tcBorders>
            <w:shd w:val="clear" w:color="auto" w:fill="auto"/>
          </w:tcPr>
          <w:p w14:paraId="7D8C66A9" w14:textId="77777777" w:rsidR="004D4FEA" w:rsidRPr="00721A19" w:rsidRDefault="004D4FEA" w:rsidP="0050314E">
            <w:pPr>
              <w:pStyle w:val="ENoteTableText"/>
            </w:pPr>
            <w:r w:rsidRPr="00721A19">
              <w:t>18 Mar 2015 (F2015L00315)</w:t>
            </w:r>
          </w:p>
        </w:tc>
        <w:tc>
          <w:tcPr>
            <w:tcW w:w="1164" w:type="pct"/>
            <w:tcBorders>
              <w:top w:val="single" w:sz="4" w:space="0" w:color="auto"/>
              <w:bottom w:val="single" w:sz="4" w:space="0" w:color="auto"/>
            </w:tcBorders>
            <w:shd w:val="clear" w:color="auto" w:fill="auto"/>
          </w:tcPr>
          <w:p w14:paraId="0E4B6DBD" w14:textId="77777777" w:rsidR="004D4FEA" w:rsidRPr="00721A19" w:rsidRDefault="004D4FEA" w:rsidP="0050314E">
            <w:pPr>
              <w:pStyle w:val="ENoteTableText"/>
            </w:pPr>
            <w:r w:rsidRPr="00721A19">
              <w:t>20 Mar 2015</w:t>
            </w:r>
            <w:r w:rsidR="00646D32" w:rsidRPr="00721A19">
              <w:t xml:space="preserve"> (s 2)</w:t>
            </w:r>
          </w:p>
        </w:tc>
        <w:tc>
          <w:tcPr>
            <w:tcW w:w="1030" w:type="pct"/>
            <w:tcBorders>
              <w:top w:val="single" w:sz="4" w:space="0" w:color="auto"/>
              <w:bottom w:val="single" w:sz="4" w:space="0" w:color="auto"/>
            </w:tcBorders>
            <w:shd w:val="clear" w:color="auto" w:fill="auto"/>
          </w:tcPr>
          <w:p w14:paraId="7EBDA760" w14:textId="77777777" w:rsidR="004D4FEA" w:rsidRPr="00721A19" w:rsidRDefault="004D4FEA" w:rsidP="0050314E">
            <w:pPr>
              <w:pStyle w:val="ENoteTableText"/>
            </w:pPr>
            <w:r w:rsidRPr="00721A19">
              <w:t>—</w:t>
            </w:r>
          </w:p>
        </w:tc>
      </w:tr>
      <w:tr w:rsidR="00E501B4" w:rsidRPr="00721A19" w14:paraId="11BD93A8" w14:textId="77777777" w:rsidTr="00876E5B">
        <w:trPr>
          <w:cantSplit/>
        </w:trPr>
        <w:tc>
          <w:tcPr>
            <w:tcW w:w="1643" w:type="pct"/>
            <w:tcBorders>
              <w:top w:val="single" w:sz="4" w:space="0" w:color="auto"/>
              <w:bottom w:val="single" w:sz="4" w:space="0" w:color="auto"/>
            </w:tcBorders>
            <w:shd w:val="clear" w:color="auto" w:fill="auto"/>
          </w:tcPr>
          <w:p w14:paraId="2391D654" w14:textId="3275DC61" w:rsidR="00E501B4" w:rsidRPr="00721A19" w:rsidRDefault="00E501B4" w:rsidP="000D033B">
            <w:pPr>
              <w:pStyle w:val="ENoteTableText"/>
              <w:rPr>
                <w:szCs w:val="16"/>
              </w:rPr>
            </w:pPr>
            <w:r w:rsidRPr="00721A19">
              <w:rPr>
                <w:szCs w:val="16"/>
              </w:rPr>
              <w:t>Aged Care (Transitional Provisions) (Subsidy and Other Measures) Amendment (Removal of Ce</w:t>
            </w:r>
            <w:r w:rsidR="000D033B" w:rsidRPr="00721A19">
              <w:rPr>
                <w:szCs w:val="16"/>
              </w:rPr>
              <w:t>r</w:t>
            </w:r>
            <w:r w:rsidRPr="00721A19">
              <w:rPr>
                <w:szCs w:val="16"/>
              </w:rPr>
              <w:t xml:space="preserve">tification and Other Measures) </w:t>
            </w:r>
            <w:r w:rsidR="00136A36">
              <w:rPr>
                <w:szCs w:val="16"/>
              </w:rPr>
              <w:t>Determination 2</w:t>
            </w:r>
            <w:r w:rsidRPr="00721A19">
              <w:rPr>
                <w:szCs w:val="16"/>
              </w:rPr>
              <w:t>015</w:t>
            </w:r>
          </w:p>
        </w:tc>
        <w:tc>
          <w:tcPr>
            <w:tcW w:w="1163" w:type="pct"/>
            <w:tcBorders>
              <w:top w:val="single" w:sz="4" w:space="0" w:color="auto"/>
              <w:bottom w:val="single" w:sz="4" w:space="0" w:color="auto"/>
            </w:tcBorders>
            <w:shd w:val="clear" w:color="auto" w:fill="auto"/>
          </w:tcPr>
          <w:p w14:paraId="2CD82597" w14:textId="77777777" w:rsidR="00E501B4" w:rsidRPr="00721A19" w:rsidRDefault="002754FB" w:rsidP="002426DB">
            <w:pPr>
              <w:pStyle w:val="ENoteTableText"/>
            </w:pPr>
            <w:r w:rsidRPr="00721A19">
              <w:t>30 June</w:t>
            </w:r>
            <w:r w:rsidR="00CD7DAE" w:rsidRPr="00721A19">
              <w:t xml:space="preserve"> 2015 (F2015L</w:t>
            </w:r>
            <w:r w:rsidR="00410DBF" w:rsidRPr="00721A19">
              <w:t>0</w:t>
            </w:r>
            <w:r w:rsidR="00CD7DAE" w:rsidRPr="00721A19">
              <w:t>1009)</w:t>
            </w:r>
          </w:p>
        </w:tc>
        <w:tc>
          <w:tcPr>
            <w:tcW w:w="1164" w:type="pct"/>
            <w:tcBorders>
              <w:top w:val="single" w:sz="4" w:space="0" w:color="auto"/>
              <w:bottom w:val="single" w:sz="4" w:space="0" w:color="auto"/>
            </w:tcBorders>
            <w:shd w:val="clear" w:color="auto" w:fill="auto"/>
          </w:tcPr>
          <w:p w14:paraId="7B26D9DC" w14:textId="60BF7B9D" w:rsidR="00E501B4" w:rsidRPr="00721A19" w:rsidRDefault="003F4B3B" w:rsidP="002D4CA6">
            <w:pPr>
              <w:pStyle w:val="ENoteTableText"/>
            </w:pPr>
            <w:r w:rsidRPr="00721A19">
              <w:t>1 July</w:t>
            </w:r>
            <w:r w:rsidR="00CD7DAE" w:rsidRPr="00721A19">
              <w:t xml:space="preserve"> 2015 (s 2(1) </w:t>
            </w:r>
            <w:r w:rsidR="00136A36">
              <w:t>item 1</w:t>
            </w:r>
            <w:r w:rsidR="00CD7DAE" w:rsidRPr="00721A19">
              <w:t>)</w:t>
            </w:r>
          </w:p>
        </w:tc>
        <w:tc>
          <w:tcPr>
            <w:tcW w:w="1030" w:type="pct"/>
            <w:tcBorders>
              <w:top w:val="single" w:sz="4" w:space="0" w:color="auto"/>
              <w:bottom w:val="single" w:sz="4" w:space="0" w:color="auto"/>
            </w:tcBorders>
            <w:shd w:val="clear" w:color="auto" w:fill="auto"/>
          </w:tcPr>
          <w:p w14:paraId="1C80BC1E" w14:textId="77777777" w:rsidR="00E501B4" w:rsidRPr="00721A19" w:rsidRDefault="00CD7DAE" w:rsidP="0050314E">
            <w:pPr>
              <w:pStyle w:val="ENoteTableText"/>
            </w:pPr>
            <w:r w:rsidRPr="00721A19">
              <w:t>—</w:t>
            </w:r>
          </w:p>
        </w:tc>
      </w:tr>
      <w:tr w:rsidR="00410DBF" w:rsidRPr="00721A19" w14:paraId="094AAD50" w14:textId="77777777" w:rsidTr="00876E5B">
        <w:trPr>
          <w:cantSplit/>
        </w:trPr>
        <w:tc>
          <w:tcPr>
            <w:tcW w:w="1643" w:type="pct"/>
            <w:tcBorders>
              <w:top w:val="single" w:sz="4" w:space="0" w:color="auto"/>
              <w:bottom w:val="single" w:sz="4" w:space="0" w:color="auto"/>
            </w:tcBorders>
            <w:shd w:val="clear" w:color="auto" w:fill="auto"/>
          </w:tcPr>
          <w:p w14:paraId="30D655D2" w14:textId="4B261E60" w:rsidR="00410DBF" w:rsidRPr="00721A19" w:rsidRDefault="00410DBF" w:rsidP="006761DF">
            <w:pPr>
              <w:pStyle w:val="ENoteTableText"/>
              <w:rPr>
                <w:szCs w:val="16"/>
              </w:rPr>
            </w:pPr>
            <w:r w:rsidRPr="00721A19">
              <w:rPr>
                <w:szCs w:val="16"/>
              </w:rPr>
              <w:t>Aged Care (Transitional Provisions) (Subsidy and Other Measures) Amendment (</w:t>
            </w:r>
            <w:r w:rsidR="009E344F" w:rsidRPr="00721A19">
              <w:rPr>
                <w:szCs w:val="16"/>
              </w:rPr>
              <w:t>Indexation, Pre</w:t>
            </w:r>
            <w:r w:rsidR="00136A36">
              <w:rPr>
                <w:szCs w:val="16"/>
              </w:rPr>
              <w:noBreakHyphen/>
            </w:r>
            <w:r w:rsidR="009E344F" w:rsidRPr="00721A19">
              <w:rPr>
                <w:szCs w:val="16"/>
              </w:rPr>
              <w:t>Entry Leave and Other Measures</w:t>
            </w:r>
            <w:r w:rsidRPr="00721A19">
              <w:rPr>
                <w:szCs w:val="16"/>
              </w:rPr>
              <w:t xml:space="preserve">) </w:t>
            </w:r>
            <w:r w:rsidR="00136A36">
              <w:rPr>
                <w:szCs w:val="16"/>
              </w:rPr>
              <w:t>Determination 2</w:t>
            </w:r>
            <w:r w:rsidRPr="00721A19">
              <w:rPr>
                <w:szCs w:val="16"/>
              </w:rPr>
              <w:t>015</w:t>
            </w:r>
          </w:p>
        </w:tc>
        <w:tc>
          <w:tcPr>
            <w:tcW w:w="1163" w:type="pct"/>
            <w:tcBorders>
              <w:top w:val="single" w:sz="4" w:space="0" w:color="auto"/>
              <w:bottom w:val="single" w:sz="4" w:space="0" w:color="auto"/>
            </w:tcBorders>
            <w:shd w:val="clear" w:color="auto" w:fill="auto"/>
          </w:tcPr>
          <w:p w14:paraId="29A71F33" w14:textId="77777777" w:rsidR="00410DBF" w:rsidRPr="00721A19" w:rsidRDefault="002754FB" w:rsidP="002426DB">
            <w:pPr>
              <w:pStyle w:val="ENoteTableText"/>
            </w:pPr>
            <w:r w:rsidRPr="00721A19">
              <w:t>30 June</w:t>
            </w:r>
            <w:r w:rsidR="00410DBF" w:rsidRPr="00721A19">
              <w:t xml:space="preserve"> 2015 (F2015L01019)</w:t>
            </w:r>
          </w:p>
        </w:tc>
        <w:tc>
          <w:tcPr>
            <w:tcW w:w="1164" w:type="pct"/>
            <w:tcBorders>
              <w:top w:val="single" w:sz="4" w:space="0" w:color="auto"/>
              <w:bottom w:val="single" w:sz="4" w:space="0" w:color="auto"/>
            </w:tcBorders>
            <w:shd w:val="clear" w:color="auto" w:fill="auto"/>
          </w:tcPr>
          <w:p w14:paraId="0B64AD10" w14:textId="77777777" w:rsidR="00410DBF" w:rsidRPr="00721A19" w:rsidRDefault="00807929" w:rsidP="00807929">
            <w:pPr>
              <w:pStyle w:val="ENoteTableText"/>
            </w:pPr>
            <w:r w:rsidRPr="00721A19">
              <w:t>Sch 1 and</w:t>
            </w:r>
            <w:r w:rsidR="009A67C2" w:rsidRPr="00721A19">
              <w:t xml:space="preserve"> 2: </w:t>
            </w:r>
            <w:r w:rsidR="003F4B3B" w:rsidRPr="00721A19">
              <w:t>1 July</w:t>
            </w:r>
            <w:r w:rsidR="009A67C2" w:rsidRPr="00721A19">
              <w:t xml:space="preserve"> 2015 (s 2(1) </w:t>
            </w:r>
            <w:r w:rsidR="003F4B3B" w:rsidRPr="00721A19">
              <w:t>items 1</w:t>
            </w:r>
            <w:r w:rsidR="009A67C2" w:rsidRPr="00721A19">
              <w:t>, 2)</w:t>
            </w:r>
            <w:r w:rsidR="000D033B" w:rsidRPr="00721A19">
              <w:br/>
            </w:r>
            <w:r w:rsidR="00F848C4" w:rsidRPr="00721A19">
              <w:t>Sch 3:</w:t>
            </w:r>
            <w:r w:rsidR="000D033B" w:rsidRPr="00721A19">
              <w:t xml:space="preserve"> </w:t>
            </w:r>
            <w:r w:rsidR="00722CDC" w:rsidRPr="00721A19">
              <w:t xml:space="preserve">17 Sept 2015 </w:t>
            </w:r>
            <w:r w:rsidR="00F848C4" w:rsidRPr="00721A19">
              <w:t xml:space="preserve">(s 2(1) </w:t>
            </w:r>
            <w:r w:rsidR="003F4B3B" w:rsidRPr="00721A19">
              <w:t>item 3</w:t>
            </w:r>
            <w:r w:rsidR="00F848C4" w:rsidRPr="00721A19">
              <w:t>)</w:t>
            </w:r>
          </w:p>
        </w:tc>
        <w:tc>
          <w:tcPr>
            <w:tcW w:w="1030" w:type="pct"/>
            <w:tcBorders>
              <w:top w:val="single" w:sz="4" w:space="0" w:color="auto"/>
              <w:bottom w:val="single" w:sz="4" w:space="0" w:color="auto"/>
            </w:tcBorders>
            <w:shd w:val="clear" w:color="auto" w:fill="auto"/>
          </w:tcPr>
          <w:p w14:paraId="305007DE" w14:textId="77777777" w:rsidR="00410DBF" w:rsidRPr="00721A19" w:rsidRDefault="00410DBF" w:rsidP="0050314E">
            <w:pPr>
              <w:pStyle w:val="ENoteTableText"/>
            </w:pPr>
            <w:r w:rsidRPr="00721A19">
              <w:t>—</w:t>
            </w:r>
          </w:p>
        </w:tc>
      </w:tr>
      <w:tr w:rsidR="00AA26B3" w:rsidRPr="00721A19" w14:paraId="2847FDF5" w14:textId="77777777" w:rsidTr="00876E5B">
        <w:trPr>
          <w:cantSplit/>
        </w:trPr>
        <w:tc>
          <w:tcPr>
            <w:tcW w:w="1643" w:type="pct"/>
            <w:tcBorders>
              <w:top w:val="single" w:sz="4" w:space="0" w:color="auto"/>
              <w:bottom w:val="single" w:sz="4" w:space="0" w:color="auto"/>
            </w:tcBorders>
            <w:shd w:val="clear" w:color="auto" w:fill="auto"/>
          </w:tcPr>
          <w:p w14:paraId="10E78B7D" w14:textId="082ABF96" w:rsidR="00AA26B3" w:rsidRPr="00721A19" w:rsidRDefault="00AA26B3" w:rsidP="006761DF">
            <w:pPr>
              <w:pStyle w:val="ENoteTableText"/>
              <w:rPr>
                <w:szCs w:val="16"/>
              </w:rPr>
            </w:pPr>
            <w:r w:rsidRPr="00721A19">
              <w:rPr>
                <w:szCs w:val="16"/>
              </w:rPr>
              <w:t xml:space="preserve">Aged Care (Transitional Provisions) (Subsidy and Other Measures) Amendment (September 2015 Indexation) </w:t>
            </w:r>
            <w:r w:rsidR="00136A36">
              <w:rPr>
                <w:szCs w:val="16"/>
              </w:rPr>
              <w:t>Determination 2</w:t>
            </w:r>
            <w:r w:rsidRPr="00721A19">
              <w:rPr>
                <w:szCs w:val="16"/>
              </w:rPr>
              <w:t xml:space="preserve">015 </w:t>
            </w:r>
          </w:p>
        </w:tc>
        <w:tc>
          <w:tcPr>
            <w:tcW w:w="1163" w:type="pct"/>
            <w:tcBorders>
              <w:top w:val="single" w:sz="4" w:space="0" w:color="auto"/>
              <w:bottom w:val="single" w:sz="4" w:space="0" w:color="auto"/>
            </w:tcBorders>
            <w:shd w:val="clear" w:color="auto" w:fill="auto"/>
          </w:tcPr>
          <w:p w14:paraId="1DDF0172" w14:textId="77777777" w:rsidR="00AA26B3" w:rsidRPr="00721A19" w:rsidRDefault="00EE61F2" w:rsidP="002426DB">
            <w:pPr>
              <w:pStyle w:val="ENoteTableText"/>
            </w:pPr>
            <w:r w:rsidRPr="00721A19">
              <w:t>18 Sept 2015 (F2015L01453)</w:t>
            </w:r>
          </w:p>
        </w:tc>
        <w:tc>
          <w:tcPr>
            <w:tcW w:w="1164" w:type="pct"/>
            <w:tcBorders>
              <w:top w:val="single" w:sz="4" w:space="0" w:color="auto"/>
              <w:bottom w:val="single" w:sz="4" w:space="0" w:color="auto"/>
            </w:tcBorders>
            <w:shd w:val="clear" w:color="auto" w:fill="auto"/>
          </w:tcPr>
          <w:p w14:paraId="0F472D63" w14:textId="77777777" w:rsidR="00AA26B3" w:rsidRPr="00721A19" w:rsidRDefault="00EE61F2" w:rsidP="006761DF">
            <w:pPr>
              <w:pStyle w:val="ENoteTableText"/>
            </w:pPr>
            <w:r w:rsidRPr="00721A19">
              <w:t>20 Sept 2015</w:t>
            </w:r>
            <w:r w:rsidR="00045B61" w:rsidRPr="00721A19">
              <w:t xml:space="preserve"> (s 2)</w:t>
            </w:r>
          </w:p>
        </w:tc>
        <w:tc>
          <w:tcPr>
            <w:tcW w:w="1030" w:type="pct"/>
            <w:tcBorders>
              <w:top w:val="single" w:sz="4" w:space="0" w:color="auto"/>
              <w:bottom w:val="single" w:sz="4" w:space="0" w:color="auto"/>
            </w:tcBorders>
            <w:shd w:val="clear" w:color="auto" w:fill="auto"/>
          </w:tcPr>
          <w:p w14:paraId="38A4E091" w14:textId="77777777" w:rsidR="00AA26B3" w:rsidRPr="00721A19" w:rsidRDefault="00EE61F2" w:rsidP="0050314E">
            <w:pPr>
              <w:pStyle w:val="ENoteTableText"/>
            </w:pPr>
            <w:r w:rsidRPr="00721A19">
              <w:t>—</w:t>
            </w:r>
          </w:p>
        </w:tc>
      </w:tr>
      <w:tr w:rsidR="008E3AD0" w:rsidRPr="00721A19" w14:paraId="45DD9B4F" w14:textId="77777777" w:rsidTr="00876E5B">
        <w:trPr>
          <w:cantSplit/>
        </w:trPr>
        <w:tc>
          <w:tcPr>
            <w:tcW w:w="1643" w:type="pct"/>
            <w:tcBorders>
              <w:top w:val="single" w:sz="4" w:space="0" w:color="auto"/>
              <w:bottom w:val="single" w:sz="4" w:space="0" w:color="auto"/>
            </w:tcBorders>
            <w:shd w:val="clear" w:color="auto" w:fill="auto"/>
          </w:tcPr>
          <w:p w14:paraId="6CE66D54" w14:textId="26CD67B4" w:rsidR="008E3AD0" w:rsidRPr="00721A19" w:rsidRDefault="008E3AD0" w:rsidP="006761DF">
            <w:pPr>
              <w:pStyle w:val="ENoteTableText"/>
              <w:rPr>
                <w:szCs w:val="16"/>
              </w:rPr>
            </w:pPr>
            <w:r w:rsidRPr="00721A19">
              <w:t xml:space="preserve">Aged Care (Transitional Provisions) (Subsidy and Other Measures) Amendment (March 2016 Indexation) </w:t>
            </w:r>
            <w:r w:rsidR="00136A36">
              <w:t>Determination 2</w:t>
            </w:r>
            <w:r w:rsidRPr="00721A19">
              <w:t>016</w:t>
            </w:r>
          </w:p>
        </w:tc>
        <w:tc>
          <w:tcPr>
            <w:tcW w:w="1163" w:type="pct"/>
            <w:tcBorders>
              <w:top w:val="single" w:sz="4" w:space="0" w:color="auto"/>
              <w:bottom w:val="single" w:sz="4" w:space="0" w:color="auto"/>
            </w:tcBorders>
            <w:shd w:val="clear" w:color="auto" w:fill="auto"/>
          </w:tcPr>
          <w:p w14:paraId="5EFD1ABD" w14:textId="77777777" w:rsidR="008E3AD0" w:rsidRPr="00721A19" w:rsidRDefault="008E3AD0" w:rsidP="002426DB">
            <w:pPr>
              <w:pStyle w:val="ENoteTableText"/>
            </w:pPr>
            <w:r w:rsidRPr="00721A19">
              <w:t>18 Mar 2016 (F2016L00351)</w:t>
            </w:r>
          </w:p>
        </w:tc>
        <w:tc>
          <w:tcPr>
            <w:tcW w:w="1164" w:type="pct"/>
            <w:tcBorders>
              <w:top w:val="single" w:sz="4" w:space="0" w:color="auto"/>
              <w:bottom w:val="single" w:sz="4" w:space="0" w:color="auto"/>
            </w:tcBorders>
            <w:shd w:val="clear" w:color="auto" w:fill="auto"/>
          </w:tcPr>
          <w:p w14:paraId="2EF79BCE" w14:textId="77777777" w:rsidR="008E3AD0" w:rsidRPr="00721A19" w:rsidRDefault="008E3AD0" w:rsidP="006761DF">
            <w:pPr>
              <w:pStyle w:val="ENoteTableText"/>
            </w:pPr>
            <w:r w:rsidRPr="00721A19">
              <w:t>20 Mar 2016 (s 2)</w:t>
            </w:r>
          </w:p>
        </w:tc>
        <w:tc>
          <w:tcPr>
            <w:tcW w:w="1030" w:type="pct"/>
            <w:tcBorders>
              <w:top w:val="single" w:sz="4" w:space="0" w:color="auto"/>
              <w:bottom w:val="single" w:sz="4" w:space="0" w:color="auto"/>
            </w:tcBorders>
            <w:shd w:val="clear" w:color="auto" w:fill="auto"/>
          </w:tcPr>
          <w:p w14:paraId="6C20EAD3" w14:textId="77777777" w:rsidR="008E3AD0" w:rsidRPr="00721A19" w:rsidRDefault="008E3AD0" w:rsidP="0050314E">
            <w:pPr>
              <w:pStyle w:val="ENoteTableText"/>
            </w:pPr>
            <w:r w:rsidRPr="00721A19">
              <w:t>—</w:t>
            </w:r>
          </w:p>
        </w:tc>
      </w:tr>
      <w:tr w:rsidR="005762E7" w:rsidRPr="00721A19" w14:paraId="5696340B" w14:textId="77777777" w:rsidTr="00876E5B">
        <w:trPr>
          <w:cantSplit/>
        </w:trPr>
        <w:tc>
          <w:tcPr>
            <w:tcW w:w="1643" w:type="pct"/>
            <w:tcBorders>
              <w:top w:val="single" w:sz="4" w:space="0" w:color="auto"/>
              <w:bottom w:val="single" w:sz="4" w:space="0" w:color="auto"/>
            </w:tcBorders>
            <w:shd w:val="clear" w:color="auto" w:fill="auto"/>
          </w:tcPr>
          <w:p w14:paraId="619C0CE0" w14:textId="528FE463" w:rsidR="005762E7" w:rsidRPr="00721A19" w:rsidRDefault="005762E7" w:rsidP="00A3602F">
            <w:pPr>
              <w:pStyle w:val="ENoteTableText"/>
              <w:rPr>
                <w:szCs w:val="16"/>
              </w:rPr>
            </w:pPr>
            <w:r w:rsidRPr="00721A19">
              <w:t>Aged Care (Transitional Provisions) (Subsidy and Other Measures) Amendment (Short</w:t>
            </w:r>
            <w:r w:rsidR="00136A36">
              <w:noBreakHyphen/>
            </w:r>
            <w:r w:rsidRPr="00721A19">
              <w:t xml:space="preserve">term Restorative Care) </w:t>
            </w:r>
            <w:r w:rsidR="00136A36">
              <w:t>Determination 2</w:t>
            </w:r>
            <w:r w:rsidRPr="00721A19">
              <w:t>016</w:t>
            </w:r>
          </w:p>
        </w:tc>
        <w:tc>
          <w:tcPr>
            <w:tcW w:w="1163" w:type="pct"/>
            <w:tcBorders>
              <w:top w:val="single" w:sz="4" w:space="0" w:color="auto"/>
              <w:bottom w:val="single" w:sz="4" w:space="0" w:color="auto"/>
            </w:tcBorders>
            <w:shd w:val="clear" w:color="auto" w:fill="auto"/>
          </w:tcPr>
          <w:p w14:paraId="3AA6CBC9" w14:textId="77777777" w:rsidR="005762E7" w:rsidRPr="00721A19" w:rsidRDefault="005762E7" w:rsidP="00A3602F">
            <w:pPr>
              <w:pStyle w:val="ENoteTableText"/>
            </w:pPr>
            <w:r w:rsidRPr="00721A19">
              <w:t>5</w:t>
            </w:r>
            <w:r w:rsidR="003C5381" w:rsidRPr="00721A19">
              <w:t> </w:t>
            </w:r>
            <w:r w:rsidRPr="00721A19">
              <w:t>May 2016 (F2016L00663)</w:t>
            </w:r>
          </w:p>
        </w:tc>
        <w:tc>
          <w:tcPr>
            <w:tcW w:w="1164" w:type="pct"/>
            <w:tcBorders>
              <w:top w:val="single" w:sz="4" w:space="0" w:color="auto"/>
              <w:bottom w:val="single" w:sz="4" w:space="0" w:color="auto"/>
            </w:tcBorders>
            <w:shd w:val="clear" w:color="auto" w:fill="auto"/>
          </w:tcPr>
          <w:p w14:paraId="2BE4B2C4" w14:textId="795B388F" w:rsidR="005762E7" w:rsidRPr="00721A19" w:rsidRDefault="005762E7">
            <w:pPr>
              <w:pStyle w:val="ENoteTableText"/>
            </w:pPr>
            <w:r w:rsidRPr="00721A19">
              <w:t>6</w:t>
            </w:r>
            <w:r w:rsidR="003C5381" w:rsidRPr="00721A19">
              <w:t> </w:t>
            </w:r>
            <w:r w:rsidRPr="00721A19">
              <w:t>May 2016 (s 2</w:t>
            </w:r>
            <w:r w:rsidR="001A5ABD" w:rsidRPr="00721A19">
              <w:t xml:space="preserve">(1) </w:t>
            </w:r>
            <w:r w:rsidR="00136A36">
              <w:t>item 1</w:t>
            </w:r>
            <w:r w:rsidR="00FE765B" w:rsidRPr="00721A19">
              <w:t>)</w:t>
            </w:r>
          </w:p>
        </w:tc>
        <w:tc>
          <w:tcPr>
            <w:tcW w:w="1030" w:type="pct"/>
            <w:tcBorders>
              <w:top w:val="single" w:sz="4" w:space="0" w:color="auto"/>
              <w:bottom w:val="single" w:sz="4" w:space="0" w:color="auto"/>
            </w:tcBorders>
            <w:shd w:val="clear" w:color="auto" w:fill="auto"/>
          </w:tcPr>
          <w:p w14:paraId="7FAACD62" w14:textId="77777777" w:rsidR="005762E7" w:rsidRPr="00721A19" w:rsidRDefault="005762E7" w:rsidP="005538C9">
            <w:pPr>
              <w:pStyle w:val="ENoteTableText"/>
            </w:pPr>
            <w:r w:rsidRPr="00721A19">
              <w:t>—</w:t>
            </w:r>
          </w:p>
        </w:tc>
      </w:tr>
      <w:tr w:rsidR="00417668" w:rsidRPr="00721A19" w14:paraId="48E70F33" w14:textId="77777777" w:rsidTr="00876E5B">
        <w:trPr>
          <w:cantSplit/>
        </w:trPr>
        <w:tc>
          <w:tcPr>
            <w:tcW w:w="1643" w:type="pct"/>
            <w:tcBorders>
              <w:top w:val="single" w:sz="4" w:space="0" w:color="auto"/>
              <w:bottom w:val="single" w:sz="4" w:space="0" w:color="auto"/>
            </w:tcBorders>
            <w:shd w:val="clear" w:color="auto" w:fill="auto"/>
          </w:tcPr>
          <w:p w14:paraId="5B57652F" w14:textId="3BEC7737" w:rsidR="00417668" w:rsidRPr="00721A19" w:rsidRDefault="00417668" w:rsidP="00A3602F">
            <w:pPr>
              <w:pStyle w:val="ENoteTableText"/>
            </w:pPr>
            <w:r w:rsidRPr="00721A19">
              <w:t xml:space="preserve">Aged Care (Transitional Provisions) (Subsidy and Other Measures) Amendment (July Indexation) </w:t>
            </w:r>
            <w:r w:rsidR="00136A36">
              <w:t>Determination 2</w:t>
            </w:r>
            <w:r w:rsidRPr="00721A19">
              <w:t>016</w:t>
            </w:r>
          </w:p>
        </w:tc>
        <w:tc>
          <w:tcPr>
            <w:tcW w:w="1163" w:type="pct"/>
            <w:tcBorders>
              <w:top w:val="single" w:sz="4" w:space="0" w:color="auto"/>
              <w:bottom w:val="single" w:sz="4" w:space="0" w:color="auto"/>
            </w:tcBorders>
            <w:shd w:val="clear" w:color="auto" w:fill="auto"/>
          </w:tcPr>
          <w:p w14:paraId="42D19816" w14:textId="77777777" w:rsidR="00417668" w:rsidRPr="00721A19" w:rsidRDefault="002754FB" w:rsidP="00A3602F">
            <w:pPr>
              <w:pStyle w:val="ENoteTableText"/>
            </w:pPr>
            <w:r w:rsidRPr="00721A19">
              <w:t>30 June</w:t>
            </w:r>
            <w:r w:rsidR="00417668" w:rsidRPr="00721A19">
              <w:t xml:space="preserve"> 2016 (F2016L01107)</w:t>
            </w:r>
          </w:p>
        </w:tc>
        <w:tc>
          <w:tcPr>
            <w:tcW w:w="1164" w:type="pct"/>
            <w:tcBorders>
              <w:top w:val="single" w:sz="4" w:space="0" w:color="auto"/>
              <w:bottom w:val="single" w:sz="4" w:space="0" w:color="auto"/>
            </w:tcBorders>
            <w:shd w:val="clear" w:color="auto" w:fill="auto"/>
          </w:tcPr>
          <w:p w14:paraId="7DC45FED" w14:textId="77777777" w:rsidR="00417668" w:rsidRPr="00721A19" w:rsidRDefault="003F4B3B">
            <w:pPr>
              <w:pStyle w:val="ENoteTableText"/>
            </w:pPr>
            <w:r w:rsidRPr="00721A19">
              <w:t>1 July</w:t>
            </w:r>
            <w:r w:rsidR="00417668" w:rsidRPr="00721A19">
              <w:t xml:space="preserve"> 2016 (s 2)</w:t>
            </w:r>
          </w:p>
        </w:tc>
        <w:tc>
          <w:tcPr>
            <w:tcW w:w="1030" w:type="pct"/>
            <w:tcBorders>
              <w:top w:val="single" w:sz="4" w:space="0" w:color="auto"/>
              <w:bottom w:val="single" w:sz="4" w:space="0" w:color="auto"/>
            </w:tcBorders>
            <w:shd w:val="clear" w:color="auto" w:fill="auto"/>
          </w:tcPr>
          <w:p w14:paraId="71A1026D" w14:textId="77777777" w:rsidR="00417668" w:rsidRPr="00721A19" w:rsidRDefault="00417668" w:rsidP="005538C9">
            <w:pPr>
              <w:pStyle w:val="ENoteTableText"/>
            </w:pPr>
            <w:r w:rsidRPr="00721A19">
              <w:t>—</w:t>
            </w:r>
          </w:p>
        </w:tc>
      </w:tr>
      <w:tr w:rsidR="00D60D22" w:rsidRPr="00721A19" w14:paraId="18A4F8EA" w14:textId="77777777" w:rsidTr="00876E5B">
        <w:trPr>
          <w:cantSplit/>
        </w:trPr>
        <w:tc>
          <w:tcPr>
            <w:tcW w:w="1643" w:type="pct"/>
            <w:tcBorders>
              <w:top w:val="single" w:sz="4" w:space="0" w:color="auto"/>
              <w:bottom w:val="single" w:sz="4" w:space="0" w:color="auto"/>
            </w:tcBorders>
            <w:shd w:val="clear" w:color="auto" w:fill="auto"/>
          </w:tcPr>
          <w:p w14:paraId="633EFE41" w14:textId="799F382B" w:rsidR="00D60D22" w:rsidRPr="00721A19" w:rsidRDefault="00D60D22" w:rsidP="00A3602F">
            <w:pPr>
              <w:pStyle w:val="ENoteTableText"/>
            </w:pPr>
            <w:r w:rsidRPr="00721A19">
              <w:t xml:space="preserve">Aged Care (Transitional Provisions) (Subsidy and Other Measures) Amendment (September 2016 Indexation) </w:t>
            </w:r>
            <w:r w:rsidR="00136A36">
              <w:t>Determination 2</w:t>
            </w:r>
            <w:r w:rsidRPr="00721A19">
              <w:t>016</w:t>
            </w:r>
          </w:p>
        </w:tc>
        <w:tc>
          <w:tcPr>
            <w:tcW w:w="1163" w:type="pct"/>
            <w:tcBorders>
              <w:top w:val="single" w:sz="4" w:space="0" w:color="auto"/>
              <w:bottom w:val="single" w:sz="4" w:space="0" w:color="auto"/>
            </w:tcBorders>
            <w:shd w:val="clear" w:color="auto" w:fill="auto"/>
          </w:tcPr>
          <w:p w14:paraId="02ACDE95" w14:textId="77777777" w:rsidR="00D60D22" w:rsidRPr="00721A19" w:rsidRDefault="00D60D22" w:rsidP="00A3602F">
            <w:pPr>
              <w:pStyle w:val="ENoteTableText"/>
            </w:pPr>
            <w:r w:rsidRPr="00721A19">
              <w:t>19 Sep</w:t>
            </w:r>
            <w:r w:rsidR="004E2044" w:rsidRPr="00721A19">
              <w:t xml:space="preserve">t 2016 </w:t>
            </w:r>
            <w:r w:rsidRPr="00721A19">
              <w:t>(F2016L01456)</w:t>
            </w:r>
          </w:p>
        </w:tc>
        <w:tc>
          <w:tcPr>
            <w:tcW w:w="1164" w:type="pct"/>
            <w:tcBorders>
              <w:top w:val="single" w:sz="4" w:space="0" w:color="auto"/>
              <w:bottom w:val="single" w:sz="4" w:space="0" w:color="auto"/>
            </w:tcBorders>
            <w:shd w:val="clear" w:color="auto" w:fill="auto"/>
          </w:tcPr>
          <w:p w14:paraId="3CE39AE0" w14:textId="77777777" w:rsidR="00D60D22" w:rsidRPr="00721A19" w:rsidRDefault="00D60D22">
            <w:pPr>
              <w:pStyle w:val="ENoteTableText"/>
            </w:pPr>
            <w:r w:rsidRPr="00721A19">
              <w:t>20 Sept 2016 (s 2)</w:t>
            </w:r>
          </w:p>
        </w:tc>
        <w:tc>
          <w:tcPr>
            <w:tcW w:w="1030" w:type="pct"/>
            <w:tcBorders>
              <w:top w:val="single" w:sz="4" w:space="0" w:color="auto"/>
              <w:bottom w:val="single" w:sz="4" w:space="0" w:color="auto"/>
            </w:tcBorders>
            <w:shd w:val="clear" w:color="auto" w:fill="auto"/>
          </w:tcPr>
          <w:p w14:paraId="02B94551" w14:textId="77777777" w:rsidR="00D60D22" w:rsidRPr="00721A19" w:rsidRDefault="00D60D22" w:rsidP="005538C9">
            <w:pPr>
              <w:pStyle w:val="ENoteTableText"/>
            </w:pPr>
            <w:r w:rsidRPr="00721A19">
              <w:t>—</w:t>
            </w:r>
          </w:p>
        </w:tc>
      </w:tr>
      <w:tr w:rsidR="005C052C" w:rsidRPr="00721A19" w14:paraId="3587CBDF" w14:textId="77777777" w:rsidTr="00876E5B">
        <w:trPr>
          <w:cantSplit/>
        </w:trPr>
        <w:tc>
          <w:tcPr>
            <w:tcW w:w="1643" w:type="pct"/>
            <w:tcBorders>
              <w:top w:val="single" w:sz="4" w:space="0" w:color="auto"/>
              <w:bottom w:val="single" w:sz="4" w:space="0" w:color="auto"/>
            </w:tcBorders>
            <w:shd w:val="clear" w:color="auto" w:fill="auto"/>
          </w:tcPr>
          <w:p w14:paraId="0BEDDD3D" w14:textId="26C4F0BF" w:rsidR="005C052C" w:rsidRPr="00721A19" w:rsidRDefault="005C052C" w:rsidP="00A3602F">
            <w:pPr>
              <w:pStyle w:val="ENoteTableText"/>
            </w:pPr>
            <w:r w:rsidRPr="00721A19">
              <w:t xml:space="preserve">Aged Care (Transitional Provisions) (Subsidy and Other Measures) Amendment (Increasing Consumer Choice) </w:t>
            </w:r>
            <w:r w:rsidR="00136A36">
              <w:t>Determination 2</w:t>
            </w:r>
            <w:r w:rsidRPr="00721A19">
              <w:t>016</w:t>
            </w:r>
          </w:p>
        </w:tc>
        <w:tc>
          <w:tcPr>
            <w:tcW w:w="1163" w:type="pct"/>
            <w:tcBorders>
              <w:top w:val="single" w:sz="4" w:space="0" w:color="auto"/>
              <w:bottom w:val="single" w:sz="4" w:space="0" w:color="auto"/>
            </w:tcBorders>
            <w:shd w:val="clear" w:color="auto" w:fill="auto"/>
          </w:tcPr>
          <w:p w14:paraId="3F4D286E" w14:textId="77777777" w:rsidR="005C052C" w:rsidRPr="00721A19" w:rsidRDefault="005C052C" w:rsidP="00A3602F">
            <w:pPr>
              <w:pStyle w:val="ENoteTableText"/>
            </w:pPr>
            <w:r w:rsidRPr="00721A19">
              <w:t>23 Sept 2016 (F2016L01494)</w:t>
            </w:r>
          </w:p>
        </w:tc>
        <w:tc>
          <w:tcPr>
            <w:tcW w:w="1164" w:type="pct"/>
            <w:tcBorders>
              <w:top w:val="single" w:sz="4" w:space="0" w:color="auto"/>
              <w:bottom w:val="single" w:sz="4" w:space="0" w:color="auto"/>
            </w:tcBorders>
            <w:shd w:val="clear" w:color="auto" w:fill="auto"/>
          </w:tcPr>
          <w:p w14:paraId="0E14D171" w14:textId="78F9F947" w:rsidR="005C052C" w:rsidRPr="00721A19" w:rsidRDefault="005C052C">
            <w:pPr>
              <w:pStyle w:val="ENoteTableText"/>
            </w:pPr>
            <w:r w:rsidRPr="00721A19">
              <w:t xml:space="preserve">27 Feb 2017 (s 2(1) </w:t>
            </w:r>
            <w:r w:rsidR="00136A36">
              <w:t>item 1</w:t>
            </w:r>
            <w:r w:rsidRPr="00721A19">
              <w:t>)</w:t>
            </w:r>
          </w:p>
        </w:tc>
        <w:tc>
          <w:tcPr>
            <w:tcW w:w="1030" w:type="pct"/>
            <w:tcBorders>
              <w:top w:val="single" w:sz="4" w:space="0" w:color="auto"/>
              <w:bottom w:val="single" w:sz="4" w:space="0" w:color="auto"/>
            </w:tcBorders>
            <w:shd w:val="clear" w:color="auto" w:fill="auto"/>
          </w:tcPr>
          <w:p w14:paraId="4FB3887C" w14:textId="77777777" w:rsidR="005C052C" w:rsidRPr="00721A19" w:rsidRDefault="005C052C" w:rsidP="005538C9">
            <w:pPr>
              <w:pStyle w:val="ENoteTableText"/>
            </w:pPr>
            <w:r w:rsidRPr="00721A19">
              <w:t>—</w:t>
            </w:r>
          </w:p>
        </w:tc>
      </w:tr>
      <w:tr w:rsidR="00A460B1" w:rsidRPr="00721A19" w14:paraId="4C7E2DE9" w14:textId="77777777" w:rsidTr="00876E5B">
        <w:trPr>
          <w:cantSplit/>
        </w:trPr>
        <w:tc>
          <w:tcPr>
            <w:tcW w:w="1643" w:type="pct"/>
            <w:tcBorders>
              <w:top w:val="single" w:sz="4" w:space="0" w:color="auto"/>
              <w:bottom w:val="single" w:sz="4" w:space="0" w:color="auto"/>
            </w:tcBorders>
            <w:shd w:val="clear" w:color="auto" w:fill="auto"/>
          </w:tcPr>
          <w:p w14:paraId="35A50726" w14:textId="02ED95C9" w:rsidR="00A460B1" w:rsidRPr="00721A19" w:rsidRDefault="00A460B1" w:rsidP="00A3602F">
            <w:pPr>
              <w:pStyle w:val="ENoteTableText"/>
            </w:pPr>
            <w:r w:rsidRPr="00721A19">
              <w:t xml:space="preserve">Aged Care (Transitional Provisions) (Subsidy and Other Measures) Amendment (Viability Supplement) </w:t>
            </w:r>
            <w:r w:rsidR="00136A36">
              <w:t>Determination 2</w:t>
            </w:r>
            <w:r w:rsidRPr="00721A19">
              <w:t>016</w:t>
            </w:r>
          </w:p>
        </w:tc>
        <w:tc>
          <w:tcPr>
            <w:tcW w:w="1163" w:type="pct"/>
            <w:tcBorders>
              <w:top w:val="single" w:sz="4" w:space="0" w:color="auto"/>
              <w:bottom w:val="single" w:sz="4" w:space="0" w:color="auto"/>
            </w:tcBorders>
            <w:shd w:val="clear" w:color="auto" w:fill="auto"/>
          </w:tcPr>
          <w:p w14:paraId="17100E2E" w14:textId="77777777" w:rsidR="00A460B1" w:rsidRPr="00721A19" w:rsidRDefault="00A460B1" w:rsidP="00A3602F">
            <w:pPr>
              <w:pStyle w:val="ENoteTableText"/>
            </w:pPr>
            <w:r w:rsidRPr="00721A19">
              <w:t>19 Dec 2016 (F2016L01994)</w:t>
            </w:r>
          </w:p>
        </w:tc>
        <w:tc>
          <w:tcPr>
            <w:tcW w:w="1164" w:type="pct"/>
            <w:tcBorders>
              <w:top w:val="single" w:sz="4" w:space="0" w:color="auto"/>
              <w:bottom w:val="single" w:sz="4" w:space="0" w:color="auto"/>
            </w:tcBorders>
            <w:shd w:val="clear" w:color="auto" w:fill="auto"/>
          </w:tcPr>
          <w:p w14:paraId="5DFCB83A" w14:textId="446B27F0" w:rsidR="00A460B1" w:rsidRPr="00721A19" w:rsidRDefault="00A460B1">
            <w:pPr>
              <w:pStyle w:val="ENoteTableText"/>
            </w:pPr>
            <w:r w:rsidRPr="00721A19">
              <w:t xml:space="preserve">1 Jan 2017 (s 2(1) </w:t>
            </w:r>
            <w:r w:rsidR="00136A36">
              <w:t>item 1</w:t>
            </w:r>
            <w:r w:rsidRPr="00721A19">
              <w:t>)</w:t>
            </w:r>
          </w:p>
        </w:tc>
        <w:tc>
          <w:tcPr>
            <w:tcW w:w="1030" w:type="pct"/>
            <w:tcBorders>
              <w:top w:val="single" w:sz="4" w:space="0" w:color="auto"/>
              <w:bottom w:val="single" w:sz="4" w:space="0" w:color="auto"/>
            </w:tcBorders>
            <w:shd w:val="clear" w:color="auto" w:fill="auto"/>
          </w:tcPr>
          <w:p w14:paraId="433467C8" w14:textId="77777777" w:rsidR="00A460B1" w:rsidRPr="00721A19" w:rsidRDefault="00A460B1" w:rsidP="005538C9">
            <w:pPr>
              <w:pStyle w:val="ENoteTableText"/>
            </w:pPr>
            <w:r w:rsidRPr="00721A19">
              <w:t>—</w:t>
            </w:r>
          </w:p>
        </w:tc>
      </w:tr>
      <w:tr w:rsidR="000E21A0" w:rsidRPr="00721A19" w14:paraId="1B9FCB0B" w14:textId="77777777" w:rsidTr="00876E5B">
        <w:trPr>
          <w:cantSplit/>
        </w:trPr>
        <w:tc>
          <w:tcPr>
            <w:tcW w:w="1643" w:type="pct"/>
            <w:tcBorders>
              <w:top w:val="single" w:sz="4" w:space="0" w:color="auto"/>
              <w:bottom w:val="single" w:sz="4" w:space="0" w:color="auto"/>
            </w:tcBorders>
            <w:shd w:val="clear" w:color="auto" w:fill="auto"/>
          </w:tcPr>
          <w:p w14:paraId="1FB41DB6" w14:textId="34BE114B" w:rsidR="000E21A0" w:rsidRPr="00721A19" w:rsidRDefault="000E21A0" w:rsidP="00A3602F">
            <w:pPr>
              <w:pStyle w:val="ENoteTableText"/>
            </w:pPr>
            <w:r w:rsidRPr="00721A19">
              <w:t xml:space="preserve">Aged Care (Transitional Provisions) (Subsidy and Other Measures) Amendment (March 2017 Indexation) </w:t>
            </w:r>
            <w:r w:rsidR="00136A36">
              <w:t>Determination 2</w:t>
            </w:r>
            <w:r w:rsidRPr="00721A19">
              <w:t>017</w:t>
            </w:r>
          </w:p>
        </w:tc>
        <w:tc>
          <w:tcPr>
            <w:tcW w:w="1163" w:type="pct"/>
            <w:tcBorders>
              <w:top w:val="single" w:sz="4" w:space="0" w:color="auto"/>
              <w:bottom w:val="single" w:sz="4" w:space="0" w:color="auto"/>
            </w:tcBorders>
            <w:shd w:val="clear" w:color="auto" w:fill="auto"/>
          </w:tcPr>
          <w:p w14:paraId="5BE48F54" w14:textId="77777777" w:rsidR="000E21A0" w:rsidRPr="00721A19" w:rsidRDefault="000E21A0" w:rsidP="00A3602F">
            <w:pPr>
              <w:pStyle w:val="ENoteTableText"/>
            </w:pPr>
            <w:r w:rsidRPr="00721A19">
              <w:t>17 Mar 2017 (F2017L00246)</w:t>
            </w:r>
          </w:p>
        </w:tc>
        <w:tc>
          <w:tcPr>
            <w:tcW w:w="1164" w:type="pct"/>
            <w:tcBorders>
              <w:top w:val="single" w:sz="4" w:space="0" w:color="auto"/>
              <w:bottom w:val="single" w:sz="4" w:space="0" w:color="auto"/>
            </w:tcBorders>
            <w:shd w:val="clear" w:color="auto" w:fill="auto"/>
          </w:tcPr>
          <w:p w14:paraId="6A5B7CE7" w14:textId="77777777" w:rsidR="000E21A0" w:rsidRPr="00721A19" w:rsidRDefault="000E21A0">
            <w:pPr>
              <w:pStyle w:val="ENoteTableText"/>
            </w:pPr>
            <w:r w:rsidRPr="00721A19">
              <w:t>20 Mar 2017 (s 2)</w:t>
            </w:r>
          </w:p>
        </w:tc>
        <w:tc>
          <w:tcPr>
            <w:tcW w:w="1030" w:type="pct"/>
            <w:tcBorders>
              <w:top w:val="single" w:sz="4" w:space="0" w:color="auto"/>
              <w:bottom w:val="single" w:sz="4" w:space="0" w:color="auto"/>
            </w:tcBorders>
            <w:shd w:val="clear" w:color="auto" w:fill="auto"/>
          </w:tcPr>
          <w:p w14:paraId="52D39FA1" w14:textId="77777777" w:rsidR="000E21A0" w:rsidRPr="00721A19" w:rsidRDefault="000E21A0" w:rsidP="005538C9">
            <w:pPr>
              <w:pStyle w:val="ENoteTableText"/>
            </w:pPr>
            <w:r w:rsidRPr="00721A19">
              <w:t>—</w:t>
            </w:r>
          </w:p>
        </w:tc>
      </w:tr>
      <w:tr w:rsidR="00C52289" w:rsidRPr="00721A19" w14:paraId="0379BFA7" w14:textId="77777777" w:rsidTr="00876E5B">
        <w:trPr>
          <w:cantSplit/>
        </w:trPr>
        <w:tc>
          <w:tcPr>
            <w:tcW w:w="1643" w:type="pct"/>
            <w:tcBorders>
              <w:top w:val="single" w:sz="4" w:space="0" w:color="auto"/>
              <w:bottom w:val="single" w:sz="4" w:space="0" w:color="auto"/>
            </w:tcBorders>
            <w:shd w:val="clear" w:color="auto" w:fill="auto"/>
          </w:tcPr>
          <w:p w14:paraId="5C3D1985" w14:textId="6F482594" w:rsidR="00C52289" w:rsidRPr="00721A19" w:rsidRDefault="00C52289" w:rsidP="001A0871">
            <w:pPr>
              <w:pStyle w:val="ENoteTableText"/>
            </w:pPr>
            <w:r w:rsidRPr="00721A19">
              <w:t xml:space="preserve">Aged Care (Transitional Provisions) (Subsidy and Other Measures) Amendment (July Indexation) </w:t>
            </w:r>
            <w:r w:rsidR="00136A36">
              <w:t>Determination 2</w:t>
            </w:r>
            <w:r w:rsidRPr="00721A19">
              <w:t>017</w:t>
            </w:r>
          </w:p>
        </w:tc>
        <w:tc>
          <w:tcPr>
            <w:tcW w:w="1163" w:type="pct"/>
            <w:tcBorders>
              <w:top w:val="single" w:sz="4" w:space="0" w:color="auto"/>
              <w:bottom w:val="single" w:sz="4" w:space="0" w:color="auto"/>
            </w:tcBorders>
            <w:shd w:val="clear" w:color="auto" w:fill="auto"/>
          </w:tcPr>
          <w:p w14:paraId="2F08E9D2" w14:textId="77777777" w:rsidR="00C52289" w:rsidRPr="00721A19" w:rsidRDefault="00C52289" w:rsidP="001A0871">
            <w:pPr>
              <w:pStyle w:val="ENoteTableText"/>
            </w:pPr>
            <w:r w:rsidRPr="00721A19">
              <w:t>21</w:t>
            </w:r>
            <w:r w:rsidR="003C5381" w:rsidRPr="00721A19">
              <w:t> </w:t>
            </w:r>
            <w:r w:rsidRPr="00721A19">
              <w:t>June 2017 (F2017L00716)</w:t>
            </w:r>
          </w:p>
        </w:tc>
        <w:tc>
          <w:tcPr>
            <w:tcW w:w="1164" w:type="pct"/>
            <w:tcBorders>
              <w:top w:val="single" w:sz="4" w:space="0" w:color="auto"/>
              <w:bottom w:val="single" w:sz="4" w:space="0" w:color="auto"/>
            </w:tcBorders>
            <w:shd w:val="clear" w:color="auto" w:fill="auto"/>
          </w:tcPr>
          <w:p w14:paraId="03FEE35A" w14:textId="77777777" w:rsidR="00C52289" w:rsidRPr="00721A19" w:rsidRDefault="003F4B3B" w:rsidP="001A0871">
            <w:pPr>
              <w:pStyle w:val="ENoteTableText"/>
            </w:pPr>
            <w:r w:rsidRPr="00721A19">
              <w:t>1 July</w:t>
            </w:r>
            <w:r w:rsidR="00C52289" w:rsidRPr="00721A19">
              <w:t xml:space="preserve"> 2017 (s 2)</w:t>
            </w:r>
          </w:p>
        </w:tc>
        <w:tc>
          <w:tcPr>
            <w:tcW w:w="1030" w:type="pct"/>
            <w:tcBorders>
              <w:top w:val="single" w:sz="4" w:space="0" w:color="auto"/>
              <w:bottom w:val="single" w:sz="4" w:space="0" w:color="auto"/>
            </w:tcBorders>
            <w:shd w:val="clear" w:color="auto" w:fill="auto"/>
          </w:tcPr>
          <w:p w14:paraId="6464A0CD" w14:textId="77777777" w:rsidR="00C52289" w:rsidRPr="00721A19" w:rsidRDefault="00C52289" w:rsidP="005538C9">
            <w:pPr>
              <w:pStyle w:val="ENoteTableText"/>
            </w:pPr>
            <w:r w:rsidRPr="00721A19">
              <w:t>—</w:t>
            </w:r>
          </w:p>
        </w:tc>
      </w:tr>
      <w:tr w:rsidR="001A6D93" w:rsidRPr="00721A19" w14:paraId="3BB9B874" w14:textId="77777777" w:rsidTr="00876E5B">
        <w:trPr>
          <w:cantSplit/>
        </w:trPr>
        <w:tc>
          <w:tcPr>
            <w:tcW w:w="1643" w:type="pct"/>
            <w:tcBorders>
              <w:top w:val="single" w:sz="4" w:space="0" w:color="auto"/>
              <w:bottom w:val="single" w:sz="4" w:space="0" w:color="auto"/>
            </w:tcBorders>
            <w:shd w:val="clear" w:color="auto" w:fill="auto"/>
          </w:tcPr>
          <w:p w14:paraId="70BA21B6" w14:textId="6AEB80E0" w:rsidR="001A6D93" w:rsidRPr="00721A19" w:rsidRDefault="001A6D93" w:rsidP="0084385A">
            <w:pPr>
              <w:pStyle w:val="ENoteTableText"/>
            </w:pPr>
            <w:r w:rsidRPr="00721A19">
              <w:t xml:space="preserve">Aged Care (Transitional Provisions) (Subsidy and Other Measures) Amendment </w:t>
            </w:r>
            <w:r w:rsidR="00136A36">
              <w:t>Determination 2</w:t>
            </w:r>
            <w:r w:rsidRPr="00721A19">
              <w:t>017</w:t>
            </w:r>
          </w:p>
        </w:tc>
        <w:tc>
          <w:tcPr>
            <w:tcW w:w="1163" w:type="pct"/>
            <w:tcBorders>
              <w:top w:val="single" w:sz="4" w:space="0" w:color="auto"/>
              <w:bottom w:val="single" w:sz="4" w:space="0" w:color="auto"/>
            </w:tcBorders>
            <w:shd w:val="clear" w:color="auto" w:fill="auto"/>
          </w:tcPr>
          <w:p w14:paraId="2FAC3E3A" w14:textId="77777777" w:rsidR="001A6D93" w:rsidRPr="00721A19" w:rsidRDefault="001A6D93" w:rsidP="0084385A">
            <w:pPr>
              <w:pStyle w:val="ENoteTableText"/>
            </w:pPr>
            <w:r w:rsidRPr="00721A19">
              <w:t>23</w:t>
            </w:r>
            <w:r w:rsidR="003C5381" w:rsidRPr="00721A19">
              <w:t> </w:t>
            </w:r>
            <w:r w:rsidRPr="00721A19">
              <w:t>June 2017 (F2017L00744)</w:t>
            </w:r>
          </w:p>
        </w:tc>
        <w:tc>
          <w:tcPr>
            <w:tcW w:w="1164" w:type="pct"/>
            <w:tcBorders>
              <w:top w:val="single" w:sz="4" w:space="0" w:color="auto"/>
              <w:bottom w:val="single" w:sz="4" w:space="0" w:color="auto"/>
            </w:tcBorders>
            <w:shd w:val="clear" w:color="auto" w:fill="auto"/>
          </w:tcPr>
          <w:p w14:paraId="7DDBFB54" w14:textId="77777777" w:rsidR="001A6D93" w:rsidRPr="00721A19" w:rsidRDefault="003F4B3B" w:rsidP="001A0871">
            <w:pPr>
              <w:pStyle w:val="ENoteTableText"/>
            </w:pPr>
            <w:r w:rsidRPr="00721A19">
              <w:t>1 July</w:t>
            </w:r>
            <w:r w:rsidR="001A6D93" w:rsidRPr="00721A19">
              <w:t xml:space="preserve"> 2017 (s 2)</w:t>
            </w:r>
          </w:p>
        </w:tc>
        <w:tc>
          <w:tcPr>
            <w:tcW w:w="1030" w:type="pct"/>
            <w:tcBorders>
              <w:top w:val="single" w:sz="4" w:space="0" w:color="auto"/>
              <w:bottom w:val="single" w:sz="4" w:space="0" w:color="auto"/>
            </w:tcBorders>
            <w:shd w:val="clear" w:color="auto" w:fill="auto"/>
          </w:tcPr>
          <w:p w14:paraId="7B45B18F" w14:textId="77777777" w:rsidR="001A6D93" w:rsidRPr="00721A19" w:rsidRDefault="001A6D93" w:rsidP="005538C9">
            <w:pPr>
              <w:pStyle w:val="ENoteTableText"/>
            </w:pPr>
            <w:r w:rsidRPr="00721A19">
              <w:t>—</w:t>
            </w:r>
          </w:p>
        </w:tc>
      </w:tr>
      <w:tr w:rsidR="008F2AB8" w:rsidRPr="00721A19" w14:paraId="01804ADA" w14:textId="77777777" w:rsidTr="00876E5B">
        <w:trPr>
          <w:cantSplit/>
        </w:trPr>
        <w:tc>
          <w:tcPr>
            <w:tcW w:w="1643" w:type="pct"/>
            <w:tcBorders>
              <w:top w:val="single" w:sz="4" w:space="0" w:color="auto"/>
              <w:bottom w:val="single" w:sz="4" w:space="0" w:color="auto"/>
            </w:tcBorders>
            <w:shd w:val="clear" w:color="auto" w:fill="auto"/>
          </w:tcPr>
          <w:p w14:paraId="5EE61D92" w14:textId="34B34FD2" w:rsidR="008F2AB8" w:rsidRPr="00721A19" w:rsidRDefault="008F2AB8" w:rsidP="0084385A">
            <w:pPr>
              <w:pStyle w:val="ENoteTableText"/>
            </w:pPr>
            <w:r w:rsidRPr="00721A19">
              <w:t xml:space="preserve">Aged Care (Transitional Provisions) (Subsidy and Other Measures) Amendment (September 2017 Indexation) </w:t>
            </w:r>
            <w:r w:rsidR="00136A36">
              <w:t>Determination 2</w:t>
            </w:r>
            <w:r w:rsidRPr="00721A19">
              <w:t>017</w:t>
            </w:r>
          </w:p>
        </w:tc>
        <w:tc>
          <w:tcPr>
            <w:tcW w:w="1163" w:type="pct"/>
            <w:tcBorders>
              <w:top w:val="single" w:sz="4" w:space="0" w:color="auto"/>
              <w:bottom w:val="single" w:sz="4" w:space="0" w:color="auto"/>
            </w:tcBorders>
            <w:shd w:val="clear" w:color="auto" w:fill="auto"/>
          </w:tcPr>
          <w:p w14:paraId="3D09454D" w14:textId="77777777" w:rsidR="008F2AB8" w:rsidRPr="00721A19" w:rsidRDefault="008F2AB8" w:rsidP="0084385A">
            <w:pPr>
              <w:pStyle w:val="ENoteTableText"/>
            </w:pPr>
            <w:r w:rsidRPr="00721A19">
              <w:t>14 Sept 2017 (F2017L01189)</w:t>
            </w:r>
          </w:p>
        </w:tc>
        <w:tc>
          <w:tcPr>
            <w:tcW w:w="1164" w:type="pct"/>
            <w:tcBorders>
              <w:top w:val="single" w:sz="4" w:space="0" w:color="auto"/>
              <w:bottom w:val="single" w:sz="4" w:space="0" w:color="auto"/>
            </w:tcBorders>
            <w:shd w:val="clear" w:color="auto" w:fill="auto"/>
          </w:tcPr>
          <w:p w14:paraId="27B47DF4" w14:textId="77777777" w:rsidR="008F2AB8" w:rsidRPr="00721A19" w:rsidRDefault="008F2AB8" w:rsidP="001A0871">
            <w:pPr>
              <w:pStyle w:val="ENoteTableText"/>
            </w:pPr>
            <w:r w:rsidRPr="00721A19">
              <w:t>20 Sept 2017 (s 2)</w:t>
            </w:r>
          </w:p>
        </w:tc>
        <w:tc>
          <w:tcPr>
            <w:tcW w:w="1030" w:type="pct"/>
            <w:tcBorders>
              <w:top w:val="single" w:sz="4" w:space="0" w:color="auto"/>
              <w:bottom w:val="single" w:sz="4" w:space="0" w:color="auto"/>
            </w:tcBorders>
            <w:shd w:val="clear" w:color="auto" w:fill="auto"/>
          </w:tcPr>
          <w:p w14:paraId="5250D175" w14:textId="77777777" w:rsidR="008F2AB8" w:rsidRPr="00721A19" w:rsidRDefault="008F2AB8" w:rsidP="005538C9">
            <w:pPr>
              <w:pStyle w:val="ENoteTableText"/>
            </w:pPr>
            <w:r w:rsidRPr="00721A19">
              <w:t>—</w:t>
            </w:r>
          </w:p>
        </w:tc>
      </w:tr>
      <w:tr w:rsidR="00E47175" w:rsidRPr="00721A19" w14:paraId="6879695E" w14:textId="77777777" w:rsidTr="00876E5B">
        <w:trPr>
          <w:cantSplit/>
        </w:trPr>
        <w:tc>
          <w:tcPr>
            <w:tcW w:w="1643" w:type="pct"/>
            <w:tcBorders>
              <w:top w:val="single" w:sz="4" w:space="0" w:color="auto"/>
              <w:bottom w:val="single" w:sz="4" w:space="0" w:color="auto"/>
            </w:tcBorders>
            <w:shd w:val="clear" w:color="auto" w:fill="auto"/>
          </w:tcPr>
          <w:p w14:paraId="31C43C67" w14:textId="41AA3234" w:rsidR="00E47175" w:rsidRPr="00721A19" w:rsidRDefault="00E47175" w:rsidP="0084385A">
            <w:pPr>
              <w:pStyle w:val="ENoteTableText"/>
            </w:pPr>
            <w:r w:rsidRPr="00721A19">
              <w:t xml:space="preserve">Aged Care (Transitional Provisions) (Subsidy and Other Measures) Amendment (March 2018 Indexation) </w:t>
            </w:r>
            <w:r w:rsidR="00136A36">
              <w:t>Determination 2</w:t>
            </w:r>
            <w:r w:rsidRPr="00721A19">
              <w:t>018</w:t>
            </w:r>
          </w:p>
        </w:tc>
        <w:tc>
          <w:tcPr>
            <w:tcW w:w="1163" w:type="pct"/>
            <w:tcBorders>
              <w:top w:val="single" w:sz="4" w:space="0" w:color="auto"/>
              <w:bottom w:val="single" w:sz="4" w:space="0" w:color="auto"/>
            </w:tcBorders>
            <w:shd w:val="clear" w:color="auto" w:fill="auto"/>
          </w:tcPr>
          <w:p w14:paraId="504DFF87" w14:textId="77777777" w:rsidR="00E47175" w:rsidRPr="00721A19" w:rsidRDefault="00E47175" w:rsidP="0084385A">
            <w:pPr>
              <w:pStyle w:val="ENoteTableText"/>
            </w:pPr>
            <w:r w:rsidRPr="00721A19">
              <w:t>16 Mar 2018 (F2018L00263)</w:t>
            </w:r>
          </w:p>
        </w:tc>
        <w:tc>
          <w:tcPr>
            <w:tcW w:w="1164" w:type="pct"/>
            <w:tcBorders>
              <w:top w:val="single" w:sz="4" w:space="0" w:color="auto"/>
              <w:bottom w:val="single" w:sz="4" w:space="0" w:color="auto"/>
            </w:tcBorders>
            <w:shd w:val="clear" w:color="auto" w:fill="auto"/>
          </w:tcPr>
          <w:p w14:paraId="5B50C7A7" w14:textId="77777777" w:rsidR="00E47175" w:rsidRPr="00721A19" w:rsidRDefault="00E47175" w:rsidP="001A0871">
            <w:pPr>
              <w:pStyle w:val="ENoteTableText"/>
            </w:pPr>
            <w:r w:rsidRPr="00721A19">
              <w:t>20 M</w:t>
            </w:r>
            <w:r w:rsidR="00604B56" w:rsidRPr="00721A19">
              <w:t>a</w:t>
            </w:r>
            <w:r w:rsidRPr="00721A19">
              <w:t>r 2018 (s 2)</w:t>
            </w:r>
          </w:p>
        </w:tc>
        <w:tc>
          <w:tcPr>
            <w:tcW w:w="1030" w:type="pct"/>
            <w:tcBorders>
              <w:top w:val="single" w:sz="4" w:space="0" w:color="auto"/>
              <w:bottom w:val="single" w:sz="4" w:space="0" w:color="auto"/>
            </w:tcBorders>
            <w:shd w:val="clear" w:color="auto" w:fill="auto"/>
          </w:tcPr>
          <w:p w14:paraId="45083F83" w14:textId="77777777" w:rsidR="00E47175" w:rsidRPr="00721A19" w:rsidRDefault="00E47175" w:rsidP="005538C9">
            <w:pPr>
              <w:pStyle w:val="ENoteTableText"/>
            </w:pPr>
            <w:r w:rsidRPr="00721A19">
              <w:t>—</w:t>
            </w:r>
          </w:p>
        </w:tc>
      </w:tr>
      <w:tr w:rsidR="00014F52" w:rsidRPr="00721A19" w14:paraId="1E2D10ED" w14:textId="77777777" w:rsidTr="00876E5B">
        <w:trPr>
          <w:cantSplit/>
        </w:trPr>
        <w:tc>
          <w:tcPr>
            <w:tcW w:w="1643" w:type="pct"/>
            <w:tcBorders>
              <w:top w:val="single" w:sz="4" w:space="0" w:color="auto"/>
              <w:bottom w:val="single" w:sz="4" w:space="0" w:color="auto"/>
            </w:tcBorders>
            <w:shd w:val="clear" w:color="auto" w:fill="auto"/>
          </w:tcPr>
          <w:p w14:paraId="14CC20C1" w14:textId="053E111A" w:rsidR="00014F52" w:rsidRPr="00721A19" w:rsidRDefault="00014F52" w:rsidP="00BE13C2">
            <w:pPr>
              <w:pStyle w:val="ENoteTableText"/>
            </w:pPr>
            <w:r w:rsidRPr="00721A19">
              <w:t xml:space="preserve">Aged Care (Transitional Provisions) (Subsidy and Other Measures) Amendment (July Indexation) </w:t>
            </w:r>
            <w:r w:rsidR="00136A36">
              <w:t>Determination 2</w:t>
            </w:r>
            <w:r w:rsidRPr="00721A19">
              <w:t>018</w:t>
            </w:r>
          </w:p>
        </w:tc>
        <w:tc>
          <w:tcPr>
            <w:tcW w:w="1163" w:type="pct"/>
            <w:tcBorders>
              <w:top w:val="single" w:sz="4" w:space="0" w:color="auto"/>
              <w:bottom w:val="single" w:sz="4" w:space="0" w:color="auto"/>
            </w:tcBorders>
            <w:shd w:val="clear" w:color="auto" w:fill="auto"/>
          </w:tcPr>
          <w:p w14:paraId="76114B46" w14:textId="77777777" w:rsidR="00014F52" w:rsidRPr="00721A19" w:rsidRDefault="003F4B3B">
            <w:pPr>
              <w:pStyle w:val="ENoteTableText"/>
            </w:pPr>
            <w:r w:rsidRPr="00721A19">
              <w:t>27 June</w:t>
            </w:r>
            <w:r w:rsidR="00014F52" w:rsidRPr="00721A19">
              <w:t xml:space="preserve"> 2018 (F2018L00</w:t>
            </w:r>
            <w:r w:rsidR="00101418" w:rsidRPr="00721A19">
              <w:t>893</w:t>
            </w:r>
            <w:r w:rsidR="00014F52" w:rsidRPr="00721A19">
              <w:t>)</w:t>
            </w:r>
          </w:p>
        </w:tc>
        <w:tc>
          <w:tcPr>
            <w:tcW w:w="1164" w:type="pct"/>
            <w:tcBorders>
              <w:top w:val="single" w:sz="4" w:space="0" w:color="auto"/>
              <w:bottom w:val="single" w:sz="4" w:space="0" w:color="auto"/>
            </w:tcBorders>
            <w:shd w:val="clear" w:color="auto" w:fill="auto"/>
          </w:tcPr>
          <w:p w14:paraId="1081C15B" w14:textId="77777777" w:rsidR="00014F52" w:rsidRPr="00721A19" w:rsidRDefault="003F4B3B" w:rsidP="00BE13C2">
            <w:pPr>
              <w:pStyle w:val="ENoteTableText"/>
            </w:pPr>
            <w:r w:rsidRPr="00721A19">
              <w:t>1 July</w:t>
            </w:r>
            <w:r w:rsidR="00014F52" w:rsidRPr="00721A19">
              <w:t xml:space="preserve"> 2018 (s 2)</w:t>
            </w:r>
          </w:p>
        </w:tc>
        <w:tc>
          <w:tcPr>
            <w:tcW w:w="1030" w:type="pct"/>
            <w:tcBorders>
              <w:top w:val="single" w:sz="4" w:space="0" w:color="auto"/>
              <w:bottom w:val="single" w:sz="4" w:space="0" w:color="auto"/>
            </w:tcBorders>
            <w:shd w:val="clear" w:color="auto" w:fill="auto"/>
          </w:tcPr>
          <w:p w14:paraId="5CE37C86" w14:textId="77777777" w:rsidR="00014F52" w:rsidRPr="00721A19" w:rsidRDefault="00014F52" w:rsidP="005538C9">
            <w:pPr>
              <w:pStyle w:val="ENoteTableText"/>
            </w:pPr>
            <w:r w:rsidRPr="00721A19">
              <w:t>—</w:t>
            </w:r>
          </w:p>
        </w:tc>
      </w:tr>
      <w:tr w:rsidR="009F1884" w:rsidRPr="00721A19" w14:paraId="6FCFB328" w14:textId="77777777" w:rsidTr="00876E5B">
        <w:trPr>
          <w:cantSplit/>
        </w:trPr>
        <w:tc>
          <w:tcPr>
            <w:tcW w:w="1643" w:type="pct"/>
            <w:tcBorders>
              <w:top w:val="single" w:sz="4" w:space="0" w:color="auto"/>
              <w:bottom w:val="single" w:sz="4" w:space="0" w:color="auto"/>
            </w:tcBorders>
            <w:shd w:val="clear" w:color="auto" w:fill="auto"/>
          </w:tcPr>
          <w:p w14:paraId="41EF0B52" w14:textId="056BE7C8" w:rsidR="009F1884" w:rsidRPr="00721A19" w:rsidRDefault="009F1884" w:rsidP="00BE13C2">
            <w:pPr>
              <w:pStyle w:val="ENoteTableText"/>
            </w:pPr>
            <w:r w:rsidRPr="00721A19">
              <w:t xml:space="preserve">Aged Care (Transitional Provisions) (Subsidy and Other Measures) Amendment (September 2018 Indexation) </w:t>
            </w:r>
            <w:r w:rsidR="00136A36">
              <w:t>Determination 2</w:t>
            </w:r>
            <w:r w:rsidRPr="00721A19">
              <w:t>018</w:t>
            </w:r>
          </w:p>
        </w:tc>
        <w:tc>
          <w:tcPr>
            <w:tcW w:w="1163" w:type="pct"/>
            <w:tcBorders>
              <w:top w:val="single" w:sz="4" w:space="0" w:color="auto"/>
              <w:bottom w:val="single" w:sz="4" w:space="0" w:color="auto"/>
            </w:tcBorders>
            <w:shd w:val="clear" w:color="auto" w:fill="auto"/>
          </w:tcPr>
          <w:p w14:paraId="0A921D9D" w14:textId="77777777" w:rsidR="009F1884" w:rsidRPr="00721A19" w:rsidRDefault="009F1884">
            <w:pPr>
              <w:pStyle w:val="ENoteTableText"/>
            </w:pPr>
            <w:r w:rsidRPr="00721A19">
              <w:t>17 Sept 2018 (F2018L01303)</w:t>
            </w:r>
          </w:p>
        </w:tc>
        <w:tc>
          <w:tcPr>
            <w:tcW w:w="1164" w:type="pct"/>
            <w:tcBorders>
              <w:top w:val="single" w:sz="4" w:space="0" w:color="auto"/>
              <w:bottom w:val="single" w:sz="4" w:space="0" w:color="auto"/>
            </w:tcBorders>
            <w:shd w:val="clear" w:color="auto" w:fill="auto"/>
          </w:tcPr>
          <w:p w14:paraId="2286B4D4" w14:textId="77777777" w:rsidR="009F1884" w:rsidRPr="00721A19" w:rsidRDefault="009F1884" w:rsidP="00BE13C2">
            <w:pPr>
              <w:pStyle w:val="ENoteTableText"/>
            </w:pPr>
            <w:r w:rsidRPr="00721A19">
              <w:t>20 Sept 2018 (s 2)</w:t>
            </w:r>
          </w:p>
        </w:tc>
        <w:tc>
          <w:tcPr>
            <w:tcW w:w="1030" w:type="pct"/>
            <w:tcBorders>
              <w:top w:val="single" w:sz="4" w:space="0" w:color="auto"/>
              <w:bottom w:val="single" w:sz="4" w:space="0" w:color="auto"/>
            </w:tcBorders>
            <w:shd w:val="clear" w:color="auto" w:fill="auto"/>
          </w:tcPr>
          <w:p w14:paraId="24D3E39D" w14:textId="77777777" w:rsidR="009F1884" w:rsidRPr="00721A19" w:rsidRDefault="009F1884" w:rsidP="005538C9">
            <w:pPr>
              <w:pStyle w:val="ENoteTableText"/>
            </w:pPr>
            <w:r w:rsidRPr="00721A19">
              <w:t>—</w:t>
            </w:r>
          </w:p>
        </w:tc>
      </w:tr>
      <w:tr w:rsidR="00801283" w:rsidRPr="00721A19" w14:paraId="09D8FEF8" w14:textId="77777777" w:rsidTr="008B0F66">
        <w:trPr>
          <w:cantSplit/>
        </w:trPr>
        <w:tc>
          <w:tcPr>
            <w:tcW w:w="1643" w:type="pct"/>
            <w:tcBorders>
              <w:top w:val="single" w:sz="4" w:space="0" w:color="auto"/>
              <w:bottom w:val="single" w:sz="4" w:space="0" w:color="auto"/>
            </w:tcBorders>
            <w:shd w:val="clear" w:color="auto" w:fill="auto"/>
          </w:tcPr>
          <w:p w14:paraId="0E18FD6B" w14:textId="14019DA8" w:rsidR="00801283" w:rsidRPr="00721A19" w:rsidRDefault="00801283" w:rsidP="00BE13C2">
            <w:pPr>
              <w:pStyle w:val="ENoteTableText"/>
            </w:pPr>
            <w:r w:rsidRPr="00721A19">
              <w:t xml:space="preserve">Aged Care (Transitional Provisions) (Subsidy and Other Measures) Amendment (March Indexation and Other Measures) </w:t>
            </w:r>
            <w:r w:rsidR="00136A36">
              <w:t>Determination 2</w:t>
            </w:r>
            <w:r w:rsidRPr="00721A19">
              <w:t>019</w:t>
            </w:r>
          </w:p>
        </w:tc>
        <w:tc>
          <w:tcPr>
            <w:tcW w:w="1163" w:type="pct"/>
            <w:tcBorders>
              <w:top w:val="single" w:sz="4" w:space="0" w:color="auto"/>
              <w:bottom w:val="single" w:sz="4" w:space="0" w:color="auto"/>
            </w:tcBorders>
            <w:shd w:val="clear" w:color="auto" w:fill="auto"/>
          </w:tcPr>
          <w:p w14:paraId="6FBEBD52" w14:textId="77777777" w:rsidR="00801283" w:rsidRPr="00721A19" w:rsidRDefault="00801283">
            <w:pPr>
              <w:pStyle w:val="ENoteTableText"/>
            </w:pPr>
            <w:r w:rsidRPr="00721A19">
              <w:t>15 Mar 2019 (F2019L00308)</w:t>
            </w:r>
          </w:p>
        </w:tc>
        <w:tc>
          <w:tcPr>
            <w:tcW w:w="1164" w:type="pct"/>
            <w:tcBorders>
              <w:top w:val="single" w:sz="4" w:space="0" w:color="auto"/>
              <w:bottom w:val="single" w:sz="4" w:space="0" w:color="auto"/>
            </w:tcBorders>
            <w:shd w:val="clear" w:color="auto" w:fill="auto"/>
          </w:tcPr>
          <w:p w14:paraId="0371EFA0" w14:textId="77777777" w:rsidR="00801283" w:rsidRPr="00721A19" w:rsidRDefault="00FF1571" w:rsidP="005B4ACD">
            <w:pPr>
              <w:pStyle w:val="ENoteTableText"/>
            </w:pPr>
            <w:r w:rsidRPr="00721A19">
              <w:t>Sch 1 (Pt 2): 1 Apr 2019 (s</w:t>
            </w:r>
            <w:r w:rsidR="005B4ACD" w:rsidRPr="00721A19">
              <w:t> </w:t>
            </w:r>
            <w:r w:rsidRPr="00721A19">
              <w:t xml:space="preserve">2(1) </w:t>
            </w:r>
            <w:r w:rsidR="003F4B3B" w:rsidRPr="00721A19">
              <w:t>item 3</w:t>
            </w:r>
            <w:r w:rsidRPr="00721A19">
              <w:t>)</w:t>
            </w:r>
            <w:r w:rsidR="005B4ACD" w:rsidRPr="00721A19">
              <w:br/>
              <w:t xml:space="preserve">Remainder: 20 Mar 2019 (s 2(1) </w:t>
            </w:r>
            <w:r w:rsidR="003F4B3B" w:rsidRPr="00721A19">
              <w:t>items 1</w:t>
            </w:r>
            <w:r w:rsidR="005B4ACD" w:rsidRPr="00721A19">
              <w:t>, 2)</w:t>
            </w:r>
          </w:p>
        </w:tc>
        <w:tc>
          <w:tcPr>
            <w:tcW w:w="1030" w:type="pct"/>
            <w:tcBorders>
              <w:top w:val="single" w:sz="4" w:space="0" w:color="auto"/>
              <w:bottom w:val="single" w:sz="4" w:space="0" w:color="auto"/>
            </w:tcBorders>
            <w:shd w:val="clear" w:color="auto" w:fill="auto"/>
          </w:tcPr>
          <w:p w14:paraId="450271EA" w14:textId="77777777" w:rsidR="00801283" w:rsidRPr="00721A19" w:rsidRDefault="00FF1571" w:rsidP="005538C9">
            <w:pPr>
              <w:pStyle w:val="ENoteTableText"/>
            </w:pPr>
            <w:r w:rsidRPr="00721A19">
              <w:t>—</w:t>
            </w:r>
          </w:p>
        </w:tc>
      </w:tr>
      <w:tr w:rsidR="00A51E86" w:rsidRPr="00721A19" w14:paraId="3DAD9903" w14:textId="77777777" w:rsidTr="00A11EA5">
        <w:trPr>
          <w:cantSplit/>
        </w:trPr>
        <w:tc>
          <w:tcPr>
            <w:tcW w:w="1643" w:type="pct"/>
            <w:tcBorders>
              <w:top w:val="single" w:sz="4" w:space="0" w:color="auto"/>
              <w:bottom w:val="single" w:sz="4" w:space="0" w:color="auto"/>
            </w:tcBorders>
            <w:shd w:val="clear" w:color="auto" w:fill="auto"/>
          </w:tcPr>
          <w:p w14:paraId="64BA2537" w14:textId="1F899AD3" w:rsidR="00A51E86" w:rsidRPr="00721A19" w:rsidRDefault="009E09BB" w:rsidP="00BE13C2">
            <w:pPr>
              <w:pStyle w:val="ENoteTableText"/>
            </w:pPr>
            <w:r w:rsidRPr="00721A19">
              <w:t xml:space="preserve">Aged Care (Transitional Provisions) (Subsidy and Other Measures) Amendment (July Indexation) </w:t>
            </w:r>
            <w:r w:rsidR="00136A36">
              <w:t>Determination 2</w:t>
            </w:r>
            <w:r w:rsidRPr="00721A19">
              <w:t>019</w:t>
            </w:r>
          </w:p>
        </w:tc>
        <w:tc>
          <w:tcPr>
            <w:tcW w:w="1163" w:type="pct"/>
            <w:tcBorders>
              <w:top w:val="single" w:sz="4" w:space="0" w:color="auto"/>
              <w:bottom w:val="single" w:sz="4" w:space="0" w:color="auto"/>
            </w:tcBorders>
            <w:shd w:val="clear" w:color="auto" w:fill="auto"/>
          </w:tcPr>
          <w:p w14:paraId="5432A6DD" w14:textId="77777777" w:rsidR="00A51E86" w:rsidRPr="00721A19" w:rsidRDefault="0052733F">
            <w:pPr>
              <w:pStyle w:val="ENoteTableText"/>
            </w:pPr>
            <w:r w:rsidRPr="00721A19">
              <w:t>26 June</w:t>
            </w:r>
            <w:r w:rsidR="00A51E86" w:rsidRPr="00721A19">
              <w:t xml:space="preserve"> 2019 (F2019L00882)</w:t>
            </w:r>
          </w:p>
        </w:tc>
        <w:tc>
          <w:tcPr>
            <w:tcW w:w="1164" w:type="pct"/>
            <w:tcBorders>
              <w:top w:val="single" w:sz="4" w:space="0" w:color="auto"/>
              <w:bottom w:val="single" w:sz="4" w:space="0" w:color="auto"/>
            </w:tcBorders>
            <w:shd w:val="clear" w:color="auto" w:fill="auto"/>
          </w:tcPr>
          <w:p w14:paraId="36385E1A" w14:textId="77777777" w:rsidR="00A51E86" w:rsidRPr="00721A19" w:rsidRDefault="003F4B3B" w:rsidP="005B4ACD">
            <w:pPr>
              <w:pStyle w:val="ENoteTableText"/>
            </w:pPr>
            <w:r w:rsidRPr="00721A19">
              <w:t>1 July</w:t>
            </w:r>
            <w:r w:rsidR="00595E78" w:rsidRPr="00721A19">
              <w:t xml:space="preserve"> 2019 (s 2)</w:t>
            </w:r>
          </w:p>
        </w:tc>
        <w:tc>
          <w:tcPr>
            <w:tcW w:w="1030" w:type="pct"/>
            <w:tcBorders>
              <w:top w:val="single" w:sz="4" w:space="0" w:color="auto"/>
              <w:bottom w:val="single" w:sz="4" w:space="0" w:color="auto"/>
            </w:tcBorders>
            <w:shd w:val="clear" w:color="auto" w:fill="auto"/>
          </w:tcPr>
          <w:p w14:paraId="2B7EE1EA" w14:textId="77777777" w:rsidR="00A51E86" w:rsidRPr="00721A19" w:rsidRDefault="00A51E86" w:rsidP="005538C9">
            <w:pPr>
              <w:pStyle w:val="ENoteTableText"/>
            </w:pPr>
            <w:r w:rsidRPr="00721A19">
              <w:t>—</w:t>
            </w:r>
          </w:p>
        </w:tc>
      </w:tr>
      <w:tr w:rsidR="004C4D6E" w:rsidRPr="00721A19" w14:paraId="2DC9F56D" w14:textId="77777777" w:rsidTr="00D91B72">
        <w:trPr>
          <w:cantSplit/>
        </w:trPr>
        <w:tc>
          <w:tcPr>
            <w:tcW w:w="1643" w:type="pct"/>
            <w:tcBorders>
              <w:top w:val="single" w:sz="4" w:space="0" w:color="auto"/>
              <w:bottom w:val="single" w:sz="4" w:space="0" w:color="auto"/>
            </w:tcBorders>
            <w:shd w:val="clear" w:color="auto" w:fill="auto"/>
          </w:tcPr>
          <w:p w14:paraId="47D3DB1C" w14:textId="5060BD26" w:rsidR="004C4D6E" w:rsidRPr="00721A19" w:rsidRDefault="004C4D6E" w:rsidP="00BE13C2">
            <w:pPr>
              <w:pStyle w:val="ENoteTableText"/>
            </w:pPr>
            <w:r w:rsidRPr="00721A19">
              <w:t xml:space="preserve">Aged Care (Transitional Provisions) (Subsidy and Other Measures) Amendment (September Indexation) </w:t>
            </w:r>
            <w:r w:rsidR="00136A36">
              <w:t>Determination 2</w:t>
            </w:r>
            <w:r w:rsidRPr="00721A19">
              <w:t>019</w:t>
            </w:r>
          </w:p>
        </w:tc>
        <w:tc>
          <w:tcPr>
            <w:tcW w:w="1163" w:type="pct"/>
            <w:tcBorders>
              <w:top w:val="single" w:sz="4" w:space="0" w:color="auto"/>
              <w:bottom w:val="single" w:sz="4" w:space="0" w:color="auto"/>
            </w:tcBorders>
            <w:shd w:val="clear" w:color="auto" w:fill="auto"/>
          </w:tcPr>
          <w:p w14:paraId="2589A4E7" w14:textId="77777777" w:rsidR="004C4D6E" w:rsidRPr="00721A19" w:rsidRDefault="004C4D6E">
            <w:pPr>
              <w:pStyle w:val="ENoteTableText"/>
            </w:pPr>
            <w:r w:rsidRPr="00721A19">
              <w:t>19 Sept 2019 (F2019L01216)</w:t>
            </w:r>
          </w:p>
        </w:tc>
        <w:tc>
          <w:tcPr>
            <w:tcW w:w="1164" w:type="pct"/>
            <w:tcBorders>
              <w:top w:val="single" w:sz="4" w:space="0" w:color="auto"/>
              <w:bottom w:val="single" w:sz="4" w:space="0" w:color="auto"/>
            </w:tcBorders>
            <w:shd w:val="clear" w:color="auto" w:fill="auto"/>
          </w:tcPr>
          <w:p w14:paraId="2C8802B1" w14:textId="77777777" w:rsidR="004C4D6E" w:rsidRPr="00721A19" w:rsidRDefault="004C4D6E" w:rsidP="005B4ACD">
            <w:pPr>
              <w:pStyle w:val="ENoteTableText"/>
            </w:pPr>
            <w:r w:rsidRPr="00721A19">
              <w:t>20 Sept 2019 (s 2)</w:t>
            </w:r>
          </w:p>
        </w:tc>
        <w:tc>
          <w:tcPr>
            <w:tcW w:w="1030" w:type="pct"/>
            <w:tcBorders>
              <w:top w:val="single" w:sz="4" w:space="0" w:color="auto"/>
              <w:bottom w:val="single" w:sz="4" w:space="0" w:color="auto"/>
            </w:tcBorders>
            <w:shd w:val="clear" w:color="auto" w:fill="auto"/>
          </w:tcPr>
          <w:p w14:paraId="78DC12CB" w14:textId="77777777" w:rsidR="004C4D6E" w:rsidRPr="00721A19" w:rsidRDefault="004C4D6E" w:rsidP="005538C9">
            <w:pPr>
              <w:pStyle w:val="ENoteTableText"/>
            </w:pPr>
            <w:r w:rsidRPr="00721A19">
              <w:t>—</w:t>
            </w:r>
          </w:p>
        </w:tc>
      </w:tr>
      <w:tr w:rsidR="009220F2" w:rsidRPr="00721A19" w14:paraId="7551469F" w14:textId="77777777" w:rsidTr="00C15AFA">
        <w:trPr>
          <w:cantSplit/>
        </w:trPr>
        <w:tc>
          <w:tcPr>
            <w:tcW w:w="1643" w:type="pct"/>
            <w:tcBorders>
              <w:top w:val="single" w:sz="4" w:space="0" w:color="auto"/>
              <w:bottom w:val="single" w:sz="4" w:space="0" w:color="auto"/>
            </w:tcBorders>
            <w:shd w:val="clear" w:color="auto" w:fill="auto"/>
          </w:tcPr>
          <w:p w14:paraId="37D91DDB" w14:textId="3BD371AF" w:rsidR="009220F2" w:rsidRPr="00721A19" w:rsidRDefault="009220F2" w:rsidP="00BE13C2">
            <w:pPr>
              <w:pStyle w:val="ENoteTableText"/>
            </w:pPr>
            <w:r w:rsidRPr="00721A19">
              <w:t xml:space="preserve">Aged Care (Transitional Provisions) (Subsidy and Other Measures) Amendment (March Indexation) </w:t>
            </w:r>
            <w:r w:rsidR="00136A36">
              <w:t>Determination 2</w:t>
            </w:r>
            <w:r w:rsidRPr="00721A19">
              <w:t>020</w:t>
            </w:r>
          </w:p>
        </w:tc>
        <w:tc>
          <w:tcPr>
            <w:tcW w:w="1163" w:type="pct"/>
            <w:tcBorders>
              <w:top w:val="single" w:sz="4" w:space="0" w:color="auto"/>
              <w:bottom w:val="single" w:sz="4" w:space="0" w:color="auto"/>
            </w:tcBorders>
            <w:shd w:val="clear" w:color="auto" w:fill="auto"/>
          </w:tcPr>
          <w:p w14:paraId="1F5B2A6F" w14:textId="77777777" w:rsidR="009220F2" w:rsidRPr="00721A19" w:rsidRDefault="00900E88">
            <w:pPr>
              <w:pStyle w:val="ENoteTableText"/>
            </w:pPr>
            <w:r w:rsidRPr="00721A19">
              <w:t>19 Mar 2020 (F2020L00276)</w:t>
            </w:r>
          </w:p>
        </w:tc>
        <w:tc>
          <w:tcPr>
            <w:tcW w:w="1164" w:type="pct"/>
            <w:tcBorders>
              <w:top w:val="single" w:sz="4" w:space="0" w:color="auto"/>
              <w:bottom w:val="single" w:sz="4" w:space="0" w:color="auto"/>
            </w:tcBorders>
            <w:shd w:val="clear" w:color="auto" w:fill="auto"/>
          </w:tcPr>
          <w:p w14:paraId="0777AFEE" w14:textId="77777777" w:rsidR="009220F2" w:rsidRPr="00721A19" w:rsidRDefault="009220F2" w:rsidP="004D092D">
            <w:pPr>
              <w:pStyle w:val="ENoteTableText"/>
            </w:pPr>
            <w:r w:rsidRPr="00721A19">
              <w:t>20 Mar 2020</w:t>
            </w:r>
            <w:r w:rsidR="00900E88" w:rsidRPr="00721A19">
              <w:t xml:space="preserve"> (s 2)</w:t>
            </w:r>
          </w:p>
        </w:tc>
        <w:tc>
          <w:tcPr>
            <w:tcW w:w="1030" w:type="pct"/>
            <w:tcBorders>
              <w:top w:val="single" w:sz="4" w:space="0" w:color="auto"/>
              <w:bottom w:val="single" w:sz="4" w:space="0" w:color="auto"/>
            </w:tcBorders>
            <w:shd w:val="clear" w:color="auto" w:fill="auto"/>
          </w:tcPr>
          <w:p w14:paraId="15A4FB81" w14:textId="77777777" w:rsidR="009220F2" w:rsidRPr="00721A19" w:rsidRDefault="00900E88" w:rsidP="005538C9">
            <w:pPr>
              <w:pStyle w:val="ENoteTableText"/>
            </w:pPr>
            <w:r w:rsidRPr="00721A19">
              <w:t>—</w:t>
            </w:r>
          </w:p>
        </w:tc>
      </w:tr>
      <w:tr w:rsidR="00462BF7" w:rsidRPr="00721A19" w14:paraId="0A6805DF" w14:textId="77777777" w:rsidTr="00F0756A">
        <w:trPr>
          <w:cantSplit/>
        </w:trPr>
        <w:tc>
          <w:tcPr>
            <w:tcW w:w="1643" w:type="pct"/>
            <w:tcBorders>
              <w:top w:val="single" w:sz="4" w:space="0" w:color="auto"/>
              <w:bottom w:val="single" w:sz="4" w:space="0" w:color="auto"/>
            </w:tcBorders>
            <w:shd w:val="clear" w:color="auto" w:fill="auto"/>
          </w:tcPr>
          <w:p w14:paraId="4A0F3BE5" w14:textId="25E22795" w:rsidR="00462BF7" w:rsidRPr="00721A19" w:rsidRDefault="00462BF7" w:rsidP="00BE13C2">
            <w:pPr>
              <w:pStyle w:val="ENoteTableText"/>
            </w:pPr>
            <w:r w:rsidRPr="00721A19">
              <w:t xml:space="preserve">Aged Care (Transitional Provisions) (Subsidy and Other Measures) Amendment (Workforce Continuity Funding) </w:t>
            </w:r>
            <w:r w:rsidR="00136A36">
              <w:t>Determination 2</w:t>
            </w:r>
            <w:r w:rsidRPr="00721A19">
              <w:t>020</w:t>
            </w:r>
          </w:p>
        </w:tc>
        <w:tc>
          <w:tcPr>
            <w:tcW w:w="1163" w:type="pct"/>
            <w:tcBorders>
              <w:top w:val="single" w:sz="4" w:space="0" w:color="auto"/>
              <w:bottom w:val="single" w:sz="4" w:space="0" w:color="auto"/>
            </w:tcBorders>
            <w:shd w:val="clear" w:color="auto" w:fill="auto"/>
          </w:tcPr>
          <w:p w14:paraId="45799D07" w14:textId="77777777" w:rsidR="00462BF7" w:rsidRPr="00721A19" w:rsidRDefault="00462BF7">
            <w:pPr>
              <w:pStyle w:val="ENoteTableText"/>
            </w:pPr>
            <w:r w:rsidRPr="00721A19">
              <w:t>30 Mar 2020 (F2020L00353)</w:t>
            </w:r>
          </w:p>
        </w:tc>
        <w:tc>
          <w:tcPr>
            <w:tcW w:w="1164" w:type="pct"/>
            <w:tcBorders>
              <w:top w:val="single" w:sz="4" w:space="0" w:color="auto"/>
              <w:bottom w:val="single" w:sz="4" w:space="0" w:color="auto"/>
            </w:tcBorders>
            <w:shd w:val="clear" w:color="auto" w:fill="auto"/>
          </w:tcPr>
          <w:p w14:paraId="6589F167" w14:textId="299C749E" w:rsidR="00462BF7" w:rsidRPr="00721A19" w:rsidRDefault="00462BF7" w:rsidP="004D092D">
            <w:pPr>
              <w:pStyle w:val="ENoteTableText"/>
            </w:pPr>
            <w:r w:rsidRPr="00721A19">
              <w:t xml:space="preserve">1 Mar 2020 (s 2(1) </w:t>
            </w:r>
            <w:r w:rsidR="00136A36">
              <w:t>item 1</w:t>
            </w:r>
            <w:r w:rsidRPr="00721A19">
              <w:t>)</w:t>
            </w:r>
          </w:p>
        </w:tc>
        <w:tc>
          <w:tcPr>
            <w:tcW w:w="1030" w:type="pct"/>
            <w:tcBorders>
              <w:top w:val="single" w:sz="4" w:space="0" w:color="auto"/>
              <w:bottom w:val="single" w:sz="4" w:space="0" w:color="auto"/>
            </w:tcBorders>
            <w:shd w:val="clear" w:color="auto" w:fill="auto"/>
          </w:tcPr>
          <w:p w14:paraId="77FEF0C7" w14:textId="77777777" w:rsidR="00462BF7" w:rsidRPr="00721A19" w:rsidRDefault="00462BF7" w:rsidP="005538C9">
            <w:pPr>
              <w:pStyle w:val="ENoteTableText"/>
            </w:pPr>
            <w:r w:rsidRPr="00721A19">
              <w:t>—</w:t>
            </w:r>
          </w:p>
        </w:tc>
      </w:tr>
      <w:tr w:rsidR="00B118CE" w:rsidRPr="00721A19" w14:paraId="0CC74B5F" w14:textId="77777777" w:rsidTr="00A32306">
        <w:trPr>
          <w:cantSplit/>
        </w:trPr>
        <w:tc>
          <w:tcPr>
            <w:tcW w:w="1643" w:type="pct"/>
            <w:tcBorders>
              <w:top w:val="single" w:sz="4" w:space="0" w:color="auto"/>
              <w:bottom w:val="single" w:sz="4" w:space="0" w:color="auto"/>
            </w:tcBorders>
            <w:shd w:val="clear" w:color="auto" w:fill="auto"/>
          </w:tcPr>
          <w:p w14:paraId="53B5EDFD" w14:textId="1AEE88C1" w:rsidR="00B118CE" w:rsidRPr="00721A19" w:rsidRDefault="00B118CE">
            <w:pPr>
              <w:pStyle w:val="ENoteTableText"/>
            </w:pPr>
            <w:r w:rsidRPr="00721A19">
              <w:t>Aged Care Legislation Amendment (Subsidies—COVID</w:t>
            </w:r>
            <w:r w:rsidR="00136A36">
              <w:noBreakHyphen/>
            </w:r>
            <w:r w:rsidRPr="00721A19">
              <w:t>19 Support) Instrument 2020</w:t>
            </w:r>
          </w:p>
        </w:tc>
        <w:tc>
          <w:tcPr>
            <w:tcW w:w="1163" w:type="pct"/>
            <w:tcBorders>
              <w:top w:val="single" w:sz="4" w:space="0" w:color="auto"/>
              <w:bottom w:val="single" w:sz="4" w:space="0" w:color="auto"/>
            </w:tcBorders>
            <w:shd w:val="clear" w:color="auto" w:fill="auto"/>
          </w:tcPr>
          <w:p w14:paraId="0577E2AC" w14:textId="77777777" w:rsidR="00B118CE" w:rsidRPr="00721A19" w:rsidRDefault="00B118CE">
            <w:pPr>
              <w:pStyle w:val="ENoteTableText"/>
            </w:pPr>
            <w:r w:rsidRPr="00721A19">
              <w:t>26 May 2020 (F2020L00615)</w:t>
            </w:r>
          </w:p>
        </w:tc>
        <w:tc>
          <w:tcPr>
            <w:tcW w:w="1164" w:type="pct"/>
            <w:tcBorders>
              <w:top w:val="single" w:sz="4" w:space="0" w:color="auto"/>
              <w:bottom w:val="single" w:sz="4" w:space="0" w:color="auto"/>
            </w:tcBorders>
            <w:shd w:val="clear" w:color="auto" w:fill="auto"/>
          </w:tcPr>
          <w:p w14:paraId="633F9934" w14:textId="1D27F19A" w:rsidR="00B118CE" w:rsidRPr="00721A19" w:rsidRDefault="00F0756A" w:rsidP="004D092D">
            <w:pPr>
              <w:pStyle w:val="ENoteTableText"/>
            </w:pPr>
            <w:r w:rsidRPr="00721A19">
              <w:t>Sch 1 (</w:t>
            </w:r>
            <w:r w:rsidR="003F4B3B" w:rsidRPr="00721A19">
              <w:t>items 5</w:t>
            </w:r>
            <w:r w:rsidRPr="00721A19">
              <w:t xml:space="preserve">, 6): </w:t>
            </w:r>
            <w:r w:rsidR="00B118CE" w:rsidRPr="00721A19">
              <w:t xml:space="preserve">27 May 2020 (s 2(1) </w:t>
            </w:r>
            <w:r w:rsidR="00136A36">
              <w:t>item 1</w:t>
            </w:r>
            <w:r w:rsidR="00B118CE" w:rsidRPr="00721A19">
              <w:t>)</w:t>
            </w:r>
          </w:p>
        </w:tc>
        <w:tc>
          <w:tcPr>
            <w:tcW w:w="1030" w:type="pct"/>
            <w:tcBorders>
              <w:top w:val="single" w:sz="4" w:space="0" w:color="auto"/>
              <w:bottom w:val="single" w:sz="4" w:space="0" w:color="auto"/>
            </w:tcBorders>
            <w:shd w:val="clear" w:color="auto" w:fill="auto"/>
          </w:tcPr>
          <w:p w14:paraId="19E54CFD" w14:textId="77777777" w:rsidR="00B118CE" w:rsidRPr="00721A19" w:rsidRDefault="00B118CE" w:rsidP="005538C9">
            <w:pPr>
              <w:pStyle w:val="ENoteTableText"/>
            </w:pPr>
            <w:r w:rsidRPr="00721A19">
              <w:t>—</w:t>
            </w:r>
          </w:p>
        </w:tc>
      </w:tr>
      <w:tr w:rsidR="00FB0785" w:rsidRPr="00721A19" w14:paraId="04198335" w14:textId="77777777" w:rsidTr="00147B4C">
        <w:trPr>
          <w:cantSplit/>
        </w:trPr>
        <w:tc>
          <w:tcPr>
            <w:tcW w:w="1643" w:type="pct"/>
            <w:tcBorders>
              <w:top w:val="single" w:sz="4" w:space="0" w:color="auto"/>
              <w:bottom w:val="single" w:sz="4" w:space="0" w:color="auto"/>
            </w:tcBorders>
            <w:shd w:val="clear" w:color="auto" w:fill="auto"/>
          </w:tcPr>
          <w:p w14:paraId="54A33D99" w14:textId="78D8AF41" w:rsidR="00FB0785" w:rsidRPr="00721A19" w:rsidRDefault="003D6B92">
            <w:pPr>
              <w:pStyle w:val="ENoteTableText"/>
            </w:pPr>
            <w:r w:rsidRPr="00721A19">
              <w:t xml:space="preserve">Aged Care (Transitional Provisions) (Subsidy and Other Measures) Amendment (July Indexation) </w:t>
            </w:r>
            <w:r w:rsidR="00136A36">
              <w:t>Determination 2</w:t>
            </w:r>
            <w:r w:rsidRPr="00721A19">
              <w:t>020</w:t>
            </w:r>
          </w:p>
        </w:tc>
        <w:tc>
          <w:tcPr>
            <w:tcW w:w="1163" w:type="pct"/>
            <w:tcBorders>
              <w:top w:val="single" w:sz="4" w:space="0" w:color="auto"/>
              <w:bottom w:val="single" w:sz="4" w:space="0" w:color="auto"/>
            </w:tcBorders>
            <w:shd w:val="clear" w:color="auto" w:fill="auto"/>
          </w:tcPr>
          <w:p w14:paraId="157EF85E" w14:textId="77777777" w:rsidR="00FB0785" w:rsidRPr="00721A19" w:rsidRDefault="002754FB">
            <w:pPr>
              <w:pStyle w:val="ENoteTableText"/>
            </w:pPr>
            <w:r w:rsidRPr="00721A19">
              <w:t>30 June</w:t>
            </w:r>
            <w:r w:rsidR="009609E4" w:rsidRPr="00721A19">
              <w:t xml:space="preserve"> 2020 </w:t>
            </w:r>
            <w:r w:rsidR="00FB0785" w:rsidRPr="00721A19">
              <w:t>(F2020L00858)</w:t>
            </w:r>
          </w:p>
        </w:tc>
        <w:tc>
          <w:tcPr>
            <w:tcW w:w="1164" w:type="pct"/>
            <w:tcBorders>
              <w:top w:val="single" w:sz="4" w:space="0" w:color="auto"/>
              <w:bottom w:val="single" w:sz="4" w:space="0" w:color="auto"/>
            </w:tcBorders>
            <w:shd w:val="clear" w:color="auto" w:fill="auto"/>
          </w:tcPr>
          <w:p w14:paraId="430AE333" w14:textId="78AFF0BA" w:rsidR="00FB0785" w:rsidRPr="00721A19" w:rsidRDefault="003F4B3B" w:rsidP="004D092D">
            <w:pPr>
              <w:pStyle w:val="ENoteTableText"/>
            </w:pPr>
            <w:r w:rsidRPr="00721A19">
              <w:t>1 July</w:t>
            </w:r>
            <w:r w:rsidR="00FB0785" w:rsidRPr="00721A19">
              <w:t xml:space="preserve"> 2020 (s 2(1) </w:t>
            </w:r>
            <w:r w:rsidR="00136A36">
              <w:t>item 1</w:t>
            </w:r>
            <w:r w:rsidR="00FB0785" w:rsidRPr="00721A19">
              <w:t>)</w:t>
            </w:r>
          </w:p>
        </w:tc>
        <w:tc>
          <w:tcPr>
            <w:tcW w:w="1030" w:type="pct"/>
            <w:tcBorders>
              <w:top w:val="single" w:sz="4" w:space="0" w:color="auto"/>
              <w:bottom w:val="single" w:sz="4" w:space="0" w:color="auto"/>
            </w:tcBorders>
            <w:shd w:val="clear" w:color="auto" w:fill="auto"/>
          </w:tcPr>
          <w:p w14:paraId="13BAE616" w14:textId="77777777" w:rsidR="00FB0785" w:rsidRPr="00721A19" w:rsidRDefault="00FB0785" w:rsidP="005538C9">
            <w:pPr>
              <w:pStyle w:val="ENoteTableText"/>
            </w:pPr>
            <w:r w:rsidRPr="00721A19">
              <w:t>—</w:t>
            </w:r>
          </w:p>
        </w:tc>
      </w:tr>
      <w:tr w:rsidR="00DC6716" w:rsidRPr="00721A19" w14:paraId="4DBE3EEA" w14:textId="77777777" w:rsidTr="00147B4C">
        <w:trPr>
          <w:cantSplit/>
        </w:trPr>
        <w:tc>
          <w:tcPr>
            <w:tcW w:w="1643" w:type="pct"/>
            <w:tcBorders>
              <w:top w:val="single" w:sz="4" w:space="0" w:color="auto"/>
              <w:bottom w:val="single" w:sz="4" w:space="0" w:color="auto"/>
            </w:tcBorders>
            <w:shd w:val="clear" w:color="auto" w:fill="auto"/>
          </w:tcPr>
          <w:p w14:paraId="61CB37FB" w14:textId="3B675AFD" w:rsidR="00DC6716" w:rsidRPr="00721A19" w:rsidRDefault="00DC6716" w:rsidP="00DC6716">
            <w:pPr>
              <w:pStyle w:val="ENoteTableText"/>
            </w:pPr>
            <w:r w:rsidRPr="00721A19">
              <w:t xml:space="preserve">Aged Care (Transitional Provisions) (Subsidy and Other Measures) Amendment (Cessation of Temporary Funding Increases) </w:t>
            </w:r>
            <w:r w:rsidR="00136A36">
              <w:t>Determination 2</w:t>
            </w:r>
            <w:r w:rsidRPr="00721A19">
              <w:t>020.</w:t>
            </w:r>
          </w:p>
        </w:tc>
        <w:tc>
          <w:tcPr>
            <w:tcW w:w="1163" w:type="pct"/>
            <w:tcBorders>
              <w:top w:val="single" w:sz="4" w:space="0" w:color="auto"/>
              <w:bottom w:val="single" w:sz="4" w:space="0" w:color="auto"/>
            </w:tcBorders>
            <w:shd w:val="clear" w:color="auto" w:fill="auto"/>
          </w:tcPr>
          <w:p w14:paraId="4C2F8D12" w14:textId="77777777" w:rsidR="00DC6716" w:rsidRPr="00721A19" w:rsidRDefault="00A40020">
            <w:pPr>
              <w:pStyle w:val="ENoteTableText"/>
            </w:pPr>
            <w:r w:rsidRPr="00721A19">
              <w:t xml:space="preserve">27 Aug 2020 </w:t>
            </w:r>
            <w:r w:rsidR="00DC6716" w:rsidRPr="00721A19">
              <w:t>(F2020L01076)</w:t>
            </w:r>
          </w:p>
        </w:tc>
        <w:tc>
          <w:tcPr>
            <w:tcW w:w="1164" w:type="pct"/>
            <w:tcBorders>
              <w:top w:val="single" w:sz="4" w:space="0" w:color="auto"/>
              <w:bottom w:val="single" w:sz="4" w:space="0" w:color="auto"/>
            </w:tcBorders>
            <w:shd w:val="clear" w:color="auto" w:fill="auto"/>
          </w:tcPr>
          <w:p w14:paraId="5743D32A" w14:textId="41C4216B" w:rsidR="00DC6716" w:rsidRPr="00721A19" w:rsidRDefault="00DC6716" w:rsidP="004D092D">
            <w:pPr>
              <w:pStyle w:val="ENoteTableText"/>
            </w:pPr>
            <w:r w:rsidRPr="00721A19">
              <w:t xml:space="preserve">1 Sept 2020 (s 2(1) </w:t>
            </w:r>
            <w:r w:rsidR="00136A36">
              <w:t>item 1</w:t>
            </w:r>
            <w:r w:rsidRPr="00721A19">
              <w:t>)</w:t>
            </w:r>
          </w:p>
        </w:tc>
        <w:tc>
          <w:tcPr>
            <w:tcW w:w="1030" w:type="pct"/>
            <w:tcBorders>
              <w:top w:val="single" w:sz="4" w:space="0" w:color="auto"/>
              <w:bottom w:val="single" w:sz="4" w:space="0" w:color="auto"/>
            </w:tcBorders>
            <w:shd w:val="clear" w:color="auto" w:fill="auto"/>
          </w:tcPr>
          <w:p w14:paraId="6008D41D" w14:textId="77777777" w:rsidR="00DC6716" w:rsidRPr="00721A19" w:rsidRDefault="00A40020" w:rsidP="005538C9">
            <w:pPr>
              <w:pStyle w:val="ENoteTableText"/>
            </w:pPr>
            <w:r w:rsidRPr="00721A19">
              <w:t>—</w:t>
            </w:r>
          </w:p>
        </w:tc>
      </w:tr>
      <w:tr w:rsidR="00DC6716" w:rsidRPr="00721A19" w14:paraId="192C9737" w14:textId="77777777" w:rsidTr="00580543">
        <w:trPr>
          <w:cantSplit/>
        </w:trPr>
        <w:tc>
          <w:tcPr>
            <w:tcW w:w="1643" w:type="pct"/>
            <w:tcBorders>
              <w:top w:val="single" w:sz="4" w:space="0" w:color="auto"/>
              <w:bottom w:val="single" w:sz="4" w:space="0" w:color="auto"/>
            </w:tcBorders>
            <w:shd w:val="clear" w:color="auto" w:fill="auto"/>
          </w:tcPr>
          <w:p w14:paraId="168083CE" w14:textId="61729C29" w:rsidR="00DC6716" w:rsidRPr="00721A19" w:rsidRDefault="00DC6716">
            <w:pPr>
              <w:pStyle w:val="ENoteTableText"/>
            </w:pPr>
            <w:r w:rsidRPr="00721A19">
              <w:rPr>
                <w:noProof/>
              </w:rPr>
              <w:t>Aged Care Legislation Amendment (Subsidies—COVID</w:t>
            </w:r>
            <w:r w:rsidR="00136A36">
              <w:rPr>
                <w:noProof/>
              </w:rPr>
              <w:noBreakHyphen/>
            </w:r>
            <w:r w:rsidRPr="00721A19">
              <w:rPr>
                <w:noProof/>
              </w:rPr>
              <w:t>19 Support Supplement and Workforce Continuity Funding Measures No. 2) Instrument 2020</w:t>
            </w:r>
          </w:p>
        </w:tc>
        <w:tc>
          <w:tcPr>
            <w:tcW w:w="1163" w:type="pct"/>
            <w:tcBorders>
              <w:top w:val="single" w:sz="4" w:space="0" w:color="auto"/>
              <w:bottom w:val="single" w:sz="4" w:space="0" w:color="auto"/>
            </w:tcBorders>
            <w:shd w:val="clear" w:color="auto" w:fill="auto"/>
          </w:tcPr>
          <w:p w14:paraId="5B4D45C8" w14:textId="77777777" w:rsidR="00DC6716" w:rsidRPr="00721A19" w:rsidRDefault="00DC6716">
            <w:pPr>
              <w:pStyle w:val="ENoteTableText"/>
            </w:pPr>
            <w:r w:rsidRPr="00721A19">
              <w:t>18 Sept 2020 (F2020L01183)</w:t>
            </w:r>
          </w:p>
        </w:tc>
        <w:tc>
          <w:tcPr>
            <w:tcW w:w="1164" w:type="pct"/>
            <w:tcBorders>
              <w:top w:val="single" w:sz="4" w:space="0" w:color="auto"/>
              <w:bottom w:val="single" w:sz="4" w:space="0" w:color="auto"/>
            </w:tcBorders>
            <w:shd w:val="clear" w:color="auto" w:fill="auto"/>
          </w:tcPr>
          <w:p w14:paraId="3E7B0297" w14:textId="49A49C49" w:rsidR="00DC6716" w:rsidRPr="00721A19" w:rsidRDefault="00A40020" w:rsidP="005B6D8F">
            <w:pPr>
              <w:pStyle w:val="ENoteTableText"/>
            </w:pPr>
            <w:r w:rsidRPr="00721A19">
              <w:t>Sch 1 (</w:t>
            </w:r>
            <w:r w:rsidR="003F4B3B" w:rsidRPr="00721A19">
              <w:t>items 9</w:t>
            </w:r>
            <w:r w:rsidR="005B6D8F" w:rsidRPr="00721A19">
              <w:t>–</w:t>
            </w:r>
            <w:r w:rsidRPr="00721A19">
              <w:t xml:space="preserve">11): 19 Sept 2020 (s 2(1) </w:t>
            </w:r>
            <w:r w:rsidR="003F4B3B" w:rsidRPr="00721A19">
              <w:t>item 2</w:t>
            </w:r>
            <w:r w:rsidR="006D5A27" w:rsidRPr="00721A19">
              <w:t>)</w:t>
            </w:r>
            <w:r w:rsidR="006D5A27" w:rsidRPr="00721A19">
              <w:br/>
            </w:r>
            <w:r w:rsidR="00DC6716" w:rsidRPr="00721A19">
              <w:t>Sch 2 (</w:t>
            </w:r>
            <w:r w:rsidR="00136A36">
              <w:t>item 1</w:t>
            </w:r>
            <w:r w:rsidR="00DC6716" w:rsidRPr="00721A19">
              <w:t xml:space="preserve">6): 1 Sept 2020 (s 2(1) </w:t>
            </w:r>
            <w:r w:rsidR="003F4B3B" w:rsidRPr="00721A19">
              <w:t>item 4</w:t>
            </w:r>
            <w:r w:rsidR="00DC6716" w:rsidRPr="00721A19">
              <w:t>)</w:t>
            </w:r>
          </w:p>
        </w:tc>
        <w:tc>
          <w:tcPr>
            <w:tcW w:w="1030" w:type="pct"/>
            <w:tcBorders>
              <w:top w:val="single" w:sz="4" w:space="0" w:color="auto"/>
              <w:bottom w:val="single" w:sz="4" w:space="0" w:color="auto"/>
            </w:tcBorders>
            <w:shd w:val="clear" w:color="auto" w:fill="auto"/>
          </w:tcPr>
          <w:p w14:paraId="101F3B24" w14:textId="77777777" w:rsidR="00DC6716" w:rsidRPr="00721A19" w:rsidRDefault="00DC6716">
            <w:pPr>
              <w:pStyle w:val="ENoteTableText"/>
            </w:pPr>
            <w:r w:rsidRPr="00721A19">
              <w:t>—</w:t>
            </w:r>
          </w:p>
        </w:tc>
      </w:tr>
      <w:tr w:rsidR="00580543" w:rsidRPr="00721A19" w14:paraId="2B225AEA" w14:textId="77777777" w:rsidTr="00F17E81">
        <w:trPr>
          <w:cantSplit/>
        </w:trPr>
        <w:tc>
          <w:tcPr>
            <w:tcW w:w="1643" w:type="pct"/>
            <w:tcBorders>
              <w:top w:val="single" w:sz="4" w:space="0" w:color="auto"/>
              <w:bottom w:val="single" w:sz="4" w:space="0" w:color="auto"/>
            </w:tcBorders>
            <w:shd w:val="clear" w:color="auto" w:fill="auto"/>
          </w:tcPr>
          <w:p w14:paraId="5EB1E93A" w14:textId="1C2443EF" w:rsidR="00580543" w:rsidRPr="00721A19" w:rsidRDefault="00580543">
            <w:pPr>
              <w:pStyle w:val="ENoteTableText"/>
              <w:rPr>
                <w:noProof/>
              </w:rPr>
            </w:pPr>
            <w:r w:rsidRPr="00721A19">
              <w:rPr>
                <w:noProof/>
              </w:rPr>
              <w:t>Aged Care Legislation Amendment (Basic Subsidy Amount—COVID</w:t>
            </w:r>
            <w:r w:rsidR="00136A36">
              <w:rPr>
                <w:noProof/>
              </w:rPr>
              <w:noBreakHyphen/>
            </w:r>
            <w:r w:rsidRPr="00721A19">
              <w:rPr>
                <w:noProof/>
              </w:rPr>
              <w:t xml:space="preserve">19 Support) </w:t>
            </w:r>
            <w:r w:rsidR="00136A36">
              <w:rPr>
                <w:noProof/>
              </w:rPr>
              <w:t>Determination 2</w:t>
            </w:r>
            <w:r w:rsidRPr="00721A19">
              <w:rPr>
                <w:noProof/>
              </w:rPr>
              <w:t>020</w:t>
            </w:r>
          </w:p>
        </w:tc>
        <w:tc>
          <w:tcPr>
            <w:tcW w:w="1163" w:type="pct"/>
            <w:tcBorders>
              <w:top w:val="single" w:sz="4" w:space="0" w:color="auto"/>
              <w:bottom w:val="single" w:sz="4" w:space="0" w:color="auto"/>
            </w:tcBorders>
            <w:shd w:val="clear" w:color="auto" w:fill="auto"/>
          </w:tcPr>
          <w:p w14:paraId="6A4D4483" w14:textId="77777777" w:rsidR="00580543" w:rsidRPr="00721A19" w:rsidRDefault="00580543" w:rsidP="00D803C1">
            <w:pPr>
              <w:pStyle w:val="ENoteTableText"/>
              <w:rPr>
                <w:noProof/>
              </w:rPr>
            </w:pPr>
            <w:r w:rsidRPr="00721A19">
              <w:rPr>
                <w:noProof/>
              </w:rPr>
              <w:t>10 Feb 2021 (F2021L00111)</w:t>
            </w:r>
          </w:p>
        </w:tc>
        <w:tc>
          <w:tcPr>
            <w:tcW w:w="1164" w:type="pct"/>
            <w:tcBorders>
              <w:top w:val="single" w:sz="4" w:space="0" w:color="auto"/>
              <w:bottom w:val="single" w:sz="4" w:space="0" w:color="auto"/>
            </w:tcBorders>
            <w:shd w:val="clear" w:color="auto" w:fill="auto"/>
          </w:tcPr>
          <w:p w14:paraId="314A4BC1" w14:textId="370EA5A4" w:rsidR="00580543" w:rsidRPr="00721A19" w:rsidRDefault="00580543" w:rsidP="00D803C1">
            <w:pPr>
              <w:pStyle w:val="ENoteTableText"/>
              <w:rPr>
                <w:noProof/>
              </w:rPr>
            </w:pPr>
            <w:r w:rsidRPr="00721A19">
              <w:rPr>
                <w:noProof/>
              </w:rPr>
              <w:t>Sch 1 (</w:t>
            </w:r>
            <w:r w:rsidR="003F4B3B" w:rsidRPr="00721A19">
              <w:rPr>
                <w:noProof/>
              </w:rPr>
              <w:t>item 2</w:t>
            </w:r>
            <w:r w:rsidRPr="00721A19">
              <w:rPr>
                <w:noProof/>
              </w:rPr>
              <w:t xml:space="preserve">): 11 Feb 2021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0A48EFC0" w14:textId="77777777" w:rsidR="00580543" w:rsidRPr="00721A19" w:rsidRDefault="00580543" w:rsidP="00D803C1">
            <w:pPr>
              <w:pStyle w:val="ENoteTableText"/>
              <w:rPr>
                <w:noProof/>
              </w:rPr>
            </w:pPr>
            <w:r w:rsidRPr="00721A19">
              <w:rPr>
                <w:noProof/>
              </w:rPr>
              <w:t>—</w:t>
            </w:r>
          </w:p>
        </w:tc>
      </w:tr>
      <w:tr w:rsidR="00D803C1" w:rsidRPr="00721A19" w14:paraId="73CE585C" w14:textId="77777777" w:rsidTr="008D00E8">
        <w:trPr>
          <w:cantSplit/>
        </w:trPr>
        <w:tc>
          <w:tcPr>
            <w:tcW w:w="1643" w:type="pct"/>
            <w:tcBorders>
              <w:top w:val="single" w:sz="4" w:space="0" w:color="auto"/>
              <w:bottom w:val="single" w:sz="4" w:space="0" w:color="auto"/>
            </w:tcBorders>
            <w:shd w:val="clear" w:color="auto" w:fill="auto"/>
          </w:tcPr>
          <w:p w14:paraId="60068565" w14:textId="0D67A64F" w:rsidR="00D803C1" w:rsidRPr="00721A19" w:rsidRDefault="00A25BFD">
            <w:pPr>
              <w:pStyle w:val="ENoteTableText"/>
              <w:rPr>
                <w:noProof/>
              </w:rPr>
            </w:pPr>
            <w:r w:rsidRPr="00721A19">
              <w:rPr>
                <w:noProof/>
              </w:rPr>
              <w:t xml:space="preserve">Aged Care (Transitional Provisions) (Subsidy and Other Measures) Amendment (March Indexation) </w:t>
            </w:r>
            <w:r w:rsidR="00136A36">
              <w:rPr>
                <w:noProof/>
              </w:rPr>
              <w:t>Determination 2</w:t>
            </w:r>
            <w:r w:rsidRPr="00721A19">
              <w:rPr>
                <w:noProof/>
              </w:rPr>
              <w:t>021</w:t>
            </w:r>
          </w:p>
        </w:tc>
        <w:tc>
          <w:tcPr>
            <w:tcW w:w="1163" w:type="pct"/>
            <w:tcBorders>
              <w:top w:val="single" w:sz="4" w:space="0" w:color="auto"/>
              <w:bottom w:val="single" w:sz="4" w:space="0" w:color="auto"/>
            </w:tcBorders>
            <w:shd w:val="clear" w:color="auto" w:fill="auto"/>
          </w:tcPr>
          <w:p w14:paraId="75384AFB" w14:textId="77777777" w:rsidR="00D803C1" w:rsidRPr="00721A19" w:rsidRDefault="00A25BFD" w:rsidP="00D803C1">
            <w:pPr>
              <w:pStyle w:val="ENoteTableText"/>
              <w:rPr>
                <w:noProof/>
              </w:rPr>
            </w:pPr>
            <w:r w:rsidRPr="00721A19">
              <w:rPr>
                <w:noProof/>
              </w:rPr>
              <w:t>16 Mar 2021 (F2021L00238)</w:t>
            </w:r>
          </w:p>
        </w:tc>
        <w:tc>
          <w:tcPr>
            <w:tcW w:w="1164" w:type="pct"/>
            <w:tcBorders>
              <w:top w:val="single" w:sz="4" w:space="0" w:color="auto"/>
              <w:bottom w:val="single" w:sz="4" w:space="0" w:color="auto"/>
            </w:tcBorders>
            <w:shd w:val="clear" w:color="auto" w:fill="auto"/>
          </w:tcPr>
          <w:p w14:paraId="0BA1707B" w14:textId="27CD07BB" w:rsidR="00D803C1" w:rsidRPr="00721A19" w:rsidRDefault="00A25BFD" w:rsidP="00D803C1">
            <w:pPr>
              <w:pStyle w:val="ENoteTableText"/>
              <w:rPr>
                <w:noProof/>
              </w:rPr>
            </w:pPr>
            <w:r w:rsidRPr="00721A19">
              <w:rPr>
                <w:noProof/>
              </w:rPr>
              <w:t xml:space="preserve">20 Mar 2021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4B64C45F" w14:textId="77777777" w:rsidR="00D803C1" w:rsidRPr="00721A19" w:rsidRDefault="00D032A3" w:rsidP="00D803C1">
            <w:pPr>
              <w:pStyle w:val="ENoteTableText"/>
              <w:rPr>
                <w:noProof/>
              </w:rPr>
            </w:pPr>
            <w:r w:rsidRPr="00721A19">
              <w:rPr>
                <w:noProof/>
              </w:rPr>
              <w:t>—</w:t>
            </w:r>
          </w:p>
        </w:tc>
      </w:tr>
      <w:tr w:rsidR="00440759" w:rsidRPr="00721A19" w14:paraId="5B1C1208" w14:textId="77777777" w:rsidTr="00F15587">
        <w:trPr>
          <w:cantSplit/>
        </w:trPr>
        <w:tc>
          <w:tcPr>
            <w:tcW w:w="1643" w:type="pct"/>
            <w:tcBorders>
              <w:top w:val="single" w:sz="4" w:space="0" w:color="auto"/>
              <w:bottom w:val="single" w:sz="4" w:space="0" w:color="auto"/>
            </w:tcBorders>
            <w:shd w:val="clear" w:color="auto" w:fill="auto"/>
          </w:tcPr>
          <w:p w14:paraId="4E20B82F" w14:textId="77777777" w:rsidR="00440759" w:rsidRPr="00721A19" w:rsidRDefault="00440759">
            <w:pPr>
              <w:pStyle w:val="ENoteTableText"/>
              <w:rPr>
                <w:noProof/>
              </w:rPr>
            </w:pPr>
            <w:r w:rsidRPr="00721A19">
              <w:rPr>
                <w:noProof/>
              </w:rPr>
              <w:t>Aged Care Legislation Amendment (Subsidies—Residential Care Support Supplement) Instrument 2021</w:t>
            </w:r>
          </w:p>
        </w:tc>
        <w:tc>
          <w:tcPr>
            <w:tcW w:w="1163" w:type="pct"/>
            <w:tcBorders>
              <w:top w:val="single" w:sz="4" w:space="0" w:color="auto"/>
              <w:bottom w:val="single" w:sz="4" w:space="0" w:color="auto"/>
            </w:tcBorders>
            <w:shd w:val="clear" w:color="auto" w:fill="auto"/>
          </w:tcPr>
          <w:p w14:paraId="5846B92A" w14:textId="77777777" w:rsidR="00440759" w:rsidRPr="00721A19" w:rsidRDefault="00440759" w:rsidP="00D803C1">
            <w:pPr>
              <w:pStyle w:val="ENoteTableText"/>
              <w:rPr>
                <w:noProof/>
              </w:rPr>
            </w:pPr>
            <w:r w:rsidRPr="00721A19">
              <w:rPr>
                <w:noProof/>
              </w:rPr>
              <w:t>29 Mar 2021 (F2021L00355)</w:t>
            </w:r>
          </w:p>
        </w:tc>
        <w:tc>
          <w:tcPr>
            <w:tcW w:w="1164" w:type="pct"/>
            <w:tcBorders>
              <w:top w:val="single" w:sz="4" w:space="0" w:color="auto"/>
              <w:bottom w:val="single" w:sz="4" w:space="0" w:color="auto"/>
            </w:tcBorders>
            <w:shd w:val="clear" w:color="auto" w:fill="auto"/>
          </w:tcPr>
          <w:p w14:paraId="2C3A7526" w14:textId="5E99BE40" w:rsidR="00440759" w:rsidRPr="00721A19" w:rsidRDefault="00440759" w:rsidP="00D803C1">
            <w:pPr>
              <w:pStyle w:val="ENoteTableText"/>
              <w:rPr>
                <w:noProof/>
              </w:rPr>
            </w:pPr>
            <w:r w:rsidRPr="00721A19">
              <w:rPr>
                <w:noProof/>
              </w:rPr>
              <w:t>Sch 1 (</w:t>
            </w:r>
            <w:r w:rsidR="00136A36">
              <w:rPr>
                <w:noProof/>
              </w:rPr>
              <w:t>item 5</w:t>
            </w:r>
            <w:r w:rsidRPr="00721A19">
              <w:rPr>
                <w:noProof/>
              </w:rPr>
              <w:t xml:space="preserve">): 30 Mar 2021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59ACF411" w14:textId="77777777" w:rsidR="00440759" w:rsidRPr="00721A19" w:rsidRDefault="00440759" w:rsidP="00D803C1">
            <w:pPr>
              <w:pStyle w:val="ENoteTableText"/>
              <w:rPr>
                <w:noProof/>
              </w:rPr>
            </w:pPr>
            <w:r w:rsidRPr="00721A19">
              <w:rPr>
                <w:noProof/>
              </w:rPr>
              <w:t>—</w:t>
            </w:r>
          </w:p>
        </w:tc>
      </w:tr>
      <w:tr w:rsidR="001363F4" w:rsidRPr="00721A19" w14:paraId="632221B2" w14:textId="77777777" w:rsidTr="00F15587">
        <w:trPr>
          <w:cantSplit/>
        </w:trPr>
        <w:tc>
          <w:tcPr>
            <w:tcW w:w="1643" w:type="pct"/>
            <w:tcBorders>
              <w:top w:val="single" w:sz="4" w:space="0" w:color="auto"/>
              <w:bottom w:val="single" w:sz="4" w:space="0" w:color="auto"/>
            </w:tcBorders>
            <w:shd w:val="clear" w:color="auto" w:fill="auto"/>
          </w:tcPr>
          <w:p w14:paraId="5EEC9F49" w14:textId="7C46B514" w:rsidR="001363F4" w:rsidRPr="00721A19" w:rsidRDefault="001363F4">
            <w:pPr>
              <w:pStyle w:val="ENoteTableText"/>
              <w:rPr>
                <w:noProof/>
                <w:szCs w:val="16"/>
              </w:rPr>
            </w:pPr>
            <w:r w:rsidRPr="00721A19">
              <w:rPr>
                <w:szCs w:val="16"/>
              </w:rPr>
              <w:t xml:space="preserve">Aged Care (Transitional Provisions) (Subsidy and Other Measures) Amendment (July Indexation) </w:t>
            </w:r>
            <w:r w:rsidR="00136A36">
              <w:rPr>
                <w:szCs w:val="16"/>
              </w:rPr>
              <w:t>Determination 2</w:t>
            </w:r>
            <w:r w:rsidRPr="00721A19">
              <w:rPr>
                <w:szCs w:val="16"/>
              </w:rPr>
              <w:t>021</w:t>
            </w:r>
          </w:p>
        </w:tc>
        <w:tc>
          <w:tcPr>
            <w:tcW w:w="1163" w:type="pct"/>
            <w:tcBorders>
              <w:top w:val="single" w:sz="4" w:space="0" w:color="auto"/>
              <w:bottom w:val="single" w:sz="4" w:space="0" w:color="auto"/>
            </w:tcBorders>
            <w:shd w:val="clear" w:color="auto" w:fill="auto"/>
          </w:tcPr>
          <w:p w14:paraId="36A7A051" w14:textId="77777777" w:rsidR="001363F4" w:rsidRPr="00721A19" w:rsidRDefault="002754FB" w:rsidP="00D803C1">
            <w:pPr>
              <w:pStyle w:val="ENoteTableText"/>
              <w:rPr>
                <w:noProof/>
                <w:szCs w:val="16"/>
              </w:rPr>
            </w:pPr>
            <w:r w:rsidRPr="00721A19">
              <w:rPr>
                <w:noProof/>
                <w:szCs w:val="16"/>
              </w:rPr>
              <w:t>29 June</w:t>
            </w:r>
            <w:r w:rsidR="001363F4" w:rsidRPr="00721A19">
              <w:rPr>
                <w:noProof/>
                <w:szCs w:val="16"/>
              </w:rPr>
              <w:t xml:space="preserve"> 2021 (F2021L00894)</w:t>
            </w:r>
          </w:p>
        </w:tc>
        <w:tc>
          <w:tcPr>
            <w:tcW w:w="1164" w:type="pct"/>
            <w:tcBorders>
              <w:top w:val="single" w:sz="4" w:space="0" w:color="auto"/>
              <w:bottom w:val="single" w:sz="4" w:space="0" w:color="auto"/>
            </w:tcBorders>
            <w:shd w:val="clear" w:color="auto" w:fill="auto"/>
          </w:tcPr>
          <w:p w14:paraId="57BE1360" w14:textId="538EA148" w:rsidR="001363F4" w:rsidRPr="00721A19" w:rsidRDefault="003F4B3B" w:rsidP="00D803C1">
            <w:pPr>
              <w:pStyle w:val="ENoteTableText"/>
              <w:rPr>
                <w:noProof/>
                <w:szCs w:val="16"/>
              </w:rPr>
            </w:pPr>
            <w:r w:rsidRPr="00721A19">
              <w:rPr>
                <w:noProof/>
                <w:szCs w:val="16"/>
              </w:rPr>
              <w:t>1 July</w:t>
            </w:r>
            <w:r w:rsidR="001363F4" w:rsidRPr="00721A19">
              <w:rPr>
                <w:noProof/>
                <w:szCs w:val="16"/>
              </w:rPr>
              <w:t xml:space="preserve"> 2021 (s </w:t>
            </w:r>
            <w:r w:rsidR="00705610" w:rsidRPr="00721A19">
              <w:rPr>
                <w:noProof/>
                <w:szCs w:val="16"/>
              </w:rPr>
              <w:t>2</w:t>
            </w:r>
            <w:r w:rsidR="001363F4" w:rsidRPr="00721A19">
              <w:rPr>
                <w:noProof/>
                <w:szCs w:val="16"/>
              </w:rPr>
              <w:t xml:space="preserve">(1) </w:t>
            </w:r>
            <w:r w:rsidR="00136A36">
              <w:rPr>
                <w:noProof/>
                <w:szCs w:val="16"/>
              </w:rPr>
              <w:t>item 1</w:t>
            </w:r>
            <w:r w:rsidR="001363F4" w:rsidRPr="00721A19">
              <w:rPr>
                <w:noProof/>
                <w:szCs w:val="16"/>
              </w:rPr>
              <w:t>)</w:t>
            </w:r>
          </w:p>
        </w:tc>
        <w:tc>
          <w:tcPr>
            <w:tcW w:w="1030" w:type="pct"/>
            <w:tcBorders>
              <w:top w:val="single" w:sz="4" w:space="0" w:color="auto"/>
              <w:bottom w:val="single" w:sz="4" w:space="0" w:color="auto"/>
            </w:tcBorders>
            <w:shd w:val="clear" w:color="auto" w:fill="auto"/>
          </w:tcPr>
          <w:p w14:paraId="31FA1C72" w14:textId="77777777" w:rsidR="001363F4" w:rsidRPr="00721A19" w:rsidRDefault="001363F4" w:rsidP="00D803C1">
            <w:pPr>
              <w:pStyle w:val="ENoteTableText"/>
              <w:rPr>
                <w:noProof/>
                <w:szCs w:val="16"/>
              </w:rPr>
            </w:pPr>
            <w:r w:rsidRPr="00721A19">
              <w:rPr>
                <w:noProof/>
                <w:szCs w:val="16"/>
              </w:rPr>
              <w:t>—</w:t>
            </w:r>
          </w:p>
        </w:tc>
      </w:tr>
      <w:tr w:rsidR="001363F4" w:rsidRPr="00721A19" w14:paraId="098125E1" w14:textId="77777777" w:rsidTr="00FF526E">
        <w:trPr>
          <w:cantSplit/>
        </w:trPr>
        <w:tc>
          <w:tcPr>
            <w:tcW w:w="1643" w:type="pct"/>
            <w:tcBorders>
              <w:top w:val="single" w:sz="4" w:space="0" w:color="auto"/>
              <w:bottom w:val="single" w:sz="4" w:space="0" w:color="auto"/>
            </w:tcBorders>
            <w:shd w:val="clear" w:color="auto" w:fill="auto"/>
          </w:tcPr>
          <w:p w14:paraId="2F73932A" w14:textId="77777777" w:rsidR="001363F4" w:rsidRPr="00721A19" w:rsidRDefault="00821220">
            <w:pPr>
              <w:pStyle w:val="ENoteTableText"/>
              <w:rPr>
                <w:noProof/>
              </w:rPr>
            </w:pPr>
            <w:r w:rsidRPr="00721A19">
              <w:rPr>
                <w:noProof/>
              </w:rPr>
              <w:t>Aged Care Legislation Amendment (Subsidies—Royal Commission Response) Instrument 2021</w:t>
            </w:r>
          </w:p>
        </w:tc>
        <w:tc>
          <w:tcPr>
            <w:tcW w:w="1163" w:type="pct"/>
            <w:tcBorders>
              <w:top w:val="single" w:sz="4" w:space="0" w:color="auto"/>
              <w:bottom w:val="single" w:sz="4" w:space="0" w:color="auto"/>
            </w:tcBorders>
            <w:shd w:val="clear" w:color="auto" w:fill="auto"/>
          </w:tcPr>
          <w:p w14:paraId="7FE18281" w14:textId="77777777" w:rsidR="001363F4" w:rsidRPr="00721A19" w:rsidRDefault="002754FB" w:rsidP="00D803C1">
            <w:pPr>
              <w:pStyle w:val="ENoteTableText"/>
              <w:rPr>
                <w:noProof/>
              </w:rPr>
            </w:pPr>
            <w:r w:rsidRPr="00721A19">
              <w:rPr>
                <w:noProof/>
              </w:rPr>
              <w:t>30 June</w:t>
            </w:r>
            <w:r w:rsidR="00A93FC9" w:rsidRPr="00721A19">
              <w:rPr>
                <w:noProof/>
              </w:rPr>
              <w:t xml:space="preserve"> 2021 (F2021L00913)</w:t>
            </w:r>
          </w:p>
        </w:tc>
        <w:tc>
          <w:tcPr>
            <w:tcW w:w="1164" w:type="pct"/>
            <w:tcBorders>
              <w:top w:val="single" w:sz="4" w:space="0" w:color="auto"/>
              <w:bottom w:val="single" w:sz="4" w:space="0" w:color="auto"/>
            </w:tcBorders>
            <w:shd w:val="clear" w:color="auto" w:fill="auto"/>
          </w:tcPr>
          <w:p w14:paraId="09587D50" w14:textId="7D7295AF" w:rsidR="001363F4" w:rsidRPr="00721A19" w:rsidRDefault="00A93FC9" w:rsidP="00D803C1">
            <w:pPr>
              <w:pStyle w:val="ENoteTableText"/>
              <w:rPr>
                <w:noProof/>
              </w:rPr>
            </w:pPr>
            <w:r w:rsidRPr="00721A19">
              <w:rPr>
                <w:noProof/>
              </w:rPr>
              <w:t>Sch 1 (</w:t>
            </w:r>
            <w:r w:rsidR="003F4B3B" w:rsidRPr="00721A19">
              <w:rPr>
                <w:noProof/>
              </w:rPr>
              <w:t>items 1</w:t>
            </w:r>
            <w:r w:rsidRPr="00721A19">
              <w:rPr>
                <w:noProof/>
              </w:rPr>
              <w:t>1</w:t>
            </w:r>
            <w:r w:rsidRPr="00721A19">
              <w:t xml:space="preserve">–16): </w:t>
            </w:r>
            <w:r w:rsidR="003F4B3B" w:rsidRPr="00721A19">
              <w:t>1 July</w:t>
            </w:r>
            <w:r w:rsidRPr="00721A19">
              <w:t xml:space="preserve"> 2021 (s 2(1) </w:t>
            </w:r>
            <w:r w:rsidR="00136A36">
              <w:t>item 1</w:t>
            </w:r>
            <w:r w:rsidRPr="00721A19">
              <w:t>)</w:t>
            </w:r>
          </w:p>
        </w:tc>
        <w:tc>
          <w:tcPr>
            <w:tcW w:w="1030" w:type="pct"/>
            <w:tcBorders>
              <w:top w:val="single" w:sz="4" w:space="0" w:color="auto"/>
              <w:bottom w:val="single" w:sz="4" w:space="0" w:color="auto"/>
            </w:tcBorders>
            <w:shd w:val="clear" w:color="auto" w:fill="auto"/>
          </w:tcPr>
          <w:p w14:paraId="22CC0FA6" w14:textId="77777777" w:rsidR="001363F4" w:rsidRPr="00721A19" w:rsidRDefault="00A93FC9" w:rsidP="00D803C1">
            <w:pPr>
              <w:pStyle w:val="ENoteTableText"/>
              <w:rPr>
                <w:noProof/>
              </w:rPr>
            </w:pPr>
            <w:r w:rsidRPr="00721A19">
              <w:rPr>
                <w:noProof/>
              </w:rPr>
              <w:t>—</w:t>
            </w:r>
          </w:p>
        </w:tc>
      </w:tr>
      <w:tr w:rsidR="00D0378E" w:rsidRPr="00721A19" w14:paraId="2C809256" w14:textId="77777777" w:rsidTr="00C871C5">
        <w:trPr>
          <w:cantSplit/>
        </w:trPr>
        <w:tc>
          <w:tcPr>
            <w:tcW w:w="1643" w:type="pct"/>
            <w:tcBorders>
              <w:top w:val="single" w:sz="4" w:space="0" w:color="auto"/>
              <w:bottom w:val="single" w:sz="4" w:space="0" w:color="auto"/>
            </w:tcBorders>
            <w:shd w:val="clear" w:color="auto" w:fill="auto"/>
          </w:tcPr>
          <w:p w14:paraId="3A96E2A9" w14:textId="77777777" w:rsidR="00D0378E" w:rsidRPr="00721A19" w:rsidRDefault="00D0378E">
            <w:pPr>
              <w:pStyle w:val="ENoteTableText"/>
              <w:rPr>
                <w:noProof/>
              </w:rPr>
            </w:pPr>
            <w:r w:rsidRPr="00721A19">
              <w:rPr>
                <w:noProof/>
              </w:rPr>
              <w:t>Aged Care Legislation Amendment (Improved Home Care Payment Administration) Instrument 2021</w:t>
            </w:r>
          </w:p>
        </w:tc>
        <w:tc>
          <w:tcPr>
            <w:tcW w:w="1163" w:type="pct"/>
            <w:tcBorders>
              <w:top w:val="single" w:sz="4" w:space="0" w:color="auto"/>
              <w:bottom w:val="single" w:sz="4" w:space="0" w:color="auto"/>
            </w:tcBorders>
            <w:shd w:val="clear" w:color="auto" w:fill="auto"/>
          </w:tcPr>
          <w:p w14:paraId="49823088" w14:textId="77777777" w:rsidR="00D0378E" w:rsidRPr="00721A19" w:rsidRDefault="00D0378E" w:rsidP="00D803C1">
            <w:pPr>
              <w:pStyle w:val="ENoteTableText"/>
              <w:rPr>
                <w:noProof/>
              </w:rPr>
            </w:pPr>
            <w:r w:rsidRPr="00721A19">
              <w:rPr>
                <w:noProof/>
              </w:rPr>
              <w:t>18 Aug 2021 (F2021L01133)</w:t>
            </w:r>
          </w:p>
        </w:tc>
        <w:tc>
          <w:tcPr>
            <w:tcW w:w="1164" w:type="pct"/>
            <w:tcBorders>
              <w:top w:val="single" w:sz="4" w:space="0" w:color="auto"/>
              <w:bottom w:val="single" w:sz="4" w:space="0" w:color="auto"/>
            </w:tcBorders>
            <w:shd w:val="clear" w:color="auto" w:fill="auto"/>
          </w:tcPr>
          <w:p w14:paraId="228CA1A8" w14:textId="0A1535DC" w:rsidR="00D0378E" w:rsidRPr="00721A19" w:rsidRDefault="00D0378E" w:rsidP="00D803C1">
            <w:pPr>
              <w:pStyle w:val="ENoteTableText"/>
              <w:rPr>
                <w:noProof/>
              </w:rPr>
            </w:pPr>
            <w:r w:rsidRPr="00721A19">
              <w:rPr>
                <w:noProof/>
              </w:rPr>
              <w:t>Sch 1 (</w:t>
            </w:r>
            <w:r w:rsidR="003F4B3B" w:rsidRPr="00721A19">
              <w:rPr>
                <w:noProof/>
              </w:rPr>
              <w:t>item 3</w:t>
            </w:r>
            <w:r w:rsidRPr="00721A19">
              <w:rPr>
                <w:noProof/>
              </w:rPr>
              <w:t xml:space="preserve">): 1 Sept 2021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0822721E" w14:textId="77777777" w:rsidR="00D0378E" w:rsidRPr="00721A19" w:rsidRDefault="00D0378E" w:rsidP="00D803C1">
            <w:pPr>
              <w:pStyle w:val="ENoteTableText"/>
              <w:rPr>
                <w:noProof/>
              </w:rPr>
            </w:pPr>
            <w:r w:rsidRPr="00721A19">
              <w:rPr>
                <w:noProof/>
              </w:rPr>
              <w:t>—</w:t>
            </w:r>
          </w:p>
        </w:tc>
      </w:tr>
      <w:tr w:rsidR="00E30213" w:rsidRPr="00721A19" w14:paraId="46FC346B" w14:textId="77777777" w:rsidTr="005C7022">
        <w:trPr>
          <w:cantSplit/>
        </w:trPr>
        <w:tc>
          <w:tcPr>
            <w:tcW w:w="1643" w:type="pct"/>
            <w:tcBorders>
              <w:top w:val="single" w:sz="4" w:space="0" w:color="auto"/>
              <w:bottom w:val="single" w:sz="4" w:space="0" w:color="auto"/>
            </w:tcBorders>
            <w:shd w:val="clear" w:color="auto" w:fill="auto"/>
          </w:tcPr>
          <w:p w14:paraId="5B7AB1E0" w14:textId="20FEF800" w:rsidR="00E30213" w:rsidRPr="00721A19" w:rsidRDefault="00E30213">
            <w:pPr>
              <w:pStyle w:val="ENoteTableText"/>
              <w:rPr>
                <w:noProof/>
              </w:rPr>
            </w:pPr>
            <w:r w:rsidRPr="00721A19">
              <w:rPr>
                <w:noProof/>
              </w:rPr>
              <w:t xml:space="preserve">Aged Care (Transitional Provisions) (Subsidy and Other Measures) Amendment (September Indexation) </w:t>
            </w:r>
            <w:r w:rsidR="00136A36">
              <w:rPr>
                <w:noProof/>
              </w:rPr>
              <w:t>Determination 2</w:t>
            </w:r>
            <w:r w:rsidRPr="00721A19">
              <w:rPr>
                <w:noProof/>
              </w:rPr>
              <w:t>021</w:t>
            </w:r>
          </w:p>
        </w:tc>
        <w:tc>
          <w:tcPr>
            <w:tcW w:w="1163" w:type="pct"/>
            <w:tcBorders>
              <w:top w:val="single" w:sz="4" w:space="0" w:color="auto"/>
              <w:bottom w:val="single" w:sz="4" w:space="0" w:color="auto"/>
            </w:tcBorders>
            <w:shd w:val="clear" w:color="auto" w:fill="auto"/>
          </w:tcPr>
          <w:p w14:paraId="0D06C6E7" w14:textId="77777777" w:rsidR="00E30213" w:rsidRPr="00721A19" w:rsidRDefault="00E30213" w:rsidP="00D803C1">
            <w:pPr>
              <w:pStyle w:val="ENoteTableText"/>
              <w:rPr>
                <w:noProof/>
              </w:rPr>
            </w:pPr>
            <w:r w:rsidRPr="00721A19">
              <w:rPr>
                <w:noProof/>
              </w:rPr>
              <w:t>8 Sept 2021 (F2021L01242)</w:t>
            </w:r>
          </w:p>
        </w:tc>
        <w:tc>
          <w:tcPr>
            <w:tcW w:w="1164" w:type="pct"/>
            <w:tcBorders>
              <w:top w:val="single" w:sz="4" w:space="0" w:color="auto"/>
              <w:bottom w:val="single" w:sz="4" w:space="0" w:color="auto"/>
            </w:tcBorders>
            <w:shd w:val="clear" w:color="auto" w:fill="auto"/>
          </w:tcPr>
          <w:p w14:paraId="58094E4E" w14:textId="5D89D17F" w:rsidR="00E30213" w:rsidRPr="00721A19" w:rsidRDefault="00E30213" w:rsidP="00D803C1">
            <w:pPr>
              <w:pStyle w:val="ENoteTableText"/>
              <w:rPr>
                <w:noProof/>
              </w:rPr>
            </w:pPr>
            <w:r w:rsidRPr="00721A19">
              <w:rPr>
                <w:noProof/>
              </w:rPr>
              <w:t xml:space="preserve">20 Sept 2021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780DDDA0" w14:textId="77777777" w:rsidR="00E30213" w:rsidRPr="00721A19" w:rsidRDefault="00E30213" w:rsidP="00D803C1">
            <w:pPr>
              <w:pStyle w:val="ENoteTableText"/>
              <w:rPr>
                <w:noProof/>
              </w:rPr>
            </w:pPr>
            <w:r w:rsidRPr="00721A19">
              <w:rPr>
                <w:noProof/>
              </w:rPr>
              <w:t>—</w:t>
            </w:r>
          </w:p>
        </w:tc>
      </w:tr>
      <w:tr w:rsidR="00C6398E" w:rsidRPr="00721A19" w14:paraId="25F4D743" w14:textId="77777777" w:rsidTr="00C45A62">
        <w:trPr>
          <w:cantSplit/>
        </w:trPr>
        <w:tc>
          <w:tcPr>
            <w:tcW w:w="1643" w:type="pct"/>
            <w:tcBorders>
              <w:top w:val="single" w:sz="4" w:space="0" w:color="auto"/>
              <w:bottom w:val="single" w:sz="4" w:space="0" w:color="auto"/>
            </w:tcBorders>
            <w:shd w:val="clear" w:color="auto" w:fill="auto"/>
          </w:tcPr>
          <w:p w14:paraId="5473B8EC" w14:textId="03C9BD1E" w:rsidR="00C6398E" w:rsidRPr="00721A19" w:rsidRDefault="00C6398E">
            <w:pPr>
              <w:pStyle w:val="ENoteTableText"/>
              <w:rPr>
                <w:noProof/>
              </w:rPr>
            </w:pPr>
            <w:r w:rsidRPr="00721A19">
              <w:t xml:space="preserve">Aged Care (Transitional Provisions) (Subsidy and Other Measures) Amendment (March Indexation) </w:t>
            </w:r>
            <w:r w:rsidR="00136A36">
              <w:t>Determination 2</w:t>
            </w:r>
            <w:r w:rsidRPr="00721A19">
              <w:t>022</w:t>
            </w:r>
          </w:p>
        </w:tc>
        <w:tc>
          <w:tcPr>
            <w:tcW w:w="1163" w:type="pct"/>
            <w:tcBorders>
              <w:top w:val="single" w:sz="4" w:space="0" w:color="auto"/>
              <w:bottom w:val="single" w:sz="4" w:space="0" w:color="auto"/>
            </w:tcBorders>
            <w:shd w:val="clear" w:color="auto" w:fill="auto"/>
          </w:tcPr>
          <w:p w14:paraId="768A1D95" w14:textId="77777777" w:rsidR="00C6398E" w:rsidRPr="00721A19" w:rsidRDefault="00C6398E" w:rsidP="00D803C1">
            <w:pPr>
              <w:pStyle w:val="ENoteTableText"/>
              <w:rPr>
                <w:noProof/>
              </w:rPr>
            </w:pPr>
            <w:r w:rsidRPr="00721A19">
              <w:rPr>
                <w:noProof/>
              </w:rPr>
              <w:t>11 Mar 2022 (F2022L00304)</w:t>
            </w:r>
          </w:p>
        </w:tc>
        <w:tc>
          <w:tcPr>
            <w:tcW w:w="1164" w:type="pct"/>
            <w:tcBorders>
              <w:top w:val="single" w:sz="4" w:space="0" w:color="auto"/>
              <w:bottom w:val="single" w:sz="4" w:space="0" w:color="auto"/>
            </w:tcBorders>
            <w:shd w:val="clear" w:color="auto" w:fill="auto"/>
          </w:tcPr>
          <w:p w14:paraId="2B9DD3E4" w14:textId="51F9AF9E" w:rsidR="00C6398E" w:rsidRPr="00721A19" w:rsidRDefault="00C6398E" w:rsidP="00D803C1">
            <w:pPr>
              <w:pStyle w:val="ENoteTableText"/>
              <w:rPr>
                <w:noProof/>
              </w:rPr>
            </w:pPr>
            <w:r w:rsidRPr="00721A19">
              <w:rPr>
                <w:noProof/>
              </w:rPr>
              <w:t xml:space="preserve">20 Mar 2022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60D6A7EB" w14:textId="77777777" w:rsidR="00C6398E" w:rsidRPr="00721A19" w:rsidRDefault="00C6398E" w:rsidP="00D803C1">
            <w:pPr>
              <w:pStyle w:val="ENoteTableText"/>
              <w:rPr>
                <w:noProof/>
              </w:rPr>
            </w:pPr>
            <w:r w:rsidRPr="00721A19">
              <w:rPr>
                <w:noProof/>
              </w:rPr>
              <w:t>—</w:t>
            </w:r>
          </w:p>
        </w:tc>
      </w:tr>
      <w:tr w:rsidR="001D49CF" w:rsidRPr="00721A19" w14:paraId="760E3438" w14:textId="77777777" w:rsidTr="00024D24">
        <w:trPr>
          <w:cantSplit/>
        </w:trPr>
        <w:tc>
          <w:tcPr>
            <w:tcW w:w="1643" w:type="pct"/>
            <w:tcBorders>
              <w:top w:val="single" w:sz="4" w:space="0" w:color="auto"/>
              <w:bottom w:val="single" w:sz="4" w:space="0" w:color="auto"/>
            </w:tcBorders>
            <w:shd w:val="clear" w:color="auto" w:fill="auto"/>
          </w:tcPr>
          <w:p w14:paraId="3CF2E69A" w14:textId="6C2A72BB" w:rsidR="001D49CF" w:rsidRPr="00721A19" w:rsidRDefault="001D49CF">
            <w:pPr>
              <w:pStyle w:val="ENoteTableText"/>
            </w:pPr>
            <w:r w:rsidRPr="00721A19">
              <w:t xml:space="preserve">Aged Care (Transitional Provisions) Amendment (July Indexation) </w:t>
            </w:r>
            <w:r w:rsidR="00136A36">
              <w:t>Determination 2</w:t>
            </w:r>
            <w:r w:rsidRPr="00721A19">
              <w:t>022</w:t>
            </w:r>
          </w:p>
        </w:tc>
        <w:tc>
          <w:tcPr>
            <w:tcW w:w="1163" w:type="pct"/>
            <w:tcBorders>
              <w:top w:val="single" w:sz="4" w:space="0" w:color="auto"/>
              <w:bottom w:val="single" w:sz="4" w:space="0" w:color="auto"/>
            </w:tcBorders>
            <w:shd w:val="clear" w:color="auto" w:fill="auto"/>
          </w:tcPr>
          <w:p w14:paraId="4D8583CD" w14:textId="77777777" w:rsidR="001D49CF" w:rsidRPr="00721A19" w:rsidRDefault="002754FB" w:rsidP="00D803C1">
            <w:pPr>
              <w:pStyle w:val="ENoteTableText"/>
              <w:rPr>
                <w:noProof/>
              </w:rPr>
            </w:pPr>
            <w:r w:rsidRPr="00721A19">
              <w:rPr>
                <w:noProof/>
              </w:rPr>
              <w:t>29 June</w:t>
            </w:r>
            <w:r w:rsidR="001D49CF" w:rsidRPr="00721A19">
              <w:rPr>
                <w:noProof/>
              </w:rPr>
              <w:t xml:space="preserve"> 2022 (F2022L00852)</w:t>
            </w:r>
          </w:p>
        </w:tc>
        <w:tc>
          <w:tcPr>
            <w:tcW w:w="1164" w:type="pct"/>
            <w:tcBorders>
              <w:top w:val="single" w:sz="4" w:space="0" w:color="auto"/>
              <w:bottom w:val="single" w:sz="4" w:space="0" w:color="auto"/>
            </w:tcBorders>
            <w:shd w:val="clear" w:color="auto" w:fill="auto"/>
          </w:tcPr>
          <w:p w14:paraId="161E31DB" w14:textId="2B489DCD" w:rsidR="001D49CF" w:rsidRPr="00721A19" w:rsidRDefault="001D49CF" w:rsidP="00D803C1">
            <w:pPr>
              <w:pStyle w:val="ENoteTableText"/>
              <w:rPr>
                <w:noProof/>
              </w:rPr>
            </w:pPr>
            <w:r w:rsidRPr="00721A19">
              <w:rPr>
                <w:noProof/>
              </w:rPr>
              <w:t>Sch 1 (</w:t>
            </w:r>
            <w:r w:rsidR="002D7EEB">
              <w:rPr>
                <w:noProof/>
              </w:rPr>
              <w:t>items 3</w:t>
            </w:r>
            <w:r w:rsidRPr="00721A19">
              <w:rPr>
                <w:noProof/>
              </w:rPr>
              <w:t xml:space="preserve">–5): </w:t>
            </w:r>
            <w:r w:rsidR="003F4B3B" w:rsidRPr="00721A19">
              <w:rPr>
                <w:noProof/>
              </w:rPr>
              <w:t>1 July</w:t>
            </w:r>
            <w:r w:rsidRPr="00721A19">
              <w:rPr>
                <w:noProof/>
              </w:rPr>
              <w:t xml:space="preserve"> 2022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1F6B64FE" w14:textId="77777777" w:rsidR="001D49CF" w:rsidRPr="00721A19" w:rsidRDefault="001D49CF" w:rsidP="00D803C1">
            <w:pPr>
              <w:pStyle w:val="ENoteTableText"/>
              <w:rPr>
                <w:noProof/>
              </w:rPr>
            </w:pPr>
            <w:r w:rsidRPr="00721A19">
              <w:rPr>
                <w:noProof/>
              </w:rPr>
              <w:t>—</w:t>
            </w:r>
          </w:p>
        </w:tc>
      </w:tr>
      <w:tr w:rsidR="006A413A" w:rsidRPr="00721A19" w14:paraId="64BCE29B" w14:textId="77777777" w:rsidTr="001E657E">
        <w:trPr>
          <w:cantSplit/>
        </w:trPr>
        <w:tc>
          <w:tcPr>
            <w:tcW w:w="1643" w:type="pct"/>
            <w:tcBorders>
              <w:top w:val="single" w:sz="4" w:space="0" w:color="auto"/>
              <w:bottom w:val="single" w:sz="4" w:space="0" w:color="auto"/>
            </w:tcBorders>
            <w:shd w:val="clear" w:color="auto" w:fill="auto"/>
          </w:tcPr>
          <w:p w14:paraId="19F64148" w14:textId="617D3EE8" w:rsidR="006A413A" w:rsidRPr="00721A19" w:rsidRDefault="006A413A">
            <w:pPr>
              <w:pStyle w:val="ENoteTableText"/>
            </w:pPr>
            <w:r w:rsidRPr="00721A19">
              <w:t xml:space="preserve">Aged Care (Transitional Provisions) (Subsidy and Other Measures) Amendment (September Indexation) </w:t>
            </w:r>
            <w:r w:rsidR="00136A36">
              <w:t>Determination 2</w:t>
            </w:r>
            <w:r w:rsidRPr="00721A19">
              <w:t>022</w:t>
            </w:r>
          </w:p>
        </w:tc>
        <w:tc>
          <w:tcPr>
            <w:tcW w:w="1163" w:type="pct"/>
            <w:tcBorders>
              <w:top w:val="single" w:sz="4" w:space="0" w:color="auto"/>
              <w:bottom w:val="single" w:sz="4" w:space="0" w:color="auto"/>
            </w:tcBorders>
            <w:shd w:val="clear" w:color="auto" w:fill="auto"/>
          </w:tcPr>
          <w:p w14:paraId="1733213A" w14:textId="77777777" w:rsidR="006A413A" w:rsidRPr="00721A19" w:rsidRDefault="006A413A" w:rsidP="00D803C1">
            <w:pPr>
              <w:pStyle w:val="ENoteTableText"/>
              <w:rPr>
                <w:noProof/>
              </w:rPr>
            </w:pPr>
            <w:r w:rsidRPr="00721A19">
              <w:rPr>
                <w:noProof/>
              </w:rPr>
              <w:t>15 Sept 2022 (F2022L01205)</w:t>
            </w:r>
          </w:p>
        </w:tc>
        <w:tc>
          <w:tcPr>
            <w:tcW w:w="1164" w:type="pct"/>
            <w:tcBorders>
              <w:top w:val="single" w:sz="4" w:space="0" w:color="auto"/>
              <w:bottom w:val="single" w:sz="4" w:space="0" w:color="auto"/>
            </w:tcBorders>
            <w:shd w:val="clear" w:color="auto" w:fill="auto"/>
          </w:tcPr>
          <w:p w14:paraId="1F8E7F25" w14:textId="2CF81890" w:rsidR="006A413A" w:rsidRPr="00721A19" w:rsidRDefault="006A413A" w:rsidP="00D803C1">
            <w:pPr>
              <w:pStyle w:val="ENoteTableText"/>
              <w:rPr>
                <w:noProof/>
              </w:rPr>
            </w:pPr>
            <w:r w:rsidRPr="00721A19">
              <w:rPr>
                <w:noProof/>
              </w:rPr>
              <w:t xml:space="preserve">20 Sept 2022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38B07673" w14:textId="77777777" w:rsidR="006A413A" w:rsidRPr="00721A19" w:rsidRDefault="006A413A" w:rsidP="00D803C1">
            <w:pPr>
              <w:pStyle w:val="ENoteTableText"/>
              <w:rPr>
                <w:noProof/>
              </w:rPr>
            </w:pPr>
            <w:r w:rsidRPr="00721A19">
              <w:rPr>
                <w:noProof/>
              </w:rPr>
              <w:t>—</w:t>
            </w:r>
          </w:p>
        </w:tc>
      </w:tr>
      <w:tr w:rsidR="00EC37FA" w:rsidRPr="00721A19" w14:paraId="63EB1263" w14:textId="77777777" w:rsidTr="00333D94">
        <w:trPr>
          <w:cantSplit/>
        </w:trPr>
        <w:tc>
          <w:tcPr>
            <w:tcW w:w="1643" w:type="pct"/>
            <w:tcBorders>
              <w:top w:val="single" w:sz="4" w:space="0" w:color="auto"/>
              <w:bottom w:val="single" w:sz="4" w:space="0" w:color="auto"/>
            </w:tcBorders>
            <w:shd w:val="clear" w:color="auto" w:fill="auto"/>
          </w:tcPr>
          <w:p w14:paraId="3D4E436E" w14:textId="77777777" w:rsidR="00EC37FA" w:rsidRPr="00721A19" w:rsidRDefault="00EC37FA">
            <w:pPr>
              <w:pStyle w:val="ENoteTableText"/>
            </w:pPr>
            <w:r w:rsidRPr="00721A19">
              <w:t>Aged Care Legislation Amendment (Residential Aged Care Funding) Instrument 2022</w:t>
            </w:r>
          </w:p>
        </w:tc>
        <w:tc>
          <w:tcPr>
            <w:tcW w:w="1163" w:type="pct"/>
            <w:tcBorders>
              <w:top w:val="single" w:sz="4" w:space="0" w:color="auto"/>
              <w:bottom w:val="single" w:sz="4" w:space="0" w:color="auto"/>
            </w:tcBorders>
            <w:shd w:val="clear" w:color="auto" w:fill="auto"/>
          </w:tcPr>
          <w:p w14:paraId="7E7D94BF" w14:textId="77777777" w:rsidR="00EC37FA" w:rsidRPr="00721A19" w:rsidRDefault="00EC37FA" w:rsidP="00D803C1">
            <w:pPr>
              <w:pStyle w:val="ENoteTableText"/>
              <w:rPr>
                <w:noProof/>
              </w:rPr>
            </w:pPr>
            <w:r w:rsidRPr="00721A19">
              <w:rPr>
                <w:noProof/>
              </w:rPr>
              <w:t>29 Sept 2022 (F2022L01276)</w:t>
            </w:r>
          </w:p>
        </w:tc>
        <w:tc>
          <w:tcPr>
            <w:tcW w:w="1164" w:type="pct"/>
            <w:tcBorders>
              <w:top w:val="single" w:sz="4" w:space="0" w:color="auto"/>
              <w:bottom w:val="single" w:sz="4" w:space="0" w:color="auto"/>
            </w:tcBorders>
            <w:shd w:val="clear" w:color="auto" w:fill="auto"/>
          </w:tcPr>
          <w:p w14:paraId="32C04FA9" w14:textId="71A54C45" w:rsidR="00EC37FA" w:rsidRPr="00721A19" w:rsidRDefault="00EC37FA" w:rsidP="00D803C1">
            <w:pPr>
              <w:pStyle w:val="ENoteTableText"/>
              <w:rPr>
                <w:noProof/>
              </w:rPr>
            </w:pPr>
            <w:r w:rsidRPr="00721A19">
              <w:rPr>
                <w:noProof/>
              </w:rPr>
              <w:t>Sch 2 (</w:t>
            </w:r>
            <w:r w:rsidR="002754FB" w:rsidRPr="00721A19">
              <w:rPr>
                <w:noProof/>
              </w:rPr>
              <w:t>items 2</w:t>
            </w:r>
            <w:r w:rsidRPr="00721A19">
              <w:rPr>
                <w:noProof/>
              </w:rPr>
              <w:t>6–38) and Sch 3 (</w:t>
            </w:r>
            <w:r w:rsidR="002754FB" w:rsidRPr="00721A19">
              <w:rPr>
                <w:noProof/>
              </w:rPr>
              <w:t>item 9</w:t>
            </w:r>
            <w:r w:rsidRPr="00721A19">
              <w:rPr>
                <w:noProof/>
              </w:rPr>
              <w:t xml:space="preserve">): 1 Oct 2022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16BCCC01" w14:textId="77777777" w:rsidR="00EC37FA" w:rsidRPr="00721A19" w:rsidRDefault="00EC37FA" w:rsidP="00D803C1">
            <w:pPr>
              <w:pStyle w:val="ENoteTableText"/>
              <w:rPr>
                <w:noProof/>
              </w:rPr>
            </w:pPr>
            <w:r w:rsidRPr="00721A19">
              <w:rPr>
                <w:noProof/>
              </w:rPr>
              <w:t>—</w:t>
            </w:r>
          </w:p>
        </w:tc>
      </w:tr>
      <w:tr w:rsidR="00942807" w:rsidRPr="00721A19" w14:paraId="59C1E459" w14:textId="77777777" w:rsidTr="00B1550E">
        <w:trPr>
          <w:cantSplit/>
        </w:trPr>
        <w:tc>
          <w:tcPr>
            <w:tcW w:w="1643" w:type="pct"/>
            <w:tcBorders>
              <w:top w:val="single" w:sz="4" w:space="0" w:color="auto"/>
              <w:bottom w:val="single" w:sz="4" w:space="0" w:color="auto"/>
            </w:tcBorders>
            <w:shd w:val="clear" w:color="auto" w:fill="auto"/>
          </w:tcPr>
          <w:p w14:paraId="4C2D3981" w14:textId="77777777" w:rsidR="00942807" w:rsidRPr="00721A19" w:rsidRDefault="00942807">
            <w:pPr>
              <w:pStyle w:val="ENoteTableText"/>
            </w:pPr>
            <w:r w:rsidRPr="00721A19">
              <w:t>Aged Care Legislative Amendment (March Indexation) Instrument 2023</w:t>
            </w:r>
          </w:p>
        </w:tc>
        <w:tc>
          <w:tcPr>
            <w:tcW w:w="1163" w:type="pct"/>
            <w:tcBorders>
              <w:top w:val="single" w:sz="4" w:space="0" w:color="auto"/>
              <w:bottom w:val="single" w:sz="4" w:space="0" w:color="auto"/>
            </w:tcBorders>
            <w:shd w:val="clear" w:color="auto" w:fill="auto"/>
          </w:tcPr>
          <w:p w14:paraId="7E03E606" w14:textId="77777777" w:rsidR="00942807" w:rsidRPr="00721A19" w:rsidRDefault="00942807" w:rsidP="00D803C1">
            <w:pPr>
              <w:pStyle w:val="ENoteTableText"/>
              <w:rPr>
                <w:noProof/>
              </w:rPr>
            </w:pPr>
            <w:r w:rsidRPr="00721A19">
              <w:rPr>
                <w:noProof/>
              </w:rPr>
              <w:t>17 Mar 2023 (F2023L00236)</w:t>
            </w:r>
          </w:p>
        </w:tc>
        <w:tc>
          <w:tcPr>
            <w:tcW w:w="1164" w:type="pct"/>
            <w:tcBorders>
              <w:top w:val="single" w:sz="4" w:space="0" w:color="auto"/>
              <w:bottom w:val="single" w:sz="4" w:space="0" w:color="auto"/>
            </w:tcBorders>
            <w:shd w:val="clear" w:color="auto" w:fill="auto"/>
          </w:tcPr>
          <w:p w14:paraId="769C5E0D" w14:textId="6126F266" w:rsidR="00942807" w:rsidRPr="00721A19" w:rsidRDefault="00942807" w:rsidP="00D803C1">
            <w:pPr>
              <w:pStyle w:val="ENoteTableText"/>
              <w:rPr>
                <w:noProof/>
              </w:rPr>
            </w:pPr>
            <w:r w:rsidRPr="00721A19">
              <w:rPr>
                <w:noProof/>
              </w:rPr>
              <w:t>Sch 1 (</w:t>
            </w:r>
            <w:r w:rsidR="003F4B3B" w:rsidRPr="00721A19">
              <w:rPr>
                <w:noProof/>
              </w:rPr>
              <w:t>item 2</w:t>
            </w:r>
            <w:r w:rsidRPr="00721A19">
              <w:rPr>
                <w:noProof/>
              </w:rPr>
              <w:t xml:space="preserve">): 20 Mar 2023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67D10BE3" w14:textId="77777777" w:rsidR="00942807" w:rsidRPr="00721A19" w:rsidRDefault="00942807" w:rsidP="00D803C1">
            <w:pPr>
              <w:pStyle w:val="ENoteTableText"/>
              <w:rPr>
                <w:noProof/>
              </w:rPr>
            </w:pPr>
            <w:r w:rsidRPr="00721A19">
              <w:rPr>
                <w:noProof/>
              </w:rPr>
              <w:t>—</w:t>
            </w:r>
          </w:p>
        </w:tc>
      </w:tr>
      <w:tr w:rsidR="005B6E1E" w:rsidRPr="00721A19" w14:paraId="11321951" w14:textId="77777777" w:rsidTr="00B1550E">
        <w:trPr>
          <w:cantSplit/>
        </w:trPr>
        <w:tc>
          <w:tcPr>
            <w:tcW w:w="1643" w:type="pct"/>
            <w:tcBorders>
              <w:top w:val="single" w:sz="4" w:space="0" w:color="auto"/>
              <w:bottom w:val="single" w:sz="4" w:space="0" w:color="auto"/>
            </w:tcBorders>
            <w:shd w:val="clear" w:color="auto" w:fill="auto"/>
          </w:tcPr>
          <w:p w14:paraId="7E61FED9" w14:textId="77777777" w:rsidR="005B6E1E" w:rsidRPr="00721A19" w:rsidRDefault="005B6E1E">
            <w:pPr>
              <w:pStyle w:val="ENoteTableText"/>
            </w:pPr>
            <w:r w:rsidRPr="00721A19">
              <w:t>Aged Care Legislation Amendment (July Indexation and Other Measures) Instrument 2023</w:t>
            </w:r>
          </w:p>
        </w:tc>
        <w:tc>
          <w:tcPr>
            <w:tcW w:w="1163" w:type="pct"/>
            <w:tcBorders>
              <w:top w:val="single" w:sz="4" w:space="0" w:color="auto"/>
              <w:bottom w:val="single" w:sz="4" w:space="0" w:color="auto"/>
            </w:tcBorders>
            <w:shd w:val="clear" w:color="auto" w:fill="auto"/>
          </w:tcPr>
          <w:p w14:paraId="107AC6D7" w14:textId="77777777" w:rsidR="005B6E1E" w:rsidRPr="00721A19" w:rsidRDefault="0052733F" w:rsidP="00D803C1">
            <w:pPr>
              <w:pStyle w:val="ENoteTableText"/>
              <w:rPr>
                <w:noProof/>
              </w:rPr>
            </w:pPr>
            <w:r w:rsidRPr="00721A19">
              <w:rPr>
                <w:noProof/>
              </w:rPr>
              <w:t>26 June</w:t>
            </w:r>
            <w:r w:rsidR="005B6E1E" w:rsidRPr="00721A19">
              <w:rPr>
                <w:noProof/>
              </w:rPr>
              <w:t xml:space="preserve"> 2023 (F2023L00866)</w:t>
            </w:r>
          </w:p>
        </w:tc>
        <w:tc>
          <w:tcPr>
            <w:tcW w:w="1164" w:type="pct"/>
            <w:tcBorders>
              <w:top w:val="single" w:sz="4" w:space="0" w:color="auto"/>
              <w:bottom w:val="single" w:sz="4" w:space="0" w:color="auto"/>
            </w:tcBorders>
            <w:shd w:val="clear" w:color="auto" w:fill="auto"/>
          </w:tcPr>
          <w:p w14:paraId="512AF142" w14:textId="3988E9A8" w:rsidR="005B6E1E" w:rsidRPr="00721A19" w:rsidRDefault="005B6E1E" w:rsidP="00D803C1">
            <w:pPr>
              <w:pStyle w:val="ENoteTableText"/>
              <w:rPr>
                <w:noProof/>
              </w:rPr>
            </w:pPr>
            <w:r w:rsidRPr="00721A19">
              <w:rPr>
                <w:noProof/>
              </w:rPr>
              <w:t>Sch 2 (</w:t>
            </w:r>
            <w:r w:rsidR="002D7EEB">
              <w:rPr>
                <w:noProof/>
              </w:rPr>
              <w:t>items 3</w:t>
            </w:r>
            <w:r w:rsidRPr="00721A19">
              <w:rPr>
                <w:noProof/>
              </w:rPr>
              <w:t xml:space="preserve">, 4): </w:t>
            </w:r>
            <w:r w:rsidR="003F4B3B" w:rsidRPr="00721A19">
              <w:rPr>
                <w:noProof/>
              </w:rPr>
              <w:t>1 July</w:t>
            </w:r>
            <w:r w:rsidRPr="00721A19">
              <w:rPr>
                <w:noProof/>
              </w:rPr>
              <w:t xml:space="preserve"> 2023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777651EE" w14:textId="77777777" w:rsidR="005B6E1E" w:rsidRPr="00721A19" w:rsidRDefault="005B6E1E" w:rsidP="00D803C1">
            <w:pPr>
              <w:pStyle w:val="ENoteTableText"/>
              <w:rPr>
                <w:noProof/>
              </w:rPr>
            </w:pPr>
            <w:r w:rsidRPr="00721A19">
              <w:rPr>
                <w:noProof/>
              </w:rPr>
              <w:t>—</w:t>
            </w:r>
          </w:p>
        </w:tc>
      </w:tr>
      <w:tr w:rsidR="00E93E40" w:rsidRPr="00721A19" w14:paraId="11134CDA" w14:textId="77777777" w:rsidTr="00A37C38">
        <w:trPr>
          <w:cantSplit/>
        </w:trPr>
        <w:tc>
          <w:tcPr>
            <w:tcW w:w="1643" w:type="pct"/>
            <w:tcBorders>
              <w:top w:val="single" w:sz="4" w:space="0" w:color="auto"/>
              <w:bottom w:val="single" w:sz="4" w:space="0" w:color="auto"/>
            </w:tcBorders>
            <w:shd w:val="clear" w:color="auto" w:fill="auto"/>
          </w:tcPr>
          <w:p w14:paraId="4A01E3A9" w14:textId="77777777" w:rsidR="00E93E40" w:rsidRPr="00721A19" w:rsidRDefault="00E93E40">
            <w:pPr>
              <w:pStyle w:val="ENoteTableText"/>
            </w:pPr>
            <w:r w:rsidRPr="00721A19">
              <w:t>Aged Care Legislation Amendment (Subsidies) Instrument 2023</w:t>
            </w:r>
          </w:p>
        </w:tc>
        <w:tc>
          <w:tcPr>
            <w:tcW w:w="1163" w:type="pct"/>
            <w:tcBorders>
              <w:top w:val="single" w:sz="4" w:space="0" w:color="auto"/>
              <w:bottom w:val="single" w:sz="4" w:space="0" w:color="auto"/>
            </w:tcBorders>
            <w:shd w:val="clear" w:color="auto" w:fill="auto"/>
          </w:tcPr>
          <w:p w14:paraId="45879CD1" w14:textId="77777777" w:rsidR="00E93E40" w:rsidRPr="00721A19" w:rsidRDefault="003F4B3B" w:rsidP="00D803C1">
            <w:pPr>
              <w:pStyle w:val="ENoteTableText"/>
              <w:rPr>
                <w:noProof/>
              </w:rPr>
            </w:pPr>
            <w:r w:rsidRPr="00721A19">
              <w:rPr>
                <w:noProof/>
              </w:rPr>
              <w:t>27 June</w:t>
            </w:r>
            <w:r w:rsidR="00E93E40" w:rsidRPr="00721A19">
              <w:rPr>
                <w:noProof/>
              </w:rPr>
              <w:t xml:space="preserve"> 2023 (F2023L00872)</w:t>
            </w:r>
          </w:p>
        </w:tc>
        <w:tc>
          <w:tcPr>
            <w:tcW w:w="1164" w:type="pct"/>
            <w:tcBorders>
              <w:top w:val="single" w:sz="4" w:space="0" w:color="auto"/>
              <w:bottom w:val="single" w:sz="4" w:space="0" w:color="auto"/>
            </w:tcBorders>
            <w:shd w:val="clear" w:color="auto" w:fill="auto"/>
          </w:tcPr>
          <w:p w14:paraId="7E97D045" w14:textId="30C8C554" w:rsidR="00E93E40" w:rsidRPr="00721A19" w:rsidRDefault="00E93E40" w:rsidP="00D803C1">
            <w:pPr>
              <w:pStyle w:val="ENoteTableText"/>
              <w:rPr>
                <w:noProof/>
              </w:rPr>
            </w:pPr>
            <w:r w:rsidRPr="00721A19">
              <w:rPr>
                <w:noProof/>
              </w:rPr>
              <w:t>Sch 1 (</w:t>
            </w:r>
            <w:r w:rsidR="003F4B3B" w:rsidRPr="00721A19">
              <w:rPr>
                <w:noProof/>
              </w:rPr>
              <w:t>items 9</w:t>
            </w:r>
            <w:r w:rsidRPr="00721A19">
              <w:rPr>
                <w:noProof/>
              </w:rPr>
              <w:t xml:space="preserve">, 10): </w:t>
            </w:r>
            <w:r w:rsidR="003F4B3B" w:rsidRPr="00721A19">
              <w:rPr>
                <w:noProof/>
              </w:rPr>
              <w:t>1 July</w:t>
            </w:r>
            <w:r w:rsidRPr="00721A19">
              <w:rPr>
                <w:noProof/>
              </w:rPr>
              <w:t xml:space="preserve"> 2023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211DD8CF" w14:textId="77777777" w:rsidR="00E93E40" w:rsidRPr="00721A19" w:rsidRDefault="00E93E40" w:rsidP="00D803C1">
            <w:pPr>
              <w:pStyle w:val="ENoteTableText"/>
              <w:rPr>
                <w:noProof/>
              </w:rPr>
            </w:pPr>
            <w:r w:rsidRPr="00721A19">
              <w:rPr>
                <w:noProof/>
              </w:rPr>
              <w:t>—</w:t>
            </w:r>
          </w:p>
        </w:tc>
      </w:tr>
      <w:tr w:rsidR="00662B8F" w:rsidRPr="00721A19" w14:paraId="1CA755FD" w14:textId="77777777" w:rsidTr="003924D2">
        <w:trPr>
          <w:cantSplit/>
        </w:trPr>
        <w:tc>
          <w:tcPr>
            <w:tcW w:w="1643" w:type="pct"/>
            <w:tcBorders>
              <w:top w:val="single" w:sz="4" w:space="0" w:color="auto"/>
              <w:bottom w:val="single" w:sz="4" w:space="0" w:color="auto"/>
            </w:tcBorders>
            <w:shd w:val="clear" w:color="auto" w:fill="auto"/>
          </w:tcPr>
          <w:p w14:paraId="2C77FDE5" w14:textId="77777777" w:rsidR="00662B8F" w:rsidRPr="00721A19" w:rsidRDefault="00662B8F">
            <w:pPr>
              <w:pStyle w:val="ENoteTableText"/>
            </w:pPr>
            <w:r w:rsidRPr="00721A19">
              <w:t>Aged Care Legislation Amendment (September Indexation and Other Measures) Instrument 2023</w:t>
            </w:r>
          </w:p>
        </w:tc>
        <w:tc>
          <w:tcPr>
            <w:tcW w:w="1163" w:type="pct"/>
            <w:tcBorders>
              <w:top w:val="single" w:sz="4" w:space="0" w:color="auto"/>
              <w:bottom w:val="single" w:sz="4" w:space="0" w:color="auto"/>
            </w:tcBorders>
            <w:shd w:val="clear" w:color="auto" w:fill="auto"/>
          </w:tcPr>
          <w:p w14:paraId="12540499" w14:textId="77777777" w:rsidR="00662B8F" w:rsidRPr="00721A19" w:rsidRDefault="00662B8F" w:rsidP="00D803C1">
            <w:pPr>
              <w:pStyle w:val="ENoteTableText"/>
              <w:rPr>
                <w:noProof/>
              </w:rPr>
            </w:pPr>
            <w:r w:rsidRPr="00721A19">
              <w:rPr>
                <w:noProof/>
              </w:rPr>
              <w:t>18 Sept 2023 (F2023L01261)</w:t>
            </w:r>
          </w:p>
        </w:tc>
        <w:tc>
          <w:tcPr>
            <w:tcW w:w="1164" w:type="pct"/>
            <w:tcBorders>
              <w:top w:val="single" w:sz="4" w:space="0" w:color="auto"/>
              <w:bottom w:val="single" w:sz="4" w:space="0" w:color="auto"/>
            </w:tcBorders>
            <w:shd w:val="clear" w:color="auto" w:fill="auto"/>
          </w:tcPr>
          <w:p w14:paraId="3C412338" w14:textId="399EEDAA" w:rsidR="00662B8F" w:rsidRPr="00721A19" w:rsidRDefault="00662B8F" w:rsidP="00D803C1">
            <w:pPr>
              <w:pStyle w:val="ENoteTableText"/>
              <w:rPr>
                <w:noProof/>
              </w:rPr>
            </w:pPr>
            <w:r w:rsidRPr="00721A19">
              <w:rPr>
                <w:noProof/>
              </w:rPr>
              <w:t>Sch 1 (</w:t>
            </w:r>
            <w:r w:rsidR="003F4B3B" w:rsidRPr="00721A19">
              <w:rPr>
                <w:noProof/>
              </w:rPr>
              <w:t>item 2</w:t>
            </w:r>
            <w:r w:rsidRPr="00721A19">
              <w:rPr>
                <w:noProof/>
              </w:rPr>
              <w:t xml:space="preserve">): 20 Sept 2023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29F0F9AE" w14:textId="77777777" w:rsidR="00662B8F" w:rsidRPr="00721A19" w:rsidRDefault="00662B8F" w:rsidP="00D803C1">
            <w:pPr>
              <w:pStyle w:val="ENoteTableText"/>
              <w:rPr>
                <w:noProof/>
              </w:rPr>
            </w:pPr>
            <w:r w:rsidRPr="00721A19">
              <w:rPr>
                <w:noProof/>
              </w:rPr>
              <w:t>—</w:t>
            </w:r>
          </w:p>
        </w:tc>
      </w:tr>
      <w:tr w:rsidR="00127FEB" w:rsidRPr="00721A19" w14:paraId="39DC12F9" w14:textId="77777777" w:rsidTr="004957C6">
        <w:trPr>
          <w:cantSplit/>
        </w:trPr>
        <w:tc>
          <w:tcPr>
            <w:tcW w:w="1643" w:type="pct"/>
            <w:tcBorders>
              <w:top w:val="single" w:sz="4" w:space="0" w:color="auto"/>
              <w:bottom w:val="single" w:sz="4" w:space="0" w:color="auto"/>
            </w:tcBorders>
            <w:shd w:val="clear" w:color="auto" w:fill="auto"/>
          </w:tcPr>
          <w:p w14:paraId="5A9A9337" w14:textId="55FDF09B" w:rsidR="00127FEB" w:rsidRPr="00721A19" w:rsidRDefault="00F94E90">
            <w:pPr>
              <w:pStyle w:val="ENoteTableText"/>
            </w:pPr>
            <w:r w:rsidRPr="00721A19">
              <w:t xml:space="preserve">Aged Care Legislation Amendment (December Additional Subsidy Increases) </w:t>
            </w:r>
            <w:r w:rsidR="00136A36">
              <w:t>Determination 2</w:t>
            </w:r>
            <w:r w:rsidRPr="00721A19">
              <w:t>023</w:t>
            </w:r>
          </w:p>
        </w:tc>
        <w:tc>
          <w:tcPr>
            <w:tcW w:w="1163" w:type="pct"/>
            <w:tcBorders>
              <w:top w:val="single" w:sz="4" w:space="0" w:color="auto"/>
              <w:bottom w:val="single" w:sz="4" w:space="0" w:color="auto"/>
            </w:tcBorders>
            <w:shd w:val="clear" w:color="auto" w:fill="auto"/>
          </w:tcPr>
          <w:p w14:paraId="770E89AE" w14:textId="77777777" w:rsidR="00127FEB" w:rsidRPr="00721A19" w:rsidRDefault="00F94E90" w:rsidP="00D803C1">
            <w:pPr>
              <w:pStyle w:val="ENoteTableText"/>
              <w:rPr>
                <w:noProof/>
              </w:rPr>
            </w:pPr>
            <w:r w:rsidRPr="00721A19">
              <w:rPr>
                <w:noProof/>
              </w:rPr>
              <w:t>30 Nov 2023 (</w:t>
            </w:r>
            <w:r w:rsidR="00127FEB" w:rsidRPr="00721A19">
              <w:rPr>
                <w:noProof/>
              </w:rPr>
              <w:t>F2023L01587</w:t>
            </w:r>
            <w:r w:rsidRPr="00721A19">
              <w:rPr>
                <w:noProof/>
              </w:rPr>
              <w:t>)</w:t>
            </w:r>
          </w:p>
        </w:tc>
        <w:tc>
          <w:tcPr>
            <w:tcW w:w="1164" w:type="pct"/>
            <w:tcBorders>
              <w:top w:val="single" w:sz="4" w:space="0" w:color="auto"/>
              <w:bottom w:val="single" w:sz="4" w:space="0" w:color="auto"/>
            </w:tcBorders>
            <w:shd w:val="clear" w:color="auto" w:fill="auto"/>
          </w:tcPr>
          <w:p w14:paraId="03C4DD36" w14:textId="0F3CAE95" w:rsidR="00127FEB" w:rsidRPr="00721A19" w:rsidRDefault="00F94E90" w:rsidP="00D803C1">
            <w:pPr>
              <w:pStyle w:val="ENoteTableText"/>
              <w:rPr>
                <w:noProof/>
              </w:rPr>
            </w:pPr>
            <w:r w:rsidRPr="00721A19">
              <w:rPr>
                <w:noProof/>
              </w:rPr>
              <w:t xml:space="preserve">Sch 1 (items 4–6): </w:t>
            </w:r>
            <w:r w:rsidR="00A87543" w:rsidRPr="00721A19">
              <w:rPr>
                <w:noProof/>
              </w:rPr>
              <w:t xml:space="preserve">1 Dec 2023 (s 2(1) </w:t>
            </w:r>
            <w:r w:rsidR="00136A36">
              <w:rPr>
                <w:noProof/>
              </w:rPr>
              <w:t>item 1</w:t>
            </w:r>
            <w:r w:rsidR="00A87543" w:rsidRPr="00721A19">
              <w:rPr>
                <w:noProof/>
              </w:rPr>
              <w:t>)</w:t>
            </w:r>
          </w:p>
        </w:tc>
        <w:tc>
          <w:tcPr>
            <w:tcW w:w="1030" w:type="pct"/>
            <w:tcBorders>
              <w:top w:val="single" w:sz="4" w:space="0" w:color="auto"/>
              <w:bottom w:val="single" w:sz="4" w:space="0" w:color="auto"/>
            </w:tcBorders>
            <w:shd w:val="clear" w:color="auto" w:fill="auto"/>
          </w:tcPr>
          <w:p w14:paraId="326723FB" w14:textId="77777777" w:rsidR="00127FEB" w:rsidRPr="00721A19" w:rsidRDefault="00F94E90" w:rsidP="00D803C1">
            <w:pPr>
              <w:pStyle w:val="ENoteTableText"/>
              <w:rPr>
                <w:noProof/>
              </w:rPr>
            </w:pPr>
            <w:r w:rsidRPr="00721A19">
              <w:rPr>
                <w:noProof/>
              </w:rPr>
              <w:t>—</w:t>
            </w:r>
          </w:p>
        </w:tc>
      </w:tr>
      <w:tr w:rsidR="00EC370A" w:rsidRPr="00721A19" w14:paraId="55DE9F55" w14:textId="77777777" w:rsidTr="005F2C10">
        <w:trPr>
          <w:cantSplit/>
        </w:trPr>
        <w:tc>
          <w:tcPr>
            <w:tcW w:w="1643" w:type="pct"/>
            <w:tcBorders>
              <w:top w:val="single" w:sz="4" w:space="0" w:color="auto"/>
              <w:bottom w:val="single" w:sz="4" w:space="0" w:color="auto"/>
            </w:tcBorders>
            <w:shd w:val="clear" w:color="auto" w:fill="auto"/>
          </w:tcPr>
          <w:p w14:paraId="4AD0BC8A" w14:textId="77777777" w:rsidR="00EC370A" w:rsidRPr="00721A19" w:rsidRDefault="00EC370A">
            <w:pPr>
              <w:pStyle w:val="ENoteTableText"/>
            </w:pPr>
            <w:r w:rsidRPr="00721A19">
              <w:t>Aged Care Legislation Amendment (Outbreak Management Support Supplement) Instrument 2024</w:t>
            </w:r>
          </w:p>
        </w:tc>
        <w:tc>
          <w:tcPr>
            <w:tcW w:w="1163" w:type="pct"/>
            <w:tcBorders>
              <w:top w:val="single" w:sz="4" w:space="0" w:color="auto"/>
              <w:bottom w:val="single" w:sz="4" w:space="0" w:color="auto"/>
            </w:tcBorders>
            <w:shd w:val="clear" w:color="auto" w:fill="auto"/>
          </w:tcPr>
          <w:p w14:paraId="44DDCB0E" w14:textId="77777777" w:rsidR="00EC370A" w:rsidRPr="00721A19" w:rsidRDefault="00EC370A" w:rsidP="00D803C1">
            <w:pPr>
              <w:pStyle w:val="ENoteTableText"/>
              <w:rPr>
                <w:noProof/>
              </w:rPr>
            </w:pPr>
            <w:r w:rsidRPr="00721A19">
              <w:rPr>
                <w:noProof/>
              </w:rPr>
              <w:t>22 Jan 2024 (F2024L00092)</w:t>
            </w:r>
          </w:p>
        </w:tc>
        <w:tc>
          <w:tcPr>
            <w:tcW w:w="1164" w:type="pct"/>
            <w:tcBorders>
              <w:top w:val="single" w:sz="4" w:space="0" w:color="auto"/>
              <w:bottom w:val="single" w:sz="4" w:space="0" w:color="auto"/>
            </w:tcBorders>
            <w:shd w:val="clear" w:color="auto" w:fill="auto"/>
          </w:tcPr>
          <w:p w14:paraId="0BC3B886" w14:textId="41A89676" w:rsidR="00EC370A" w:rsidRPr="00721A19" w:rsidRDefault="00EC370A" w:rsidP="00D803C1">
            <w:pPr>
              <w:pStyle w:val="ENoteTableText"/>
              <w:rPr>
                <w:noProof/>
              </w:rPr>
            </w:pPr>
            <w:r w:rsidRPr="00721A19">
              <w:rPr>
                <w:noProof/>
              </w:rPr>
              <w:t>Sch 1 (</w:t>
            </w:r>
            <w:r w:rsidR="0052733F" w:rsidRPr="00721A19">
              <w:rPr>
                <w:noProof/>
              </w:rPr>
              <w:t>item 7</w:t>
            </w:r>
            <w:r w:rsidRPr="00721A19">
              <w:rPr>
                <w:noProof/>
              </w:rPr>
              <w:t xml:space="preserve">): 23 Jan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6E8A9763" w14:textId="77777777" w:rsidR="00EC370A" w:rsidRPr="00721A19" w:rsidRDefault="00EC370A" w:rsidP="00D803C1">
            <w:pPr>
              <w:pStyle w:val="ENoteTableText"/>
              <w:rPr>
                <w:noProof/>
              </w:rPr>
            </w:pPr>
            <w:r w:rsidRPr="00721A19">
              <w:rPr>
                <w:noProof/>
              </w:rPr>
              <w:t>—</w:t>
            </w:r>
          </w:p>
        </w:tc>
      </w:tr>
      <w:tr w:rsidR="00802868" w:rsidRPr="00721A19" w14:paraId="746A3172" w14:textId="77777777" w:rsidTr="00A07FA6">
        <w:trPr>
          <w:cantSplit/>
        </w:trPr>
        <w:tc>
          <w:tcPr>
            <w:tcW w:w="1643" w:type="pct"/>
            <w:tcBorders>
              <w:top w:val="single" w:sz="4" w:space="0" w:color="auto"/>
              <w:bottom w:val="single" w:sz="4" w:space="0" w:color="auto"/>
            </w:tcBorders>
            <w:shd w:val="clear" w:color="auto" w:fill="auto"/>
          </w:tcPr>
          <w:p w14:paraId="58936F25" w14:textId="77777777" w:rsidR="00802868" w:rsidRPr="00721A19" w:rsidRDefault="00802868">
            <w:pPr>
              <w:pStyle w:val="ENoteTableText"/>
            </w:pPr>
            <w:r w:rsidRPr="00721A19">
              <w:t>Aged Care Legislation Amendment (March Indexation) Instrument 2024</w:t>
            </w:r>
          </w:p>
        </w:tc>
        <w:tc>
          <w:tcPr>
            <w:tcW w:w="1163" w:type="pct"/>
            <w:tcBorders>
              <w:top w:val="single" w:sz="4" w:space="0" w:color="auto"/>
              <w:bottom w:val="single" w:sz="4" w:space="0" w:color="auto"/>
            </w:tcBorders>
            <w:shd w:val="clear" w:color="auto" w:fill="auto"/>
          </w:tcPr>
          <w:p w14:paraId="2B1BD488" w14:textId="77777777" w:rsidR="00802868" w:rsidRPr="00721A19" w:rsidRDefault="00802868" w:rsidP="00D803C1">
            <w:pPr>
              <w:pStyle w:val="ENoteTableText"/>
              <w:rPr>
                <w:noProof/>
              </w:rPr>
            </w:pPr>
            <w:r w:rsidRPr="00721A19">
              <w:rPr>
                <w:noProof/>
              </w:rPr>
              <w:t>18 Mar 2024 (F2024L00330)</w:t>
            </w:r>
          </w:p>
        </w:tc>
        <w:tc>
          <w:tcPr>
            <w:tcW w:w="1164" w:type="pct"/>
            <w:tcBorders>
              <w:top w:val="single" w:sz="4" w:space="0" w:color="auto"/>
              <w:bottom w:val="single" w:sz="4" w:space="0" w:color="auto"/>
            </w:tcBorders>
            <w:shd w:val="clear" w:color="auto" w:fill="auto"/>
          </w:tcPr>
          <w:p w14:paraId="65B52312" w14:textId="6974777A" w:rsidR="00802868" w:rsidRPr="00721A19" w:rsidRDefault="00802868" w:rsidP="00D803C1">
            <w:pPr>
              <w:pStyle w:val="ENoteTableText"/>
              <w:rPr>
                <w:noProof/>
              </w:rPr>
            </w:pPr>
            <w:r w:rsidRPr="00721A19">
              <w:rPr>
                <w:noProof/>
              </w:rPr>
              <w:t>Sch 1 (</w:t>
            </w:r>
            <w:r w:rsidR="003F4B3B" w:rsidRPr="00721A19">
              <w:rPr>
                <w:noProof/>
              </w:rPr>
              <w:t>item 2</w:t>
            </w:r>
            <w:r w:rsidRPr="00721A19">
              <w:rPr>
                <w:noProof/>
              </w:rPr>
              <w:t xml:space="preserve">): 20 Mar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710F562F" w14:textId="77777777" w:rsidR="00802868" w:rsidRPr="00721A19" w:rsidRDefault="00802868" w:rsidP="00D803C1">
            <w:pPr>
              <w:pStyle w:val="ENoteTableText"/>
              <w:rPr>
                <w:noProof/>
              </w:rPr>
            </w:pPr>
            <w:r w:rsidRPr="00721A19">
              <w:rPr>
                <w:noProof/>
              </w:rPr>
              <w:t>—</w:t>
            </w:r>
          </w:p>
        </w:tc>
      </w:tr>
      <w:tr w:rsidR="004B38B2" w:rsidRPr="00721A19" w14:paraId="21B9FB10" w14:textId="77777777" w:rsidTr="00EB6457">
        <w:trPr>
          <w:cantSplit/>
        </w:trPr>
        <w:tc>
          <w:tcPr>
            <w:tcW w:w="1643" w:type="pct"/>
            <w:tcBorders>
              <w:top w:val="single" w:sz="4" w:space="0" w:color="auto"/>
              <w:bottom w:val="single" w:sz="4" w:space="0" w:color="auto"/>
            </w:tcBorders>
            <w:shd w:val="clear" w:color="auto" w:fill="auto"/>
          </w:tcPr>
          <w:p w14:paraId="28F7E3AB" w14:textId="77777777" w:rsidR="004B38B2" w:rsidRPr="00721A19" w:rsidRDefault="00C40150">
            <w:pPr>
              <w:pStyle w:val="ENoteTableText"/>
            </w:pPr>
            <w:r w:rsidRPr="00721A19">
              <w:t>Aged Care Legislation Amendment (Registered Nurse Supplement) Instrument 2024</w:t>
            </w:r>
          </w:p>
        </w:tc>
        <w:tc>
          <w:tcPr>
            <w:tcW w:w="1163" w:type="pct"/>
            <w:tcBorders>
              <w:top w:val="single" w:sz="4" w:space="0" w:color="auto"/>
              <w:bottom w:val="single" w:sz="4" w:space="0" w:color="auto"/>
            </w:tcBorders>
            <w:shd w:val="clear" w:color="auto" w:fill="auto"/>
          </w:tcPr>
          <w:p w14:paraId="48E5D756" w14:textId="77777777" w:rsidR="004B38B2" w:rsidRPr="00721A19" w:rsidRDefault="003F4B3B" w:rsidP="00D803C1">
            <w:pPr>
              <w:pStyle w:val="ENoteTableText"/>
              <w:rPr>
                <w:noProof/>
              </w:rPr>
            </w:pPr>
            <w:r w:rsidRPr="00721A19">
              <w:rPr>
                <w:noProof/>
              </w:rPr>
              <w:t>24 June</w:t>
            </w:r>
            <w:r w:rsidR="00DA3B93" w:rsidRPr="00721A19">
              <w:rPr>
                <w:noProof/>
              </w:rPr>
              <w:t xml:space="preserve"> 2024 (F2024L00765)</w:t>
            </w:r>
          </w:p>
        </w:tc>
        <w:tc>
          <w:tcPr>
            <w:tcW w:w="1164" w:type="pct"/>
            <w:tcBorders>
              <w:top w:val="single" w:sz="4" w:space="0" w:color="auto"/>
              <w:bottom w:val="single" w:sz="4" w:space="0" w:color="auto"/>
            </w:tcBorders>
            <w:shd w:val="clear" w:color="auto" w:fill="auto"/>
          </w:tcPr>
          <w:p w14:paraId="3482CB45" w14:textId="2B4C7F6C" w:rsidR="004B38B2" w:rsidRPr="00721A19" w:rsidRDefault="00DA3B93" w:rsidP="00D803C1">
            <w:pPr>
              <w:pStyle w:val="ENoteTableText"/>
              <w:rPr>
                <w:noProof/>
              </w:rPr>
            </w:pPr>
            <w:r w:rsidRPr="00721A19">
              <w:rPr>
                <w:noProof/>
              </w:rPr>
              <w:t>Sch 1 (</w:t>
            </w:r>
            <w:r w:rsidR="003F4B3B" w:rsidRPr="00721A19">
              <w:rPr>
                <w:noProof/>
              </w:rPr>
              <w:t>items 1</w:t>
            </w:r>
            <w:r w:rsidRPr="00721A19">
              <w:rPr>
                <w:noProof/>
              </w:rPr>
              <w:t xml:space="preserve">2–20): </w:t>
            </w:r>
            <w:r w:rsidR="003F4B3B" w:rsidRPr="00721A19">
              <w:rPr>
                <w:noProof/>
              </w:rPr>
              <w:t>1 July</w:t>
            </w:r>
            <w:r w:rsidRPr="00721A19">
              <w:rPr>
                <w:noProof/>
              </w:rPr>
              <w:t xml:space="preserve">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18BCE56B" w14:textId="77777777" w:rsidR="004B38B2" w:rsidRPr="00721A19" w:rsidRDefault="004B38B2" w:rsidP="00D803C1">
            <w:pPr>
              <w:pStyle w:val="ENoteTableText"/>
              <w:rPr>
                <w:noProof/>
              </w:rPr>
            </w:pPr>
            <w:r w:rsidRPr="00721A19">
              <w:rPr>
                <w:noProof/>
              </w:rPr>
              <w:t>—</w:t>
            </w:r>
          </w:p>
        </w:tc>
      </w:tr>
      <w:tr w:rsidR="004B38B2" w:rsidRPr="00721A19" w14:paraId="4D61E047" w14:textId="77777777" w:rsidTr="002C1D75">
        <w:trPr>
          <w:cantSplit/>
        </w:trPr>
        <w:tc>
          <w:tcPr>
            <w:tcW w:w="1643" w:type="pct"/>
            <w:tcBorders>
              <w:top w:val="single" w:sz="4" w:space="0" w:color="auto"/>
              <w:bottom w:val="single" w:sz="4" w:space="0" w:color="auto"/>
            </w:tcBorders>
            <w:shd w:val="clear" w:color="auto" w:fill="auto"/>
          </w:tcPr>
          <w:p w14:paraId="76E14956" w14:textId="77777777" w:rsidR="004B38B2" w:rsidRPr="00721A19" w:rsidRDefault="00B75AA0">
            <w:pPr>
              <w:pStyle w:val="ENoteTableText"/>
            </w:pPr>
            <w:r w:rsidRPr="00721A19">
              <w:t>Aged Care Legislation Amendment (July Indexation) Instrument 2024</w:t>
            </w:r>
          </w:p>
        </w:tc>
        <w:tc>
          <w:tcPr>
            <w:tcW w:w="1163" w:type="pct"/>
            <w:tcBorders>
              <w:top w:val="single" w:sz="4" w:space="0" w:color="auto"/>
              <w:bottom w:val="single" w:sz="4" w:space="0" w:color="auto"/>
            </w:tcBorders>
            <w:shd w:val="clear" w:color="auto" w:fill="auto"/>
          </w:tcPr>
          <w:p w14:paraId="3BC74EBF" w14:textId="77777777" w:rsidR="004B38B2" w:rsidRPr="00721A19" w:rsidRDefault="003F4B3B" w:rsidP="00D803C1">
            <w:pPr>
              <w:pStyle w:val="ENoteTableText"/>
              <w:rPr>
                <w:noProof/>
              </w:rPr>
            </w:pPr>
            <w:r w:rsidRPr="00721A19">
              <w:rPr>
                <w:noProof/>
              </w:rPr>
              <w:t>27 June</w:t>
            </w:r>
            <w:r w:rsidR="00C40150" w:rsidRPr="00721A19">
              <w:rPr>
                <w:noProof/>
              </w:rPr>
              <w:t xml:space="preserve"> 2024 (F2024L00791)</w:t>
            </w:r>
          </w:p>
        </w:tc>
        <w:tc>
          <w:tcPr>
            <w:tcW w:w="1164" w:type="pct"/>
            <w:tcBorders>
              <w:top w:val="single" w:sz="4" w:space="0" w:color="auto"/>
              <w:bottom w:val="single" w:sz="4" w:space="0" w:color="auto"/>
            </w:tcBorders>
            <w:shd w:val="clear" w:color="auto" w:fill="auto"/>
          </w:tcPr>
          <w:p w14:paraId="6824BB71" w14:textId="7C1579F8" w:rsidR="004B38B2" w:rsidRPr="00721A19" w:rsidRDefault="00BC71E6" w:rsidP="00D803C1">
            <w:pPr>
              <w:pStyle w:val="ENoteTableText"/>
              <w:rPr>
                <w:noProof/>
              </w:rPr>
            </w:pPr>
            <w:r w:rsidRPr="00721A19">
              <w:rPr>
                <w:noProof/>
              </w:rPr>
              <w:t>Sch 2 (</w:t>
            </w:r>
            <w:r w:rsidR="003F4B3B" w:rsidRPr="00721A19">
              <w:rPr>
                <w:noProof/>
              </w:rPr>
              <w:t>item 3</w:t>
            </w:r>
            <w:r w:rsidRPr="00721A19">
              <w:rPr>
                <w:noProof/>
              </w:rPr>
              <w:t xml:space="preserve">): </w:t>
            </w:r>
            <w:r w:rsidR="003F4B3B" w:rsidRPr="00721A19">
              <w:rPr>
                <w:noProof/>
              </w:rPr>
              <w:t>1 July</w:t>
            </w:r>
            <w:r w:rsidRPr="00721A19">
              <w:rPr>
                <w:noProof/>
              </w:rPr>
              <w:t xml:space="preserve">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6437D7E2" w14:textId="77777777" w:rsidR="004B38B2" w:rsidRPr="00721A19" w:rsidRDefault="004B38B2" w:rsidP="00D803C1">
            <w:pPr>
              <w:pStyle w:val="ENoteTableText"/>
              <w:rPr>
                <w:noProof/>
              </w:rPr>
            </w:pPr>
            <w:r w:rsidRPr="00721A19">
              <w:rPr>
                <w:noProof/>
              </w:rPr>
              <w:t>—</w:t>
            </w:r>
          </w:p>
        </w:tc>
      </w:tr>
      <w:tr w:rsidR="00551956" w:rsidRPr="00721A19" w14:paraId="3FBDBF77" w14:textId="77777777" w:rsidTr="002C1D75">
        <w:trPr>
          <w:cantSplit/>
        </w:trPr>
        <w:tc>
          <w:tcPr>
            <w:tcW w:w="1643" w:type="pct"/>
            <w:tcBorders>
              <w:top w:val="single" w:sz="4" w:space="0" w:color="auto"/>
              <w:bottom w:val="single" w:sz="4" w:space="0" w:color="auto"/>
            </w:tcBorders>
            <w:shd w:val="clear" w:color="auto" w:fill="auto"/>
          </w:tcPr>
          <w:p w14:paraId="3EE5E234" w14:textId="77777777" w:rsidR="00551956" w:rsidRPr="00721A19" w:rsidRDefault="00551956">
            <w:pPr>
              <w:pStyle w:val="ENoteTableText"/>
            </w:pPr>
            <w:r w:rsidRPr="00721A19">
              <w:t>Aged Care Legislation Amendment (Subsidy and Other Measures) Instrument 2024</w:t>
            </w:r>
          </w:p>
        </w:tc>
        <w:tc>
          <w:tcPr>
            <w:tcW w:w="1163" w:type="pct"/>
            <w:tcBorders>
              <w:top w:val="single" w:sz="4" w:space="0" w:color="auto"/>
              <w:bottom w:val="single" w:sz="4" w:space="0" w:color="auto"/>
            </w:tcBorders>
            <w:shd w:val="clear" w:color="auto" w:fill="auto"/>
          </w:tcPr>
          <w:p w14:paraId="1423B9A3" w14:textId="77777777" w:rsidR="00551956" w:rsidRPr="00721A19" w:rsidRDefault="00551956" w:rsidP="00D803C1">
            <w:pPr>
              <w:pStyle w:val="ENoteTableText"/>
              <w:rPr>
                <w:noProof/>
              </w:rPr>
            </w:pPr>
            <w:r w:rsidRPr="00721A19">
              <w:rPr>
                <w:noProof/>
              </w:rPr>
              <w:t>13 Sept 2024 (F2024L01156)</w:t>
            </w:r>
          </w:p>
        </w:tc>
        <w:tc>
          <w:tcPr>
            <w:tcW w:w="1164" w:type="pct"/>
            <w:tcBorders>
              <w:top w:val="single" w:sz="4" w:space="0" w:color="auto"/>
              <w:bottom w:val="single" w:sz="4" w:space="0" w:color="auto"/>
            </w:tcBorders>
            <w:shd w:val="clear" w:color="auto" w:fill="auto"/>
          </w:tcPr>
          <w:p w14:paraId="39956666" w14:textId="77777777" w:rsidR="00551956" w:rsidRPr="00721A19" w:rsidRDefault="00551956" w:rsidP="00D803C1">
            <w:pPr>
              <w:pStyle w:val="ENoteTableText"/>
              <w:rPr>
                <w:noProof/>
              </w:rPr>
            </w:pPr>
            <w:r w:rsidRPr="00721A19">
              <w:rPr>
                <w:noProof/>
              </w:rPr>
              <w:t>Sch 2</w:t>
            </w:r>
            <w:r w:rsidR="00181734" w:rsidRPr="00721A19">
              <w:rPr>
                <w:noProof/>
              </w:rPr>
              <w:t xml:space="preserve"> (</w:t>
            </w:r>
            <w:r w:rsidR="003F4B3B" w:rsidRPr="00721A19">
              <w:rPr>
                <w:noProof/>
              </w:rPr>
              <w:t>item 2</w:t>
            </w:r>
            <w:r w:rsidR="00181734" w:rsidRPr="00721A19">
              <w:rPr>
                <w:noProof/>
              </w:rPr>
              <w:t xml:space="preserve">): 20 Sept 2024 (s 2(1) </w:t>
            </w:r>
            <w:r w:rsidR="003F4B3B" w:rsidRPr="00721A19">
              <w:rPr>
                <w:noProof/>
              </w:rPr>
              <w:t>item 3</w:t>
            </w:r>
            <w:r w:rsidR="00181734" w:rsidRPr="00721A19">
              <w:rPr>
                <w:noProof/>
              </w:rPr>
              <w:t>)</w:t>
            </w:r>
            <w:r w:rsidR="00181734" w:rsidRPr="00721A19">
              <w:br/>
            </w:r>
            <w:r w:rsidR="00181734" w:rsidRPr="00721A19">
              <w:rPr>
                <w:noProof/>
              </w:rPr>
              <w:t>Sch 3 (</w:t>
            </w:r>
            <w:r w:rsidR="003F4B3B" w:rsidRPr="00721A19">
              <w:rPr>
                <w:noProof/>
              </w:rPr>
              <w:t>items 5</w:t>
            </w:r>
            <w:r w:rsidR="00181734" w:rsidRPr="00721A19">
              <w:rPr>
                <w:noProof/>
              </w:rPr>
              <w:t>–7) and Sch 4 (</w:t>
            </w:r>
            <w:r w:rsidR="003F4B3B" w:rsidRPr="00721A19">
              <w:rPr>
                <w:noProof/>
              </w:rPr>
              <w:t>items 9</w:t>
            </w:r>
            <w:r w:rsidR="00181734" w:rsidRPr="00721A19">
              <w:rPr>
                <w:noProof/>
              </w:rPr>
              <w:t xml:space="preserve">–11): </w:t>
            </w:r>
            <w:r w:rsidR="002B1D75" w:rsidRPr="00721A19">
              <w:rPr>
                <w:noProof/>
              </w:rPr>
              <w:t xml:space="preserve">1 Oct 2024 (s 2(1) </w:t>
            </w:r>
            <w:r w:rsidR="003F4B3B" w:rsidRPr="00721A19">
              <w:rPr>
                <w:noProof/>
              </w:rPr>
              <w:t>item 4</w:t>
            </w:r>
            <w:r w:rsidR="002B1D75" w:rsidRPr="00721A19">
              <w:rPr>
                <w:noProof/>
              </w:rPr>
              <w:t>)</w:t>
            </w:r>
          </w:p>
        </w:tc>
        <w:tc>
          <w:tcPr>
            <w:tcW w:w="1030" w:type="pct"/>
            <w:tcBorders>
              <w:top w:val="single" w:sz="4" w:space="0" w:color="auto"/>
              <w:bottom w:val="single" w:sz="4" w:space="0" w:color="auto"/>
            </w:tcBorders>
            <w:shd w:val="clear" w:color="auto" w:fill="auto"/>
          </w:tcPr>
          <w:p w14:paraId="33863C22" w14:textId="77777777" w:rsidR="00551956" w:rsidRPr="00721A19" w:rsidRDefault="002B1D75" w:rsidP="00D803C1">
            <w:pPr>
              <w:pStyle w:val="ENoteTableText"/>
              <w:rPr>
                <w:noProof/>
              </w:rPr>
            </w:pPr>
            <w:r w:rsidRPr="00721A19">
              <w:rPr>
                <w:noProof/>
              </w:rPr>
              <w:t>—</w:t>
            </w:r>
          </w:p>
        </w:tc>
      </w:tr>
      <w:tr w:rsidR="00551956" w:rsidRPr="00721A19" w14:paraId="19564990" w14:textId="77777777" w:rsidTr="00721A19">
        <w:trPr>
          <w:cantSplit/>
        </w:trPr>
        <w:tc>
          <w:tcPr>
            <w:tcW w:w="1643" w:type="pct"/>
            <w:tcBorders>
              <w:top w:val="single" w:sz="4" w:space="0" w:color="auto"/>
              <w:bottom w:val="single" w:sz="4" w:space="0" w:color="auto"/>
            </w:tcBorders>
            <w:shd w:val="clear" w:color="auto" w:fill="auto"/>
          </w:tcPr>
          <w:p w14:paraId="6D670D46" w14:textId="77777777" w:rsidR="00551956" w:rsidRPr="00721A19" w:rsidRDefault="000E22DC">
            <w:pPr>
              <w:pStyle w:val="ENoteTableText"/>
            </w:pPr>
            <w:r w:rsidRPr="00721A19">
              <w:t>Aged Care Legislation Amendment (September Indexation) Instrument 2024</w:t>
            </w:r>
          </w:p>
        </w:tc>
        <w:tc>
          <w:tcPr>
            <w:tcW w:w="1163" w:type="pct"/>
            <w:tcBorders>
              <w:top w:val="single" w:sz="4" w:space="0" w:color="auto"/>
              <w:bottom w:val="single" w:sz="4" w:space="0" w:color="auto"/>
            </w:tcBorders>
            <w:shd w:val="clear" w:color="auto" w:fill="auto"/>
          </w:tcPr>
          <w:p w14:paraId="2575167D" w14:textId="77777777" w:rsidR="00551956" w:rsidRPr="00721A19" w:rsidRDefault="000E22DC" w:rsidP="00D803C1">
            <w:pPr>
              <w:pStyle w:val="ENoteTableText"/>
              <w:rPr>
                <w:noProof/>
              </w:rPr>
            </w:pPr>
            <w:r w:rsidRPr="00721A19">
              <w:rPr>
                <w:noProof/>
              </w:rPr>
              <w:t>13 S</w:t>
            </w:r>
            <w:r w:rsidR="00621DA4" w:rsidRPr="00721A19">
              <w:rPr>
                <w:noProof/>
              </w:rPr>
              <w:t>e</w:t>
            </w:r>
            <w:r w:rsidRPr="00721A19">
              <w:rPr>
                <w:noProof/>
              </w:rPr>
              <w:t>pt 2024 (F2024L01157)</w:t>
            </w:r>
          </w:p>
        </w:tc>
        <w:tc>
          <w:tcPr>
            <w:tcW w:w="1164" w:type="pct"/>
            <w:tcBorders>
              <w:top w:val="single" w:sz="4" w:space="0" w:color="auto"/>
              <w:bottom w:val="single" w:sz="4" w:space="0" w:color="auto"/>
            </w:tcBorders>
            <w:shd w:val="clear" w:color="auto" w:fill="auto"/>
          </w:tcPr>
          <w:p w14:paraId="17EC8E28" w14:textId="7D53F1A1" w:rsidR="00551956" w:rsidRPr="00721A19" w:rsidRDefault="003F12A5" w:rsidP="00D803C1">
            <w:pPr>
              <w:pStyle w:val="ENoteTableText"/>
              <w:rPr>
                <w:noProof/>
              </w:rPr>
            </w:pPr>
            <w:r w:rsidRPr="00721A19">
              <w:rPr>
                <w:noProof/>
              </w:rPr>
              <w:t>Sch 1 (</w:t>
            </w:r>
            <w:r w:rsidR="003F4B3B" w:rsidRPr="00721A19">
              <w:rPr>
                <w:noProof/>
              </w:rPr>
              <w:t>item 2</w:t>
            </w:r>
            <w:r w:rsidRPr="00721A19">
              <w:rPr>
                <w:noProof/>
              </w:rPr>
              <w:t xml:space="preserve">): 20 Sept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691658B7" w14:textId="77777777" w:rsidR="00551956" w:rsidRPr="00721A19" w:rsidRDefault="007530B3" w:rsidP="00D803C1">
            <w:pPr>
              <w:pStyle w:val="ENoteTableText"/>
              <w:rPr>
                <w:noProof/>
              </w:rPr>
            </w:pPr>
            <w:r w:rsidRPr="00721A19">
              <w:rPr>
                <w:noProof/>
              </w:rPr>
              <w:t>—</w:t>
            </w:r>
          </w:p>
        </w:tc>
      </w:tr>
      <w:tr w:rsidR="00F411C5" w:rsidRPr="00721A19" w14:paraId="419F12E3" w14:textId="77777777" w:rsidTr="00136A36">
        <w:trPr>
          <w:cantSplit/>
        </w:trPr>
        <w:tc>
          <w:tcPr>
            <w:tcW w:w="1643" w:type="pct"/>
            <w:tcBorders>
              <w:top w:val="single" w:sz="4" w:space="0" w:color="auto"/>
              <w:bottom w:val="single" w:sz="4" w:space="0" w:color="auto"/>
            </w:tcBorders>
            <w:shd w:val="clear" w:color="auto" w:fill="auto"/>
          </w:tcPr>
          <w:p w14:paraId="1E50CE10" w14:textId="63D373A7" w:rsidR="00F411C5" w:rsidRPr="00721A19" w:rsidRDefault="00F411C5">
            <w:pPr>
              <w:pStyle w:val="ENoteTableText"/>
            </w:pPr>
            <w:r w:rsidRPr="00721A19">
              <w:t xml:space="preserve">Aged Care Legislation Amendment (Adjusted Basic Subsidy Amount) </w:t>
            </w:r>
            <w:r w:rsidR="00136A36">
              <w:t>Determination 2</w:t>
            </w:r>
            <w:r w:rsidRPr="00721A19">
              <w:t>024</w:t>
            </w:r>
          </w:p>
        </w:tc>
        <w:tc>
          <w:tcPr>
            <w:tcW w:w="1163" w:type="pct"/>
            <w:tcBorders>
              <w:top w:val="single" w:sz="4" w:space="0" w:color="auto"/>
              <w:bottom w:val="single" w:sz="4" w:space="0" w:color="auto"/>
            </w:tcBorders>
            <w:shd w:val="clear" w:color="auto" w:fill="auto"/>
          </w:tcPr>
          <w:p w14:paraId="1CFE10DC" w14:textId="77777777" w:rsidR="00F411C5" w:rsidRPr="00721A19" w:rsidRDefault="00F411C5" w:rsidP="00D803C1">
            <w:pPr>
              <w:pStyle w:val="ENoteTableText"/>
              <w:rPr>
                <w:noProof/>
              </w:rPr>
            </w:pPr>
            <w:r w:rsidRPr="00721A19">
              <w:rPr>
                <w:noProof/>
              </w:rPr>
              <w:t>30 Sept 2024 (F2024L01235)</w:t>
            </w:r>
          </w:p>
        </w:tc>
        <w:tc>
          <w:tcPr>
            <w:tcW w:w="1164" w:type="pct"/>
            <w:tcBorders>
              <w:top w:val="single" w:sz="4" w:space="0" w:color="auto"/>
              <w:bottom w:val="single" w:sz="4" w:space="0" w:color="auto"/>
            </w:tcBorders>
            <w:shd w:val="clear" w:color="auto" w:fill="auto"/>
          </w:tcPr>
          <w:p w14:paraId="59D9819E" w14:textId="26D4ECAC" w:rsidR="00F411C5" w:rsidRPr="00721A19" w:rsidRDefault="004C7A4F" w:rsidP="00D803C1">
            <w:pPr>
              <w:pStyle w:val="ENoteTableText"/>
              <w:rPr>
                <w:noProof/>
              </w:rPr>
            </w:pPr>
            <w:r w:rsidRPr="00721A19">
              <w:rPr>
                <w:noProof/>
              </w:rPr>
              <w:t>Sch 1 (</w:t>
            </w:r>
            <w:r w:rsidR="002D7EEB">
              <w:rPr>
                <w:noProof/>
              </w:rPr>
              <w:t>items 3</w:t>
            </w:r>
            <w:r w:rsidR="009C6C00" w:rsidRPr="00721A19">
              <w:rPr>
                <w:noProof/>
              </w:rPr>
              <w:t>, 4</w:t>
            </w:r>
            <w:r w:rsidRPr="00721A19">
              <w:rPr>
                <w:noProof/>
              </w:rPr>
              <w:t xml:space="preserve">): 20 Sept 2024 (s 2(1) </w:t>
            </w:r>
            <w:r w:rsidR="00136A36">
              <w:rPr>
                <w:noProof/>
              </w:rPr>
              <w:t>item 1</w:t>
            </w:r>
            <w:r w:rsidRPr="00721A19">
              <w:rPr>
                <w:noProof/>
              </w:rPr>
              <w:t>)</w:t>
            </w:r>
          </w:p>
        </w:tc>
        <w:tc>
          <w:tcPr>
            <w:tcW w:w="1030" w:type="pct"/>
            <w:tcBorders>
              <w:top w:val="single" w:sz="4" w:space="0" w:color="auto"/>
              <w:bottom w:val="single" w:sz="4" w:space="0" w:color="auto"/>
            </w:tcBorders>
            <w:shd w:val="clear" w:color="auto" w:fill="auto"/>
          </w:tcPr>
          <w:p w14:paraId="084E5EFF" w14:textId="77777777" w:rsidR="00F411C5" w:rsidRPr="00721A19" w:rsidRDefault="0096582B" w:rsidP="00D803C1">
            <w:pPr>
              <w:pStyle w:val="ENoteTableText"/>
              <w:rPr>
                <w:noProof/>
              </w:rPr>
            </w:pPr>
            <w:r w:rsidRPr="00721A19">
              <w:rPr>
                <w:noProof/>
              </w:rPr>
              <w:t>—</w:t>
            </w:r>
          </w:p>
        </w:tc>
      </w:tr>
      <w:tr w:rsidR="00151FDF" w:rsidRPr="00721A19" w14:paraId="6CED353E" w14:textId="77777777" w:rsidTr="00F24A8B">
        <w:trPr>
          <w:cantSplit/>
        </w:trPr>
        <w:tc>
          <w:tcPr>
            <w:tcW w:w="1643" w:type="pct"/>
            <w:tcBorders>
              <w:top w:val="single" w:sz="4" w:space="0" w:color="auto"/>
              <w:bottom w:val="single" w:sz="4" w:space="0" w:color="auto"/>
            </w:tcBorders>
            <w:shd w:val="clear" w:color="auto" w:fill="auto"/>
          </w:tcPr>
          <w:p w14:paraId="6E36EDCD" w14:textId="00FE449C" w:rsidR="00151FDF" w:rsidRPr="00721A19" w:rsidRDefault="00151FDF">
            <w:pPr>
              <w:pStyle w:val="ENoteTableText"/>
            </w:pPr>
            <w:r w:rsidRPr="00151FDF">
              <w:t>Aged Care Legislation Amendment (Outbreak Management Support Supplement) (No. 2) Instrument 2024</w:t>
            </w:r>
          </w:p>
        </w:tc>
        <w:tc>
          <w:tcPr>
            <w:tcW w:w="1163" w:type="pct"/>
            <w:tcBorders>
              <w:top w:val="single" w:sz="4" w:space="0" w:color="auto"/>
              <w:bottom w:val="single" w:sz="4" w:space="0" w:color="auto"/>
            </w:tcBorders>
            <w:shd w:val="clear" w:color="auto" w:fill="auto"/>
          </w:tcPr>
          <w:p w14:paraId="4C4DCB88" w14:textId="3EF435CE" w:rsidR="00151FDF" w:rsidRPr="00721A19" w:rsidRDefault="00151FDF" w:rsidP="00D803C1">
            <w:pPr>
              <w:pStyle w:val="ENoteTableText"/>
              <w:rPr>
                <w:noProof/>
              </w:rPr>
            </w:pPr>
            <w:r>
              <w:rPr>
                <w:noProof/>
              </w:rPr>
              <w:t>20 Dec 2024 (</w:t>
            </w:r>
            <w:r>
              <w:t>F2024L01718)</w:t>
            </w:r>
          </w:p>
        </w:tc>
        <w:tc>
          <w:tcPr>
            <w:tcW w:w="1164" w:type="pct"/>
            <w:tcBorders>
              <w:top w:val="single" w:sz="4" w:space="0" w:color="auto"/>
              <w:bottom w:val="single" w:sz="4" w:space="0" w:color="auto"/>
            </w:tcBorders>
            <w:shd w:val="clear" w:color="auto" w:fill="auto"/>
          </w:tcPr>
          <w:p w14:paraId="5F85F633" w14:textId="72E100A5" w:rsidR="00151FDF" w:rsidRPr="00721A19" w:rsidRDefault="00151FDF" w:rsidP="00D803C1">
            <w:pPr>
              <w:pStyle w:val="ENoteTableText"/>
              <w:rPr>
                <w:noProof/>
              </w:rPr>
            </w:pPr>
            <w:r>
              <w:rPr>
                <w:noProof/>
              </w:rPr>
              <w:t>Sch 1 (</w:t>
            </w:r>
            <w:r w:rsidR="00136A36">
              <w:rPr>
                <w:noProof/>
              </w:rPr>
              <w:t>item 5</w:t>
            </w:r>
            <w:r>
              <w:rPr>
                <w:noProof/>
              </w:rPr>
              <w:t xml:space="preserve">): 1 Jan 2025 (s 2(1) </w:t>
            </w:r>
            <w:r w:rsidR="00136A36">
              <w:rPr>
                <w:noProof/>
              </w:rPr>
              <w:t>item 1</w:t>
            </w:r>
            <w:r>
              <w:rPr>
                <w:noProof/>
              </w:rPr>
              <w:t>)</w:t>
            </w:r>
          </w:p>
        </w:tc>
        <w:tc>
          <w:tcPr>
            <w:tcW w:w="1030" w:type="pct"/>
            <w:tcBorders>
              <w:top w:val="single" w:sz="4" w:space="0" w:color="auto"/>
              <w:bottom w:val="single" w:sz="4" w:space="0" w:color="auto"/>
            </w:tcBorders>
            <w:shd w:val="clear" w:color="auto" w:fill="auto"/>
          </w:tcPr>
          <w:p w14:paraId="3142DB8B" w14:textId="61DEFCE7" w:rsidR="00151FDF" w:rsidRPr="00721A19" w:rsidRDefault="00151FDF" w:rsidP="00D803C1">
            <w:pPr>
              <w:pStyle w:val="ENoteTableText"/>
              <w:rPr>
                <w:noProof/>
              </w:rPr>
            </w:pPr>
            <w:r>
              <w:rPr>
                <w:noProof/>
              </w:rPr>
              <w:t>—</w:t>
            </w:r>
          </w:p>
        </w:tc>
      </w:tr>
      <w:tr w:rsidR="00DC05AE" w:rsidRPr="00721A19" w14:paraId="5251FBA1" w14:textId="77777777" w:rsidTr="00580543">
        <w:trPr>
          <w:cantSplit/>
        </w:trPr>
        <w:tc>
          <w:tcPr>
            <w:tcW w:w="1643" w:type="pct"/>
            <w:tcBorders>
              <w:top w:val="single" w:sz="4" w:space="0" w:color="auto"/>
              <w:bottom w:val="single" w:sz="12" w:space="0" w:color="auto"/>
            </w:tcBorders>
            <w:shd w:val="clear" w:color="auto" w:fill="auto"/>
          </w:tcPr>
          <w:p w14:paraId="55D491CE" w14:textId="3BD11B66" w:rsidR="00DC05AE" w:rsidRPr="00151FDF" w:rsidRDefault="00DC05AE">
            <w:pPr>
              <w:pStyle w:val="ENoteTableText"/>
            </w:pPr>
            <w:r w:rsidRPr="00DC05AE">
              <w:t>Aged Care Legislation Amendment (March Residential Care Subsidy Increase) Determination 2025</w:t>
            </w:r>
          </w:p>
        </w:tc>
        <w:tc>
          <w:tcPr>
            <w:tcW w:w="1163" w:type="pct"/>
            <w:tcBorders>
              <w:top w:val="single" w:sz="4" w:space="0" w:color="auto"/>
              <w:bottom w:val="single" w:sz="12" w:space="0" w:color="auto"/>
            </w:tcBorders>
            <w:shd w:val="clear" w:color="auto" w:fill="auto"/>
          </w:tcPr>
          <w:p w14:paraId="56EA6FDD" w14:textId="435A298E" w:rsidR="00DC05AE" w:rsidRDefault="00DC05AE" w:rsidP="00D803C1">
            <w:pPr>
              <w:pStyle w:val="ENoteTableText"/>
              <w:rPr>
                <w:noProof/>
              </w:rPr>
            </w:pPr>
            <w:r w:rsidRPr="00DC05AE">
              <w:rPr>
                <w:noProof/>
              </w:rPr>
              <w:t>28 Feb 2025 (F2025L00246)</w:t>
            </w:r>
          </w:p>
        </w:tc>
        <w:tc>
          <w:tcPr>
            <w:tcW w:w="1164" w:type="pct"/>
            <w:tcBorders>
              <w:top w:val="single" w:sz="4" w:space="0" w:color="auto"/>
              <w:bottom w:val="single" w:sz="12" w:space="0" w:color="auto"/>
            </w:tcBorders>
            <w:shd w:val="clear" w:color="auto" w:fill="auto"/>
          </w:tcPr>
          <w:p w14:paraId="7AD25DEE" w14:textId="29AA982C" w:rsidR="00DC05AE" w:rsidRDefault="00DC05AE" w:rsidP="00DC05AE">
            <w:pPr>
              <w:pStyle w:val="ENoteTableText"/>
              <w:rPr>
                <w:noProof/>
              </w:rPr>
            </w:pPr>
            <w:r>
              <w:rPr>
                <w:noProof/>
              </w:rPr>
              <w:t>Sch 1 (items 3, 4): 1 Mar 2025 (s 2(1) item 2)</w:t>
            </w:r>
            <w:r>
              <w:rPr>
                <w:noProof/>
              </w:rPr>
              <w:br/>
              <w:t xml:space="preserve">Sch 2 (item 2): </w:t>
            </w:r>
            <w:r w:rsidRPr="00F24A8B">
              <w:rPr>
                <w:noProof/>
                <w:u w:val="single"/>
              </w:rPr>
              <w:t>20 Mar 2025 (s 2(1) item 3)</w:t>
            </w:r>
            <w:r>
              <w:rPr>
                <w:noProof/>
              </w:rPr>
              <w:br/>
              <w:t xml:space="preserve">Sch 3 (item 2): </w:t>
            </w:r>
            <w:r w:rsidRPr="00F24A8B">
              <w:rPr>
                <w:noProof/>
                <w:u w:val="single"/>
              </w:rPr>
              <w:t>1 July 2025 (s 2(1) item 4)</w:t>
            </w:r>
          </w:p>
        </w:tc>
        <w:tc>
          <w:tcPr>
            <w:tcW w:w="1030" w:type="pct"/>
            <w:tcBorders>
              <w:top w:val="single" w:sz="4" w:space="0" w:color="auto"/>
              <w:bottom w:val="single" w:sz="12" w:space="0" w:color="auto"/>
            </w:tcBorders>
            <w:shd w:val="clear" w:color="auto" w:fill="auto"/>
          </w:tcPr>
          <w:p w14:paraId="736A5BD5" w14:textId="405E5FB1" w:rsidR="00DC05AE" w:rsidRDefault="00DC05AE" w:rsidP="00D803C1">
            <w:pPr>
              <w:pStyle w:val="ENoteTableText"/>
              <w:rPr>
                <w:noProof/>
              </w:rPr>
            </w:pPr>
            <w:r w:rsidRPr="00DC05AE">
              <w:rPr>
                <w:noProof/>
              </w:rPr>
              <w:t>—</w:t>
            </w:r>
          </w:p>
        </w:tc>
      </w:tr>
    </w:tbl>
    <w:p w14:paraId="0EA4556D" w14:textId="77777777" w:rsidR="0050314E" w:rsidRPr="00721A19" w:rsidRDefault="0050314E" w:rsidP="0050314E">
      <w:pPr>
        <w:pStyle w:val="Tabletext"/>
      </w:pPr>
    </w:p>
    <w:p w14:paraId="516DEA99" w14:textId="77777777" w:rsidR="0050314E" w:rsidRPr="004161FA" w:rsidRDefault="0050314E" w:rsidP="004161FA">
      <w:pPr>
        <w:pStyle w:val="ENotesHeading2"/>
        <w:pageBreakBefore/>
      </w:pPr>
      <w:bookmarkStart w:id="157" w:name="_Toc193201182"/>
      <w:r w:rsidRPr="004161FA">
        <w:t>Endnote 4—Amendment history</w:t>
      </w:r>
      <w:bookmarkEnd w:id="157"/>
    </w:p>
    <w:p w14:paraId="00CDCBAC" w14:textId="77777777" w:rsidR="0050314E" w:rsidRPr="00721A19" w:rsidRDefault="0050314E" w:rsidP="0050314E">
      <w:pPr>
        <w:pStyle w:val="Tabletext"/>
      </w:pPr>
    </w:p>
    <w:tbl>
      <w:tblPr>
        <w:tblW w:w="5000" w:type="pct"/>
        <w:tblLook w:val="0000" w:firstRow="0" w:lastRow="0" w:firstColumn="0" w:lastColumn="0" w:noHBand="0" w:noVBand="0"/>
      </w:tblPr>
      <w:tblGrid>
        <w:gridCol w:w="2550"/>
        <w:gridCol w:w="5979"/>
      </w:tblGrid>
      <w:tr w:rsidR="0050314E" w:rsidRPr="00721A19" w14:paraId="1683FC69" w14:textId="77777777" w:rsidTr="00DF54DE">
        <w:trPr>
          <w:cantSplit/>
          <w:tblHeader/>
        </w:trPr>
        <w:tc>
          <w:tcPr>
            <w:tcW w:w="1495" w:type="pct"/>
            <w:tcBorders>
              <w:top w:val="single" w:sz="12" w:space="0" w:color="auto"/>
              <w:bottom w:val="single" w:sz="12" w:space="0" w:color="auto"/>
            </w:tcBorders>
            <w:shd w:val="clear" w:color="auto" w:fill="auto"/>
          </w:tcPr>
          <w:p w14:paraId="720B4206" w14:textId="77777777" w:rsidR="0050314E" w:rsidRPr="00721A19" w:rsidRDefault="0050314E" w:rsidP="0050314E">
            <w:pPr>
              <w:pStyle w:val="ENoteTableHeading"/>
              <w:tabs>
                <w:tab w:val="center" w:leader="dot" w:pos="2268"/>
              </w:tabs>
            </w:pPr>
            <w:r w:rsidRPr="00721A19">
              <w:t>Provision affected</w:t>
            </w:r>
          </w:p>
        </w:tc>
        <w:tc>
          <w:tcPr>
            <w:tcW w:w="3505" w:type="pct"/>
            <w:tcBorders>
              <w:top w:val="single" w:sz="12" w:space="0" w:color="auto"/>
              <w:bottom w:val="single" w:sz="12" w:space="0" w:color="auto"/>
            </w:tcBorders>
            <w:shd w:val="clear" w:color="auto" w:fill="auto"/>
          </w:tcPr>
          <w:p w14:paraId="34F0D765" w14:textId="77777777" w:rsidR="0050314E" w:rsidRPr="00721A19" w:rsidRDefault="0050314E" w:rsidP="0050314E">
            <w:pPr>
              <w:pStyle w:val="ENoteTableHeading"/>
              <w:tabs>
                <w:tab w:val="center" w:leader="dot" w:pos="2268"/>
              </w:tabs>
            </w:pPr>
            <w:r w:rsidRPr="00721A19">
              <w:t>How affected</w:t>
            </w:r>
          </w:p>
        </w:tc>
      </w:tr>
      <w:tr w:rsidR="00172DA8" w:rsidRPr="00721A19" w14:paraId="145287DC" w14:textId="77777777" w:rsidTr="00DF54DE">
        <w:trPr>
          <w:cantSplit/>
        </w:trPr>
        <w:tc>
          <w:tcPr>
            <w:tcW w:w="1495" w:type="pct"/>
            <w:tcBorders>
              <w:top w:val="single" w:sz="12" w:space="0" w:color="auto"/>
            </w:tcBorders>
            <w:shd w:val="clear" w:color="auto" w:fill="auto"/>
          </w:tcPr>
          <w:p w14:paraId="6076FCE4" w14:textId="77777777" w:rsidR="00172DA8" w:rsidRPr="00721A19" w:rsidRDefault="00172DA8" w:rsidP="00172DA8">
            <w:pPr>
              <w:pStyle w:val="ENoteTableText"/>
              <w:tabs>
                <w:tab w:val="center" w:leader="dot" w:pos="2268"/>
              </w:tabs>
              <w:rPr>
                <w:b/>
              </w:rPr>
            </w:pPr>
            <w:r w:rsidRPr="00721A19">
              <w:rPr>
                <w:b/>
              </w:rPr>
              <w:t>Ch</w:t>
            </w:r>
            <w:r w:rsidR="00646D32" w:rsidRPr="00721A19">
              <w:rPr>
                <w:b/>
              </w:rPr>
              <w:t>apter</w:t>
            </w:r>
            <w:r w:rsidR="003C5381" w:rsidRPr="00721A19">
              <w:rPr>
                <w:b/>
              </w:rPr>
              <w:t> </w:t>
            </w:r>
            <w:r w:rsidRPr="00721A19">
              <w:rPr>
                <w:b/>
              </w:rPr>
              <w:t>1</w:t>
            </w:r>
          </w:p>
        </w:tc>
        <w:tc>
          <w:tcPr>
            <w:tcW w:w="3505" w:type="pct"/>
            <w:tcBorders>
              <w:top w:val="single" w:sz="12" w:space="0" w:color="auto"/>
            </w:tcBorders>
            <w:shd w:val="clear" w:color="auto" w:fill="auto"/>
          </w:tcPr>
          <w:p w14:paraId="4FD0B23C" w14:textId="77777777" w:rsidR="00172DA8" w:rsidRPr="00721A19" w:rsidRDefault="00172DA8" w:rsidP="00172DA8">
            <w:pPr>
              <w:pStyle w:val="ENoteTableText"/>
              <w:tabs>
                <w:tab w:val="center" w:leader="dot" w:pos="2268"/>
              </w:tabs>
            </w:pPr>
          </w:p>
        </w:tc>
      </w:tr>
      <w:tr w:rsidR="00172DA8" w:rsidRPr="00721A19" w14:paraId="40281C9D" w14:textId="77777777" w:rsidTr="00DF54DE">
        <w:trPr>
          <w:cantSplit/>
        </w:trPr>
        <w:tc>
          <w:tcPr>
            <w:tcW w:w="1495" w:type="pct"/>
            <w:shd w:val="clear" w:color="auto" w:fill="auto"/>
          </w:tcPr>
          <w:p w14:paraId="3D32B127" w14:textId="77777777" w:rsidR="00172DA8" w:rsidRPr="00721A19" w:rsidRDefault="00172DA8" w:rsidP="00172DA8">
            <w:pPr>
              <w:pStyle w:val="ENoteTableText"/>
              <w:tabs>
                <w:tab w:val="center" w:leader="dot" w:pos="2268"/>
              </w:tabs>
            </w:pPr>
            <w:r w:rsidRPr="00721A19">
              <w:t>s 2</w:t>
            </w:r>
            <w:r w:rsidRPr="00721A19">
              <w:tab/>
            </w:r>
          </w:p>
        </w:tc>
        <w:tc>
          <w:tcPr>
            <w:tcW w:w="3505" w:type="pct"/>
            <w:shd w:val="clear" w:color="auto" w:fill="auto"/>
          </w:tcPr>
          <w:p w14:paraId="5CC301C7" w14:textId="77777777" w:rsidR="00172DA8" w:rsidRPr="00721A19" w:rsidRDefault="00172DA8" w:rsidP="00172DA8">
            <w:pPr>
              <w:pStyle w:val="ENoteTableText"/>
              <w:tabs>
                <w:tab w:val="center" w:leader="dot" w:pos="2268"/>
              </w:tabs>
            </w:pPr>
            <w:r w:rsidRPr="00721A19">
              <w:t>rep LIA s 48D</w:t>
            </w:r>
          </w:p>
        </w:tc>
      </w:tr>
      <w:tr w:rsidR="0072447B" w:rsidRPr="00721A19" w14:paraId="569F6DFB" w14:textId="77777777" w:rsidTr="00DF54DE">
        <w:trPr>
          <w:cantSplit/>
        </w:trPr>
        <w:tc>
          <w:tcPr>
            <w:tcW w:w="1495" w:type="pct"/>
            <w:shd w:val="clear" w:color="auto" w:fill="auto"/>
          </w:tcPr>
          <w:p w14:paraId="5DDE8D66" w14:textId="77777777" w:rsidR="0072447B" w:rsidRPr="00721A19" w:rsidRDefault="0072447B" w:rsidP="00172DA8">
            <w:pPr>
              <w:pStyle w:val="ENoteTableText"/>
              <w:tabs>
                <w:tab w:val="center" w:leader="dot" w:pos="2268"/>
              </w:tabs>
            </w:pPr>
            <w:r w:rsidRPr="00721A19">
              <w:t>s 5</w:t>
            </w:r>
            <w:r w:rsidRPr="00721A19">
              <w:tab/>
            </w:r>
          </w:p>
        </w:tc>
        <w:tc>
          <w:tcPr>
            <w:tcW w:w="3505" w:type="pct"/>
            <w:shd w:val="clear" w:color="auto" w:fill="auto"/>
          </w:tcPr>
          <w:p w14:paraId="3DE35E24" w14:textId="77777777" w:rsidR="0072447B" w:rsidRPr="00721A19" w:rsidRDefault="0072447B" w:rsidP="00172DA8">
            <w:pPr>
              <w:pStyle w:val="ENoteTableText"/>
              <w:tabs>
                <w:tab w:val="center" w:leader="dot" w:pos="2268"/>
              </w:tabs>
            </w:pPr>
            <w:r w:rsidRPr="00721A19">
              <w:t>am F2015L01009</w:t>
            </w:r>
            <w:r w:rsidR="005762E7" w:rsidRPr="00721A19">
              <w:t>; F2016L00663</w:t>
            </w:r>
          </w:p>
        </w:tc>
      </w:tr>
      <w:tr w:rsidR="00686DB3" w:rsidRPr="00721A19" w14:paraId="4EE4B4B9" w14:textId="77777777" w:rsidTr="00DF54DE">
        <w:trPr>
          <w:cantSplit/>
        </w:trPr>
        <w:tc>
          <w:tcPr>
            <w:tcW w:w="1495" w:type="pct"/>
            <w:shd w:val="clear" w:color="auto" w:fill="auto"/>
          </w:tcPr>
          <w:p w14:paraId="3D4B2D65" w14:textId="77777777" w:rsidR="00686DB3" w:rsidRPr="00721A19" w:rsidRDefault="00686DB3" w:rsidP="00172DA8">
            <w:pPr>
              <w:pStyle w:val="ENoteTableText"/>
              <w:tabs>
                <w:tab w:val="center" w:leader="dot" w:pos="2268"/>
              </w:tabs>
            </w:pPr>
          </w:p>
        </w:tc>
        <w:tc>
          <w:tcPr>
            <w:tcW w:w="3505" w:type="pct"/>
            <w:shd w:val="clear" w:color="auto" w:fill="auto"/>
          </w:tcPr>
          <w:p w14:paraId="08195529" w14:textId="77777777" w:rsidR="00686DB3" w:rsidRPr="00721A19" w:rsidRDefault="00686DB3" w:rsidP="00172DA8">
            <w:pPr>
              <w:pStyle w:val="ENoteTableText"/>
              <w:tabs>
                <w:tab w:val="center" w:leader="dot" w:pos="2268"/>
              </w:tabs>
            </w:pPr>
            <w:r w:rsidRPr="00721A19">
              <w:t>ed C18</w:t>
            </w:r>
          </w:p>
        </w:tc>
      </w:tr>
      <w:tr w:rsidR="00B118CE" w:rsidRPr="00721A19" w14:paraId="0248A5E3" w14:textId="77777777" w:rsidTr="00DF54DE">
        <w:trPr>
          <w:cantSplit/>
        </w:trPr>
        <w:tc>
          <w:tcPr>
            <w:tcW w:w="1495" w:type="pct"/>
            <w:shd w:val="clear" w:color="auto" w:fill="auto"/>
          </w:tcPr>
          <w:p w14:paraId="36F60B34" w14:textId="77777777" w:rsidR="00B118CE" w:rsidRPr="00721A19" w:rsidRDefault="00B118CE" w:rsidP="00172DA8">
            <w:pPr>
              <w:pStyle w:val="ENoteTableText"/>
              <w:tabs>
                <w:tab w:val="center" w:leader="dot" w:pos="2268"/>
              </w:tabs>
            </w:pPr>
          </w:p>
        </w:tc>
        <w:tc>
          <w:tcPr>
            <w:tcW w:w="3505" w:type="pct"/>
            <w:shd w:val="clear" w:color="auto" w:fill="auto"/>
          </w:tcPr>
          <w:p w14:paraId="1818963F" w14:textId="77777777" w:rsidR="00B118CE" w:rsidRPr="00721A19" w:rsidRDefault="00B118CE" w:rsidP="00172DA8">
            <w:pPr>
              <w:pStyle w:val="ENoteTableText"/>
              <w:tabs>
                <w:tab w:val="center" w:leader="dot" w:pos="2268"/>
              </w:tabs>
              <w:rPr>
                <w:u w:val="single"/>
              </w:rPr>
            </w:pPr>
            <w:r w:rsidRPr="00721A19">
              <w:t>am F2020L00615</w:t>
            </w:r>
            <w:r w:rsidR="00A40020" w:rsidRPr="00721A19">
              <w:t>; F2020L01183</w:t>
            </w:r>
            <w:r w:rsidR="00EC37FA" w:rsidRPr="00721A19">
              <w:t xml:space="preserve">; </w:t>
            </w:r>
            <w:r w:rsidR="00EC37FA" w:rsidRPr="00721A19">
              <w:rPr>
                <w:noProof/>
              </w:rPr>
              <w:t>F2022L01276</w:t>
            </w:r>
          </w:p>
        </w:tc>
      </w:tr>
      <w:tr w:rsidR="00172DA8" w:rsidRPr="00721A19" w14:paraId="6A1ADFF3" w14:textId="77777777" w:rsidTr="00DF54DE">
        <w:trPr>
          <w:cantSplit/>
        </w:trPr>
        <w:tc>
          <w:tcPr>
            <w:tcW w:w="1495" w:type="pct"/>
            <w:shd w:val="clear" w:color="auto" w:fill="auto"/>
          </w:tcPr>
          <w:p w14:paraId="3810B561" w14:textId="77777777" w:rsidR="00172DA8" w:rsidRPr="00721A19" w:rsidRDefault="002754FB" w:rsidP="0050314E">
            <w:pPr>
              <w:pStyle w:val="ENoteTableText"/>
              <w:tabs>
                <w:tab w:val="center" w:leader="dot" w:pos="2268"/>
              </w:tabs>
              <w:rPr>
                <w:b/>
              </w:rPr>
            </w:pPr>
            <w:r w:rsidRPr="00721A19">
              <w:rPr>
                <w:b/>
              </w:rPr>
              <w:t>Chapter 2</w:t>
            </w:r>
          </w:p>
        </w:tc>
        <w:tc>
          <w:tcPr>
            <w:tcW w:w="3505" w:type="pct"/>
            <w:shd w:val="clear" w:color="auto" w:fill="auto"/>
          </w:tcPr>
          <w:p w14:paraId="740B21C1" w14:textId="77777777" w:rsidR="00172DA8" w:rsidRPr="00721A19" w:rsidRDefault="00172DA8" w:rsidP="0050314E">
            <w:pPr>
              <w:pStyle w:val="ENoteTableText"/>
              <w:tabs>
                <w:tab w:val="center" w:leader="dot" w:pos="2268"/>
              </w:tabs>
            </w:pPr>
          </w:p>
        </w:tc>
      </w:tr>
      <w:tr w:rsidR="00EC37FA" w:rsidRPr="00721A19" w14:paraId="4907BC9E" w14:textId="77777777" w:rsidTr="00DF54DE">
        <w:trPr>
          <w:cantSplit/>
        </w:trPr>
        <w:tc>
          <w:tcPr>
            <w:tcW w:w="1495" w:type="pct"/>
            <w:shd w:val="clear" w:color="auto" w:fill="auto"/>
          </w:tcPr>
          <w:p w14:paraId="240E4A6A" w14:textId="77777777" w:rsidR="00EC37FA" w:rsidRPr="00721A19" w:rsidRDefault="002754FB" w:rsidP="0050314E">
            <w:pPr>
              <w:pStyle w:val="ENoteTableText"/>
              <w:tabs>
                <w:tab w:val="center" w:leader="dot" w:pos="2268"/>
              </w:tabs>
            </w:pPr>
            <w:r w:rsidRPr="00721A19">
              <w:t>Chapter 2</w:t>
            </w:r>
            <w:r w:rsidR="00EC37FA" w:rsidRPr="00721A19">
              <w:t xml:space="preserve"> heading</w:t>
            </w:r>
            <w:r w:rsidR="00EC37FA" w:rsidRPr="00721A19">
              <w:tab/>
            </w:r>
          </w:p>
        </w:tc>
        <w:tc>
          <w:tcPr>
            <w:tcW w:w="3505" w:type="pct"/>
            <w:shd w:val="clear" w:color="auto" w:fill="auto"/>
          </w:tcPr>
          <w:p w14:paraId="534995E1" w14:textId="77777777" w:rsidR="00EC37FA" w:rsidRPr="00721A19" w:rsidRDefault="00EC37FA" w:rsidP="0050314E">
            <w:pPr>
              <w:pStyle w:val="ENoteTableText"/>
              <w:tabs>
                <w:tab w:val="center" w:leader="dot" w:pos="2268"/>
              </w:tabs>
            </w:pPr>
            <w:r w:rsidRPr="00721A19">
              <w:t xml:space="preserve">am </w:t>
            </w:r>
            <w:r w:rsidRPr="00721A19">
              <w:rPr>
                <w:noProof/>
              </w:rPr>
              <w:t>F2022L01276</w:t>
            </w:r>
          </w:p>
        </w:tc>
      </w:tr>
      <w:tr w:rsidR="00AF5E25" w:rsidRPr="00721A19" w14:paraId="20C553AA" w14:textId="77777777" w:rsidTr="00DF54DE">
        <w:trPr>
          <w:cantSplit/>
        </w:trPr>
        <w:tc>
          <w:tcPr>
            <w:tcW w:w="1495" w:type="pct"/>
            <w:shd w:val="clear" w:color="auto" w:fill="auto"/>
          </w:tcPr>
          <w:p w14:paraId="48DBD81C" w14:textId="77777777" w:rsidR="00AF5E25" w:rsidRPr="00721A19" w:rsidRDefault="002754FB" w:rsidP="0050314E">
            <w:pPr>
              <w:pStyle w:val="ENoteTableText"/>
              <w:tabs>
                <w:tab w:val="center" w:leader="dot" w:pos="2268"/>
              </w:tabs>
              <w:rPr>
                <w:b/>
              </w:rPr>
            </w:pPr>
            <w:r w:rsidRPr="00721A19">
              <w:rPr>
                <w:b/>
              </w:rPr>
              <w:t>Part 1</w:t>
            </w:r>
            <w:r w:rsidR="00AF5E25" w:rsidRPr="00721A19">
              <w:rPr>
                <w:b/>
              </w:rPr>
              <w:t>A</w:t>
            </w:r>
          </w:p>
        </w:tc>
        <w:tc>
          <w:tcPr>
            <w:tcW w:w="3505" w:type="pct"/>
            <w:shd w:val="clear" w:color="auto" w:fill="auto"/>
          </w:tcPr>
          <w:p w14:paraId="34FE746D" w14:textId="77777777" w:rsidR="00AF5E25" w:rsidRPr="00721A19" w:rsidRDefault="00AF5E25" w:rsidP="0050314E">
            <w:pPr>
              <w:pStyle w:val="ENoteTableText"/>
              <w:tabs>
                <w:tab w:val="center" w:leader="dot" w:pos="2268"/>
              </w:tabs>
            </w:pPr>
          </w:p>
        </w:tc>
      </w:tr>
      <w:tr w:rsidR="00AF5E25" w:rsidRPr="00721A19" w14:paraId="326C4D66" w14:textId="77777777" w:rsidTr="00DF54DE">
        <w:trPr>
          <w:cantSplit/>
        </w:trPr>
        <w:tc>
          <w:tcPr>
            <w:tcW w:w="1495" w:type="pct"/>
            <w:shd w:val="clear" w:color="auto" w:fill="auto"/>
          </w:tcPr>
          <w:p w14:paraId="4D2760F9" w14:textId="77777777" w:rsidR="00AF5E25" w:rsidRPr="00721A19" w:rsidRDefault="002754FB" w:rsidP="0050314E">
            <w:pPr>
              <w:pStyle w:val="ENoteTableText"/>
              <w:tabs>
                <w:tab w:val="center" w:leader="dot" w:pos="2268"/>
              </w:tabs>
            </w:pPr>
            <w:r w:rsidRPr="00721A19">
              <w:t>Part 1</w:t>
            </w:r>
            <w:r w:rsidR="00AF5E25" w:rsidRPr="00721A19">
              <w:t>A</w:t>
            </w:r>
            <w:r w:rsidR="00AF5E25" w:rsidRPr="00721A19">
              <w:tab/>
            </w:r>
          </w:p>
        </w:tc>
        <w:tc>
          <w:tcPr>
            <w:tcW w:w="3505" w:type="pct"/>
            <w:shd w:val="clear" w:color="auto" w:fill="auto"/>
          </w:tcPr>
          <w:p w14:paraId="7ABFFD7B" w14:textId="77777777" w:rsidR="00AF5E25" w:rsidRPr="00721A19" w:rsidRDefault="00AF5E25" w:rsidP="0050314E">
            <w:pPr>
              <w:pStyle w:val="ENoteTableText"/>
              <w:tabs>
                <w:tab w:val="center" w:leader="dot" w:pos="2268"/>
              </w:tabs>
            </w:pPr>
            <w:r w:rsidRPr="00721A19">
              <w:t xml:space="preserve">ad </w:t>
            </w:r>
            <w:r w:rsidRPr="00721A19">
              <w:rPr>
                <w:noProof/>
              </w:rPr>
              <w:t>F2022L01276</w:t>
            </w:r>
          </w:p>
        </w:tc>
      </w:tr>
      <w:tr w:rsidR="00AF5E25" w:rsidRPr="00721A19" w14:paraId="2B97D8B0" w14:textId="77777777" w:rsidTr="00DF54DE">
        <w:trPr>
          <w:cantSplit/>
        </w:trPr>
        <w:tc>
          <w:tcPr>
            <w:tcW w:w="1495" w:type="pct"/>
            <w:shd w:val="clear" w:color="auto" w:fill="auto"/>
          </w:tcPr>
          <w:p w14:paraId="7FE20350" w14:textId="77777777" w:rsidR="00AF5E25" w:rsidRPr="00721A19" w:rsidRDefault="00AF5E25" w:rsidP="0050314E">
            <w:pPr>
              <w:pStyle w:val="ENoteTableText"/>
              <w:tabs>
                <w:tab w:val="center" w:leader="dot" w:pos="2268"/>
              </w:tabs>
            </w:pPr>
            <w:r w:rsidRPr="00721A19">
              <w:t>s 5A</w:t>
            </w:r>
            <w:r w:rsidRPr="00721A19">
              <w:tab/>
            </w:r>
          </w:p>
        </w:tc>
        <w:tc>
          <w:tcPr>
            <w:tcW w:w="3505" w:type="pct"/>
            <w:shd w:val="clear" w:color="auto" w:fill="auto"/>
          </w:tcPr>
          <w:p w14:paraId="1CA61C49" w14:textId="77777777" w:rsidR="00AF5E25" w:rsidRPr="00721A19" w:rsidRDefault="00AF5E25" w:rsidP="0050314E">
            <w:pPr>
              <w:pStyle w:val="ENoteTableText"/>
              <w:tabs>
                <w:tab w:val="center" w:leader="dot" w:pos="2268"/>
              </w:tabs>
            </w:pPr>
            <w:r w:rsidRPr="00721A19">
              <w:t xml:space="preserve">ad </w:t>
            </w:r>
            <w:r w:rsidRPr="00721A19">
              <w:rPr>
                <w:noProof/>
              </w:rPr>
              <w:t>F2022L01276</w:t>
            </w:r>
          </w:p>
        </w:tc>
      </w:tr>
      <w:tr w:rsidR="00CB64F6" w:rsidRPr="00721A19" w14:paraId="2C64DB2E" w14:textId="77777777" w:rsidTr="00DF54DE">
        <w:trPr>
          <w:cantSplit/>
        </w:trPr>
        <w:tc>
          <w:tcPr>
            <w:tcW w:w="1495" w:type="pct"/>
            <w:shd w:val="clear" w:color="auto" w:fill="auto"/>
          </w:tcPr>
          <w:p w14:paraId="7B60AC4E" w14:textId="77777777" w:rsidR="00CB64F6" w:rsidRPr="00721A19" w:rsidRDefault="002754FB" w:rsidP="0050314E">
            <w:pPr>
              <w:pStyle w:val="ENoteTableText"/>
              <w:tabs>
                <w:tab w:val="center" w:leader="dot" w:pos="2268"/>
              </w:tabs>
              <w:rPr>
                <w:b/>
              </w:rPr>
            </w:pPr>
            <w:r w:rsidRPr="00721A19">
              <w:rPr>
                <w:b/>
              </w:rPr>
              <w:t>Part 1</w:t>
            </w:r>
          </w:p>
        </w:tc>
        <w:tc>
          <w:tcPr>
            <w:tcW w:w="3505" w:type="pct"/>
            <w:shd w:val="clear" w:color="auto" w:fill="auto"/>
          </w:tcPr>
          <w:p w14:paraId="46BF1A68" w14:textId="77777777" w:rsidR="00CB64F6" w:rsidRPr="00721A19" w:rsidRDefault="00CB64F6" w:rsidP="0050314E">
            <w:pPr>
              <w:pStyle w:val="ENoteTableText"/>
              <w:tabs>
                <w:tab w:val="center" w:leader="dot" w:pos="2268"/>
              </w:tabs>
            </w:pPr>
          </w:p>
        </w:tc>
      </w:tr>
      <w:tr w:rsidR="00AF5E25" w:rsidRPr="00721A19" w14:paraId="52D3EA44" w14:textId="77777777" w:rsidTr="00DF54DE">
        <w:trPr>
          <w:cantSplit/>
        </w:trPr>
        <w:tc>
          <w:tcPr>
            <w:tcW w:w="1495" w:type="pct"/>
            <w:shd w:val="clear" w:color="auto" w:fill="auto"/>
          </w:tcPr>
          <w:p w14:paraId="34392D8E" w14:textId="77777777" w:rsidR="00AF5E25" w:rsidRPr="00721A19" w:rsidRDefault="00AF5E25" w:rsidP="0050314E">
            <w:pPr>
              <w:pStyle w:val="ENoteTableText"/>
              <w:tabs>
                <w:tab w:val="center" w:leader="dot" w:pos="2268"/>
              </w:tabs>
            </w:pPr>
            <w:r w:rsidRPr="00721A19">
              <w:t>s 7</w:t>
            </w:r>
            <w:r w:rsidRPr="00721A19">
              <w:tab/>
            </w:r>
          </w:p>
        </w:tc>
        <w:tc>
          <w:tcPr>
            <w:tcW w:w="3505" w:type="pct"/>
            <w:shd w:val="clear" w:color="auto" w:fill="auto"/>
          </w:tcPr>
          <w:p w14:paraId="1095831F" w14:textId="77777777" w:rsidR="00AF5E25" w:rsidRPr="00721A19" w:rsidRDefault="00AF5E25" w:rsidP="0050314E">
            <w:pPr>
              <w:pStyle w:val="ENoteTableText"/>
              <w:tabs>
                <w:tab w:val="center" w:leader="dot" w:pos="2268"/>
              </w:tabs>
            </w:pPr>
            <w:r w:rsidRPr="00721A19">
              <w:t xml:space="preserve">am </w:t>
            </w:r>
            <w:r w:rsidRPr="00721A19">
              <w:rPr>
                <w:noProof/>
              </w:rPr>
              <w:t>F2022L01276</w:t>
            </w:r>
          </w:p>
        </w:tc>
      </w:tr>
      <w:tr w:rsidR="00CB64F6" w:rsidRPr="00721A19" w14:paraId="0BA0B37E" w14:textId="77777777" w:rsidTr="00DF54DE">
        <w:trPr>
          <w:cantSplit/>
        </w:trPr>
        <w:tc>
          <w:tcPr>
            <w:tcW w:w="1495" w:type="pct"/>
            <w:shd w:val="clear" w:color="auto" w:fill="auto"/>
          </w:tcPr>
          <w:p w14:paraId="26CF20C6" w14:textId="77777777" w:rsidR="00CB64F6" w:rsidRPr="00721A19" w:rsidRDefault="00CB64F6" w:rsidP="00CB2A7B">
            <w:pPr>
              <w:pStyle w:val="ENoteTableText"/>
              <w:tabs>
                <w:tab w:val="center" w:leader="dot" w:pos="2268"/>
              </w:tabs>
            </w:pPr>
            <w:r w:rsidRPr="00721A19">
              <w:t>s 8</w:t>
            </w:r>
            <w:r w:rsidRPr="00721A19">
              <w:tab/>
            </w:r>
          </w:p>
        </w:tc>
        <w:tc>
          <w:tcPr>
            <w:tcW w:w="3505" w:type="pct"/>
            <w:shd w:val="clear" w:color="auto" w:fill="auto"/>
          </w:tcPr>
          <w:p w14:paraId="73291F3F" w14:textId="77777777" w:rsidR="00CB64F6" w:rsidRPr="00721A19" w:rsidRDefault="00CB64F6" w:rsidP="00101418">
            <w:pPr>
              <w:pStyle w:val="ENoteTableText"/>
              <w:tabs>
                <w:tab w:val="center" w:leader="dot" w:pos="2268"/>
              </w:tabs>
            </w:pPr>
            <w:r w:rsidRPr="00721A19">
              <w:t>am F2015L01019</w:t>
            </w:r>
            <w:r w:rsidR="00417668" w:rsidRPr="00721A19">
              <w:t>; F2016L01107</w:t>
            </w:r>
            <w:r w:rsidR="005703F3" w:rsidRPr="00721A19">
              <w:t>; F2017L00716</w:t>
            </w:r>
            <w:r w:rsidR="001A6D93" w:rsidRPr="00721A19">
              <w:t>; F2017L00744</w:t>
            </w:r>
            <w:r w:rsidR="00014F52" w:rsidRPr="00721A19">
              <w:t>; F2018L00</w:t>
            </w:r>
            <w:r w:rsidR="00101418" w:rsidRPr="00721A19">
              <w:t>893</w:t>
            </w:r>
            <w:r w:rsidR="009F1884" w:rsidRPr="00721A19">
              <w:t>; F2018L01303</w:t>
            </w:r>
            <w:r w:rsidR="00FF1571" w:rsidRPr="00721A19">
              <w:t>; F2019L00308</w:t>
            </w:r>
            <w:r w:rsidR="001C73AB" w:rsidRPr="00721A19">
              <w:t>; F2019L00882</w:t>
            </w:r>
            <w:r w:rsidR="0031328C" w:rsidRPr="00721A19">
              <w:t>; F2020L00353</w:t>
            </w:r>
            <w:r w:rsidR="00261F11" w:rsidRPr="00721A19">
              <w:t>; F2020L00858</w:t>
            </w:r>
            <w:r w:rsidR="00A40020" w:rsidRPr="00721A19">
              <w:t>; F2020L01076</w:t>
            </w:r>
            <w:r w:rsidR="0001579F" w:rsidRPr="00721A19">
              <w:t xml:space="preserve">; </w:t>
            </w:r>
            <w:r w:rsidR="0001579F" w:rsidRPr="00721A19">
              <w:rPr>
                <w:noProof/>
                <w:szCs w:val="16"/>
              </w:rPr>
              <w:t>F2021L00894</w:t>
            </w:r>
            <w:r w:rsidR="001D49CF" w:rsidRPr="00721A19">
              <w:rPr>
                <w:noProof/>
                <w:szCs w:val="16"/>
              </w:rPr>
              <w:t xml:space="preserve">; </w:t>
            </w:r>
            <w:r w:rsidR="001D49CF" w:rsidRPr="00721A19">
              <w:rPr>
                <w:noProof/>
              </w:rPr>
              <w:t>F2022L00852</w:t>
            </w:r>
          </w:p>
        </w:tc>
      </w:tr>
      <w:tr w:rsidR="00CB64F6" w:rsidRPr="00721A19" w14:paraId="73DBA051" w14:textId="77777777" w:rsidTr="00DF54DE">
        <w:trPr>
          <w:cantSplit/>
        </w:trPr>
        <w:tc>
          <w:tcPr>
            <w:tcW w:w="1495" w:type="pct"/>
            <w:shd w:val="clear" w:color="auto" w:fill="auto"/>
          </w:tcPr>
          <w:p w14:paraId="2F12A923" w14:textId="77777777" w:rsidR="00CB64F6" w:rsidRPr="00721A19" w:rsidRDefault="00125F07" w:rsidP="002426DB">
            <w:pPr>
              <w:pStyle w:val="ENoteTableText"/>
              <w:tabs>
                <w:tab w:val="center" w:leader="dot" w:pos="2268"/>
              </w:tabs>
            </w:pPr>
            <w:r w:rsidRPr="00721A19">
              <w:t>s</w:t>
            </w:r>
            <w:r w:rsidR="00CB64F6" w:rsidRPr="00721A19">
              <w:t xml:space="preserve"> 10</w:t>
            </w:r>
            <w:r w:rsidR="00CB64F6" w:rsidRPr="00721A19">
              <w:tab/>
            </w:r>
          </w:p>
        </w:tc>
        <w:tc>
          <w:tcPr>
            <w:tcW w:w="3505" w:type="pct"/>
            <w:shd w:val="clear" w:color="auto" w:fill="auto"/>
          </w:tcPr>
          <w:p w14:paraId="79EF7EAD" w14:textId="77777777" w:rsidR="00CB64F6" w:rsidRPr="00721A19" w:rsidRDefault="00CB64F6" w:rsidP="00C82B0F">
            <w:pPr>
              <w:pStyle w:val="ENoteTableText"/>
              <w:tabs>
                <w:tab w:val="center" w:leader="dot" w:pos="2268"/>
              </w:tabs>
            </w:pPr>
            <w:r w:rsidRPr="00721A19">
              <w:t>am F2015L01019</w:t>
            </w:r>
            <w:r w:rsidR="00417668" w:rsidRPr="00721A19">
              <w:t>; F2016L01107</w:t>
            </w:r>
            <w:r w:rsidR="005703F3" w:rsidRPr="00721A19">
              <w:t>; F2017L00716</w:t>
            </w:r>
            <w:r w:rsidR="00014F52" w:rsidRPr="00721A19">
              <w:t>; F2018L00</w:t>
            </w:r>
            <w:r w:rsidR="00101418" w:rsidRPr="00721A19">
              <w:t>893</w:t>
            </w:r>
            <w:r w:rsidR="00FF1571" w:rsidRPr="00721A19">
              <w:t>; F2019L00308</w:t>
            </w:r>
            <w:r w:rsidR="001C73AB" w:rsidRPr="00721A19">
              <w:t>; F2019L00882</w:t>
            </w:r>
            <w:r w:rsidR="0031328C" w:rsidRPr="00721A19">
              <w:t>; F2020L00353</w:t>
            </w:r>
            <w:r w:rsidR="00261F11" w:rsidRPr="00721A19">
              <w:t>; F2020L00858</w:t>
            </w:r>
            <w:r w:rsidR="00A40020" w:rsidRPr="00721A19">
              <w:t>; F2020L01076</w:t>
            </w:r>
            <w:r w:rsidR="0001579F" w:rsidRPr="00721A19">
              <w:t xml:space="preserve">; </w:t>
            </w:r>
            <w:r w:rsidR="0001579F" w:rsidRPr="00721A19">
              <w:rPr>
                <w:noProof/>
                <w:szCs w:val="16"/>
              </w:rPr>
              <w:t>F2021L00894</w:t>
            </w:r>
            <w:r w:rsidR="001D49CF" w:rsidRPr="00721A19">
              <w:rPr>
                <w:noProof/>
                <w:szCs w:val="16"/>
              </w:rPr>
              <w:t xml:space="preserve">; </w:t>
            </w:r>
            <w:r w:rsidR="001D49CF" w:rsidRPr="00721A19">
              <w:rPr>
                <w:noProof/>
              </w:rPr>
              <w:t>F2022L00852</w:t>
            </w:r>
          </w:p>
        </w:tc>
      </w:tr>
      <w:tr w:rsidR="003C432C" w:rsidRPr="00721A19" w14:paraId="22D3D9ED" w14:textId="77777777" w:rsidTr="00DF54DE">
        <w:trPr>
          <w:cantSplit/>
        </w:trPr>
        <w:tc>
          <w:tcPr>
            <w:tcW w:w="1495" w:type="pct"/>
            <w:shd w:val="clear" w:color="auto" w:fill="auto"/>
          </w:tcPr>
          <w:p w14:paraId="4BA22BCD" w14:textId="77777777" w:rsidR="003C432C" w:rsidRPr="00721A19" w:rsidRDefault="003C432C" w:rsidP="002426DB">
            <w:pPr>
              <w:pStyle w:val="ENoteTableText"/>
              <w:tabs>
                <w:tab w:val="center" w:leader="dot" w:pos="2268"/>
              </w:tabs>
            </w:pPr>
            <w:r w:rsidRPr="00721A19">
              <w:t>s 11</w:t>
            </w:r>
            <w:r w:rsidRPr="00721A19">
              <w:tab/>
            </w:r>
          </w:p>
        </w:tc>
        <w:tc>
          <w:tcPr>
            <w:tcW w:w="3505" w:type="pct"/>
            <w:shd w:val="clear" w:color="auto" w:fill="auto"/>
          </w:tcPr>
          <w:p w14:paraId="2777325D" w14:textId="77777777" w:rsidR="003C432C" w:rsidRPr="00721A19" w:rsidRDefault="003C432C" w:rsidP="00C82B0F">
            <w:pPr>
              <w:pStyle w:val="ENoteTableText"/>
              <w:tabs>
                <w:tab w:val="center" w:leader="dot" w:pos="2268"/>
              </w:tabs>
            </w:pPr>
            <w:r w:rsidRPr="00721A19">
              <w:t>am F2021L00111</w:t>
            </w:r>
          </w:p>
        </w:tc>
      </w:tr>
      <w:tr w:rsidR="00026F4D" w:rsidRPr="00721A19" w14:paraId="7C46882C" w14:textId="77777777" w:rsidTr="00DF54DE">
        <w:trPr>
          <w:cantSplit/>
        </w:trPr>
        <w:tc>
          <w:tcPr>
            <w:tcW w:w="1495" w:type="pct"/>
            <w:shd w:val="clear" w:color="auto" w:fill="auto"/>
          </w:tcPr>
          <w:p w14:paraId="345C1F28" w14:textId="77777777" w:rsidR="00026F4D" w:rsidRPr="00721A19" w:rsidRDefault="00026F4D" w:rsidP="0050314E">
            <w:pPr>
              <w:pStyle w:val="ENoteTableText"/>
              <w:tabs>
                <w:tab w:val="center" w:leader="dot" w:pos="2268"/>
              </w:tabs>
            </w:pPr>
            <w:r w:rsidRPr="00721A19">
              <w:t>s 12</w:t>
            </w:r>
            <w:r w:rsidRPr="00721A19">
              <w:tab/>
            </w:r>
          </w:p>
        </w:tc>
        <w:tc>
          <w:tcPr>
            <w:tcW w:w="3505" w:type="pct"/>
            <w:shd w:val="clear" w:color="auto" w:fill="auto"/>
          </w:tcPr>
          <w:p w14:paraId="4D241500" w14:textId="77777777" w:rsidR="00026F4D" w:rsidRPr="00721A19" w:rsidRDefault="00026F4D" w:rsidP="002426DB">
            <w:pPr>
              <w:pStyle w:val="ENoteTableText"/>
              <w:tabs>
                <w:tab w:val="center" w:leader="dot" w:pos="2268"/>
              </w:tabs>
            </w:pPr>
            <w:r w:rsidRPr="00721A19">
              <w:t>rs F2015L01019</w:t>
            </w:r>
          </w:p>
        </w:tc>
      </w:tr>
      <w:tr w:rsidR="00026F4D" w:rsidRPr="00721A19" w14:paraId="71CA5DE4" w14:textId="77777777" w:rsidTr="00DF54DE">
        <w:trPr>
          <w:cantSplit/>
        </w:trPr>
        <w:tc>
          <w:tcPr>
            <w:tcW w:w="1495" w:type="pct"/>
            <w:shd w:val="clear" w:color="auto" w:fill="auto"/>
          </w:tcPr>
          <w:p w14:paraId="38E304C2" w14:textId="77777777" w:rsidR="00026F4D" w:rsidRPr="00721A19" w:rsidRDefault="00026F4D" w:rsidP="0050314E">
            <w:pPr>
              <w:pStyle w:val="ENoteTableText"/>
              <w:tabs>
                <w:tab w:val="center" w:leader="dot" w:pos="2268"/>
              </w:tabs>
            </w:pPr>
          </w:p>
        </w:tc>
        <w:tc>
          <w:tcPr>
            <w:tcW w:w="3505" w:type="pct"/>
            <w:shd w:val="clear" w:color="auto" w:fill="auto"/>
          </w:tcPr>
          <w:p w14:paraId="783A5B38" w14:textId="77777777" w:rsidR="00026F4D" w:rsidRPr="00721A19" w:rsidRDefault="00026F4D" w:rsidP="00CC0792">
            <w:pPr>
              <w:pStyle w:val="ENoteTableText"/>
              <w:tabs>
                <w:tab w:val="center" w:leader="dot" w:pos="2268"/>
              </w:tabs>
            </w:pPr>
            <w:r w:rsidRPr="00721A19">
              <w:t>rep F2015L01019</w:t>
            </w:r>
          </w:p>
        </w:tc>
      </w:tr>
      <w:tr w:rsidR="00026F4D" w:rsidRPr="00721A19" w14:paraId="29340677" w14:textId="77777777" w:rsidTr="00DF54DE">
        <w:trPr>
          <w:cantSplit/>
        </w:trPr>
        <w:tc>
          <w:tcPr>
            <w:tcW w:w="1495" w:type="pct"/>
            <w:shd w:val="clear" w:color="auto" w:fill="auto"/>
          </w:tcPr>
          <w:p w14:paraId="7B80D90E" w14:textId="77777777" w:rsidR="00026F4D" w:rsidRPr="00721A19" w:rsidRDefault="002754FB" w:rsidP="0050314E">
            <w:pPr>
              <w:pStyle w:val="ENoteTableText"/>
              <w:tabs>
                <w:tab w:val="center" w:leader="dot" w:pos="2268"/>
              </w:tabs>
              <w:rPr>
                <w:b/>
              </w:rPr>
            </w:pPr>
            <w:r w:rsidRPr="00721A19">
              <w:rPr>
                <w:b/>
              </w:rPr>
              <w:t>Part 2</w:t>
            </w:r>
          </w:p>
        </w:tc>
        <w:tc>
          <w:tcPr>
            <w:tcW w:w="3505" w:type="pct"/>
            <w:shd w:val="clear" w:color="auto" w:fill="auto"/>
          </w:tcPr>
          <w:p w14:paraId="1913D737" w14:textId="77777777" w:rsidR="00026F4D" w:rsidRPr="00721A19" w:rsidRDefault="00026F4D" w:rsidP="0050314E">
            <w:pPr>
              <w:pStyle w:val="ENoteTableText"/>
              <w:tabs>
                <w:tab w:val="center" w:leader="dot" w:pos="2268"/>
              </w:tabs>
            </w:pPr>
          </w:p>
        </w:tc>
      </w:tr>
      <w:tr w:rsidR="00026F4D" w:rsidRPr="00721A19" w14:paraId="0682D1AB" w14:textId="77777777" w:rsidTr="00DF54DE">
        <w:trPr>
          <w:cantSplit/>
        </w:trPr>
        <w:tc>
          <w:tcPr>
            <w:tcW w:w="1495" w:type="pct"/>
            <w:shd w:val="clear" w:color="auto" w:fill="auto"/>
          </w:tcPr>
          <w:p w14:paraId="4BE8C085" w14:textId="77777777" w:rsidR="00026F4D" w:rsidRPr="00721A19" w:rsidRDefault="002754FB" w:rsidP="0050314E">
            <w:pPr>
              <w:pStyle w:val="ENoteTableText"/>
              <w:tabs>
                <w:tab w:val="center" w:leader="dot" w:pos="2268"/>
              </w:tabs>
              <w:rPr>
                <w:b/>
              </w:rPr>
            </w:pPr>
            <w:r w:rsidRPr="00721A19">
              <w:rPr>
                <w:b/>
              </w:rPr>
              <w:t>Division 1</w:t>
            </w:r>
          </w:p>
        </w:tc>
        <w:tc>
          <w:tcPr>
            <w:tcW w:w="3505" w:type="pct"/>
            <w:shd w:val="clear" w:color="auto" w:fill="auto"/>
          </w:tcPr>
          <w:p w14:paraId="3B2E9E7C" w14:textId="77777777" w:rsidR="00026F4D" w:rsidRPr="00721A19" w:rsidRDefault="00026F4D" w:rsidP="0050314E">
            <w:pPr>
              <w:pStyle w:val="ENoteTableText"/>
              <w:tabs>
                <w:tab w:val="center" w:leader="dot" w:pos="2268"/>
              </w:tabs>
            </w:pPr>
          </w:p>
        </w:tc>
      </w:tr>
      <w:tr w:rsidR="0072447B" w:rsidRPr="00721A19" w14:paraId="3A544351" w14:textId="77777777" w:rsidTr="00DF54DE">
        <w:trPr>
          <w:cantSplit/>
        </w:trPr>
        <w:tc>
          <w:tcPr>
            <w:tcW w:w="1495" w:type="pct"/>
            <w:shd w:val="clear" w:color="auto" w:fill="auto"/>
          </w:tcPr>
          <w:p w14:paraId="63B23FB2" w14:textId="77777777" w:rsidR="0072447B" w:rsidRPr="00721A19" w:rsidRDefault="0072447B" w:rsidP="0050314E">
            <w:pPr>
              <w:pStyle w:val="ENoteTableText"/>
              <w:tabs>
                <w:tab w:val="center" w:leader="dot" w:pos="2268"/>
              </w:tabs>
            </w:pPr>
            <w:r w:rsidRPr="00721A19">
              <w:t>s 14</w:t>
            </w:r>
            <w:r w:rsidRPr="00721A19">
              <w:tab/>
            </w:r>
          </w:p>
        </w:tc>
        <w:tc>
          <w:tcPr>
            <w:tcW w:w="3505" w:type="pct"/>
            <w:shd w:val="clear" w:color="auto" w:fill="auto"/>
          </w:tcPr>
          <w:p w14:paraId="484280CE" w14:textId="77777777" w:rsidR="0072447B" w:rsidRPr="00721A19" w:rsidRDefault="0072447B" w:rsidP="0050314E">
            <w:pPr>
              <w:pStyle w:val="ENoteTableText"/>
              <w:tabs>
                <w:tab w:val="center" w:leader="dot" w:pos="2268"/>
              </w:tabs>
            </w:pPr>
            <w:r w:rsidRPr="00721A19">
              <w:t>am F2015L01009</w:t>
            </w:r>
          </w:p>
        </w:tc>
      </w:tr>
      <w:tr w:rsidR="00026F4D" w:rsidRPr="00721A19" w14:paraId="6D04FBC5" w14:textId="77777777" w:rsidTr="00DF54DE">
        <w:trPr>
          <w:cantSplit/>
        </w:trPr>
        <w:tc>
          <w:tcPr>
            <w:tcW w:w="1495" w:type="pct"/>
            <w:shd w:val="clear" w:color="auto" w:fill="auto"/>
          </w:tcPr>
          <w:p w14:paraId="4DA74428" w14:textId="77777777" w:rsidR="00026F4D" w:rsidRPr="00721A19" w:rsidRDefault="00026F4D" w:rsidP="0050314E">
            <w:pPr>
              <w:pStyle w:val="ENoteTableText"/>
              <w:tabs>
                <w:tab w:val="center" w:leader="dot" w:pos="2268"/>
              </w:tabs>
            </w:pPr>
            <w:r w:rsidRPr="00721A19">
              <w:t>s 15</w:t>
            </w:r>
            <w:r w:rsidRPr="00721A19">
              <w:tab/>
            </w:r>
          </w:p>
        </w:tc>
        <w:tc>
          <w:tcPr>
            <w:tcW w:w="3505" w:type="pct"/>
            <w:shd w:val="clear" w:color="auto" w:fill="auto"/>
          </w:tcPr>
          <w:p w14:paraId="24EE822F" w14:textId="77777777" w:rsidR="00026F4D" w:rsidRPr="00721A19" w:rsidRDefault="00026F4D" w:rsidP="0050314E">
            <w:pPr>
              <w:pStyle w:val="ENoteTableText"/>
              <w:tabs>
                <w:tab w:val="center" w:leader="dot" w:pos="2268"/>
              </w:tabs>
            </w:pPr>
            <w:r w:rsidRPr="00721A19">
              <w:t>am F2014L01242; F2015L00315</w:t>
            </w:r>
            <w:r w:rsidR="0072447B" w:rsidRPr="00721A19">
              <w:t>; F2015L01009</w:t>
            </w:r>
            <w:r w:rsidR="00EE61F2" w:rsidRPr="00721A19">
              <w:t>; F2015L01453</w:t>
            </w:r>
            <w:r w:rsidR="00202C46"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9421B9"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72447B" w:rsidRPr="00721A19" w14:paraId="5F7F9704" w14:textId="77777777" w:rsidTr="00DF54DE">
        <w:trPr>
          <w:cantSplit/>
        </w:trPr>
        <w:tc>
          <w:tcPr>
            <w:tcW w:w="1495" w:type="pct"/>
            <w:shd w:val="clear" w:color="auto" w:fill="auto"/>
          </w:tcPr>
          <w:p w14:paraId="733BA555" w14:textId="77777777" w:rsidR="0072447B" w:rsidRPr="00721A19" w:rsidRDefault="0072447B" w:rsidP="0050314E">
            <w:pPr>
              <w:pStyle w:val="ENoteTableText"/>
              <w:tabs>
                <w:tab w:val="center" w:leader="dot" w:pos="2268"/>
              </w:tabs>
            </w:pPr>
            <w:r w:rsidRPr="00721A19">
              <w:t>s 16</w:t>
            </w:r>
            <w:r w:rsidRPr="00721A19">
              <w:tab/>
            </w:r>
          </w:p>
        </w:tc>
        <w:tc>
          <w:tcPr>
            <w:tcW w:w="3505" w:type="pct"/>
            <w:shd w:val="clear" w:color="auto" w:fill="auto"/>
          </w:tcPr>
          <w:p w14:paraId="524295F4" w14:textId="77777777" w:rsidR="0072447B" w:rsidRPr="00721A19" w:rsidRDefault="0072447B" w:rsidP="0050314E">
            <w:pPr>
              <w:pStyle w:val="ENoteTableText"/>
              <w:tabs>
                <w:tab w:val="center" w:leader="dot" w:pos="2268"/>
              </w:tabs>
            </w:pPr>
            <w:r w:rsidRPr="00721A19">
              <w:t>am F2015L01009</w:t>
            </w:r>
          </w:p>
        </w:tc>
      </w:tr>
      <w:tr w:rsidR="0072447B" w:rsidRPr="00721A19" w14:paraId="0EEC4C3B" w14:textId="77777777" w:rsidTr="00DF54DE">
        <w:trPr>
          <w:cantSplit/>
        </w:trPr>
        <w:tc>
          <w:tcPr>
            <w:tcW w:w="1495" w:type="pct"/>
            <w:shd w:val="clear" w:color="auto" w:fill="auto"/>
          </w:tcPr>
          <w:p w14:paraId="3CD16B71" w14:textId="77777777" w:rsidR="0072447B" w:rsidRPr="00721A19" w:rsidRDefault="0072447B" w:rsidP="0050314E">
            <w:pPr>
              <w:pStyle w:val="ENoteTableText"/>
              <w:tabs>
                <w:tab w:val="center" w:leader="dot" w:pos="2268"/>
              </w:tabs>
            </w:pPr>
            <w:r w:rsidRPr="00721A19">
              <w:t>s 17</w:t>
            </w:r>
            <w:r w:rsidRPr="00721A19">
              <w:tab/>
            </w:r>
          </w:p>
        </w:tc>
        <w:tc>
          <w:tcPr>
            <w:tcW w:w="3505" w:type="pct"/>
            <w:shd w:val="clear" w:color="auto" w:fill="auto"/>
          </w:tcPr>
          <w:p w14:paraId="4913929C" w14:textId="77777777" w:rsidR="0072447B" w:rsidRPr="00721A19" w:rsidRDefault="0072447B" w:rsidP="0050314E">
            <w:pPr>
              <w:pStyle w:val="ENoteTableText"/>
              <w:tabs>
                <w:tab w:val="center" w:leader="dot" w:pos="2268"/>
              </w:tabs>
            </w:pPr>
            <w:r w:rsidRPr="00721A19">
              <w:t>am F2015L01009</w:t>
            </w:r>
          </w:p>
        </w:tc>
      </w:tr>
      <w:tr w:rsidR="00026F4D" w:rsidRPr="00721A19" w14:paraId="25FE2F0C" w14:textId="77777777" w:rsidTr="00DF54DE">
        <w:trPr>
          <w:cantSplit/>
        </w:trPr>
        <w:tc>
          <w:tcPr>
            <w:tcW w:w="1495" w:type="pct"/>
            <w:shd w:val="clear" w:color="auto" w:fill="auto"/>
          </w:tcPr>
          <w:p w14:paraId="1A3539F2" w14:textId="77777777" w:rsidR="00026F4D" w:rsidRPr="00721A19" w:rsidRDefault="00026F4D" w:rsidP="0050314E">
            <w:pPr>
              <w:pStyle w:val="ENoteTableText"/>
              <w:tabs>
                <w:tab w:val="center" w:leader="dot" w:pos="2268"/>
              </w:tabs>
            </w:pPr>
            <w:r w:rsidRPr="00721A19">
              <w:t>s 18</w:t>
            </w:r>
            <w:r w:rsidRPr="00721A19">
              <w:tab/>
            </w:r>
          </w:p>
        </w:tc>
        <w:tc>
          <w:tcPr>
            <w:tcW w:w="3505" w:type="pct"/>
            <w:shd w:val="clear" w:color="auto" w:fill="auto"/>
          </w:tcPr>
          <w:p w14:paraId="06FCA979" w14:textId="77777777" w:rsidR="00026F4D" w:rsidRPr="00721A19" w:rsidRDefault="00026F4D" w:rsidP="0050314E">
            <w:pPr>
              <w:pStyle w:val="ENoteTableText"/>
              <w:tabs>
                <w:tab w:val="center" w:leader="dot" w:pos="2268"/>
              </w:tabs>
            </w:pPr>
            <w:r w:rsidRPr="00721A19">
              <w:t>rep F2015L01019</w:t>
            </w:r>
          </w:p>
        </w:tc>
      </w:tr>
      <w:tr w:rsidR="00026F4D" w:rsidRPr="00721A19" w14:paraId="19F878F3" w14:textId="77777777" w:rsidTr="00DF54DE">
        <w:trPr>
          <w:cantSplit/>
        </w:trPr>
        <w:tc>
          <w:tcPr>
            <w:tcW w:w="1495" w:type="pct"/>
            <w:shd w:val="clear" w:color="auto" w:fill="auto"/>
          </w:tcPr>
          <w:p w14:paraId="235F99A8" w14:textId="77777777" w:rsidR="00026F4D" w:rsidRPr="00721A19" w:rsidRDefault="002754FB" w:rsidP="005C000C">
            <w:pPr>
              <w:pStyle w:val="ENoteTableText"/>
              <w:tabs>
                <w:tab w:val="center" w:leader="dot" w:pos="2268"/>
              </w:tabs>
              <w:rPr>
                <w:b/>
              </w:rPr>
            </w:pPr>
            <w:r w:rsidRPr="00721A19">
              <w:rPr>
                <w:b/>
              </w:rPr>
              <w:t>Division 2</w:t>
            </w:r>
          </w:p>
        </w:tc>
        <w:tc>
          <w:tcPr>
            <w:tcW w:w="3505" w:type="pct"/>
            <w:shd w:val="clear" w:color="auto" w:fill="auto"/>
          </w:tcPr>
          <w:p w14:paraId="259681A6" w14:textId="77777777" w:rsidR="00026F4D" w:rsidRPr="00721A19" w:rsidRDefault="00026F4D" w:rsidP="0050314E">
            <w:pPr>
              <w:pStyle w:val="ENoteTableText"/>
              <w:tabs>
                <w:tab w:val="center" w:leader="dot" w:pos="2268"/>
              </w:tabs>
              <w:rPr>
                <w:b/>
              </w:rPr>
            </w:pPr>
          </w:p>
        </w:tc>
      </w:tr>
      <w:tr w:rsidR="00026F4D" w:rsidRPr="00721A19" w14:paraId="2C79D5C2" w14:textId="77777777" w:rsidTr="00DF54DE">
        <w:trPr>
          <w:cantSplit/>
        </w:trPr>
        <w:tc>
          <w:tcPr>
            <w:tcW w:w="1495" w:type="pct"/>
            <w:shd w:val="clear" w:color="auto" w:fill="auto"/>
          </w:tcPr>
          <w:p w14:paraId="6C44CC3B" w14:textId="77777777" w:rsidR="00026F4D" w:rsidRPr="00721A19" w:rsidRDefault="00026F4D" w:rsidP="00CB2A7B">
            <w:pPr>
              <w:pStyle w:val="ENoteTableText"/>
              <w:tabs>
                <w:tab w:val="center" w:leader="dot" w:pos="2268"/>
              </w:tabs>
            </w:pPr>
            <w:r w:rsidRPr="00721A19">
              <w:t>s 20</w:t>
            </w:r>
            <w:r w:rsidRPr="00721A19">
              <w:tab/>
            </w:r>
          </w:p>
        </w:tc>
        <w:tc>
          <w:tcPr>
            <w:tcW w:w="3505" w:type="pct"/>
            <w:shd w:val="clear" w:color="auto" w:fill="auto"/>
          </w:tcPr>
          <w:p w14:paraId="265BD7FD" w14:textId="77777777" w:rsidR="00026F4D" w:rsidRPr="00721A19" w:rsidRDefault="00026F4D" w:rsidP="006B1C51">
            <w:pPr>
              <w:pStyle w:val="ENoteTableText"/>
              <w:tabs>
                <w:tab w:val="center" w:leader="dot" w:pos="2268"/>
              </w:tabs>
            </w:pPr>
            <w:r w:rsidRPr="00721A19">
              <w:t>am F2015L01009</w:t>
            </w:r>
            <w:r w:rsidR="00AF5E25" w:rsidRPr="00721A19">
              <w:t xml:space="preserve">; </w:t>
            </w:r>
            <w:r w:rsidR="00AF5E25" w:rsidRPr="00721A19">
              <w:rPr>
                <w:noProof/>
              </w:rPr>
              <w:t>F2022L01276</w:t>
            </w:r>
          </w:p>
        </w:tc>
      </w:tr>
      <w:tr w:rsidR="00026F4D" w:rsidRPr="00721A19" w14:paraId="770EFD04" w14:textId="77777777" w:rsidTr="00DF54DE">
        <w:trPr>
          <w:cantSplit/>
        </w:trPr>
        <w:tc>
          <w:tcPr>
            <w:tcW w:w="1495" w:type="pct"/>
            <w:shd w:val="clear" w:color="auto" w:fill="auto"/>
          </w:tcPr>
          <w:p w14:paraId="590A4CF1" w14:textId="77777777" w:rsidR="00026F4D" w:rsidRPr="00721A19" w:rsidRDefault="00026F4D" w:rsidP="0050314E">
            <w:pPr>
              <w:pStyle w:val="ENoteTableText"/>
              <w:tabs>
                <w:tab w:val="center" w:leader="dot" w:pos="2268"/>
              </w:tabs>
            </w:pPr>
            <w:r w:rsidRPr="00721A19">
              <w:t>s 21</w:t>
            </w:r>
            <w:r w:rsidRPr="00721A19">
              <w:tab/>
            </w:r>
          </w:p>
        </w:tc>
        <w:tc>
          <w:tcPr>
            <w:tcW w:w="3505" w:type="pct"/>
            <w:shd w:val="clear" w:color="auto" w:fill="auto"/>
          </w:tcPr>
          <w:p w14:paraId="7B368EBE" w14:textId="77777777" w:rsidR="00026F4D" w:rsidRPr="00721A19" w:rsidRDefault="00026F4D" w:rsidP="0050314E">
            <w:pPr>
              <w:pStyle w:val="ENoteTableText"/>
              <w:tabs>
                <w:tab w:val="center" w:leader="dot" w:pos="2268"/>
              </w:tabs>
            </w:pPr>
            <w:r w:rsidRPr="00721A19">
              <w:t>am F2014L01242; F2015L00315</w:t>
            </w:r>
            <w:r w:rsidR="0072447B" w:rsidRPr="00721A19">
              <w:t>; F2015L01009</w:t>
            </w:r>
            <w:r w:rsidR="00EE61F2" w:rsidRPr="00721A19">
              <w:t>; F2015L01453</w:t>
            </w:r>
            <w:r w:rsidR="00202C46"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9421B9"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10BE9656" w14:textId="77777777" w:rsidTr="00DF54DE">
        <w:trPr>
          <w:cantSplit/>
        </w:trPr>
        <w:tc>
          <w:tcPr>
            <w:tcW w:w="1495" w:type="pct"/>
            <w:shd w:val="clear" w:color="auto" w:fill="auto"/>
          </w:tcPr>
          <w:p w14:paraId="150D752C" w14:textId="77777777" w:rsidR="00026F4D" w:rsidRPr="00721A19" w:rsidRDefault="00026F4D" w:rsidP="0050314E">
            <w:pPr>
              <w:pStyle w:val="ENoteTableText"/>
              <w:tabs>
                <w:tab w:val="center" w:leader="dot" w:pos="2268"/>
              </w:tabs>
            </w:pPr>
            <w:r w:rsidRPr="00721A19">
              <w:t>s 22</w:t>
            </w:r>
            <w:r w:rsidRPr="00721A19">
              <w:tab/>
            </w:r>
          </w:p>
        </w:tc>
        <w:tc>
          <w:tcPr>
            <w:tcW w:w="3505" w:type="pct"/>
            <w:shd w:val="clear" w:color="auto" w:fill="auto"/>
          </w:tcPr>
          <w:p w14:paraId="4054D00F" w14:textId="77777777" w:rsidR="00026F4D" w:rsidRPr="00721A19" w:rsidRDefault="00026F4D" w:rsidP="0050314E">
            <w:pPr>
              <w:pStyle w:val="ENoteTableText"/>
              <w:tabs>
                <w:tab w:val="center" w:leader="dot" w:pos="2268"/>
              </w:tabs>
            </w:pPr>
            <w:r w:rsidRPr="00721A19">
              <w:t>am F2014L01242; F2015L00315</w:t>
            </w:r>
            <w:r w:rsidR="0072447B" w:rsidRPr="00721A19">
              <w:t>; F2015L01009</w:t>
            </w:r>
            <w:r w:rsidR="00EE61F2" w:rsidRPr="00721A19">
              <w:t>; F2015L01453</w:t>
            </w:r>
            <w:r w:rsidR="00202C46"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9421B9"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5BBB16BF" w14:textId="77777777" w:rsidTr="00DF54DE">
        <w:trPr>
          <w:cantSplit/>
        </w:trPr>
        <w:tc>
          <w:tcPr>
            <w:tcW w:w="1495" w:type="pct"/>
            <w:shd w:val="clear" w:color="auto" w:fill="auto"/>
          </w:tcPr>
          <w:p w14:paraId="7A9A0E45" w14:textId="77777777" w:rsidR="00026F4D" w:rsidRPr="00721A19" w:rsidRDefault="00026F4D" w:rsidP="002426DB">
            <w:pPr>
              <w:pStyle w:val="ENoteTableText"/>
              <w:tabs>
                <w:tab w:val="center" w:leader="dot" w:pos="2268"/>
              </w:tabs>
            </w:pPr>
            <w:r w:rsidRPr="00721A19">
              <w:t>s 23</w:t>
            </w:r>
            <w:r w:rsidRPr="00721A19">
              <w:tab/>
            </w:r>
          </w:p>
        </w:tc>
        <w:tc>
          <w:tcPr>
            <w:tcW w:w="3505" w:type="pct"/>
            <w:shd w:val="clear" w:color="auto" w:fill="auto"/>
          </w:tcPr>
          <w:p w14:paraId="032273A4" w14:textId="77777777" w:rsidR="00026F4D" w:rsidRPr="00721A19" w:rsidRDefault="00026F4D" w:rsidP="0050314E">
            <w:pPr>
              <w:pStyle w:val="ENoteTableText"/>
              <w:tabs>
                <w:tab w:val="center" w:leader="dot" w:pos="2268"/>
              </w:tabs>
            </w:pPr>
            <w:r w:rsidRPr="00721A19">
              <w:t>rep F2015L01019</w:t>
            </w:r>
          </w:p>
        </w:tc>
      </w:tr>
      <w:tr w:rsidR="00026F4D" w:rsidRPr="00721A19" w14:paraId="036041B2" w14:textId="77777777" w:rsidTr="00DF54DE">
        <w:trPr>
          <w:cantSplit/>
        </w:trPr>
        <w:tc>
          <w:tcPr>
            <w:tcW w:w="1495" w:type="pct"/>
            <w:shd w:val="clear" w:color="auto" w:fill="auto"/>
          </w:tcPr>
          <w:p w14:paraId="336471C2" w14:textId="77777777" w:rsidR="00026F4D" w:rsidRPr="00721A19" w:rsidRDefault="006B1C51" w:rsidP="0050314E">
            <w:pPr>
              <w:pStyle w:val="ENoteTableText"/>
              <w:tabs>
                <w:tab w:val="center" w:leader="dot" w:pos="2268"/>
              </w:tabs>
            </w:pPr>
            <w:r w:rsidRPr="00721A19">
              <w:t>s</w:t>
            </w:r>
            <w:r w:rsidR="00026F4D" w:rsidRPr="00721A19">
              <w:t xml:space="preserve"> 23A</w:t>
            </w:r>
            <w:r w:rsidR="00026F4D" w:rsidRPr="00721A19">
              <w:tab/>
            </w:r>
          </w:p>
        </w:tc>
        <w:tc>
          <w:tcPr>
            <w:tcW w:w="3505" w:type="pct"/>
            <w:shd w:val="clear" w:color="auto" w:fill="auto"/>
          </w:tcPr>
          <w:p w14:paraId="2F6CFE30" w14:textId="77777777" w:rsidR="00026F4D" w:rsidRPr="00721A19" w:rsidRDefault="006B1C51" w:rsidP="0050314E">
            <w:pPr>
              <w:pStyle w:val="ENoteTableText"/>
              <w:tabs>
                <w:tab w:val="center" w:leader="dot" w:pos="2268"/>
              </w:tabs>
            </w:pPr>
            <w:r w:rsidRPr="00721A19">
              <w:t>ad</w:t>
            </w:r>
            <w:r w:rsidR="00026F4D" w:rsidRPr="00721A19">
              <w:t xml:space="preserve"> F2015L01009</w:t>
            </w:r>
          </w:p>
        </w:tc>
      </w:tr>
      <w:tr w:rsidR="00026F4D" w:rsidRPr="00721A19" w14:paraId="4A121FD0" w14:textId="77777777" w:rsidTr="00DF54DE">
        <w:trPr>
          <w:cantSplit/>
        </w:trPr>
        <w:tc>
          <w:tcPr>
            <w:tcW w:w="1495" w:type="pct"/>
            <w:shd w:val="clear" w:color="auto" w:fill="auto"/>
          </w:tcPr>
          <w:p w14:paraId="1EC4FD5E" w14:textId="77777777" w:rsidR="00026F4D" w:rsidRPr="00721A19" w:rsidRDefault="002754FB" w:rsidP="005C000C">
            <w:pPr>
              <w:pStyle w:val="ENoteTableText"/>
              <w:tabs>
                <w:tab w:val="center" w:leader="dot" w:pos="2268"/>
              </w:tabs>
              <w:rPr>
                <w:b/>
              </w:rPr>
            </w:pPr>
            <w:r w:rsidRPr="00721A19">
              <w:rPr>
                <w:b/>
              </w:rPr>
              <w:t>Division 3</w:t>
            </w:r>
          </w:p>
        </w:tc>
        <w:tc>
          <w:tcPr>
            <w:tcW w:w="3505" w:type="pct"/>
            <w:shd w:val="clear" w:color="auto" w:fill="auto"/>
          </w:tcPr>
          <w:p w14:paraId="0638BF5E" w14:textId="77777777" w:rsidR="00026F4D" w:rsidRPr="00721A19" w:rsidRDefault="00026F4D" w:rsidP="0050314E">
            <w:pPr>
              <w:pStyle w:val="ENoteTableText"/>
              <w:tabs>
                <w:tab w:val="center" w:leader="dot" w:pos="2268"/>
              </w:tabs>
              <w:rPr>
                <w:b/>
              </w:rPr>
            </w:pPr>
          </w:p>
        </w:tc>
      </w:tr>
      <w:tr w:rsidR="00AF5E25" w:rsidRPr="00721A19" w14:paraId="0F4B880E" w14:textId="77777777" w:rsidTr="00DF54DE">
        <w:trPr>
          <w:cantSplit/>
        </w:trPr>
        <w:tc>
          <w:tcPr>
            <w:tcW w:w="1495" w:type="pct"/>
            <w:shd w:val="clear" w:color="auto" w:fill="auto"/>
          </w:tcPr>
          <w:p w14:paraId="345B3DEA" w14:textId="77777777" w:rsidR="00AF5E25" w:rsidRPr="00721A19" w:rsidRDefault="00AF5E25" w:rsidP="005C000C">
            <w:pPr>
              <w:pStyle w:val="ENoteTableText"/>
              <w:tabs>
                <w:tab w:val="center" w:leader="dot" w:pos="2268"/>
              </w:tabs>
            </w:pPr>
            <w:r w:rsidRPr="00721A19">
              <w:t>s 24</w:t>
            </w:r>
            <w:r w:rsidRPr="00721A19">
              <w:tab/>
            </w:r>
          </w:p>
        </w:tc>
        <w:tc>
          <w:tcPr>
            <w:tcW w:w="3505" w:type="pct"/>
            <w:shd w:val="clear" w:color="auto" w:fill="auto"/>
          </w:tcPr>
          <w:p w14:paraId="2B62FB32" w14:textId="77777777" w:rsidR="00AF5E25" w:rsidRPr="00721A19" w:rsidRDefault="00AF5E25" w:rsidP="0050314E">
            <w:pPr>
              <w:pStyle w:val="ENoteTableText"/>
              <w:tabs>
                <w:tab w:val="center" w:leader="dot" w:pos="2268"/>
              </w:tabs>
            </w:pPr>
            <w:r w:rsidRPr="00721A19">
              <w:t xml:space="preserve">am </w:t>
            </w:r>
            <w:r w:rsidRPr="00721A19">
              <w:rPr>
                <w:noProof/>
              </w:rPr>
              <w:t>F2022L01276</w:t>
            </w:r>
          </w:p>
        </w:tc>
      </w:tr>
      <w:tr w:rsidR="00AF5E25" w:rsidRPr="00721A19" w14:paraId="241F0976" w14:textId="77777777" w:rsidTr="00DF54DE">
        <w:trPr>
          <w:cantSplit/>
        </w:trPr>
        <w:tc>
          <w:tcPr>
            <w:tcW w:w="1495" w:type="pct"/>
            <w:shd w:val="clear" w:color="auto" w:fill="auto"/>
          </w:tcPr>
          <w:p w14:paraId="5FAF4139" w14:textId="77777777" w:rsidR="00AF5E25" w:rsidRPr="00721A19" w:rsidRDefault="00AF5E25" w:rsidP="005C000C">
            <w:pPr>
              <w:pStyle w:val="ENoteTableText"/>
              <w:tabs>
                <w:tab w:val="center" w:leader="dot" w:pos="2268"/>
              </w:tabs>
            </w:pPr>
            <w:r w:rsidRPr="00721A19">
              <w:t>s 25</w:t>
            </w:r>
            <w:r w:rsidRPr="00721A19">
              <w:tab/>
            </w:r>
          </w:p>
        </w:tc>
        <w:tc>
          <w:tcPr>
            <w:tcW w:w="3505" w:type="pct"/>
            <w:shd w:val="clear" w:color="auto" w:fill="auto"/>
          </w:tcPr>
          <w:p w14:paraId="61661420" w14:textId="77777777" w:rsidR="00AF5E25" w:rsidRPr="00721A19" w:rsidRDefault="00AF5E25" w:rsidP="0050314E">
            <w:pPr>
              <w:pStyle w:val="ENoteTableText"/>
              <w:tabs>
                <w:tab w:val="center" w:leader="dot" w:pos="2268"/>
              </w:tabs>
            </w:pPr>
            <w:r w:rsidRPr="00721A19">
              <w:t xml:space="preserve">am </w:t>
            </w:r>
            <w:r w:rsidRPr="00721A19">
              <w:rPr>
                <w:noProof/>
              </w:rPr>
              <w:t>F2022L01276</w:t>
            </w:r>
          </w:p>
        </w:tc>
      </w:tr>
      <w:tr w:rsidR="00026F4D" w:rsidRPr="00721A19" w14:paraId="328B8982" w14:textId="77777777" w:rsidTr="00DF54DE">
        <w:trPr>
          <w:cantSplit/>
        </w:trPr>
        <w:tc>
          <w:tcPr>
            <w:tcW w:w="1495" w:type="pct"/>
            <w:shd w:val="clear" w:color="auto" w:fill="auto"/>
          </w:tcPr>
          <w:p w14:paraId="55BAB4AE" w14:textId="77777777" w:rsidR="00026F4D" w:rsidRPr="00721A19" w:rsidRDefault="00026F4D" w:rsidP="0050314E">
            <w:pPr>
              <w:pStyle w:val="ENoteTableText"/>
              <w:tabs>
                <w:tab w:val="center" w:leader="dot" w:pos="2268"/>
              </w:tabs>
            </w:pPr>
            <w:r w:rsidRPr="00721A19">
              <w:t>s 26</w:t>
            </w:r>
            <w:r w:rsidRPr="00721A19">
              <w:tab/>
            </w:r>
          </w:p>
        </w:tc>
        <w:tc>
          <w:tcPr>
            <w:tcW w:w="3505" w:type="pct"/>
            <w:shd w:val="clear" w:color="auto" w:fill="auto"/>
          </w:tcPr>
          <w:p w14:paraId="76B2559E" w14:textId="77777777" w:rsidR="00026F4D" w:rsidRPr="00721A19" w:rsidRDefault="00026F4D" w:rsidP="0050314E">
            <w:pPr>
              <w:pStyle w:val="ENoteTableText"/>
              <w:tabs>
                <w:tab w:val="center" w:leader="dot" w:pos="2268"/>
              </w:tabs>
            </w:pPr>
            <w:r w:rsidRPr="00721A19">
              <w:t>am F2014L01242; F2015L00315</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9421B9"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293E70B6" w14:textId="77777777" w:rsidTr="00DF54DE">
        <w:trPr>
          <w:cantSplit/>
        </w:trPr>
        <w:tc>
          <w:tcPr>
            <w:tcW w:w="1495" w:type="pct"/>
            <w:shd w:val="clear" w:color="auto" w:fill="auto"/>
          </w:tcPr>
          <w:p w14:paraId="2E27047D" w14:textId="77777777" w:rsidR="00026F4D" w:rsidRPr="00721A19" w:rsidRDefault="00026F4D" w:rsidP="0050314E">
            <w:pPr>
              <w:pStyle w:val="ENoteTableText"/>
              <w:tabs>
                <w:tab w:val="center" w:leader="dot" w:pos="2268"/>
              </w:tabs>
            </w:pPr>
            <w:r w:rsidRPr="00721A19">
              <w:t>s 27</w:t>
            </w:r>
            <w:r w:rsidRPr="00721A19">
              <w:tab/>
            </w:r>
          </w:p>
        </w:tc>
        <w:tc>
          <w:tcPr>
            <w:tcW w:w="3505" w:type="pct"/>
            <w:shd w:val="clear" w:color="auto" w:fill="auto"/>
          </w:tcPr>
          <w:p w14:paraId="29E3F518" w14:textId="77777777" w:rsidR="00026F4D" w:rsidRPr="00721A19" w:rsidRDefault="00026F4D" w:rsidP="0050314E">
            <w:pPr>
              <w:pStyle w:val="ENoteTableText"/>
              <w:tabs>
                <w:tab w:val="center" w:leader="dot" w:pos="2268"/>
              </w:tabs>
            </w:pPr>
            <w:r w:rsidRPr="00721A19">
              <w:t>rep F2015L01019</w:t>
            </w:r>
          </w:p>
        </w:tc>
      </w:tr>
      <w:tr w:rsidR="00026F4D" w:rsidRPr="00721A19" w14:paraId="64364DB0" w14:textId="77777777" w:rsidTr="00DF54DE">
        <w:trPr>
          <w:cantSplit/>
        </w:trPr>
        <w:tc>
          <w:tcPr>
            <w:tcW w:w="1495" w:type="pct"/>
            <w:shd w:val="clear" w:color="auto" w:fill="auto"/>
          </w:tcPr>
          <w:p w14:paraId="5B76CB89" w14:textId="77777777" w:rsidR="00026F4D" w:rsidRPr="00721A19" w:rsidRDefault="002754FB" w:rsidP="001C10FC">
            <w:pPr>
              <w:pStyle w:val="ENoteTableText"/>
              <w:keepNext/>
              <w:tabs>
                <w:tab w:val="center" w:leader="dot" w:pos="2268"/>
              </w:tabs>
              <w:rPr>
                <w:b/>
              </w:rPr>
            </w:pPr>
            <w:r w:rsidRPr="00721A19">
              <w:rPr>
                <w:b/>
              </w:rPr>
              <w:t>Division 4</w:t>
            </w:r>
          </w:p>
        </w:tc>
        <w:tc>
          <w:tcPr>
            <w:tcW w:w="3505" w:type="pct"/>
            <w:shd w:val="clear" w:color="auto" w:fill="auto"/>
          </w:tcPr>
          <w:p w14:paraId="776B234E" w14:textId="77777777" w:rsidR="00026F4D" w:rsidRPr="00721A19" w:rsidRDefault="00026F4D" w:rsidP="0050314E">
            <w:pPr>
              <w:pStyle w:val="ENoteTableText"/>
              <w:tabs>
                <w:tab w:val="center" w:leader="dot" w:pos="2268"/>
              </w:tabs>
              <w:rPr>
                <w:b/>
              </w:rPr>
            </w:pPr>
          </w:p>
        </w:tc>
      </w:tr>
      <w:tr w:rsidR="00026F4D" w:rsidRPr="00721A19" w14:paraId="0593CF20" w14:textId="77777777" w:rsidTr="00DF54DE">
        <w:trPr>
          <w:cantSplit/>
        </w:trPr>
        <w:tc>
          <w:tcPr>
            <w:tcW w:w="1495" w:type="pct"/>
            <w:shd w:val="clear" w:color="auto" w:fill="auto"/>
          </w:tcPr>
          <w:p w14:paraId="124F3793" w14:textId="77777777" w:rsidR="00026F4D" w:rsidRPr="00721A19" w:rsidRDefault="00026F4D" w:rsidP="00A30846">
            <w:pPr>
              <w:pStyle w:val="ENoteTableText"/>
              <w:tabs>
                <w:tab w:val="center" w:leader="dot" w:pos="2268"/>
              </w:tabs>
            </w:pPr>
            <w:r w:rsidRPr="00721A19">
              <w:t>s 29</w:t>
            </w:r>
            <w:r w:rsidRPr="00721A19">
              <w:tab/>
            </w:r>
          </w:p>
        </w:tc>
        <w:tc>
          <w:tcPr>
            <w:tcW w:w="3505" w:type="pct"/>
            <w:shd w:val="clear" w:color="auto" w:fill="auto"/>
          </w:tcPr>
          <w:p w14:paraId="0413C5B1" w14:textId="77777777" w:rsidR="00026F4D" w:rsidRPr="00721A19" w:rsidRDefault="00026F4D" w:rsidP="00A30846">
            <w:pPr>
              <w:pStyle w:val="ENoteTableText"/>
              <w:tabs>
                <w:tab w:val="center" w:leader="dot" w:pos="2268"/>
              </w:tabs>
            </w:pPr>
            <w:r w:rsidRPr="00721A19">
              <w:t>am F2015L01009</w:t>
            </w:r>
          </w:p>
        </w:tc>
      </w:tr>
      <w:tr w:rsidR="00026F4D" w:rsidRPr="00721A19" w14:paraId="1DCAD540" w14:textId="77777777" w:rsidTr="00DF54DE">
        <w:trPr>
          <w:cantSplit/>
        </w:trPr>
        <w:tc>
          <w:tcPr>
            <w:tcW w:w="1495" w:type="pct"/>
            <w:shd w:val="clear" w:color="auto" w:fill="auto"/>
          </w:tcPr>
          <w:p w14:paraId="127DBE78" w14:textId="77777777" w:rsidR="00026F4D" w:rsidRPr="00721A19" w:rsidRDefault="00026F4D" w:rsidP="0050314E">
            <w:pPr>
              <w:pStyle w:val="ENoteTableText"/>
              <w:tabs>
                <w:tab w:val="center" w:leader="dot" w:pos="2268"/>
              </w:tabs>
            </w:pPr>
            <w:r w:rsidRPr="00721A19">
              <w:t>s 30</w:t>
            </w:r>
            <w:r w:rsidRPr="00721A19">
              <w:tab/>
            </w:r>
          </w:p>
        </w:tc>
        <w:tc>
          <w:tcPr>
            <w:tcW w:w="3505" w:type="pct"/>
            <w:shd w:val="clear" w:color="auto" w:fill="auto"/>
          </w:tcPr>
          <w:p w14:paraId="7D00ABC6" w14:textId="77777777" w:rsidR="00026F4D" w:rsidRPr="00721A19" w:rsidRDefault="00026F4D" w:rsidP="0050314E">
            <w:pPr>
              <w:pStyle w:val="ENoteTableText"/>
              <w:tabs>
                <w:tab w:val="center" w:leader="dot" w:pos="2268"/>
              </w:tabs>
            </w:pPr>
            <w:r w:rsidRPr="00721A19">
              <w:t>am F2014L01242; F2015L00315; F2015L01009</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9421B9"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78A6E26A" w14:textId="77777777" w:rsidTr="00DF54DE">
        <w:trPr>
          <w:cantSplit/>
        </w:trPr>
        <w:tc>
          <w:tcPr>
            <w:tcW w:w="1495" w:type="pct"/>
            <w:shd w:val="clear" w:color="auto" w:fill="auto"/>
          </w:tcPr>
          <w:p w14:paraId="0963B7B8" w14:textId="77777777" w:rsidR="00026F4D" w:rsidRPr="00721A19" w:rsidRDefault="00026F4D" w:rsidP="0050314E">
            <w:pPr>
              <w:pStyle w:val="ENoteTableText"/>
              <w:tabs>
                <w:tab w:val="center" w:leader="dot" w:pos="2268"/>
              </w:tabs>
            </w:pPr>
            <w:r w:rsidRPr="00721A19">
              <w:t>s 31</w:t>
            </w:r>
            <w:r w:rsidRPr="00721A19">
              <w:tab/>
            </w:r>
          </w:p>
        </w:tc>
        <w:tc>
          <w:tcPr>
            <w:tcW w:w="3505" w:type="pct"/>
            <w:shd w:val="clear" w:color="auto" w:fill="auto"/>
          </w:tcPr>
          <w:p w14:paraId="518BBB8D" w14:textId="77777777" w:rsidR="00026F4D" w:rsidRPr="00721A19" w:rsidRDefault="00026F4D" w:rsidP="0050314E">
            <w:pPr>
              <w:pStyle w:val="ENoteTableText"/>
              <w:tabs>
                <w:tab w:val="center" w:leader="dot" w:pos="2268"/>
              </w:tabs>
            </w:pPr>
            <w:r w:rsidRPr="00721A19">
              <w:t>am F2014L01242; F2015L00315; F2015L01009</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E420D5"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7314593A" w14:textId="77777777" w:rsidTr="00DF54DE">
        <w:trPr>
          <w:cantSplit/>
        </w:trPr>
        <w:tc>
          <w:tcPr>
            <w:tcW w:w="1495" w:type="pct"/>
            <w:shd w:val="clear" w:color="auto" w:fill="auto"/>
          </w:tcPr>
          <w:p w14:paraId="354906AD" w14:textId="77777777" w:rsidR="00026F4D" w:rsidRPr="00721A19" w:rsidRDefault="0052733F" w:rsidP="00684637">
            <w:pPr>
              <w:pStyle w:val="ENoteTableText"/>
              <w:tabs>
                <w:tab w:val="center" w:leader="dot" w:pos="2268"/>
              </w:tabs>
              <w:rPr>
                <w:b/>
              </w:rPr>
            </w:pPr>
            <w:r w:rsidRPr="00721A19">
              <w:rPr>
                <w:b/>
              </w:rPr>
              <w:t>Division 5</w:t>
            </w:r>
          </w:p>
        </w:tc>
        <w:tc>
          <w:tcPr>
            <w:tcW w:w="3505" w:type="pct"/>
            <w:shd w:val="clear" w:color="auto" w:fill="auto"/>
          </w:tcPr>
          <w:p w14:paraId="4D91F297" w14:textId="77777777" w:rsidR="00026F4D" w:rsidRPr="00721A19" w:rsidRDefault="00026F4D" w:rsidP="0050314E">
            <w:pPr>
              <w:pStyle w:val="ENoteTableText"/>
              <w:tabs>
                <w:tab w:val="center" w:leader="dot" w:pos="2268"/>
              </w:tabs>
            </w:pPr>
          </w:p>
        </w:tc>
      </w:tr>
      <w:tr w:rsidR="00026F4D" w:rsidRPr="00721A19" w14:paraId="625B33FF" w14:textId="77777777" w:rsidTr="00DF54DE">
        <w:trPr>
          <w:cantSplit/>
        </w:trPr>
        <w:tc>
          <w:tcPr>
            <w:tcW w:w="1495" w:type="pct"/>
            <w:shd w:val="clear" w:color="auto" w:fill="auto"/>
          </w:tcPr>
          <w:p w14:paraId="6EB0061F" w14:textId="77777777" w:rsidR="00026F4D" w:rsidRPr="00721A19" w:rsidRDefault="00026F4D" w:rsidP="0050314E">
            <w:pPr>
              <w:pStyle w:val="ENoteTableText"/>
              <w:tabs>
                <w:tab w:val="center" w:leader="dot" w:pos="2268"/>
              </w:tabs>
            </w:pPr>
            <w:r w:rsidRPr="00721A19">
              <w:t>s 36</w:t>
            </w:r>
            <w:r w:rsidRPr="00721A19">
              <w:tab/>
            </w:r>
          </w:p>
        </w:tc>
        <w:tc>
          <w:tcPr>
            <w:tcW w:w="3505" w:type="pct"/>
            <w:shd w:val="clear" w:color="auto" w:fill="auto"/>
          </w:tcPr>
          <w:p w14:paraId="71E7BD6F" w14:textId="77777777" w:rsidR="00026F4D" w:rsidRPr="00721A19" w:rsidRDefault="00026F4D" w:rsidP="00101418">
            <w:pPr>
              <w:pStyle w:val="ENoteTableText"/>
              <w:tabs>
                <w:tab w:val="center" w:leader="dot" w:pos="2268"/>
              </w:tabs>
            </w:pPr>
            <w:r w:rsidRPr="00721A19">
              <w:t>am F2015L01019</w:t>
            </w:r>
            <w:r w:rsidR="00417668" w:rsidRPr="00721A19">
              <w:t>; F2016L01107</w:t>
            </w:r>
            <w:r w:rsidR="00C52289" w:rsidRPr="00721A19">
              <w:t>; F2017L00716</w:t>
            </w:r>
            <w:r w:rsidR="00014F52" w:rsidRPr="00721A19">
              <w:t>; F2018L00</w:t>
            </w:r>
            <w:r w:rsidR="00101418" w:rsidRPr="00721A19">
              <w:t>893</w:t>
            </w:r>
            <w:r w:rsidR="001C73AB" w:rsidRPr="00721A19">
              <w:t>; F2019L00882</w:t>
            </w:r>
            <w:r w:rsidR="00261F11" w:rsidRPr="00721A19">
              <w:t>; F2020L00858</w:t>
            </w:r>
            <w:r w:rsidR="001363F4" w:rsidRPr="00721A19">
              <w:t xml:space="preserve">; </w:t>
            </w:r>
            <w:r w:rsidR="001363F4" w:rsidRPr="00721A19">
              <w:rPr>
                <w:noProof/>
                <w:szCs w:val="16"/>
              </w:rPr>
              <w:t>F2021L00894</w:t>
            </w:r>
            <w:r w:rsidR="001D49CF" w:rsidRPr="00721A19">
              <w:rPr>
                <w:noProof/>
                <w:szCs w:val="16"/>
              </w:rPr>
              <w:t xml:space="preserve">; </w:t>
            </w:r>
            <w:r w:rsidR="001D49CF" w:rsidRPr="00721A19">
              <w:rPr>
                <w:noProof/>
              </w:rPr>
              <w:t>F2022L00852</w:t>
            </w:r>
          </w:p>
        </w:tc>
      </w:tr>
      <w:tr w:rsidR="00026F4D" w:rsidRPr="00721A19" w14:paraId="0BE83776" w14:textId="77777777" w:rsidTr="00DF54DE">
        <w:trPr>
          <w:cantSplit/>
        </w:trPr>
        <w:tc>
          <w:tcPr>
            <w:tcW w:w="1495" w:type="pct"/>
            <w:shd w:val="clear" w:color="auto" w:fill="auto"/>
          </w:tcPr>
          <w:p w14:paraId="5FE6B465" w14:textId="77777777" w:rsidR="00026F4D" w:rsidRPr="00721A19" w:rsidRDefault="0052733F" w:rsidP="00ED3EE1">
            <w:pPr>
              <w:pStyle w:val="ENoteTableText"/>
              <w:keepNext/>
              <w:tabs>
                <w:tab w:val="center" w:leader="dot" w:pos="2268"/>
              </w:tabs>
            </w:pPr>
            <w:r w:rsidRPr="00721A19">
              <w:rPr>
                <w:b/>
              </w:rPr>
              <w:t>Division 6</w:t>
            </w:r>
          </w:p>
        </w:tc>
        <w:tc>
          <w:tcPr>
            <w:tcW w:w="3505" w:type="pct"/>
            <w:shd w:val="clear" w:color="auto" w:fill="auto"/>
          </w:tcPr>
          <w:p w14:paraId="30A38313" w14:textId="77777777" w:rsidR="00026F4D" w:rsidRPr="00721A19" w:rsidRDefault="00026F4D" w:rsidP="0050314E">
            <w:pPr>
              <w:pStyle w:val="ENoteTableText"/>
              <w:tabs>
                <w:tab w:val="center" w:leader="dot" w:pos="2268"/>
              </w:tabs>
            </w:pPr>
          </w:p>
        </w:tc>
      </w:tr>
      <w:tr w:rsidR="00026F4D" w:rsidRPr="00721A19" w14:paraId="1630AAD7" w14:textId="77777777" w:rsidTr="00DF54DE">
        <w:trPr>
          <w:cantSplit/>
        </w:trPr>
        <w:tc>
          <w:tcPr>
            <w:tcW w:w="1495" w:type="pct"/>
            <w:shd w:val="clear" w:color="auto" w:fill="auto"/>
          </w:tcPr>
          <w:p w14:paraId="66A46F40" w14:textId="77777777" w:rsidR="00026F4D" w:rsidRPr="00721A19" w:rsidRDefault="00026F4D" w:rsidP="0050314E">
            <w:pPr>
              <w:pStyle w:val="ENoteTableText"/>
              <w:tabs>
                <w:tab w:val="center" w:leader="dot" w:pos="2268"/>
              </w:tabs>
            </w:pPr>
            <w:r w:rsidRPr="00721A19">
              <w:t>s 38</w:t>
            </w:r>
            <w:r w:rsidRPr="00721A19">
              <w:tab/>
            </w:r>
          </w:p>
        </w:tc>
        <w:tc>
          <w:tcPr>
            <w:tcW w:w="3505" w:type="pct"/>
            <w:shd w:val="clear" w:color="auto" w:fill="auto"/>
          </w:tcPr>
          <w:p w14:paraId="4D4CCBBB" w14:textId="77777777" w:rsidR="00026F4D" w:rsidRPr="00721A19" w:rsidRDefault="00684637" w:rsidP="00101418">
            <w:pPr>
              <w:pStyle w:val="ENoteTableText"/>
              <w:tabs>
                <w:tab w:val="center" w:leader="dot" w:pos="2268"/>
              </w:tabs>
            </w:pPr>
            <w:r w:rsidRPr="00721A19">
              <w:t>am F2015L01019</w:t>
            </w:r>
            <w:r w:rsidR="00417668" w:rsidRPr="00721A19">
              <w:t>; F2016L01107</w:t>
            </w:r>
            <w:r w:rsidR="00C52289" w:rsidRPr="00721A19">
              <w:t>; F2017L00716</w:t>
            </w:r>
            <w:r w:rsidR="00014F52" w:rsidRPr="00721A19">
              <w:t>; F2018L00</w:t>
            </w:r>
            <w:r w:rsidR="00101418" w:rsidRPr="00721A19">
              <w:t>893</w:t>
            </w:r>
            <w:r w:rsidR="001C73AB" w:rsidRPr="00721A19">
              <w:t>; F2019L00882</w:t>
            </w:r>
            <w:r w:rsidR="0060267E" w:rsidRPr="00721A19">
              <w:t>; F2020L00858</w:t>
            </w:r>
            <w:r w:rsidR="001363F4" w:rsidRPr="00721A19">
              <w:t xml:space="preserve">; </w:t>
            </w:r>
            <w:r w:rsidR="001363F4" w:rsidRPr="00721A19">
              <w:rPr>
                <w:noProof/>
                <w:szCs w:val="16"/>
              </w:rPr>
              <w:t>F2021L00894</w:t>
            </w:r>
            <w:r w:rsidR="001D49CF" w:rsidRPr="00721A19">
              <w:rPr>
                <w:noProof/>
                <w:szCs w:val="16"/>
              </w:rPr>
              <w:t xml:space="preserve">; </w:t>
            </w:r>
            <w:r w:rsidR="001D49CF" w:rsidRPr="00721A19">
              <w:rPr>
                <w:noProof/>
              </w:rPr>
              <w:t>F2022L00852</w:t>
            </w:r>
          </w:p>
        </w:tc>
      </w:tr>
      <w:tr w:rsidR="00026F4D" w:rsidRPr="00721A19" w14:paraId="795B761C" w14:textId="77777777" w:rsidTr="00DF54DE">
        <w:trPr>
          <w:cantSplit/>
        </w:trPr>
        <w:tc>
          <w:tcPr>
            <w:tcW w:w="1495" w:type="pct"/>
            <w:shd w:val="clear" w:color="auto" w:fill="auto"/>
          </w:tcPr>
          <w:p w14:paraId="6416AEC7" w14:textId="77777777" w:rsidR="00026F4D" w:rsidRPr="00721A19" w:rsidRDefault="0052733F" w:rsidP="000F2177">
            <w:pPr>
              <w:pStyle w:val="ENoteTableText"/>
              <w:tabs>
                <w:tab w:val="center" w:leader="dot" w:pos="2268"/>
              </w:tabs>
            </w:pPr>
            <w:r w:rsidRPr="00721A19">
              <w:t>Division 7</w:t>
            </w:r>
            <w:r w:rsidR="00026F4D" w:rsidRPr="00721A19">
              <w:tab/>
            </w:r>
          </w:p>
        </w:tc>
        <w:tc>
          <w:tcPr>
            <w:tcW w:w="3505" w:type="pct"/>
            <w:shd w:val="clear" w:color="auto" w:fill="auto"/>
          </w:tcPr>
          <w:p w14:paraId="553BFCBB" w14:textId="77777777" w:rsidR="00026F4D" w:rsidRPr="00721A19" w:rsidRDefault="00026F4D" w:rsidP="000F2177">
            <w:pPr>
              <w:pStyle w:val="ENoteTableText"/>
              <w:tabs>
                <w:tab w:val="center" w:leader="dot" w:pos="2268"/>
              </w:tabs>
            </w:pPr>
            <w:r w:rsidRPr="00721A19">
              <w:t>rep 1 Apr 2015 (s 39(3))</w:t>
            </w:r>
          </w:p>
        </w:tc>
      </w:tr>
      <w:tr w:rsidR="00026F4D" w:rsidRPr="00721A19" w14:paraId="047E4274" w14:textId="77777777" w:rsidTr="00DF54DE">
        <w:trPr>
          <w:cantSplit/>
        </w:trPr>
        <w:tc>
          <w:tcPr>
            <w:tcW w:w="1495" w:type="pct"/>
            <w:shd w:val="clear" w:color="auto" w:fill="auto"/>
          </w:tcPr>
          <w:p w14:paraId="44CF0AC1" w14:textId="77777777" w:rsidR="00026F4D" w:rsidRPr="00721A19" w:rsidRDefault="00026F4D" w:rsidP="000F2177">
            <w:pPr>
              <w:pStyle w:val="ENoteTableText"/>
              <w:tabs>
                <w:tab w:val="center" w:leader="dot" w:pos="2268"/>
              </w:tabs>
            </w:pPr>
            <w:r w:rsidRPr="00721A19">
              <w:t>s 39</w:t>
            </w:r>
            <w:r w:rsidRPr="00721A19">
              <w:tab/>
            </w:r>
          </w:p>
        </w:tc>
        <w:tc>
          <w:tcPr>
            <w:tcW w:w="3505" w:type="pct"/>
            <w:shd w:val="clear" w:color="auto" w:fill="auto"/>
          </w:tcPr>
          <w:p w14:paraId="55DC6E3F" w14:textId="77777777" w:rsidR="00026F4D" w:rsidRPr="00721A19" w:rsidRDefault="00026F4D" w:rsidP="00DF2DCF">
            <w:pPr>
              <w:pStyle w:val="ENoteTableText"/>
              <w:tabs>
                <w:tab w:val="center" w:leader="dot" w:pos="2268"/>
              </w:tabs>
            </w:pPr>
            <w:r w:rsidRPr="00721A19">
              <w:t>rep 1 Apr 2015 (s 39(3))</w:t>
            </w:r>
          </w:p>
        </w:tc>
      </w:tr>
      <w:tr w:rsidR="00026F4D" w:rsidRPr="00721A19" w14:paraId="6C5F03E5" w14:textId="77777777" w:rsidTr="00DF54DE">
        <w:trPr>
          <w:cantSplit/>
        </w:trPr>
        <w:tc>
          <w:tcPr>
            <w:tcW w:w="1495" w:type="pct"/>
            <w:shd w:val="clear" w:color="auto" w:fill="auto"/>
          </w:tcPr>
          <w:p w14:paraId="7AC80E44" w14:textId="77777777" w:rsidR="00026F4D" w:rsidRPr="00721A19" w:rsidRDefault="00026F4D" w:rsidP="000F2177">
            <w:pPr>
              <w:pStyle w:val="ENoteTableText"/>
              <w:tabs>
                <w:tab w:val="center" w:leader="dot" w:pos="2268"/>
              </w:tabs>
            </w:pPr>
            <w:r w:rsidRPr="00721A19">
              <w:t>s 40</w:t>
            </w:r>
            <w:r w:rsidRPr="00721A19">
              <w:tab/>
            </w:r>
          </w:p>
        </w:tc>
        <w:tc>
          <w:tcPr>
            <w:tcW w:w="3505" w:type="pct"/>
            <w:shd w:val="clear" w:color="auto" w:fill="auto"/>
          </w:tcPr>
          <w:p w14:paraId="67D83465" w14:textId="77777777" w:rsidR="00026F4D" w:rsidRPr="00721A19" w:rsidRDefault="00026F4D" w:rsidP="00DF2DCF">
            <w:pPr>
              <w:pStyle w:val="ENoteTableText"/>
              <w:tabs>
                <w:tab w:val="center" w:leader="dot" w:pos="2268"/>
              </w:tabs>
            </w:pPr>
            <w:r w:rsidRPr="00721A19">
              <w:t>rep 1 Apr 2015 (s 39(3))</w:t>
            </w:r>
          </w:p>
        </w:tc>
      </w:tr>
      <w:tr w:rsidR="00026F4D" w:rsidRPr="00721A19" w14:paraId="18437DB5" w14:textId="77777777" w:rsidTr="00DF54DE">
        <w:trPr>
          <w:cantSplit/>
        </w:trPr>
        <w:tc>
          <w:tcPr>
            <w:tcW w:w="1495" w:type="pct"/>
            <w:shd w:val="clear" w:color="auto" w:fill="auto"/>
          </w:tcPr>
          <w:p w14:paraId="1425560A" w14:textId="77777777" w:rsidR="00026F4D" w:rsidRPr="00721A19" w:rsidRDefault="00026F4D" w:rsidP="000F2177">
            <w:pPr>
              <w:pStyle w:val="ENoteTableText"/>
              <w:tabs>
                <w:tab w:val="center" w:leader="dot" w:pos="2268"/>
              </w:tabs>
            </w:pPr>
            <w:r w:rsidRPr="00721A19">
              <w:t>s 41</w:t>
            </w:r>
            <w:r w:rsidRPr="00721A19">
              <w:tab/>
            </w:r>
          </w:p>
        </w:tc>
        <w:tc>
          <w:tcPr>
            <w:tcW w:w="3505" w:type="pct"/>
            <w:shd w:val="clear" w:color="auto" w:fill="auto"/>
          </w:tcPr>
          <w:p w14:paraId="77627C32" w14:textId="77777777" w:rsidR="00026F4D" w:rsidRPr="00721A19" w:rsidRDefault="00026F4D" w:rsidP="00DF2DCF">
            <w:pPr>
              <w:pStyle w:val="ENoteTableText"/>
              <w:tabs>
                <w:tab w:val="center" w:leader="dot" w:pos="2268"/>
              </w:tabs>
            </w:pPr>
            <w:r w:rsidRPr="00721A19">
              <w:t>rep 1 Apr 2015 (s 39(3))</w:t>
            </w:r>
          </w:p>
        </w:tc>
      </w:tr>
      <w:tr w:rsidR="00026F4D" w:rsidRPr="00721A19" w14:paraId="363E411A" w14:textId="77777777" w:rsidTr="00DF54DE">
        <w:trPr>
          <w:cantSplit/>
        </w:trPr>
        <w:tc>
          <w:tcPr>
            <w:tcW w:w="1495" w:type="pct"/>
            <w:shd w:val="clear" w:color="auto" w:fill="auto"/>
          </w:tcPr>
          <w:p w14:paraId="703A3FD3" w14:textId="77777777" w:rsidR="00026F4D" w:rsidRPr="00721A19" w:rsidRDefault="00026F4D" w:rsidP="000F2177">
            <w:pPr>
              <w:pStyle w:val="ENoteTableText"/>
              <w:tabs>
                <w:tab w:val="center" w:leader="dot" w:pos="2268"/>
              </w:tabs>
            </w:pPr>
            <w:r w:rsidRPr="00721A19">
              <w:t>s 42</w:t>
            </w:r>
            <w:r w:rsidRPr="00721A19">
              <w:tab/>
            </w:r>
          </w:p>
        </w:tc>
        <w:tc>
          <w:tcPr>
            <w:tcW w:w="3505" w:type="pct"/>
            <w:shd w:val="clear" w:color="auto" w:fill="auto"/>
          </w:tcPr>
          <w:p w14:paraId="05AF6EE7" w14:textId="77777777" w:rsidR="00026F4D" w:rsidRPr="00721A19" w:rsidRDefault="00026F4D" w:rsidP="00DF2DCF">
            <w:pPr>
              <w:pStyle w:val="ENoteTableText"/>
              <w:tabs>
                <w:tab w:val="center" w:leader="dot" w:pos="2268"/>
              </w:tabs>
            </w:pPr>
            <w:r w:rsidRPr="00721A19">
              <w:t>rep 1 Apr 2015 (s 39(3))</w:t>
            </w:r>
          </w:p>
        </w:tc>
      </w:tr>
      <w:tr w:rsidR="00026F4D" w:rsidRPr="00721A19" w14:paraId="0C60378B" w14:textId="77777777" w:rsidTr="00DF54DE">
        <w:trPr>
          <w:cantSplit/>
        </w:trPr>
        <w:tc>
          <w:tcPr>
            <w:tcW w:w="1495" w:type="pct"/>
            <w:shd w:val="clear" w:color="auto" w:fill="auto"/>
          </w:tcPr>
          <w:p w14:paraId="0D544A3B" w14:textId="77777777" w:rsidR="00026F4D" w:rsidRPr="00721A19" w:rsidRDefault="00026F4D" w:rsidP="000F2177">
            <w:pPr>
              <w:pStyle w:val="ENoteTableText"/>
              <w:tabs>
                <w:tab w:val="center" w:leader="dot" w:pos="2268"/>
              </w:tabs>
            </w:pPr>
            <w:r w:rsidRPr="00721A19">
              <w:t>s 43</w:t>
            </w:r>
            <w:r w:rsidRPr="00721A19">
              <w:tab/>
            </w:r>
          </w:p>
        </w:tc>
        <w:tc>
          <w:tcPr>
            <w:tcW w:w="3505" w:type="pct"/>
            <w:shd w:val="clear" w:color="auto" w:fill="auto"/>
          </w:tcPr>
          <w:p w14:paraId="75B06D5B" w14:textId="77777777" w:rsidR="00026F4D" w:rsidRPr="00721A19" w:rsidRDefault="00026F4D" w:rsidP="00922CDD">
            <w:pPr>
              <w:pStyle w:val="ENoteTableText"/>
              <w:tabs>
                <w:tab w:val="center" w:leader="dot" w:pos="2268"/>
              </w:tabs>
            </w:pPr>
            <w:r w:rsidRPr="00721A19">
              <w:t>rep 1 Apr 2015 (s 39(3))</w:t>
            </w:r>
          </w:p>
        </w:tc>
      </w:tr>
      <w:tr w:rsidR="00026F4D" w:rsidRPr="00721A19" w14:paraId="42940422" w14:textId="77777777" w:rsidTr="00DF54DE">
        <w:trPr>
          <w:cantSplit/>
        </w:trPr>
        <w:tc>
          <w:tcPr>
            <w:tcW w:w="1495" w:type="pct"/>
            <w:shd w:val="clear" w:color="auto" w:fill="auto"/>
          </w:tcPr>
          <w:p w14:paraId="623F9028" w14:textId="77777777" w:rsidR="00026F4D" w:rsidRPr="00721A19" w:rsidRDefault="00026F4D" w:rsidP="000F2177">
            <w:pPr>
              <w:pStyle w:val="ENoteTableText"/>
              <w:tabs>
                <w:tab w:val="center" w:leader="dot" w:pos="2268"/>
              </w:tabs>
            </w:pPr>
            <w:r w:rsidRPr="00721A19">
              <w:t>s 44</w:t>
            </w:r>
            <w:r w:rsidRPr="00721A19">
              <w:tab/>
            </w:r>
          </w:p>
        </w:tc>
        <w:tc>
          <w:tcPr>
            <w:tcW w:w="3505" w:type="pct"/>
            <w:shd w:val="clear" w:color="auto" w:fill="auto"/>
          </w:tcPr>
          <w:p w14:paraId="3B8A455E" w14:textId="77777777" w:rsidR="00026F4D" w:rsidRPr="00721A19" w:rsidRDefault="00026F4D" w:rsidP="00F26BE5">
            <w:pPr>
              <w:pStyle w:val="ENoteTableText"/>
              <w:tabs>
                <w:tab w:val="center" w:leader="dot" w:pos="2268"/>
              </w:tabs>
            </w:pPr>
            <w:r w:rsidRPr="00721A19">
              <w:t>rep 1 Apr 2015 (s 39(3))</w:t>
            </w:r>
          </w:p>
        </w:tc>
      </w:tr>
      <w:tr w:rsidR="00026F4D" w:rsidRPr="00721A19" w14:paraId="7AE3110E" w14:textId="77777777" w:rsidTr="00DF54DE">
        <w:trPr>
          <w:cantSplit/>
        </w:trPr>
        <w:tc>
          <w:tcPr>
            <w:tcW w:w="1495" w:type="pct"/>
            <w:shd w:val="clear" w:color="auto" w:fill="auto"/>
          </w:tcPr>
          <w:p w14:paraId="436F7627" w14:textId="77777777" w:rsidR="00026F4D" w:rsidRPr="00721A19" w:rsidRDefault="00026F4D" w:rsidP="000F2177">
            <w:pPr>
              <w:pStyle w:val="ENoteTableText"/>
              <w:tabs>
                <w:tab w:val="center" w:leader="dot" w:pos="2268"/>
              </w:tabs>
            </w:pPr>
            <w:r w:rsidRPr="00721A19">
              <w:t>s 45</w:t>
            </w:r>
            <w:r w:rsidRPr="00721A19">
              <w:tab/>
            </w:r>
          </w:p>
        </w:tc>
        <w:tc>
          <w:tcPr>
            <w:tcW w:w="3505" w:type="pct"/>
            <w:shd w:val="clear" w:color="auto" w:fill="auto"/>
          </w:tcPr>
          <w:p w14:paraId="26147BEE" w14:textId="77777777" w:rsidR="00026F4D" w:rsidRPr="00721A19" w:rsidRDefault="00026F4D" w:rsidP="00F26BE5">
            <w:pPr>
              <w:pStyle w:val="ENoteTableText"/>
              <w:tabs>
                <w:tab w:val="center" w:leader="dot" w:pos="2268"/>
              </w:tabs>
            </w:pPr>
            <w:r w:rsidRPr="00721A19">
              <w:t>rep 1 Apr 2015 (s 39(3))</w:t>
            </w:r>
          </w:p>
        </w:tc>
      </w:tr>
      <w:tr w:rsidR="00026F4D" w:rsidRPr="00721A19" w14:paraId="3DF01763" w14:textId="77777777" w:rsidTr="00DF54DE">
        <w:trPr>
          <w:cantSplit/>
        </w:trPr>
        <w:tc>
          <w:tcPr>
            <w:tcW w:w="1495" w:type="pct"/>
            <w:shd w:val="clear" w:color="auto" w:fill="auto"/>
          </w:tcPr>
          <w:p w14:paraId="74123DBE" w14:textId="77777777" w:rsidR="00026F4D" w:rsidRPr="00721A19" w:rsidRDefault="00026F4D" w:rsidP="000F2177">
            <w:pPr>
              <w:pStyle w:val="ENoteTableText"/>
              <w:tabs>
                <w:tab w:val="center" w:leader="dot" w:pos="2268"/>
              </w:tabs>
            </w:pPr>
            <w:r w:rsidRPr="00721A19">
              <w:t>s 46</w:t>
            </w:r>
            <w:r w:rsidRPr="00721A19">
              <w:tab/>
            </w:r>
          </w:p>
        </w:tc>
        <w:tc>
          <w:tcPr>
            <w:tcW w:w="3505" w:type="pct"/>
            <w:shd w:val="clear" w:color="auto" w:fill="auto"/>
          </w:tcPr>
          <w:p w14:paraId="7AD7A55F" w14:textId="77777777" w:rsidR="00026F4D" w:rsidRPr="00721A19" w:rsidRDefault="00026F4D" w:rsidP="00F26BE5">
            <w:pPr>
              <w:pStyle w:val="ENoteTableText"/>
              <w:tabs>
                <w:tab w:val="center" w:leader="dot" w:pos="2268"/>
              </w:tabs>
            </w:pPr>
            <w:r w:rsidRPr="00721A19">
              <w:t>rep 1 Apr 2015 (s 39(3))</w:t>
            </w:r>
          </w:p>
        </w:tc>
      </w:tr>
      <w:tr w:rsidR="00026F4D" w:rsidRPr="00721A19" w14:paraId="08DB25A5" w14:textId="77777777" w:rsidTr="00DF54DE">
        <w:trPr>
          <w:cantSplit/>
        </w:trPr>
        <w:tc>
          <w:tcPr>
            <w:tcW w:w="1495" w:type="pct"/>
            <w:shd w:val="clear" w:color="auto" w:fill="auto"/>
          </w:tcPr>
          <w:p w14:paraId="3EBDFDC4" w14:textId="77777777" w:rsidR="00026F4D" w:rsidRPr="00721A19" w:rsidRDefault="00026F4D" w:rsidP="000F2177">
            <w:pPr>
              <w:pStyle w:val="ENoteTableText"/>
              <w:tabs>
                <w:tab w:val="center" w:leader="dot" w:pos="2268"/>
              </w:tabs>
            </w:pPr>
            <w:r w:rsidRPr="00721A19">
              <w:t>s 47</w:t>
            </w:r>
            <w:r w:rsidRPr="00721A19">
              <w:tab/>
            </w:r>
          </w:p>
        </w:tc>
        <w:tc>
          <w:tcPr>
            <w:tcW w:w="3505" w:type="pct"/>
            <w:shd w:val="clear" w:color="auto" w:fill="auto"/>
          </w:tcPr>
          <w:p w14:paraId="19BD2903" w14:textId="77777777" w:rsidR="00026F4D" w:rsidRPr="00721A19" w:rsidRDefault="00026F4D" w:rsidP="00F26BE5">
            <w:pPr>
              <w:pStyle w:val="ENoteTableText"/>
              <w:tabs>
                <w:tab w:val="center" w:leader="dot" w:pos="2268"/>
              </w:tabs>
            </w:pPr>
            <w:r w:rsidRPr="00721A19">
              <w:t>rep 1 Apr 2015 (s 39(3))</w:t>
            </w:r>
          </w:p>
        </w:tc>
      </w:tr>
      <w:tr w:rsidR="00026F4D" w:rsidRPr="00721A19" w14:paraId="73BDC3FE" w14:textId="77777777" w:rsidTr="00DF54DE">
        <w:trPr>
          <w:cantSplit/>
        </w:trPr>
        <w:tc>
          <w:tcPr>
            <w:tcW w:w="1495" w:type="pct"/>
            <w:shd w:val="clear" w:color="auto" w:fill="auto"/>
          </w:tcPr>
          <w:p w14:paraId="5A3FDE57" w14:textId="77777777" w:rsidR="00026F4D" w:rsidRPr="00721A19" w:rsidRDefault="00026F4D" w:rsidP="000F2177">
            <w:pPr>
              <w:pStyle w:val="ENoteTableText"/>
              <w:tabs>
                <w:tab w:val="center" w:leader="dot" w:pos="2268"/>
              </w:tabs>
            </w:pPr>
            <w:r w:rsidRPr="00721A19">
              <w:t>s 48</w:t>
            </w:r>
            <w:r w:rsidRPr="00721A19">
              <w:tab/>
            </w:r>
          </w:p>
        </w:tc>
        <w:tc>
          <w:tcPr>
            <w:tcW w:w="3505" w:type="pct"/>
            <w:shd w:val="clear" w:color="auto" w:fill="auto"/>
          </w:tcPr>
          <w:p w14:paraId="5F41A0AC" w14:textId="77777777" w:rsidR="00026F4D" w:rsidRPr="00721A19" w:rsidRDefault="00026F4D" w:rsidP="00F26BE5">
            <w:pPr>
              <w:pStyle w:val="ENoteTableText"/>
              <w:tabs>
                <w:tab w:val="center" w:leader="dot" w:pos="2268"/>
              </w:tabs>
            </w:pPr>
            <w:r w:rsidRPr="00721A19">
              <w:t>rep 1 Apr 2015 (s 39(3))</w:t>
            </w:r>
          </w:p>
        </w:tc>
      </w:tr>
      <w:tr w:rsidR="00026F4D" w:rsidRPr="00721A19" w14:paraId="612A0F07" w14:textId="77777777" w:rsidTr="00DF54DE">
        <w:trPr>
          <w:cantSplit/>
        </w:trPr>
        <w:tc>
          <w:tcPr>
            <w:tcW w:w="1495" w:type="pct"/>
            <w:shd w:val="clear" w:color="auto" w:fill="auto"/>
          </w:tcPr>
          <w:p w14:paraId="5214DB7D" w14:textId="77777777" w:rsidR="00026F4D" w:rsidRPr="00721A19" w:rsidRDefault="00026F4D" w:rsidP="000F2177">
            <w:pPr>
              <w:pStyle w:val="ENoteTableText"/>
              <w:tabs>
                <w:tab w:val="center" w:leader="dot" w:pos="2268"/>
              </w:tabs>
            </w:pPr>
            <w:r w:rsidRPr="00721A19">
              <w:t>s 49</w:t>
            </w:r>
            <w:r w:rsidRPr="00721A19">
              <w:tab/>
            </w:r>
          </w:p>
        </w:tc>
        <w:tc>
          <w:tcPr>
            <w:tcW w:w="3505" w:type="pct"/>
            <w:shd w:val="clear" w:color="auto" w:fill="auto"/>
          </w:tcPr>
          <w:p w14:paraId="053519C3" w14:textId="77777777" w:rsidR="00026F4D" w:rsidRPr="00721A19" w:rsidRDefault="00026F4D" w:rsidP="00F26BE5">
            <w:pPr>
              <w:pStyle w:val="ENoteTableText"/>
              <w:tabs>
                <w:tab w:val="center" w:leader="dot" w:pos="2268"/>
              </w:tabs>
            </w:pPr>
            <w:r w:rsidRPr="00721A19">
              <w:t>rep 1 Apr 2015 (s 39(3))</w:t>
            </w:r>
          </w:p>
        </w:tc>
      </w:tr>
      <w:tr w:rsidR="00026F4D" w:rsidRPr="00721A19" w14:paraId="4A56DF4A" w14:textId="77777777" w:rsidTr="00DF54DE">
        <w:trPr>
          <w:cantSplit/>
        </w:trPr>
        <w:tc>
          <w:tcPr>
            <w:tcW w:w="1495" w:type="pct"/>
            <w:shd w:val="clear" w:color="auto" w:fill="auto"/>
          </w:tcPr>
          <w:p w14:paraId="258F5A6F" w14:textId="77777777" w:rsidR="00026F4D" w:rsidRPr="00721A19" w:rsidRDefault="00026F4D" w:rsidP="000F2177">
            <w:pPr>
              <w:pStyle w:val="ENoteTableText"/>
              <w:tabs>
                <w:tab w:val="center" w:leader="dot" w:pos="2268"/>
              </w:tabs>
            </w:pPr>
            <w:r w:rsidRPr="00721A19">
              <w:t>s 50</w:t>
            </w:r>
            <w:r w:rsidRPr="00721A19">
              <w:tab/>
            </w:r>
          </w:p>
        </w:tc>
        <w:tc>
          <w:tcPr>
            <w:tcW w:w="3505" w:type="pct"/>
            <w:shd w:val="clear" w:color="auto" w:fill="auto"/>
          </w:tcPr>
          <w:p w14:paraId="078D1477" w14:textId="77777777" w:rsidR="00026F4D" w:rsidRPr="00721A19" w:rsidRDefault="00026F4D" w:rsidP="00F26BE5">
            <w:pPr>
              <w:pStyle w:val="ENoteTableText"/>
              <w:tabs>
                <w:tab w:val="center" w:leader="dot" w:pos="2268"/>
              </w:tabs>
            </w:pPr>
            <w:r w:rsidRPr="00721A19">
              <w:t>rep 1 Apr 2015 (s 39(3))</w:t>
            </w:r>
          </w:p>
        </w:tc>
      </w:tr>
      <w:tr w:rsidR="00026F4D" w:rsidRPr="00721A19" w14:paraId="00E9556E" w14:textId="77777777" w:rsidTr="00DF54DE">
        <w:trPr>
          <w:cantSplit/>
        </w:trPr>
        <w:tc>
          <w:tcPr>
            <w:tcW w:w="1495" w:type="pct"/>
            <w:shd w:val="clear" w:color="auto" w:fill="auto"/>
          </w:tcPr>
          <w:p w14:paraId="01C0ED5B" w14:textId="77777777" w:rsidR="00026F4D" w:rsidRPr="00721A19" w:rsidRDefault="00026F4D" w:rsidP="000F2177">
            <w:pPr>
              <w:pStyle w:val="ENoteTableText"/>
              <w:tabs>
                <w:tab w:val="center" w:leader="dot" w:pos="2268"/>
              </w:tabs>
            </w:pPr>
            <w:r w:rsidRPr="00721A19">
              <w:t>s 51</w:t>
            </w:r>
            <w:r w:rsidRPr="00721A19">
              <w:tab/>
            </w:r>
          </w:p>
        </w:tc>
        <w:tc>
          <w:tcPr>
            <w:tcW w:w="3505" w:type="pct"/>
            <w:shd w:val="clear" w:color="auto" w:fill="auto"/>
          </w:tcPr>
          <w:p w14:paraId="615E7CDF" w14:textId="77777777" w:rsidR="00026F4D" w:rsidRPr="00721A19" w:rsidRDefault="00026F4D" w:rsidP="00F26BE5">
            <w:pPr>
              <w:pStyle w:val="ENoteTableText"/>
              <w:tabs>
                <w:tab w:val="center" w:leader="dot" w:pos="2268"/>
              </w:tabs>
            </w:pPr>
            <w:r w:rsidRPr="00721A19">
              <w:t>rep 1 Apr 2015 (s 39(3))</w:t>
            </w:r>
          </w:p>
        </w:tc>
      </w:tr>
      <w:tr w:rsidR="00026F4D" w:rsidRPr="00721A19" w14:paraId="0534442A" w14:textId="77777777" w:rsidTr="00DF54DE">
        <w:trPr>
          <w:cantSplit/>
        </w:trPr>
        <w:tc>
          <w:tcPr>
            <w:tcW w:w="1495" w:type="pct"/>
            <w:shd w:val="clear" w:color="auto" w:fill="auto"/>
          </w:tcPr>
          <w:p w14:paraId="127EFBFC" w14:textId="77777777" w:rsidR="00026F4D" w:rsidRPr="00721A19" w:rsidRDefault="00026F4D" w:rsidP="005C000C">
            <w:pPr>
              <w:pStyle w:val="ENoteTableText"/>
              <w:tabs>
                <w:tab w:val="center" w:leader="dot" w:pos="2268"/>
              </w:tabs>
              <w:rPr>
                <w:b/>
              </w:rPr>
            </w:pPr>
            <w:r w:rsidRPr="00721A19">
              <w:rPr>
                <w:b/>
              </w:rPr>
              <w:t>Division</w:t>
            </w:r>
            <w:r w:rsidR="003C5381" w:rsidRPr="00721A19">
              <w:rPr>
                <w:b/>
              </w:rPr>
              <w:t> </w:t>
            </w:r>
            <w:r w:rsidRPr="00721A19">
              <w:rPr>
                <w:b/>
              </w:rPr>
              <w:t>8</w:t>
            </w:r>
          </w:p>
        </w:tc>
        <w:tc>
          <w:tcPr>
            <w:tcW w:w="3505" w:type="pct"/>
            <w:shd w:val="clear" w:color="auto" w:fill="auto"/>
          </w:tcPr>
          <w:p w14:paraId="2C95ADAB" w14:textId="77777777" w:rsidR="00026F4D" w:rsidRPr="00721A19" w:rsidRDefault="00026F4D" w:rsidP="0050314E">
            <w:pPr>
              <w:pStyle w:val="ENoteTableText"/>
              <w:tabs>
                <w:tab w:val="center" w:leader="dot" w:pos="2268"/>
              </w:tabs>
              <w:rPr>
                <w:b/>
              </w:rPr>
            </w:pPr>
          </w:p>
        </w:tc>
      </w:tr>
      <w:tr w:rsidR="00AF5E25" w:rsidRPr="00721A19" w14:paraId="6E652A52" w14:textId="77777777" w:rsidTr="00DF54DE">
        <w:trPr>
          <w:cantSplit/>
        </w:trPr>
        <w:tc>
          <w:tcPr>
            <w:tcW w:w="1495" w:type="pct"/>
            <w:shd w:val="clear" w:color="auto" w:fill="auto"/>
          </w:tcPr>
          <w:p w14:paraId="4127C295" w14:textId="77777777" w:rsidR="00AF5E25" w:rsidRPr="00721A19" w:rsidRDefault="00AF5E25" w:rsidP="005C000C">
            <w:pPr>
              <w:pStyle w:val="ENoteTableText"/>
              <w:tabs>
                <w:tab w:val="center" w:leader="dot" w:pos="2268"/>
              </w:tabs>
            </w:pPr>
            <w:r w:rsidRPr="00721A19">
              <w:t>s 52</w:t>
            </w:r>
            <w:r w:rsidRPr="00721A19">
              <w:tab/>
            </w:r>
          </w:p>
        </w:tc>
        <w:tc>
          <w:tcPr>
            <w:tcW w:w="3505" w:type="pct"/>
            <w:shd w:val="clear" w:color="auto" w:fill="auto"/>
          </w:tcPr>
          <w:p w14:paraId="2D609C9E" w14:textId="77777777" w:rsidR="00AF5E25" w:rsidRPr="00721A19" w:rsidRDefault="00AF5E25" w:rsidP="0050314E">
            <w:pPr>
              <w:pStyle w:val="ENoteTableText"/>
              <w:tabs>
                <w:tab w:val="center" w:leader="dot" w:pos="2268"/>
              </w:tabs>
            </w:pPr>
            <w:r w:rsidRPr="00721A19">
              <w:t xml:space="preserve">am </w:t>
            </w:r>
            <w:r w:rsidRPr="00721A19">
              <w:rPr>
                <w:noProof/>
              </w:rPr>
              <w:t>F2022L01276</w:t>
            </w:r>
          </w:p>
        </w:tc>
      </w:tr>
      <w:tr w:rsidR="00026F4D" w:rsidRPr="00721A19" w14:paraId="1CFF7B89" w14:textId="77777777" w:rsidTr="00DF54DE">
        <w:trPr>
          <w:cantSplit/>
        </w:trPr>
        <w:tc>
          <w:tcPr>
            <w:tcW w:w="1495" w:type="pct"/>
            <w:shd w:val="clear" w:color="auto" w:fill="auto"/>
          </w:tcPr>
          <w:p w14:paraId="3A156C39" w14:textId="77777777" w:rsidR="00026F4D" w:rsidRPr="00721A19" w:rsidRDefault="00026F4D" w:rsidP="0050314E">
            <w:pPr>
              <w:pStyle w:val="ENoteTableText"/>
              <w:tabs>
                <w:tab w:val="center" w:leader="dot" w:pos="2268"/>
              </w:tabs>
            </w:pPr>
            <w:r w:rsidRPr="00721A19">
              <w:t>s 53</w:t>
            </w:r>
            <w:r w:rsidRPr="00721A19">
              <w:tab/>
            </w:r>
          </w:p>
        </w:tc>
        <w:tc>
          <w:tcPr>
            <w:tcW w:w="3505" w:type="pct"/>
            <w:shd w:val="clear" w:color="auto" w:fill="auto"/>
          </w:tcPr>
          <w:p w14:paraId="62E597DA" w14:textId="77777777" w:rsidR="00026F4D" w:rsidRPr="00721A19" w:rsidRDefault="00026F4D" w:rsidP="0050314E">
            <w:pPr>
              <w:pStyle w:val="ENoteTableText"/>
              <w:tabs>
                <w:tab w:val="center" w:leader="dot" w:pos="2268"/>
              </w:tabs>
            </w:pPr>
            <w:r w:rsidRPr="00721A19">
              <w:t xml:space="preserve">am F2014L01242; F2015L00315; </w:t>
            </w:r>
            <w:r w:rsidR="00E3403F" w:rsidRPr="00721A19">
              <w:t>F2015L01019</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643BE3"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026F4D" w:rsidRPr="00721A19" w14:paraId="38031E31" w14:textId="77777777" w:rsidTr="00DF54DE">
        <w:trPr>
          <w:cantSplit/>
        </w:trPr>
        <w:tc>
          <w:tcPr>
            <w:tcW w:w="1495" w:type="pct"/>
            <w:shd w:val="clear" w:color="auto" w:fill="auto"/>
          </w:tcPr>
          <w:p w14:paraId="1032FB7B" w14:textId="77777777" w:rsidR="00026F4D" w:rsidRPr="00721A19" w:rsidRDefault="00026F4D" w:rsidP="00684637">
            <w:pPr>
              <w:pStyle w:val="ENoteTableText"/>
              <w:tabs>
                <w:tab w:val="center" w:leader="dot" w:pos="2268"/>
              </w:tabs>
              <w:rPr>
                <w:b/>
              </w:rPr>
            </w:pPr>
            <w:r w:rsidRPr="00721A19">
              <w:rPr>
                <w:b/>
              </w:rPr>
              <w:t>Division</w:t>
            </w:r>
            <w:r w:rsidR="003C5381" w:rsidRPr="00721A19">
              <w:rPr>
                <w:b/>
              </w:rPr>
              <w:t> </w:t>
            </w:r>
            <w:r w:rsidRPr="00721A19">
              <w:rPr>
                <w:b/>
              </w:rPr>
              <w:t>9</w:t>
            </w:r>
          </w:p>
        </w:tc>
        <w:tc>
          <w:tcPr>
            <w:tcW w:w="3505" w:type="pct"/>
            <w:shd w:val="clear" w:color="auto" w:fill="auto"/>
          </w:tcPr>
          <w:p w14:paraId="0EE666D1" w14:textId="77777777" w:rsidR="00026F4D" w:rsidRPr="00721A19" w:rsidRDefault="00026F4D" w:rsidP="0050314E">
            <w:pPr>
              <w:pStyle w:val="ENoteTableText"/>
              <w:tabs>
                <w:tab w:val="center" w:leader="dot" w:pos="2268"/>
              </w:tabs>
            </w:pPr>
          </w:p>
        </w:tc>
      </w:tr>
      <w:tr w:rsidR="00026F4D" w:rsidRPr="00721A19" w14:paraId="023731D0" w14:textId="77777777" w:rsidTr="00DF54DE">
        <w:trPr>
          <w:cantSplit/>
        </w:trPr>
        <w:tc>
          <w:tcPr>
            <w:tcW w:w="1495" w:type="pct"/>
            <w:shd w:val="clear" w:color="auto" w:fill="auto"/>
          </w:tcPr>
          <w:p w14:paraId="6AAA1577" w14:textId="77777777" w:rsidR="00026F4D" w:rsidRPr="00721A19" w:rsidRDefault="00026F4D" w:rsidP="00684637">
            <w:pPr>
              <w:pStyle w:val="ENoteTableText"/>
              <w:tabs>
                <w:tab w:val="center" w:leader="dot" w:pos="2268"/>
              </w:tabs>
            </w:pPr>
            <w:r w:rsidRPr="00721A19">
              <w:t>s 55</w:t>
            </w:r>
            <w:r w:rsidRPr="00721A19">
              <w:tab/>
            </w:r>
          </w:p>
        </w:tc>
        <w:tc>
          <w:tcPr>
            <w:tcW w:w="3505" w:type="pct"/>
            <w:shd w:val="clear" w:color="auto" w:fill="auto"/>
          </w:tcPr>
          <w:p w14:paraId="1A066401" w14:textId="77777777" w:rsidR="00026F4D" w:rsidRPr="00721A19" w:rsidRDefault="00026F4D" w:rsidP="0050314E">
            <w:pPr>
              <w:pStyle w:val="ENoteTableText"/>
              <w:tabs>
                <w:tab w:val="center" w:leader="dot" w:pos="2268"/>
              </w:tabs>
            </w:pPr>
            <w:r w:rsidRPr="00721A19">
              <w:t>am F2015L01019</w:t>
            </w:r>
          </w:p>
        </w:tc>
      </w:tr>
      <w:tr w:rsidR="00026F4D" w:rsidRPr="00721A19" w14:paraId="0812CA8D" w14:textId="77777777" w:rsidTr="00DF54DE">
        <w:trPr>
          <w:cantSplit/>
        </w:trPr>
        <w:tc>
          <w:tcPr>
            <w:tcW w:w="1495" w:type="pct"/>
            <w:shd w:val="clear" w:color="auto" w:fill="auto"/>
          </w:tcPr>
          <w:p w14:paraId="1A7EBBED" w14:textId="77777777" w:rsidR="00026F4D" w:rsidRPr="00721A19" w:rsidRDefault="002754FB" w:rsidP="005C000C">
            <w:pPr>
              <w:pStyle w:val="ENoteTableText"/>
              <w:tabs>
                <w:tab w:val="center" w:leader="dot" w:pos="2268"/>
              </w:tabs>
              <w:rPr>
                <w:b/>
              </w:rPr>
            </w:pPr>
            <w:r w:rsidRPr="00721A19">
              <w:rPr>
                <w:b/>
              </w:rPr>
              <w:t>Division 1</w:t>
            </w:r>
            <w:r w:rsidR="00026F4D" w:rsidRPr="00721A19">
              <w:rPr>
                <w:b/>
              </w:rPr>
              <w:t>0</w:t>
            </w:r>
          </w:p>
        </w:tc>
        <w:tc>
          <w:tcPr>
            <w:tcW w:w="3505" w:type="pct"/>
            <w:shd w:val="clear" w:color="auto" w:fill="auto"/>
          </w:tcPr>
          <w:p w14:paraId="0AFC31E5" w14:textId="77777777" w:rsidR="00026F4D" w:rsidRPr="00721A19" w:rsidRDefault="00026F4D" w:rsidP="0050314E">
            <w:pPr>
              <w:pStyle w:val="ENoteTableText"/>
              <w:tabs>
                <w:tab w:val="center" w:leader="dot" w:pos="2268"/>
              </w:tabs>
              <w:rPr>
                <w:b/>
              </w:rPr>
            </w:pPr>
          </w:p>
        </w:tc>
      </w:tr>
      <w:tr w:rsidR="00026F4D" w:rsidRPr="00721A19" w14:paraId="4CF828AD" w14:textId="77777777" w:rsidTr="00DF54DE">
        <w:trPr>
          <w:cantSplit/>
        </w:trPr>
        <w:tc>
          <w:tcPr>
            <w:tcW w:w="1495" w:type="pct"/>
            <w:shd w:val="clear" w:color="auto" w:fill="auto"/>
          </w:tcPr>
          <w:p w14:paraId="53F14B14" w14:textId="77777777" w:rsidR="00026F4D" w:rsidRPr="00721A19" w:rsidRDefault="00026F4D" w:rsidP="0050314E">
            <w:pPr>
              <w:pStyle w:val="ENoteTableText"/>
              <w:tabs>
                <w:tab w:val="center" w:leader="dot" w:pos="2268"/>
              </w:tabs>
            </w:pPr>
            <w:r w:rsidRPr="00721A19">
              <w:t>s 57</w:t>
            </w:r>
            <w:r w:rsidRPr="00721A19">
              <w:tab/>
            </w:r>
          </w:p>
        </w:tc>
        <w:tc>
          <w:tcPr>
            <w:tcW w:w="3505" w:type="pct"/>
            <w:shd w:val="clear" w:color="auto" w:fill="auto"/>
          </w:tcPr>
          <w:p w14:paraId="6ADA1F85" w14:textId="77777777" w:rsidR="00026F4D" w:rsidRPr="00721A19" w:rsidRDefault="00026F4D" w:rsidP="0050314E">
            <w:pPr>
              <w:pStyle w:val="ENoteTableText"/>
              <w:tabs>
                <w:tab w:val="center" w:leader="dot" w:pos="2268"/>
              </w:tabs>
            </w:pPr>
            <w:r w:rsidRPr="00721A19">
              <w:t>am F2014L01242; F2015L00315; F2015L01019</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643BE3"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1735D9" w:rsidRPr="00721A19" w14:paraId="336E8D2A" w14:textId="77777777" w:rsidTr="00DF54DE">
        <w:trPr>
          <w:cantSplit/>
        </w:trPr>
        <w:tc>
          <w:tcPr>
            <w:tcW w:w="1495" w:type="pct"/>
            <w:shd w:val="clear" w:color="auto" w:fill="auto"/>
          </w:tcPr>
          <w:p w14:paraId="673D5C52" w14:textId="77777777" w:rsidR="001735D9" w:rsidRPr="00721A19" w:rsidRDefault="002754FB" w:rsidP="0050314E">
            <w:pPr>
              <w:pStyle w:val="ENoteTableText"/>
              <w:tabs>
                <w:tab w:val="center" w:leader="dot" w:pos="2268"/>
              </w:tabs>
              <w:rPr>
                <w:b/>
              </w:rPr>
            </w:pPr>
            <w:r w:rsidRPr="00721A19">
              <w:rPr>
                <w:b/>
              </w:rPr>
              <w:t>Division 1</w:t>
            </w:r>
            <w:r w:rsidR="00002AFE" w:rsidRPr="00721A19">
              <w:rPr>
                <w:b/>
              </w:rPr>
              <w:t>1</w:t>
            </w:r>
          </w:p>
        </w:tc>
        <w:tc>
          <w:tcPr>
            <w:tcW w:w="3505" w:type="pct"/>
            <w:shd w:val="clear" w:color="auto" w:fill="auto"/>
          </w:tcPr>
          <w:p w14:paraId="380BB013" w14:textId="77777777" w:rsidR="001735D9" w:rsidRPr="00721A19" w:rsidRDefault="001735D9" w:rsidP="0050314E">
            <w:pPr>
              <w:pStyle w:val="ENoteTableText"/>
              <w:tabs>
                <w:tab w:val="center" w:leader="dot" w:pos="2268"/>
              </w:tabs>
            </w:pPr>
          </w:p>
        </w:tc>
      </w:tr>
      <w:tr w:rsidR="00002AFE" w:rsidRPr="00721A19" w14:paraId="1B3A9EEB" w14:textId="77777777" w:rsidTr="00DF54DE">
        <w:trPr>
          <w:cantSplit/>
        </w:trPr>
        <w:tc>
          <w:tcPr>
            <w:tcW w:w="1495" w:type="pct"/>
            <w:shd w:val="clear" w:color="auto" w:fill="auto"/>
          </w:tcPr>
          <w:p w14:paraId="332A49F1" w14:textId="77777777" w:rsidR="00002AFE" w:rsidRPr="00721A19" w:rsidRDefault="002754FB" w:rsidP="0050314E">
            <w:pPr>
              <w:pStyle w:val="ENoteTableText"/>
              <w:tabs>
                <w:tab w:val="center" w:leader="dot" w:pos="2268"/>
              </w:tabs>
            </w:pPr>
            <w:r w:rsidRPr="00721A19">
              <w:t>Division 1</w:t>
            </w:r>
            <w:r w:rsidR="00002AFE" w:rsidRPr="00721A19">
              <w:t>1 heading</w:t>
            </w:r>
            <w:r w:rsidR="00002AFE" w:rsidRPr="00721A19">
              <w:tab/>
            </w:r>
          </w:p>
        </w:tc>
        <w:tc>
          <w:tcPr>
            <w:tcW w:w="3505" w:type="pct"/>
            <w:shd w:val="clear" w:color="auto" w:fill="auto"/>
          </w:tcPr>
          <w:p w14:paraId="7863798A" w14:textId="77777777" w:rsidR="00002AFE" w:rsidRPr="00721A19" w:rsidRDefault="00002AFE" w:rsidP="0050314E">
            <w:pPr>
              <w:pStyle w:val="ENoteTableText"/>
              <w:tabs>
                <w:tab w:val="center" w:leader="dot" w:pos="2268"/>
              </w:tabs>
            </w:pPr>
            <w:r w:rsidRPr="00721A19">
              <w:t>am F2021L00913</w:t>
            </w:r>
          </w:p>
        </w:tc>
      </w:tr>
      <w:tr w:rsidR="00002AFE" w:rsidRPr="00721A19" w14:paraId="13392052" w14:textId="77777777" w:rsidTr="00DF54DE">
        <w:trPr>
          <w:cantSplit/>
        </w:trPr>
        <w:tc>
          <w:tcPr>
            <w:tcW w:w="1495" w:type="pct"/>
            <w:shd w:val="clear" w:color="auto" w:fill="auto"/>
          </w:tcPr>
          <w:p w14:paraId="32EF538C" w14:textId="77777777" w:rsidR="00002AFE" w:rsidRPr="00721A19" w:rsidRDefault="00002AFE" w:rsidP="0050314E">
            <w:pPr>
              <w:pStyle w:val="ENoteTableText"/>
              <w:tabs>
                <w:tab w:val="center" w:leader="dot" w:pos="2268"/>
              </w:tabs>
            </w:pPr>
            <w:r w:rsidRPr="00721A19">
              <w:t>s 58</w:t>
            </w:r>
            <w:r w:rsidRPr="00721A19">
              <w:tab/>
            </w:r>
          </w:p>
        </w:tc>
        <w:tc>
          <w:tcPr>
            <w:tcW w:w="3505" w:type="pct"/>
            <w:shd w:val="clear" w:color="auto" w:fill="auto"/>
          </w:tcPr>
          <w:p w14:paraId="2264E1DA" w14:textId="77777777" w:rsidR="00002AFE" w:rsidRPr="00721A19" w:rsidRDefault="00002AFE" w:rsidP="0050314E">
            <w:pPr>
              <w:pStyle w:val="ENoteTableText"/>
              <w:tabs>
                <w:tab w:val="center" w:leader="dot" w:pos="2268"/>
              </w:tabs>
            </w:pPr>
            <w:r w:rsidRPr="00721A19">
              <w:t>am F2021L00913</w:t>
            </w:r>
          </w:p>
        </w:tc>
      </w:tr>
      <w:tr w:rsidR="00002AFE" w:rsidRPr="00721A19" w14:paraId="7F289287" w14:textId="77777777" w:rsidTr="00DF54DE">
        <w:trPr>
          <w:cantSplit/>
        </w:trPr>
        <w:tc>
          <w:tcPr>
            <w:tcW w:w="1495" w:type="pct"/>
            <w:shd w:val="clear" w:color="auto" w:fill="auto"/>
          </w:tcPr>
          <w:p w14:paraId="11999F24" w14:textId="77777777" w:rsidR="00002AFE" w:rsidRPr="00721A19" w:rsidRDefault="00002AFE" w:rsidP="0050314E">
            <w:pPr>
              <w:pStyle w:val="ENoteTableText"/>
              <w:tabs>
                <w:tab w:val="center" w:leader="dot" w:pos="2268"/>
              </w:tabs>
            </w:pPr>
            <w:r w:rsidRPr="00721A19">
              <w:t>s 59</w:t>
            </w:r>
            <w:r w:rsidRPr="00721A19">
              <w:tab/>
            </w:r>
          </w:p>
        </w:tc>
        <w:tc>
          <w:tcPr>
            <w:tcW w:w="3505" w:type="pct"/>
            <w:shd w:val="clear" w:color="auto" w:fill="auto"/>
          </w:tcPr>
          <w:p w14:paraId="4D7AE824" w14:textId="77777777" w:rsidR="00002AFE" w:rsidRPr="00721A19" w:rsidRDefault="00002AFE" w:rsidP="0050314E">
            <w:pPr>
              <w:pStyle w:val="ENoteTableText"/>
              <w:tabs>
                <w:tab w:val="center" w:leader="dot" w:pos="2268"/>
              </w:tabs>
            </w:pPr>
            <w:r w:rsidRPr="00721A19">
              <w:t>am F2021L00913</w:t>
            </w:r>
          </w:p>
        </w:tc>
      </w:tr>
      <w:tr w:rsidR="00002AFE" w:rsidRPr="00721A19" w14:paraId="3247E57E" w14:textId="77777777" w:rsidTr="00DF54DE">
        <w:trPr>
          <w:cantSplit/>
        </w:trPr>
        <w:tc>
          <w:tcPr>
            <w:tcW w:w="1495" w:type="pct"/>
            <w:shd w:val="clear" w:color="auto" w:fill="auto"/>
          </w:tcPr>
          <w:p w14:paraId="528A42FF" w14:textId="77777777" w:rsidR="00002AFE" w:rsidRPr="00721A19" w:rsidRDefault="00002AFE" w:rsidP="0050314E">
            <w:pPr>
              <w:pStyle w:val="ENoteTableText"/>
              <w:tabs>
                <w:tab w:val="center" w:leader="dot" w:pos="2268"/>
              </w:tabs>
            </w:pPr>
            <w:r w:rsidRPr="00721A19">
              <w:t>s 60</w:t>
            </w:r>
            <w:r w:rsidRPr="00721A19">
              <w:tab/>
            </w:r>
          </w:p>
        </w:tc>
        <w:tc>
          <w:tcPr>
            <w:tcW w:w="3505" w:type="pct"/>
            <w:shd w:val="clear" w:color="auto" w:fill="auto"/>
          </w:tcPr>
          <w:p w14:paraId="1D391784" w14:textId="77777777" w:rsidR="00002AFE" w:rsidRPr="00721A19" w:rsidRDefault="00002AFE" w:rsidP="0050314E">
            <w:pPr>
              <w:pStyle w:val="ENoteTableText"/>
              <w:tabs>
                <w:tab w:val="center" w:leader="dot" w:pos="2268"/>
              </w:tabs>
            </w:pPr>
            <w:r w:rsidRPr="00721A19">
              <w:t>am F2021L00913</w:t>
            </w:r>
          </w:p>
        </w:tc>
      </w:tr>
      <w:tr w:rsidR="00026F4D" w:rsidRPr="00721A19" w14:paraId="6CAF5481" w14:textId="77777777" w:rsidTr="00DF54DE">
        <w:trPr>
          <w:cantSplit/>
        </w:trPr>
        <w:tc>
          <w:tcPr>
            <w:tcW w:w="1495" w:type="pct"/>
            <w:shd w:val="clear" w:color="auto" w:fill="auto"/>
          </w:tcPr>
          <w:p w14:paraId="0B3BD1A4" w14:textId="77777777" w:rsidR="00026F4D" w:rsidRPr="00721A19" w:rsidRDefault="002754FB" w:rsidP="0050314E">
            <w:pPr>
              <w:pStyle w:val="ENoteTableText"/>
              <w:tabs>
                <w:tab w:val="center" w:leader="dot" w:pos="2268"/>
              </w:tabs>
            </w:pPr>
            <w:r w:rsidRPr="00721A19">
              <w:t>Division 1</w:t>
            </w:r>
            <w:r w:rsidR="00026F4D" w:rsidRPr="00721A19">
              <w:t>2</w:t>
            </w:r>
            <w:r w:rsidR="00026F4D" w:rsidRPr="00721A19">
              <w:tab/>
            </w:r>
          </w:p>
        </w:tc>
        <w:tc>
          <w:tcPr>
            <w:tcW w:w="3505" w:type="pct"/>
            <w:shd w:val="clear" w:color="auto" w:fill="auto"/>
          </w:tcPr>
          <w:p w14:paraId="10E64344" w14:textId="77777777" w:rsidR="00026F4D" w:rsidRPr="00721A19" w:rsidRDefault="00026F4D" w:rsidP="0050314E">
            <w:pPr>
              <w:pStyle w:val="ENoteTableText"/>
              <w:tabs>
                <w:tab w:val="center" w:leader="dot" w:pos="2268"/>
              </w:tabs>
            </w:pPr>
            <w:r w:rsidRPr="00721A19">
              <w:t>rep 1 Nov 2014 (s 63)</w:t>
            </w:r>
          </w:p>
        </w:tc>
      </w:tr>
      <w:tr w:rsidR="00026F4D" w:rsidRPr="00721A19" w14:paraId="25813809" w14:textId="77777777" w:rsidTr="00DF54DE">
        <w:trPr>
          <w:cantSplit/>
        </w:trPr>
        <w:tc>
          <w:tcPr>
            <w:tcW w:w="1495" w:type="pct"/>
            <w:shd w:val="clear" w:color="auto" w:fill="auto"/>
          </w:tcPr>
          <w:p w14:paraId="1D49B9AC" w14:textId="77777777" w:rsidR="00026F4D" w:rsidRPr="00721A19" w:rsidRDefault="00026F4D" w:rsidP="0050314E">
            <w:pPr>
              <w:pStyle w:val="ENoteTableText"/>
              <w:tabs>
                <w:tab w:val="center" w:leader="dot" w:pos="2268"/>
              </w:tabs>
            </w:pPr>
            <w:r w:rsidRPr="00721A19">
              <w:t>s 61</w:t>
            </w:r>
            <w:r w:rsidRPr="00721A19">
              <w:tab/>
            </w:r>
          </w:p>
        </w:tc>
        <w:tc>
          <w:tcPr>
            <w:tcW w:w="3505" w:type="pct"/>
            <w:shd w:val="clear" w:color="auto" w:fill="auto"/>
          </w:tcPr>
          <w:p w14:paraId="3064C909" w14:textId="77777777" w:rsidR="00026F4D" w:rsidRPr="00721A19" w:rsidRDefault="00026F4D" w:rsidP="0050314E">
            <w:pPr>
              <w:pStyle w:val="ENoteTableText"/>
              <w:tabs>
                <w:tab w:val="center" w:leader="dot" w:pos="2268"/>
              </w:tabs>
            </w:pPr>
            <w:r w:rsidRPr="00721A19">
              <w:t>rep 1 Nov 2014 (s 63)</w:t>
            </w:r>
          </w:p>
        </w:tc>
      </w:tr>
      <w:tr w:rsidR="00026F4D" w:rsidRPr="00721A19" w14:paraId="1150E3F3" w14:textId="77777777" w:rsidTr="00DF54DE">
        <w:trPr>
          <w:cantSplit/>
        </w:trPr>
        <w:tc>
          <w:tcPr>
            <w:tcW w:w="1495" w:type="pct"/>
            <w:shd w:val="clear" w:color="auto" w:fill="auto"/>
          </w:tcPr>
          <w:p w14:paraId="694F7BF9" w14:textId="77777777" w:rsidR="00026F4D" w:rsidRPr="00721A19" w:rsidRDefault="00026F4D" w:rsidP="0050314E">
            <w:pPr>
              <w:pStyle w:val="ENoteTableText"/>
              <w:tabs>
                <w:tab w:val="center" w:leader="dot" w:pos="2268"/>
              </w:tabs>
            </w:pPr>
            <w:r w:rsidRPr="00721A19">
              <w:t>s 62</w:t>
            </w:r>
            <w:r w:rsidRPr="00721A19">
              <w:tab/>
            </w:r>
          </w:p>
        </w:tc>
        <w:tc>
          <w:tcPr>
            <w:tcW w:w="3505" w:type="pct"/>
            <w:shd w:val="clear" w:color="auto" w:fill="auto"/>
          </w:tcPr>
          <w:p w14:paraId="2953DCF8" w14:textId="77777777" w:rsidR="00026F4D" w:rsidRPr="00721A19" w:rsidRDefault="00026F4D" w:rsidP="0050314E">
            <w:pPr>
              <w:pStyle w:val="ENoteTableText"/>
              <w:tabs>
                <w:tab w:val="center" w:leader="dot" w:pos="2268"/>
              </w:tabs>
            </w:pPr>
            <w:r w:rsidRPr="00721A19">
              <w:t>rep 1 Nov 2014 (s 63)</w:t>
            </w:r>
          </w:p>
        </w:tc>
      </w:tr>
      <w:tr w:rsidR="00026F4D" w:rsidRPr="00721A19" w14:paraId="4E7F82D3" w14:textId="77777777" w:rsidTr="00DF54DE">
        <w:trPr>
          <w:cantSplit/>
        </w:trPr>
        <w:tc>
          <w:tcPr>
            <w:tcW w:w="1495" w:type="pct"/>
            <w:shd w:val="clear" w:color="auto" w:fill="auto"/>
          </w:tcPr>
          <w:p w14:paraId="67458A30" w14:textId="77777777" w:rsidR="00026F4D" w:rsidRPr="00721A19" w:rsidRDefault="00026F4D" w:rsidP="0050314E">
            <w:pPr>
              <w:pStyle w:val="ENoteTableText"/>
              <w:tabs>
                <w:tab w:val="center" w:leader="dot" w:pos="2268"/>
              </w:tabs>
            </w:pPr>
            <w:r w:rsidRPr="00721A19">
              <w:t>s 63</w:t>
            </w:r>
            <w:r w:rsidRPr="00721A19">
              <w:tab/>
            </w:r>
          </w:p>
        </w:tc>
        <w:tc>
          <w:tcPr>
            <w:tcW w:w="3505" w:type="pct"/>
            <w:shd w:val="clear" w:color="auto" w:fill="auto"/>
          </w:tcPr>
          <w:p w14:paraId="71D33404" w14:textId="77777777" w:rsidR="00026F4D" w:rsidRPr="00721A19" w:rsidRDefault="00026F4D" w:rsidP="0050314E">
            <w:pPr>
              <w:pStyle w:val="ENoteTableText"/>
              <w:tabs>
                <w:tab w:val="center" w:leader="dot" w:pos="2268"/>
              </w:tabs>
            </w:pPr>
            <w:r w:rsidRPr="00721A19">
              <w:t>rep 1 Nov 2014 (s 63)</w:t>
            </w:r>
          </w:p>
        </w:tc>
      </w:tr>
      <w:tr w:rsidR="00026F4D" w:rsidRPr="00721A19" w14:paraId="4DDF8DDF" w14:textId="77777777" w:rsidTr="00DF54DE">
        <w:trPr>
          <w:cantSplit/>
        </w:trPr>
        <w:tc>
          <w:tcPr>
            <w:tcW w:w="1495" w:type="pct"/>
            <w:shd w:val="clear" w:color="auto" w:fill="auto"/>
          </w:tcPr>
          <w:p w14:paraId="0CCABEC8" w14:textId="77777777" w:rsidR="00026F4D" w:rsidRPr="00721A19" w:rsidRDefault="002754FB" w:rsidP="00BD17B1">
            <w:pPr>
              <w:pStyle w:val="ENoteTableText"/>
              <w:keepNext/>
              <w:tabs>
                <w:tab w:val="center" w:leader="dot" w:pos="2268"/>
              </w:tabs>
              <w:rPr>
                <w:b/>
              </w:rPr>
            </w:pPr>
            <w:r w:rsidRPr="00721A19">
              <w:rPr>
                <w:b/>
              </w:rPr>
              <w:t>Part 3</w:t>
            </w:r>
          </w:p>
        </w:tc>
        <w:tc>
          <w:tcPr>
            <w:tcW w:w="3505" w:type="pct"/>
            <w:shd w:val="clear" w:color="auto" w:fill="auto"/>
          </w:tcPr>
          <w:p w14:paraId="5905C83C" w14:textId="77777777" w:rsidR="00026F4D" w:rsidRPr="00721A19" w:rsidRDefault="00026F4D" w:rsidP="00BD17B1">
            <w:pPr>
              <w:pStyle w:val="ENoteTableText"/>
              <w:keepNext/>
              <w:tabs>
                <w:tab w:val="center" w:leader="dot" w:pos="2268"/>
              </w:tabs>
            </w:pPr>
          </w:p>
        </w:tc>
      </w:tr>
      <w:tr w:rsidR="00AF5E25" w:rsidRPr="00721A19" w14:paraId="413E984F" w14:textId="77777777" w:rsidTr="00DF54DE">
        <w:trPr>
          <w:cantSplit/>
        </w:trPr>
        <w:tc>
          <w:tcPr>
            <w:tcW w:w="1495" w:type="pct"/>
            <w:shd w:val="clear" w:color="auto" w:fill="auto"/>
          </w:tcPr>
          <w:p w14:paraId="14528951" w14:textId="77777777" w:rsidR="00AF5E25" w:rsidRPr="00721A19" w:rsidRDefault="00AF5E25" w:rsidP="001E657E">
            <w:pPr>
              <w:pStyle w:val="ENoteTableText"/>
              <w:tabs>
                <w:tab w:val="center" w:leader="dot" w:pos="2268"/>
              </w:tabs>
            </w:pPr>
            <w:r w:rsidRPr="00721A19">
              <w:t>s 64</w:t>
            </w:r>
            <w:r w:rsidRPr="00721A19">
              <w:tab/>
            </w:r>
          </w:p>
        </w:tc>
        <w:tc>
          <w:tcPr>
            <w:tcW w:w="3505" w:type="pct"/>
            <w:shd w:val="clear" w:color="auto" w:fill="auto"/>
          </w:tcPr>
          <w:p w14:paraId="3D6AB215" w14:textId="77777777" w:rsidR="00AF5E25" w:rsidRPr="00721A19" w:rsidRDefault="00AF5E25" w:rsidP="001E657E">
            <w:pPr>
              <w:pStyle w:val="ENoteTableText"/>
              <w:tabs>
                <w:tab w:val="center" w:leader="dot" w:pos="2268"/>
              </w:tabs>
            </w:pPr>
            <w:r w:rsidRPr="00721A19">
              <w:t xml:space="preserve">am </w:t>
            </w:r>
            <w:r w:rsidRPr="00721A19">
              <w:rPr>
                <w:noProof/>
              </w:rPr>
              <w:t>F2022L01276</w:t>
            </w:r>
          </w:p>
        </w:tc>
      </w:tr>
      <w:tr w:rsidR="00026F4D" w:rsidRPr="00721A19" w14:paraId="6B708C82" w14:textId="77777777" w:rsidTr="00DF54DE">
        <w:trPr>
          <w:cantSplit/>
        </w:trPr>
        <w:tc>
          <w:tcPr>
            <w:tcW w:w="1495" w:type="pct"/>
            <w:shd w:val="clear" w:color="auto" w:fill="auto"/>
          </w:tcPr>
          <w:p w14:paraId="1965EFE2" w14:textId="77777777" w:rsidR="00026F4D" w:rsidRPr="00721A19" w:rsidRDefault="00026F4D" w:rsidP="00684637">
            <w:pPr>
              <w:pStyle w:val="ENoteTableText"/>
              <w:tabs>
                <w:tab w:val="center" w:leader="dot" w:pos="2268"/>
              </w:tabs>
            </w:pPr>
            <w:r w:rsidRPr="00721A19">
              <w:t>s 65</w:t>
            </w:r>
            <w:r w:rsidRPr="00721A19">
              <w:tab/>
            </w:r>
          </w:p>
        </w:tc>
        <w:tc>
          <w:tcPr>
            <w:tcW w:w="3505" w:type="pct"/>
            <w:shd w:val="clear" w:color="auto" w:fill="auto"/>
          </w:tcPr>
          <w:p w14:paraId="76B07B21" w14:textId="77777777" w:rsidR="00026F4D" w:rsidRPr="00721A19" w:rsidRDefault="00026F4D" w:rsidP="00101418">
            <w:pPr>
              <w:pStyle w:val="ENoteTableText"/>
              <w:tabs>
                <w:tab w:val="center" w:leader="dot" w:pos="2268"/>
              </w:tabs>
            </w:pPr>
            <w:r w:rsidRPr="00721A19">
              <w:t>am F2015L01019</w:t>
            </w:r>
            <w:r w:rsidR="00417668" w:rsidRPr="00721A19">
              <w:t>; F2016L01107</w:t>
            </w:r>
            <w:r w:rsidR="00C52289" w:rsidRPr="00721A19">
              <w:t>; F2017L00716</w:t>
            </w:r>
            <w:r w:rsidR="00014F52" w:rsidRPr="00721A19">
              <w:t>; F2018L00</w:t>
            </w:r>
            <w:r w:rsidR="00101418" w:rsidRPr="00721A19">
              <w:t>893</w:t>
            </w:r>
            <w:r w:rsidR="001C73AB" w:rsidRPr="00721A19">
              <w:t>; F2019L00882</w:t>
            </w:r>
            <w:r w:rsidR="0060267E" w:rsidRPr="00721A19">
              <w:t>; F2020L00858</w:t>
            </w:r>
            <w:r w:rsidR="001363F4" w:rsidRPr="00721A19">
              <w:t xml:space="preserve">; </w:t>
            </w:r>
            <w:r w:rsidR="001363F4" w:rsidRPr="00721A19">
              <w:rPr>
                <w:noProof/>
                <w:szCs w:val="16"/>
              </w:rPr>
              <w:t>F2021L00894</w:t>
            </w:r>
            <w:r w:rsidR="001D49CF" w:rsidRPr="00721A19">
              <w:rPr>
                <w:noProof/>
                <w:szCs w:val="16"/>
              </w:rPr>
              <w:t xml:space="preserve">; </w:t>
            </w:r>
            <w:r w:rsidR="001D49CF" w:rsidRPr="00721A19">
              <w:rPr>
                <w:noProof/>
              </w:rPr>
              <w:t>F2022L00852</w:t>
            </w:r>
          </w:p>
        </w:tc>
      </w:tr>
      <w:tr w:rsidR="00026F4D" w:rsidRPr="00721A19" w14:paraId="74B47B5A" w14:textId="77777777" w:rsidTr="00DF54DE">
        <w:trPr>
          <w:cantSplit/>
        </w:trPr>
        <w:tc>
          <w:tcPr>
            <w:tcW w:w="1495" w:type="pct"/>
            <w:shd w:val="clear" w:color="auto" w:fill="auto"/>
          </w:tcPr>
          <w:p w14:paraId="57CB4A3E" w14:textId="77777777" w:rsidR="00026F4D" w:rsidRPr="00721A19" w:rsidRDefault="002754FB" w:rsidP="00B44CC9">
            <w:pPr>
              <w:pStyle w:val="ENoteTableText"/>
              <w:keepNext/>
              <w:tabs>
                <w:tab w:val="center" w:leader="dot" w:pos="2268"/>
              </w:tabs>
              <w:rPr>
                <w:b/>
              </w:rPr>
            </w:pPr>
            <w:r w:rsidRPr="00721A19">
              <w:rPr>
                <w:b/>
              </w:rPr>
              <w:t>Part 4</w:t>
            </w:r>
          </w:p>
        </w:tc>
        <w:tc>
          <w:tcPr>
            <w:tcW w:w="3505" w:type="pct"/>
            <w:shd w:val="clear" w:color="auto" w:fill="auto"/>
          </w:tcPr>
          <w:p w14:paraId="2CEBFF78" w14:textId="77777777" w:rsidR="00026F4D" w:rsidRPr="00721A19" w:rsidRDefault="00026F4D" w:rsidP="00B44CC9">
            <w:pPr>
              <w:pStyle w:val="ENoteTableText"/>
              <w:keepNext/>
              <w:tabs>
                <w:tab w:val="center" w:leader="dot" w:pos="2268"/>
              </w:tabs>
              <w:rPr>
                <w:b/>
              </w:rPr>
            </w:pPr>
          </w:p>
        </w:tc>
      </w:tr>
      <w:tr w:rsidR="00026F4D" w:rsidRPr="00721A19" w14:paraId="13EA658D" w14:textId="77777777" w:rsidTr="00DF54DE">
        <w:trPr>
          <w:cantSplit/>
        </w:trPr>
        <w:tc>
          <w:tcPr>
            <w:tcW w:w="1495" w:type="pct"/>
            <w:shd w:val="clear" w:color="auto" w:fill="auto"/>
          </w:tcPr>
          <w:p w14:paraId="4AED26F4" w14:textId="77777777" w:rsidR="00026F4D" w:rsidRPr="00721A19" w:rsidRDefault="002754FB" w:rsidP="00B44CC9">
            <w:pPr>
              <w:pStyle w:val="ENoteTableText"/>
              <w:keepNext/>
              <w:tabs>
                <w:tab w:val="center" w:leader="dot" w:pos="2268"/>
              </w:tabs>
              <w:rPr>
                <w:b/>
              </w:rPr>
            </w:pPr>
            <w:r w:rsidRPr="00721A19">
              <w:rPr>
                <w:b/>
              </w:rPr>
              <w:t>Division 1</w:t>
            </w:r>
          </w:p>
        </w:tc>
        <w:tc>
          <w:tcPr>
            <w:tcW w:w="3505" w:type="pct"/>
            <w:shd w:val="clear" w:color="auto" w:fill="auto"/>
          </w:tcPr>
          <w:p w14:paraId="06FC30D7" w14:textId="77777777" w:rsidR="00026F4D" w:rsidRPr="00721A19" w:rsidRDefault="00026F4D" w:rsidP="00B44CC9">
            <w:pPr>
              <w:pStyle w:val="ENoteTableText"/>
              <w:keepNext/>
              <w:tabs>
                <w:tab w:val="center" w:leader="dot" w:pos="2268"/>
              </w:tabs>
              <w:rPr>
                <w:b/>
              </w:rPr>
            </w:pPr>
          </w:p>
        </w:tc>
      </w:tr>
      <w:tr w:rsidR="00026F4D" w:rsidRPr="00721A19" w14:paraId="7FC2187A" w14:textId="77777777" w:rsidTr="00DF54DE">
        <w:trPr>
          <w:cantSplit/>
        </w:trPr>
        <w:tc>
          <w:tcPr>
            <w:tcW w:w="1495" w:type="pct"/>
            <w:shd w:val="clear" w:color="auto" w:fill="auto"/>
          </w:tcPr>
          <w:p w14:paraId="2246839A" w14:textId="77777777" w:rsidR="00026F4D" w:rsidRPr="00721A19" w:rsidRDefault="00026F4D" w:rsidP="00312664">
            <w:pPr>
              <w:pStyle w:val="ENoteTableText"/>
              <w:tabs>
                <w:tab w:val="center" w:leader="dot" w:pos="2268"/>
              </w:tabs>
            </w:pPr>
            <w:r w:rsidRPr="00721A19">
              <w:t>s 67</w:t>
            </w:r>
            <w:r w:rsidRPr="00721A19">
              <w:tab/>
            </w:r>
          </w:p>
        </w:tc>
        <w:tc>
          <w:tcPr>
            <w:tcW w:w="3505" w:type="pct"/>
            <w:shd w:val="clear" w:color="auto" w:fill="auto"/>
          </w:tcPr>
          <w:p w14:paraId="06337953" w14:textId="77777777" w:rsidR="00026F4D" w:rsidRPr="00721A19" w:rsidRDefault="00026F4D" w:rsidP="00312664">
            <w:pPr>
              <w:pStyle w:val="ENoteTableText"/>
              <w:tabs>
                <w:tab w:val="center" w:leader="dot" w:pos="2268"/>
              </w:tabs>
            </w:pPr>
            <w:r w:rsidRPr="00721A19">
              <w:t>am F2014L01242; F2015L00315</w:t>
            </w:r>
            <w:r w:rsidR="00EE61F2" w:rsidRPr="00721A19">
              <w:t>; F2015L01453</w:t>
            </w:r>
            <w:r w:rsidR="004B52C3" w:rsidRPr="00721A19">
              <w:t>; F2016L00351</w:t>
            </w:r>
            <w:r w:rsidR="00D60D22" w:rsidRPr="00721A19">
              <w:t>; F2016L01456</w:t>
            </w:r>
            <w:r w:rsidR="000E21A0" w:rsidRPr="00721A19">
              <w:t>; F2017L00246</w:t>
            </w:r>
            <w:r w:rsidR="008F2AB8" w:rsidRPr="00721A19">
              <w:t>; F2017L01189</w:t>
            </w:r>
            <w:r w:rsidR="00E47175" w:rsidRPr="00721A19">
              <w:t>; F2018L00263</w:t>
            </w:r>
            <w:r w:rsidR="009F1884" w:rsidRPr="00721A19">
              <w:t>; F2018L01303</w:t>
            </w:r>
            <w:r w:rsidR="00FF1571" w:rsidRPr="00721A19">
              <w:t>; F2019L00308</w:t>
            </w:r>
            <w:r w:rsidR="004C4D6E" w:rsidRPr="00721A19">
              <w:t>; F2019L01216</w:t>
            </w:r>
            <w:r w:rsidR="00900E88" w:rsidRPr="00721A19">
              <w:t>; F2020L00276</w:t>
            </w:r>
            <w:r w:rsidR="00643BE3" w:rsidRPr="00721A19">
              <w:t>; F2021L00238</w:t>
            </w:r>
            <w:r w:rsidR="00222035" w:rsidRPr="00721A19">
              <w:t>; F2021L01242</w:t>
            </w:r>
            <w:r w:rsidR="00C6398E" w:rsidRPr="00721A19">
              <w:t xml:space="preserve">; </w:t>
            </w:r>
            <w:r w:rsidR="00C6398E" w:rsidRPr="00721A19">
              <w:rPr>
                <w:noProof/>
              </w:rPr>
              <w:t>F2022L00304</w:t>
            </w:r>
            <w:r w:rsidR="00D71287" w:rsidRPr="00721A19">
              <w:rPr>
                <w:noProof/>
              </w:rPr>
              <w:t>; F2022L01205</w:t>
            </w:r>
          </w:p>
        </w:tc>
      </w:tr>
      <w:tr w:rsidR="00AF5E25" w:rsidRPr="00721A19" w14:paraId="4A4FDE57" w14:textId="77777777" w:rsidTr="00DF54DE">
        <w:trPr>
          <w:cantSplit/>
        </w:trPr>
        <w:tc>
          <w:tcPr>
            <w:tcW w:w="1495" w:type="pct"/>
            <w:shd w:val="clear" w:color="auto" w:fill="auto"/>
          </w:tcPr>
          <w:p w14:paraId="5431EA6B" w14:textId="77777777" w:rsidR="00AF5E25" w:rsidRPr="00721A19" w:rsidRDefault="002754FB" w:rsidP="00312664">
            <w:pPr>
              <w:pStyle w:val="ENoteTableText"/>
              <w:tabs>
                <w:tab w:val="center" w:leader="dot" w:pos="2268"/>
              </w:tabs>
              <w:rPr>
                <w:b/>
              </w:rPr>
            </w:pPr>
            <w:r w:rsidRPr="00721A19">
              <w:rPr>
                <w:b/>
              </w:rPr>
              <w:t>Division 2</w:t>
            </w:r>
          </w:p>
        </w:tc>
        <w:tc>
          <w:tcPr>
            <w:tcW w:w="3505" w:type="pct"/>
            <w:shd w:val="clear" w:color="auto" w:fill="auto"/>
          </w:tcPr>
          <w:p w14:paraId="19FAEC81" w14:textId="77777777" w:rsidR="00AF5E25" w:rsidRPr="00721A19" w:rsidRDefault="00AF5E25" w:rsidP="00312664">
            <w:pPr>
              <w:pStyle w:val="ENoteTableText"/>
              <w:tabs>
                <w:tab w:val="center" w:leader="dot" w:pos="2268"/>
              </w:tabs>
            </w:pPr>
          </w:p>
        </w:tc>
      </w:tr>
      <w:tr w:rsidR="00AF5E25" w:rsidRPr="00721A19" w14:paraId="7B45BFA8" w14:textId="77777777" w:rsidTr="00DF54DE">
        <w:trPr>
          <w:cantSplit/>
        </w:trPr>
        <w:tc>
          <w:tcPr>
            <w:tcW w:w="1495" w:type="pct"/>
            <w:shd w:val="clear" w:color="auto" w:fill="auto"/>
          </w:tcPr>
          <w:p w14:paraId="75118266" w14:textId="77777777" w:rsidR="00AF5E25" w:rsidRPr="00721A19" w:rsidRDefault="00AF5E25" w:rsidP="00312664">
            <w:pPr>
              <w:pStyle w:val="ENoteTableText"/>
              <w:tabs>
                <w:tab w:val="center" w:leader="dot" w:pos="2268"/>
              </w:tabs>
            </w:pPr>
            <w:r w:rsidRPr="00721A19">
              <w:t>s 68</w:t>
            </w:r>
            <w:r w:rsidRPr="00721A19">
              <w:tab/>
            </w:r>
          </w:p>
        </w:tc>
        <w:tc>
          <w:tcPr>
            <w:tcW w:w="3505" w:type="pct"/>
            <w:shd w:val="clear" w:color="auto" w:fill="auto"/>
          </w:tcPr>
          <w:p w14:paraId="3BC4783E" w14:textId="77777777" w:rsidR="00AF5E25" w:rsidRPr="00721A19" w:rsidRDefault="00AF5E25" w:rsidP="00312664">
            <w:pPr>
              <w:pStyle w:val="ENoteTableText"/>
              <w:tabs>
                <w:tab w:val="center" w:leader="dot" w:pos="2268"/>
              </w:tabs>
            </w:pPr>
            <w:r w:rsidRPr="00721A19">
              <w:t xml:space="preserve">am </w:t>
            </w:r>
            <w:r w:rsidRPr="00721A19">
              <w:rPr>
                <w:noProof/>
              </w:rPr>
              <w:t>F2022L01276</w:t>
            </w:r>
          </w:p>
        </w:tc>
      </w:tr>
      <w:tr w:rsidR="00CC0792" w:rsidRPr="00721A19" w14:paraId="677D1A14" w14:textId="77777777" w:rsidTr="00DF54DE">
        <w:trPr>
          <w:cantSplit/>
        </w:trPr>
        <w:tc>
          <w:tcPr>
            <w:tcW w:w="1495" w:type="pct"/>
            <w:shd w:val="clear" w:color="auto" w:fill="auto"/>
          </w:tcPr>
          <w:p w14:paraId="3DD687C4" w14:textId="77777777" w:rsidR="00CC0792" w:rsidRPr="00721A19" w:rsidRDefault="002754FB" w:rsidP="00312664">
            <w:pPr>
              <w:pStyle w:val="ENoteTableText"/>
              <w:tabs>
                <w:tab w:val="center" w:leader="dot" w:pos="2268"/>
              </w:tabs>
            </w:pPr>
            <w:r w:rsidRPr="00721A19">
              <w:rPr>
                <w:b/>
              </w:rPr>
              <w:t>Division 3</w:t>
            </w:r>
          </w:p>
        </w:tc>
        <w:tc>
          <w:tcPr>
            <w:tcW w:w="3505" w:type="pct"/>
            <w:shd w:val="clear" w:color="auto" w:fill="auto"/>
          </w:tcPr>
          <w:p w14:paraId="6A234E3B" w14:textId="77777777" w:rsidR="00CC0792" w:rsidRPr="00721A19" w:rsidRDefault="00CC0792" w:rsidP="00312664">
            <w:pPr>
              <w:pStyle w:val="ENoteTableText"/>
              <w:tabs>
                <w:tab w:val="center" w:leader="dot" w:pos="2268"/>
              </w:tabs>
            </w:pPr>
          </w:p>
        </w:tc>
      </w:tr>
      <w:tr w:rsidR="00AF5E25" w:rsidRPr="00721A19" w14:paraId="0BD1B2DD" w14:textId="77777777" w:rsidTr="00DF54DE">
        <w:trPr>
          <w:cantSplit/>
        </w:trPr>
        <w:tc>
          <w:tcPr>
            <w:tcW w:w="1495" w:type="pct"/>
            <w:shd w:val="clear" w:color="auto" w:fill="auto"/>
          </w:tcPr>
          <w:p w14:paraId="455E59A4" w14:textId="77777777" w:rsidR="00AF5E25" w:rsidRPr="00721A19" w:rsidRDefault="00AF5E25" w:rsidP="00312664">
            <w:pPr>
              <w:pStyle w:val="ENoteTableText"/>
              <w:tabs>
                <w:tab w:val="center" w:leader="dot" w:pos="2268"/>
              </w:tabs>
            </w:pPr>
            <w:r w:rsidRPr="00721A19">
              <w:t>s 72</w:t>
            </w:r>
            <w:r w:rsidRPr="00721A19">
              <w:tab/>
            </w:r>
          </w:p>
        </w:tc>
        <w:tc>
          <w:tcPr>
            <w:tcW w:w="3505" w:type="pct"/>
            <w:shd w:val="clear" w:color="auto" w:fill="auto"/>
          </w:tcPr>
          <w:p w14:paraId="4FA1C364" w14:textId="77777777" w:rsidR="00AF5E25" w:rsidRPr="00721A19" w:rsidRDefault="00AF5E25" w:rsidP="00312664">
            <w:pPr>
              <w:pStyle w:val="ENoteTableText"/>
              <w:tabs>
                <w:tab w:val="center" w:leader="dot" w:pos="2268"/>
              </w:tabs>
            </w:pPr>
            <w:r w:rsidRPr="00721A19">
              <w:t xml:space="preserve">am </w:t>
            </w:r>
            <w:r w:rsidRPr="00721A19">
              <w:rPr>
                <w:noProof/>
              </w:rPr>
              <w:t>F2022L01276</w:t>
            </w:r>
          </w:p>
        </w:tc>
      </w:tr>
      <w:tr w:rsidR="00CC0792" w:rsidRPr="00721A19" w14:paraId="19A804DA" w14:textId="77777777" w:rsidTr="00DF54DE">
        <w:trPr>
          <w:cantSplit/>
        </w:trPr>
        <w:tc>
          <w:tcPr>
            <w:tcW w:w="1495" w:type="pct"/>
            <w:shd w:val="clear" w:color="auto" w:fill="auto"/>
          </w:tcPr>
          <w:p w14:paraId="06C79278" w14:textId="77777777" w:rsidR="00CC0792" w:rsidRPr="00721A19" w:rsidRDefault="00CC0792" w:rsidP="004A5E28">
            <w:pPr>
              <w:pStyle w:val="ENoteTableText"/>
              <w:tabs>
                <w:tab w:val="center" w:leader="dot" w:pos="2268"/>
              </w:tabs>
            </w:pPr>
            <w:r w:rsidRPr="00721A19">
              <w:t>s 74</w:t>
            </w:r>
            <w:r w:rsidRPr="00721A19">
              <w:tab/>
            </w:r>
          </w:p>
        </w:tc>
        <w:tc>
          <w:tcPr>
            <w:tcW w:w="3505" w:type="pct"/>
            <w:shd w:val="clear" w:color="auto" w:fill="auto"/>
          </w:tcPr>
          <w:p w14:paraId="314AB254" w14:textId="77777777" w:rsidR="00CC0792" w:rsidRPr="00721A19" w:rsidRDefault="00CC0792" w:rsidP="00312664">
            <w:pPr>
              <w:pStyle w:val="ENoteTableText"/>
              <w:tabs>
                <w:tab w:val="center" w:leader="dot" w:pos="2268"/>
              </w:tabs>
            </w:pPr>
            <w:r w:rsidRPr="00721A19">
              <w:t>am F2015L01019</w:t>
            </w:r>
          </w:p>
        </w:tc>
      </w:tr>
      <w:tr w:rsidR="00CC0792" w:rsidRPr="00721A19" w14:paraId="757FED2E" w14:textId="77777777" w:rsidTr="00DF54DE">
        <w:trPr>
          <w:cantSplit/>
        </w:trPr>
        <w:tc>
          <w:tcPr>
            <w:tcW w:w="1495" w:type="pct"/>
            <w:shd w:val="clear" w:color="auto" w:fill="auto"/>
          </w:tcPr>
          <w:p w14:paraId="5DCEEBD8" w14:textId="77777777" w:rsidR="00CC0792" w:rsidRPr="00721A19" w:rsidRDefault="00CC0792" w:rsidP="002426DB">
            <w:pPr>
              <w:pStyle w:val="ENoteTableText"/>
              <w:tabs>
                <w:tab w:val="center" w:leader="dot" w:pos="2268"/>
              </w:tabs>
            </w:pPr>
            <w:r w:rsidRPr="00721A19">
              <w:t>s 75</w:t>
            </w:r>
            <w:r w:rsidRPr="00721A19">
              <w:tab/>
            </w:r>
          </w:p>
        </w:tc>
        <w:tc>
          <w:tcPr>
            <w:tcW w:w="3505" w:type="pct"/>
            <w:shd w:val="clear" w:color="auto" w:fill="auto"/>
          </w:tcPr>
          <w:p w14:paraId="663AB6B3" w14:textId="77777777" w:rsidR="00CC0792" w:rsidRPr="00721A19" w:rsidRDefault="006B23F6" w:rsidP="002426DB">
            <w:pPr>
              <w:pStyle w:val="ENoteTableText"/>
              <w:tabs>
                <w:tab w:val="center" w:leader="dot" w:pos="2268"/>
              </w:tabs>
            </w:pPr>
            <w:r w:rsidRPr="00721A19">
              <w:t>rep</w:t>
            </w:r>
            <w:r w:rsidR="00CC0792" w:rsidRPr="00721A19">
              <w:t xml:space="preserve"> F2015L01019</w:t>
            </w:r>
          </w:p>
        </w:tc>
      </w:tr>
      <w:tr w:rsidR="00CC0792" w:rsidRPr="00721A19" w14:paraId="7BAB1ECD" w14:textId="77777777" w:rsidTr="00DF54DE">
        <w:trPr>
          <w:cantSplit/>
        </w:trPr>
        <w:tc>
          <w:tcPr>
            <w:tcW w:w="1495" w:type="pct"/>
            <w:shd w:val="clear" w:color="auto" w:fill="auto"/>
          </w:tcPr>
          <w:p w14:paraId="47BAFD17" w14:textId="77777777" w:rsidR="00CC0792" w:rsidRPr="00721A19" w:rsidRDefault="002754FB" w:rsidP="007E31BF">
            <w:pPr>
              <w:pStyle w:val="ENoteTableText"/>
              <w:keepNext/>
              <w:tabs>
                <w:tab w:val="center" w:leader="dot" w:pos="2268"/>
              </w:tabs>
            </w:pPr>
            <w:r w:rsidRPr="00721A19">
              <w:rPr>
                <w:b/>
              </w:rPr>
              <w:t>Division 4</w:t>
            </w:r>
          </w:p>
        </w:tc>
        <w:tc>
          <w:tcPr>
            <w:tcW w:w="3505" w:type="pct"/>
            <w:shd w:val="clear" w:color="auto" w:fill="auto"/>
          </w:tcPr>
          <w:p w14:paraId="6B8C2D1A" w14:textId="77777777" w:rsidR="00CC0792" w:rsidRPr="00721A19" w:rsidRDefault="00CC0792" w:rsidP="007E31BF">
            <w:pPr>
              <w:pStyle w:val="ENoteTableText"/>
              <w:keepNext/>
              <w:tabs>
                <w:tab w:val="center" w:leader="dot" w:pos="2268"/>
              </w:tabs>
            </w:pPr>
          </w:p>
        </w:tc>
      </w:tr>
      <w:tr w:rsidR="00CC0792" w:rsidRPr="00721A19" w14:paraId="5727B264" w14:textId="77777777" w:rsidTr="00DF54DE">
        <w:trPr>
          <w:cantSplit/>
        </w:trPr>
        <w:tc>
          <w:tcPr>
            <w:tcW w:w="1495" w:type="pct"/>
            <w:shd w:val="clear" w:color="auto" w:fill="auto"/>
          </w:tcPr>
          <w:p w14:paraId="6EC98F16" w14:textId="77777777" w:rsidR="00CC0792" w:rsidRPr="00721A19" w:rsidRDefault="00CC0792" w:rsidP="00312664">
            <w:pPr>
              <w:pStyle w:val="ENoteTableText"/>
              <w:tabs>
                <w:tab w:val="center" w:leader="dot" w:pos="2268"/>
              </w:tabs>
            </w:pPr>
            <w:r w:rsidRPr="00721A19">
              <w:t>s 76</w:t>
            </w:r>
            <w:r w:rsidRPr="00721A19">
              <w:tab/>
            </w:r>
          </w:p>
        </w:tc>
        <w:tc>
          <w:tcPr>
            <w:tcW w:w="3505" w:type="pct"/>
            <w:shd w:val="clear" w:color="auto" w:fill="auto"/>
          </w:tcPr>
          <w:p w14:paraId="45833F7F" w14:textId="77777777" w:rsidR="00CC0792" w:rsidRPr="00721A19" w:rsidRDefault="00CC0792" w:rsidP="00312664">
            <w:pPr>
              <w:pStyle w:val="ENoteTableText"/>
              <w:tabs>
                <w:tab w:val="center" w:leader="dot" w:pos="2268"/>
              </w:tabs>
            </w:pPr>
            <w:r w:rsidRPr="00721A19">
              <w:t>am F2015L01019</w:t>
            </w:r>
          </w:p>
        </w:tc>
      </w:tr>
      <w:tr w:rsidR="00CC0792" w:rsidRPr="00721A19" w14:paraId="7BF7B232" w14:textId="77777777" w:rsidTr="00DF54DE">
        <w:trPr>
          <w:cantSplit/>
        </w:trPr>
        <w:tc>
          <w:tcPr>
            <w:tcW w:w="1495" w:type="pct"/>
            <w:shd w:val="clear" w:color="auto" w:fill="auto"/>
          </w:tcPr>
          <w:p w14:paraId="28F39C91" w14:textId="77777777" w:rsidR="00CC0792" w:rsidRPr="00721A19" w:rsidRDefault="00CC0792" w:rsidP="00312664">
            <w:pPr>
              <w:pStyle w:val="ENoteTableText"/>
              <w:tabs>
                <w:tab w:val="center" w:leader="dot" w:pos="2268"/>
              </w:tabs>
            </w:pPr>
            <w:r w:rsidRPr="00721A19">
              <w:t>s 77</w:t>
            </w:r>
            <w:r w:rsidRPr="00721A19">
              <w:tab/>
            </w:r>
          </w:p>
        </w:tc>
        <w:tc>
          <w:tcPr>
            <w:tcW w:w="3505" w:type="pct"/>
            <w:shd w:val="clear" w:color="auto" w:fill="auto"/>
          </w:tcPr>
          <w:p w14:paraId="24CA3248" w14:textId="77777777" w:rsidR="00CC0792" w:rsidRPr="00721A19" w:rsidRDefault="003022C9" w:rsidP="00312664">
            <w:pPr>
              <w:pStyle w:val="ENoteTableText"/>
              <w:tabs>
                <w:tab w:val="center" w:leader="dot" w:pos="2268"/>
              </w:tabs>
            </w:pPr>
            <w:r w:rsidRPr="00721A19">
              <w:t>rs</w:t>
            </w:r>
            <w:r w:rsidR="00CC0792" w:rsidRPr="00721A19">
              <w:t xml:space="preserve"> F2015L01019</w:t>
            </w:r>
          </w:p>
        </w:tc>
      </w:tr>
      <w:tr w:rsidR="00417668" w:rsidRPr="00721A19" w14:paraId="508B1E39" w14:textId="77777777" w:rsidTr="00DF54DE">
        <w:trPr>
          <w:cantSplit/>
        </w:trPr>
        <w:tc>
          <w:tcPr>
            <w:tcW w:w="1495" w:type="pct"/>
            <w:shd w:val="clear" w:color="auto" w:fill="auto"/>
          </w:tcPr>
          <w:p w14:paraId="687C1149" w14:textId="77777777" w:rsidR="00417668" w:rsidRPr="00721A19" w:rsidRDefault="00417668" w:rsidP="00312664">
            <w:pPr>
              <w:pStyle w:val="ENoteTableText"/>
              <w:tabs>
                <w:tab w:val="center" w:leader="dot" w:pos="2268"/>
              </w:tabs>
            </w:pPr>
          </w:p>
        </w:tc>
        <w:tc>
          <w:tcPr>
            <w:tcW w:w="3505" w:type="pct"/>
            <w:shd w:val="clear" w:color="auto" w:fill="auto"/>
          </w:tcPr>
          <w:p w14:paraId="7AB017B9" w14:textId="77777777" w:rsidR="00417668" w:rsidRPr="00721A19" w:rsidRDefault="00417668" w:rsidP="00101418">
            <w:pPr>
              <w:pStyle w:val="ENoteTableText"/>
              <w:tabs>
                <w:tab w:val="center" w:leader="dot" w:pos="2268"/>
              </w:tabs>
            </w:pPr>
            <w:r w:rsidRPr="00721A19">
              <w:t>am F2016L01107</w:t>
            </w:r>
            <w:r w:rsidR="00C52289" w:rsidRPr="00721A19">
              <w:t>; F2017L00716</w:t>
            </w:r>
            <w:r w:rsidR="00014F52" w:rsidRPr="00721A19">
              <w:t>; F2018L00</w:t>
            </w:r>
            <w:r w:rsidR="00101418" w:rsidRPr="00721A19">
              <w:t>893</w:t>
            </w:r>
            <w:r w:rsidR="001C73AB" w:rsidRPr="00721A19">
              <w:t>; F2019L00882</w:t>
            </w:r>
            <w:r w:rsidR="0060267E" w:rsidRPr="00721A19">
              <w:t>; F2020L00858</w:t>
            </w:r>
            <w:r w:rsidR="001363F4" w:rsidRPr="00721A19">
              <w:t xml:space="preserve">; </w:t>
            </w:r>
            <w:r w:rsidR="001363F4" w:rsidRPr="00721A19">
              <w:rPr>
                <w:noProof/>
                <w:szCs w:val="16"/>
              </w:rPr>
              <w:t>F2021L00894</w:t>
            </w:r>
            <w:r w:rsidR="001D49CF" w:rsidRPr="00721A19">
              <w:rPr>
                <w:noProof/>
                <w:szCs w:val="16"/>
              </w:rPr>
              <w:t xml:space="preserve">; </w:t>
            </w:r>
            <w:r w:rsidR="001D49CF" w:rsidRPr="00721A19">
              <w:rPr>
                <w:noProof/>
              </w:rPr>
              <w:t>F2022L00852</w:t>
            </w:r>
          </w:p>
        </w:tc>
      </w:tr>
      <w:tr w:rsidR="00CC0792" w:rsidRPr="00721A19" w14:paraId="5BFB87FE" w14:textId="77777777" w:rsidTr="00DF54DE">
        <w:trPr>
          <w:cantSplit/>
        </w:trPr>
        <w:tc>
          <w:tcPr>
            <w:tcW w:w="1495" w:type="pct"/>
            <w:shd w:val="clear" w:color="auto" w:fill="auto"/>
          </w:tcPr>
          <w:p w14:paraId="04136107" w14:textId="77777777" w:rsidR="00CC0792" w:rsidRPr="00721A19" w:rsidRDefault="0052733F" w:rsidP="00684637">
            <w:pPr>
              <w:pStyle w:val="ENoteTableText"/>
              <w:tabs>
                <w:tab w:val="center" w:leader="dot" w:pos="2268"/>
              </w:tabs>
              <w:rPr>
                <w:b/>
              </w:rPr>
            </w:pPr>
            <w:r w:rsidRPr="00721A19">
              <w:rPr>
                <w:b/>
              </w:rPr>
              <w:t>Division 5</w:t>
            </w:r>
          </w:p>
        </w:tc>
        <w:tc>
          <w:tcPr>
            <w:tcW w:w="3505" w:type="pct"/>
            <w:shd w:val="clear" w:color="auto" w:fill="auto"/>
          </w:tcPr>
          <w:p w14:paraId="767E07BB" w14:textId="77777777" w:rsidR="00CC0792" w:rsidRPr="00721A19" w:rsidRDefault="00CC0792" w:rsidP="00312664">
            <w:pPr>
              <w:pStyle w:val="ENoteTableText"/>
              <w:tabs>
                <w:tab w:val="center" w:leader="dot" w:pos="2268"/>
              </w:tabs>
            </w:pPr>
          </w:p>
        </w:tc>
      </w:tr>
      <w:tr w:rsidR="00CC0792" w:rsidRPr="00721A19" w14:paraId="4B3B9A70" w14:textId="77777777" w:rsidTr="00DF54DE">
        <w:trPr>
          <w:cantSplit/>
        </w:trPr>
        <w:tc>
          <w:tcPr>
            <w:tcW w:w="1495" w:type="pct"/>
            <w:shd w:val="clear" w:color="auto" w:fill="auto"/>
          </w:tcPr>
          <w:p w14:paraId="5B9D0D3D" w14:textId="77777777" w:rsidR="00CC0792" w:rsidRPr="00721A19" w:rsidRDefault="00CC0792" w:rsidP="003022C9">
            <w:pPr>
              <w:pStyle w:val="ENoteTableText"/>
              <w:tabs>
                <w:tab w:val="center" w:leader="dot" w:pos="2268"/>
              </w:tabs>
            </w:pPr>
            <w:r w:rsidRPr="00721A19">
              <w:t>s 78</w:t>
            </w:r>
            <w:r w:rsidRPr="00721A19">
              <w:tab/>
            </w:r>
          </w:p>
        </w:tc>
        <w:tc>
          <w:tcPr>
            <w:tcW w:w="3505" w:type="pct"/>
            <w:shd w:val="clear" w:color="auto" w:fill="auto"/>
          </w:tcPr>
          <w:p w14:paraId="3311C191" w14:textId="77777777" w:rsidR="00CC0792" w:rsidRPr="00721A19" w:rsidRDefault="00CC0792" w:rsidP="003022C9">
            <w:pPr>
              <w:pStyle w:val="ENoteTableText"/>
              <w:tabs>
                <w:tab w:val="center" w:leader="dot" w:pos="2268"/>
              </w:tabs>
            </w:pPr>
            <w:r w:rsidRPr="00721A19">
              <w:t>am F2015L01019</w:t>
            </w:r>
          </w:p>
        </w:tc>
      </w:tr>
      <w:tr w:rsidR="00CC0792" w:rsidRPr="00721A19" w14:paraId="790254B9" w14:textId="77777777" w:rsidTr="00DF54DE">
        <w:trPr>
          <w:cantSplit/>
        </w:trPr>
        <w:tc>
          <w:tcPr>
            <w:tcW w:w="1495" w:type="pct"/>
            <w:shd w:val="clear" w:color="auto" w:fill="auto"/>
          </w:tcPr>
          <w:p w14:paraId="48A08E75" w14:textId="77777777" w:rsidR="00CC0792" w:rsidRPr="00721A19" w:rsidRDefault="00CC0792" w:rsidP="00312664">
            <w:pPr>
              <w:pStyle w:val="ENoteTableText"/>
              <w:tabs>
                <w:tab w:val="center" w:leader="dot" w:pos="2268"/>
              </w:tabs>
            </w:pPr>
            <w:r w:rsidRPr="00721A19">
              <w:t>s 79</w:t>
            </w:r>
            <w:r w:rsidRPr="00721A19">
              <w:tab/>
            </w:r>
          </w:p>
        </w:tc>
        <w:tc>
          <w:tcPr>
            <w:tcW w:w="3505" w:type="pct"/>
            <w:shd w:val="clear" w:color="auto" w:fill="auto"/>
          </w:tcPr>
          <w:p w14:paraId="5285FB30" w14:textId="77777777" w:rsidR="00CC0792" w:rsidRPr="00721A19" w:rsidRDefault="003022C9" w:rsidP="00312664">
            <w:pPr>
              <w:pStyle w:val="ENoteTableText"/>
              <w:tabs>
                <w:tab w:val="center" w:leader="dot" w:pos="2268"/>
              </w:tabs>
            </w:pPr>
            <w:r w:rsidRPr="00721A19">
              <w:t>rs</w:t>
            </w:r>
            <w:r w:rsidR="00CC0792" w:rsidRPr="00721A19">
              <w:t xml:space="preserve"> F2015L01019</w:t>
            </w:r>
          </w:p>
        </w:tc>
      </w:tr>
      <w:tr w:rsidR="00417668" w:rsidRPr="00721A19" w14:paraId="59824E6F" w14:textId="77777777" w:rsidTr="00DF54DE">
        <w:trPr>
          <w:cantSplit/>
        </w:trPr>
        <w:tc>
          <w:tcPr>
            <w:tcW w:w="1495" w:type="pct"/>
            <w:shd w:val="clear" w:color="auto" w:fill="auto"/>
          </w:tcPr>
          <w:p w14:paraId="697939D0" w14:textId="77777777" w:rsidR="00417668" w:rsidRPr="00721A19" w:rsidRDefault="00417668" w:rsidP="00312664">
            <w:pPr>
              <w:pStyle w:val="ENoteTableText"/>
              <w:tabs>
                <w:tab w:val="center" w:leader="dot" w:pos="2268"/>
              </w:tabs>
            </w:pPr>
          </w:p>
        </w:tc>
        <w:tc>
          <w:tcPr>
            <w:tcW w:w="3505" w:type="pct"/>
            <w:shd w:val="clear" w:color="auto" w:fill="auto"/>
          </w:tcPr>
          <w:p w14:paraId="6AABBD19" w14:textId="77777777" w:rsidR="00417668" w:rsidRPr="00721A19" w:rsidRDefault="00417668" w:rsidP="00101418">
            <w:pPr>
              <w:pStyle w:val="ENoteTableText"/>
              <w:tabs>
                <w:tab w:val="center" w:leader="dot" w:pos="2268"/>
              </w:tabs>
            </w:pPr>
            <w:r w:rsidRPr="00721A19">
              <w:t>am F2016L01107</w:t>
            </w:r>
            <w:r w:rsidR="00C52289" w:rsidRPr="00721A19">
              <w:t>; F2017L00716</w:t>
            </w:r>
            <w:r w:rsidR="00014F52" w:rsidRPr="00721A19">
              <w:t>; F2018L00</w:t>
            </w:r>
            <w:r w:rsidR="00101418" w:rsidRPr="00721A19">
              <w:t>893</w:t>
            </w:r>
            <w:r w:rsidR="00FF1571" w:rsidRPr="00721A19">
              <w:t>; F2019L00308</w:t>
            </w:r>
            <w:r w:rsidR="001C73AB" w:rsidRPr="00721A19">
              <w:t>; F2019L00882</w:t>
            </w:r>
            <w:r w:rsidR="0031328C" w:rsidRPr="00721A19">
              <w:t>; F2020L00353</w:t>
            </w:r>
            <w:r w:rsidR="0060267E" w:rsidRPr="00721A19">
              <w:t>; F2020L00858</w:t>
            </w:r>
            <w:r w:rsidR="00A40020" w:rsidRPr="00721A19">
              <w:t>; F2020L01076; F2020L01183</w:t>
            </w:r>
            <w:r w:rsidR="001363F4" w:rsidRPr="00721A19">
              <w:t xml:space="preserve">; </w:t>
            </w:r>
            <w:r w:rsidR="001363F4" w:rsidRPr="00721A19">
              <w:rPr>
                <w:noProof/>
                <w:szCs w:val="16"/>
              </w:rPr>
              <w:t>F2021L00894</w:t>
            </w:r>
            <w:r w:rsidR="001D49CF" w:rsidRPr="00721A19">
              <w:rPr>
                <w:noProof/>
                <w:szCs w:val="16"/>
              </w:rPr>
              <w:t xml:space="preserve">; </w:t>
            </w:r>
            <w:r w:rsidR="001D49CF" w:rsidRPr="00721A19">
              <w:rPr>
                <w:noProof/>
              </w:rPr>
              <w:t>F2022L00852</w:t>
            </w:r>
          </w:p>
        </w:tc>
      </w:tr>
      <w:tr w:rsidR="00B118CE" w:rsidRPr="00721A19" w14:paraId="65853712" w14:textId="77777777" w:rsidTr="00DF54DE">
        <w:trPr>
          <w:cantSplit/>
        </w:trPr>
        <w:tc>
          <w:tcPr>
            <w:tcW w:w="1495" w:type="pct"/>
            <w:shd w:val="clear" w:color="auto" w:fill="auto"/>
          </w:tcPr>
          <w:p w14:paraId="7707D6CE" w14:textId="77777777" w:rsidR="00B118CE" w:rsidRPr="00721A19" w:rsidRDefault="0052733F" w:rsidP="00312664">
            <w:pPr>
              <w:pStyle w:val="ENoteTableText"/>
              <w:tabs>
                <w:tab w:val="center" w:leader="dot" w:pos="2268"/>
              </w:tabs>
              <w:rPr>
                <w:b/>
              </w:rPr>
            </w:pPr>
            <w:r w:rsidRPr="00721A19">
              <w:rPr>
                <w:b/>
              </w:rPr>
              <w:t>Division 6</w:t>
            </w:r>
          </w:p>
        </w:tc>
        <w:tc>
          <w:tcPr>
            <w:tcW w:w="3505" w:type="pct"/>
            <w:shd w:val="clear" w:color="auto" w:fill="auto"/>
          </w:tcPr>
          <w:p w14:paraId="02C89EEA" w14:textId="77777777" w:rsidR="00B118CE" w:rsidRPr="00721A19" w:rsidRDefault="00B118CE" w:rsidP="00101418">
            <w:pPr>
              <w:pStyle w:val="ENoteTableText"/>
              <w:tabs>
                <w:tab w:val="center" w:leader="dot" w:pos="2268"/>
              </w:tabs>
            </w:pPr>
          </w:p>
        </w:tc>
      </w:tr>
      <w:tr w:rsidR="00942CEE" w:rsidRPr="00721A19" w14:paraId="5CB30A62" w14:textId="77777777" w:rsidTr="00DF54DE">
        <w:trPr>
          <w:cantSplit/>
        </w:trPr>
        <w:tc>
          <w:tcPr>
            <w:tcW w:w="1495" w:type="pct"/>
            <w:shd w:val="clear" w:color="auto" w:fill="auto"/>
          </w:tcPr>
          <w:p w14:paraId="429E92FF" w14:textId="77777777" w:rsidR="00942CEE" w:rsidRPr="00721A19" w:rsidRDefault="0052733F" w:rsidP="00942CEE">
            <w:pPr>
              <w:pStyle w:val="ENoteTableText"/>
              <w:tabs>
                <w:tab w:val="center" w:leader="dot" w:pos="2268"/>
              </w:tabs>
              <w:rPr>
                <w:b/>
              </w:rPr>
            </w:pPr>
            <w:r w:rsidRPr="00721A19">
              <w:t>Division 6</w:t>
            </w:r>
            <w:r w:rsidR="00942CEE" w:rsidRPr="00721A19">
              <w:t xml:space="preserve"> heading</w:t>
            </w:r>
            <w:r w:rsidR="00942CEE" w:rsidRPr="00721A19">
              <w:tab/>
            </w:r>
          </w:p>
        </w:tc>
        <w:tc>
          <w:tcPr>
            <w:tcW w:w="3505" w:type="pct"/>
            <w:shd w:val="clear" w:color="auto" w:fill="auto"/>
          </w:tcPr>
          <w:p w14:paraId="587A08DE" w14:textId="77777777" w:rsidR="00942CEE" w:rsidRPr="00721A19" w:rsidRDefault="00942CEE" w:rsidP="00942CEE">
            <w:pPr>
              <w:pStyle w:val="ENoteTableText"/>
              <w:tabs>
                <w:tab w:val="center" w:leader="dot" w:pos="2268"/>
              </w:tabs>
            </w:pPr>
            <w:r w:rsidRPr="00721A19">
              <w:t>am F2020L01183</w:t>
            </w:r>
          </w:p>
        </w:tc>
      </w:tr>
      <w:tr w:rsidR="00D3043A" w:rsidRPr="00721A19" w14:paraId="63454E95" w14:textId="77777777" w:rsidTr="00DF54DE">
        <w:trPr>
          <w:cantSplit/>
        </w:trPr>
        <w:tc>
          <w:tcPr>
            <w:tcW w:w="1495" w:type="pct"/>
            <w:shd w:val="clear" w:color="auto" w:fill="auto"/>
          </w:tcPr>
          <w:p w14:paraId="5BA2345B" w14:textId="77777777" w:rsidR="00D3043A" w:rsidRPr="00721A19" w:rsidRDefault="0052733F" w:rsidP="00312664">
            <w:pPr>
              <w:pStyle w:val="ENoteTableText"/>
              <w:tabs>
                <w:tab w:val="center" w:leader="dot" w:pos="2268"/>
              </w:tabs>
            </w:pPr>
            <w:r w:rsidRPr="00721A19">
              <w:t>Division 6</w:t>
            </w:r>
            <w:r w:rsidR="00D3043A" w:rsidRPr="00721A19">
              <w:tab/>
            </w:r>
          </w:p>
        </w:tc>
        <w:tc>
          <w:tcPr>
            <w:tcW w:w="3505" w:type="pct"/>
            <w:shd w:val="clear" w:color="auto" w:fill="auto"/>
          </w:tcPr>
          <w:p w14:paraId="78BF7054" w14:textId="77777777" w:rsidR="00D3043A" w:rsidRPr="00721A19" w:rsidRDefault="00D3043A" w:rsidP="00101418">
            <w:pPr>
              <w:pStyle w:val="ENoteTableText"/>
              <w:tabs>
                <w:tab w:val="center" w:leader="dot" w:pos="2268"/>
              </w:tabs>
            </w:pPr>
            <w:r w:rsidRPr="00721A19">
              <w:t>ad F2020L00615</w:t>
            </w:r>
          </w:p>
        </w:tc>
      </w:tr>
      <w:tr w:rsidR="00B118CE" w:rsidRPr="00721A19" w14:paraId="29BC42A3" w14:textId="77777777" w:rsidTr="00DF54DE">
        <w:trPr>
          <w:cantSplit/>
        </w:trPr>
        <w:tc>
          <w:tcPr>
            <w:tcW w:w="1495" w:type="pct"/>
            <w:shd w:val="clear" w:color="auto" w:fill="auto"/>
          </w:tcPr>
          <w:p w14:paraId="74E4A4EF" w14:textId="77777777" w:rsidR="00B118CE" w:rsidRPr="00721A19" w:rsidRDefault="00B118CE" w:rsidP="00312664">
            <w:pPr>
              <w:pStyle w:val="ENoteTableText"/>
              <w:tabs>
                <w:tab w:val="center" w:leader="dot" w:pos="2268"/>
              </w:tabs>
            </w:pPr>
            <w:r w:rsidRPr="00721A19">
              <w:t>s 79A</w:t>
            </w:r>
            <w:r w:rsidRPr="00721A19">
              <w:tab/>
            </w:r>
          </w:p>
        </w:tc>
        <w:tc>
          <w:tcPr>
            <w:tcW w:w="3505" w:type="pct"/>
            <w:shd w:val="clear" w:color="auto" w:fill="auto"/>
          </w:tcPr>
          <w:p w14:paraId="029859DE" w14:textId="77777777" w:rsidR="00B118CE" w:rsidRPr="00721A19" w:rsidRDefault="00B118CE" w:rsidP="00101418">
            <w:pPr>
              <w:pStyle w:val="ENoteTableText"/>
              <w:tabs>
                <w:tab w:val="center" w:leader="dot" w:pos="2268"/>
              </w:tabs>
            </w:pPr>
            <w:r w:rsidRPr="00721A19">
              <w:t>ad F2020L00615</w:t>
            </w:r>
          </w:p>
        </w:tc>
      </w:tr>
      <w:tr w:rsidR="00B118CE" w:rsidRPr="00721A19" w14:paraId="0A325923" w14:textId="77777777" w:rsidTr="00DF54DE">
        <w:trPr>
          <w:cantSplit/>
        </w:trPr>
        <w:tc>
          <w:tcPr>
            <w:tcW w:w="1495" w:type="pct"/>
            <w:shd w:val="clear" w:color="auto" w:fill="auto"/>
          </w:tcPr>
          <w:p w14:paraId="36552868" w14:textId="77777777" w:rsidR="00B118CE" w:rsidRPr="00721A19" w:rsidRDefault="00B118CE" w:rsidP="00312664">
            <w:pPr>
              <w:pStyle w:val="ENoteTableText"/>
              <w:tabs>
                <w:tab w:val="center" w:leader="dot" w:pos="2268"/>
              </w:tabs>
            </w:pPr>
            <w:r w:rsidRPr="00721A19">
              <w:t>s 79B</w:t>
            </w:r>
            <w:r w:rsidRPr="00721A19">
              <w:tab/>
            </w:r>
          </w:p>
        </w:tc>
        <w:tc>
          <w:tcPr>
            <w:tcW w:w="3505" w:type="pct"/>
            <w:shd w:val="clear" w:color="auto" w:fill="auto"/>
          </w:tcPr>
          <w:p w14:paraId="7BFBE94E" w14:textId="77777777" w:rsidR="00B118CE" w:rsidRPr="00721A19" w:rsidRDefault="00B118CE" w:rsidP="00101418">
            <w:pPr>
              <w:pStyle w:val="ENoteTableText"/>
              <w:tabs>
                <w:tab w:val="center" w:leader="dot" w:pos="2268"/>
              </w:tabs>
            </w:pPr>
            <w:r w:rsidRPr="00721A19">
              <w:t>ad F2020L00615</w:t>
            </w:r>
          </w:p>
        </w:tc>
      </w:tr>
      <w:tr w:rsidR="00A40020" w:rsidRPr="00721A19" w14:paraId="61502AEB" w14:textId="77777777" w:rsidTr="00DF54DE">
        <w:trPr>
          <w:cantSplit/>
        </w:trPr>
        <w:tc>
          <w:tcPr>
            <w:tcW w:w="1495" w:type="pct"/>
            <w:shd w:val="clear" w:color="auto" w:fill="auto"/>
          </w:tcPr>
          <w:p w14:paraId="48925AAC" w14:textId="77777777" w:rsidR="00A40020" w:rsidRPr="00721A19" w:rsidRDefault="00A40020" w:rsidP="00312664">
            <w:pPr>
              <w:pStyle w:val="ENoteTableText"/>
              <w:tabs>
                <w:tab w:val="center" w:leader="dot" w:pos="2268"/>
              </w:tabs>
            </w:pPr>
          </w:p>
        </w:tc>
        <w:tc>
          <w:tcPr>
            <w:tcW w:w="3505" w:type="pct"/>
            <w:shd w:val="clear" w:color="auto" w:fill="auto"/>
          </w:tcPr>
          <w:p w14:paraId="31AD52D9" w14:textId="77777777" w:rsidR="00A40020" w:rsidRPr="00721A19" w:rsidRDefault="00A40020" w:rsidP="00101418">
            <w:pPr>
              <w:pStyle w:val="ENoteTableText"/>
              <w:tabs>
                <w:tab w:val="center" w:leader="dot" w:pos="2268"/>
              </w:tabs>
              <w:rPr>
                <w:u w:val="single"/>
              </w:rPr>
            </w:pPr>
            <w:r w:rsidRPr="00721A19">
              <w:t>rs F2020L01183</w:t>
            </w:r>
          </w:p>
        </w:tc>
      </w:tr>
      <w:tr w:rsidR="00440759" w:rsidRPr="00721A19" w14:paraId="5539CD0B" w14:textId="77777777" w:rsidTr="00DF54DE">
        <w:trPr>
          <w:cantSplit/>
        </w:trPr>
        <w:tc>
          <w:tcPr>
            <w:tcW w:w="1495" w:type="pct"/>
            <w:shd w:val="clear" w:color="auto" w:fill="auto"/>
          </w:tcPr>
          <w:p w14:paraId="5B8B5C46" w14:textId="77777777" w:rsidR="00440759" w:rsidRPr="00721A19" w:rsidRDefault="0052733F" w:rsidP="00312664">
            <w:pPr>
              <w:pStyle w:val="ENoteTableText"/>
              <w:tabs>
                <w:tab w:val="center" w:leader="dot" w:pos="2268"/>
              </w:tabs>
              <w:rPr>
                <w:b/>
              </w:rPr>
            </w:pPr>
            <w:r w:rsidRPr="00721A19">
              <w:rPr>
                <w:b/>
              </w:rPr>
              <w:t>Division 7</w:t>
            </w:r>
          </w:p>
        </w:tc>
        <w:tc>
          <w:tcPr>
            <w:tcW w:w="3505" w:type="pct"/>
            <w:shd w:val="clear" w:color="auto" w:fill="auto"/>
          </w:tcPr>
          <w:p w14:paraId="0C5FE0A5" w14:textId="77777777" w:rsidR="00440759" w:rsidRPr="00721A19" w:rsidRDefault="00440759" w:rsidP="00101418">
            <w:pPr>
              <w:pStyle w:val="ENoteTableText"/>
              <w:tabs>
                <w:tab w:val="center" w:leader="dot" w:pos="2268"/>
              </w:tabs>
            </w:pPr>
          </w:p>
        </w:tc>
      </w:tr>
      <w:tr w:rsidR="00440759" w:rsidRPr="00721A19" w14:paraId="6B7D45AC" w14:textId="77777777" w:rsidTr="00DF54DE">
        <w:trPr>
          <w:cantSplit/>
        </w:trPr>
        <w:tc>
          <w:tcPr>
            <w:tcW w:w="1495" w:type="pct"/>
            <w:shd w:val="clear" w:color="auto" w:fill="auto"/>
          </w:tcPr>
          <w:p w14:paraId="257BF431" w14:textId="77777777" w:rsidR="00440759" w:rsidRPr="00721A19" w:rsidRDefault="0052733F" w:rsidP="00312664">
            <w:pPr>
              <w:pStyle w:val="ENoteTableText"/>
              <w:tabs>
                <w:tab w:val="center" w:leader="dot" w:pos="2268"/>
              </w:tabs>
            </w:pPr>
            <w:r w:rsidRPr="00721A19">
              <w:t>Division 7</w:t>
            </w:r>
            <w:r w:rsidR="00440759" w:rsidRPr="00721A19">
              <w:tab/>
            </w:r>
          </w:p>
        </w:tc>
        <w:tc>
          <w:tcPr>
            <w:tcW w:w="3505" w:type="pct"/>
            <w:shd w:val="clear" w:color="auto" w:fill="auto"/>
          </w:tcPr>
          <w:p w14:paraId="1F53C36F" w14:textId="77777777" w:rsidR="00440759" w:rsidRPr="00721A19" w:rsidRDefault="00440759" w:rsidP="00101418">
            <w:pPr>
              <w:pStyle w:val="ENoteTableText"/>
              <w:tabs>
                <w:tab w:val="center" w:leader="dot" w:pos="2268"/>
              </w:tabs>
            </w:pPr>
            <w:r w:rsidRPr="00721A19">
              <w:t>ad F2021L00355</w:t>
            </w:r>
          </w:p>
        </w:tc>
      </w:tr>
      <w:tr w:rsidR="00440759" w:rsidRPr="00721A19" w14:paraId="0A9406AB" w14:textId="77777777" w:rsidTr="00DF54DE">
        <w:trPr>
          <w:cantSplit/>
        </w:trPr>
        <w:tc>
          <w:tcPr>
            <w:tcW w:w="1495" w:type="pct"/>
            <w:shd w:val="clear" w:color="auto" w:fill="auto"/>
          </w:tcPr>
          <w:p w14:paraId="3FE6DB35" w14:textId="77777777" w:rsidR="00440759" w:rsidRPr="00721A19" w:rsidRDefault="00440759" w:rsidP="00312664">
            <w:pPr>
              <w:pStyle w:val="ENoteTableText"/>
              <w:tabs>
                <w:tab w:val="center" w:leader="dot" w:pos="2268"/>
              </w:tabs>
            </w:pPr>
            <w:r w:rsidRPr="00721A19">
              <w:t>s 79C</w:t>
            </w:r>
            <w:r w:rsidRPr="00721A19">
              <w:tab/>
            </w:r>
          </w:p>
        </w:tc>
        <w:tc>
          <w:tcPr>
            <w:tcW w:w="3505" w:type="pct"/>
            <w:shd w:val="clear" w:color="auto" w:fill="auto"/>
          </w:tcPr>
          <w:p w14:paraId="167466AF" w14:textId="77777777" w:rsidR="00440759" w:rsidRPr="00721A19" w:rsidRDefault="00440759" w:rsidP="00101418">
            <w:pPr>
              <w:pStyle w:val="ENoteTableText"/>
              <w:tabs>
                <w:tab w:val="center" w:leader="dot" w:pos="2268"/>
              </w:tabs>
            </w:pPr>
            <w:r w:rsidRPr="00721A19">
              <w:t>ad F2021L00355</w:t>
            </w:r>
          </w:p>
        </w:tc>
      </w:tr>
      <w:tr w:rsidR="00440759" w:rsidRPr="00721A19" w14:paraId="2E1EDA49" w14:textId="77777777" w:rsidTr="00DF54DE">
        <w:trPr>
          <w:cantSplit/>
        </w:trPr>
        <w:tc>
          <w:tcPr>
            <w:tcW w:w="1495" w:type="pct"/>
            <w:shd w:val="clear" w:color="auto" w:fill="auto"/>
          </w:tcPr>
          <w:p w14:paraId="6BD07F59" w14:textId="77777777" w:rsidR="00440759" w:rsidRPr="00721A19" w:rsidRDefault="00440759" w:rsidP="00312664">
            <w:pPr>
              <w:pStyle w:val="ENoteTableText"/>
              <w:tabs>
                <w:tab w:val="center" w:leader="dot" w:pos="2268"/>
              </w:tabs>
            </w:pPr>
            <w:r w:rsidRPr="00721A19">
              <w:t>s 79D</w:t>
            </w:r>
            <w:r w:rsidRPr="00721A19">
              <w:tab/>
            </w:r>
          </w:p>
        </w:tc>
        <w:tc>
          <w:tcPr>
            <w:tcW w:w="3505" w:type="pct"/>
            <w:shd w:val="clear" w:color="auto" w:fill="auto"/>
          </w:tcPr>
          <w:p w14:paraId="38B26022" w14:textId="77777777" w:rsidR="00440759" w:rsidRPr="00721A19" w:rsidRDefault="00440759" w:rsidP="00101418">
            <w:pPr>
              <w:pStyle w:val="ENoteTableText"/>
              <w:tabs>
                <w:tab w:val="center" w:leader="dot" w:pos="2268"/>
              </w:tabs>
            </w:pPr>
            <w:r w:rsidRPr="00721A19">
              <w:t>ad F2021L00355</w:t>
            </w:r>
          </w:p>
        </w:tc>
      </w:tr>
      <w:tr w:rsidR="00002AFE" w:rsidRPr="00721A19" w14:paraId="3F927488" w14:textId="77777777" w:rsidTr="00DF54DE">
        <w:trPr>
          <w:cantSplit/>
        </w:trPr>
        <w:tc>
          <w:tcPr>
            <w:tcW w:w="1495" w:type="pct"/>
            <w:shd w:val="clear" w:color="auto" w:fill="auto"/>
          </w:tcPr>
          <w:p w14:paraId="70A8E581" w14:textId="77777777" w:rsidR="00002AFE" w:rsidRPr="00721A19" w:rsidRDefault="00002AFE" w:rsidP="00312664">
            <w:pPr>
              <w:pStyle w:val="ENoteTableText"/>
              <w:tabs>
                <w:tab w:val="center" w:leader="dot" w:pos="2268"/>
              </w:tabs>
              <w:rPr>
                <w:b/>
              </w:rPr>
            </w:pPr>
            <w:r w:rsidRPr="00721A19">
              <w:rPr>
                <w:b/>
              </w:rPr>
              <w:t>Division 8</w:t>
            </w:r>
          </w:p>
        </w:tc>
        <w:tc>
          <w:tcPr>
            <w:tcW w:w="3505" w:type="pct"/>
            <w:shd w:val="clear" w:color="auto" w:fill="auto"/>
          </w:tcPr>
          <w:p w14:paraId="1A796E8A" w14:textId="77777777" w:rsidR="00002AFE" w:rsidRPr="00721A19" w:rsidRDefault="00002AFE" w:rsidP="00101418">
            <w:pPr>
              <w:pStyle w:val="ENoteTableText"/>
              <w:tabs>
                <w:tab w:val="center" w:leader="dot" w:pos="2268"/>
              </w:tabs>
            </w:pPr>
          </w:p>
        </w:tc>
      </w:tr>
      <w:tr w:rsidR="00002AFE" w:rsidRPr="00721A19" w14:paraId="671FBFFD" w14:textId="77777777" w:rsidTr="00DF54DE">
        <w:trPr>
          <w:cantSplit/>
        </w:trPr>
        <w:tc>
          <w:tcPr>
            <w:tcW w:w="1495" w:type="pct"/>
            <w:shd w:val="clear" w:color="auto" w:fill="auto"/>
          </w:tcPr>
          <w:p w14:paraId="708D5B6C" w14:textId="77777777" w:rsidR="00002AFE" w:rsidRPr="00721A19" w:rsidRDefault="00002AFE" w:rsidP="00312664">
            <w:pPr>
              <w:pStyle w:val="ENoteTableText"/>
              <w:tabs>
                <w:tab w:val="center" w:leader="dot" w:pos="2268"/>
              </w:tabs>
            </w:pPr>
            <w:r w:rsidRPr="00721A19">
              <w:t>Division 8</w:t>
            </w:r>
            <w:r w:rsidRPr="00721A19">
              <w:tab/>
            </w:r>
          </w:p>
        </w:tc>
        <w:tc>
          <w:tcPr>
            <w:tcW w:w="3505" w:type="pct"/>
            <w:shd w:val="clear" w:color="auto" w:fill="auto"/>
          </w:tcPr>
          <w:p w14:paraId="79F92C27" w14:textId="77777777" w:rsidR="00002AFE" w:rsidRPr="00721A19" w:rsidRDefault="00002AFE" w:rsidP="00101418">
            <w:pPr>
              <w:pStyle w:val="ENoteTableText"/>
              <w:tabs>
                <w:tab w:val="center" w:leader="dot" w:pos="2268"/>
              </w:tabs>
            </w:pPr>
            <w:r w:rsidRPr="00721A19">
              <w:t>ad F2021L00913</w:t>
            </w:r>
          </w:p>
        </w:tc>
      </w:tr>
      <w:tr w:rsidR="00002AFE" w:rsidRPr="00721A19" w14:paraId="2334CC32" w14:textId="77777777" w:rsidTr="00DF54DE">
        <w:trPr>
          <w:cantSplit/>
        </w:trPr>
        <w:tc>
          <w:tcPr>
            <w:tcW w:w="1495" w:type="pct"/>
            <w:shd w:val="clear" w:color="auto" w:fill="auto"/>
          </w:tcPr>
          <w:p w14:paraId="4815356F" w14:textId="77777777" w:rsidR="00002AFE" w:rsidRPr="00721A19" w:rsidRDefault="00002AFE" w:rsidP="00312664">
            <w:pPr>
              <w:pStyle w:val="ENoteTableText"/>
              <w:tabs>
                <w:tab w:val="center" w:leader="dot" w:pos="2268"/>
              </w:tabs>
            </w:pPr>
            <w:r w:rsidRPr="00721A19">
              <w:t>s 79E</w:t>
            </w:r>
            <w:r w:rsidRPr="00721A19">
              <w:tab/>
            </w:r>
          </w:p>
        </w:tc>
        <w:tc>
          <w:tcPr>
            <w:tcW w:w="3505" w:type="pct"/>
            <w:shd w:val="clear" w:color="auto" w:fill="auto"/>
          </w:tcPr>
          <w:p w14:paraId="70AFCC12" w14:textId="77777777" w:rsidR="00002AFE" w:rsidRPr="00721A19" w:rsidRDefault="00002AFE" w:rsidP="00101418">
            <w:pPr>
              <w:pStyle w:val="ENoteTableText"/>
              <w:tabs>
                <w:tab w:val="center" w:leader="dot" w:pos="2268"/>
              </w:tabs>
            </w:pPr>
            <w:r w:rsidRPr="00721A19">
              <w:t>ad F2021L00913</w:t>
            </w:r>
          </w:p>
        </w:tc>
      </w:tr>
      <w:tr w:rsidR="00002AFE" w:rsidRPr="00721A19" w14:paraId="14777850" w14:textId="77777777" w:rsidTr="00DF54DE">
        <w:trPr>
          <w:cantSplit/>
        </w:trPr>
        <w:tc>
          <w:tcPr>
            <w:tcW w:w="1495" w:type="pct"/>
            <w:shd w:val="clear" w:color="auto" w:fill="auto"/>
          </w:tcPr>
          <w:p w14:paraId="3B8A652B" w14:textId="77777777" w:rsidR="00002AFE" w:rsidRPr="00721A19" w:rsidRDefault="00002AFE" w:rsidP="00312664">
            <w:pPr>
              <w:pStyle w:val="ENoteTableText"/>
              <w:tabs>
                <w:tab w:val="center" w:leader="dot" w:pos="2268"/>
              </w:tabs>
            </w:pPr>
            <w:r w:rsidRPr="00721A19">
              <w:t>s 79F</w:t>
            </w:r>
            <w:r w:rsidRPr="00721A19">
              <w:tab/>
            </w:r>
          </w:p>
        </w:tc>
        <w:tc>
          <w:tcPr>
            <w:tcW w:w="3505" w:type="pct"/>
            <w:shd w:val="clear" w:color="auto" w:fill="auto"/>
          </w:tcPr>
          <w:p w14:paraId="4757F5A4" w14:textId="77777777" w:rsidR="00002AFE" w:rsidRPr="00721A19" w:rsidRDefault="00002AFE" w:rsidP="00101418">
            <w:pPr>
              <w:pStyle w:val="ENoteTableText"/>
              <w:tabs>
                <w:tab w:val="center" w:leader="dot" w:pos="2268"/>
              </w:tabs>
            </w:pPr>
            <w:r w:rsidRPr="00721A19">
              <w:t>ad F2021L00913</w:t>
            </w:r>
          </w:p>
        </w:tc>
      </w:tr>
      <w:tr w:rsidR="00AF5E25" w:rsidRPr="00721A19" w14:paraId="44505675" w14:textId="77777777" w:rsidTr="00DF54DE">
        <w:trPr>
          <w:cantSplit/>
        </w:trPr>
        <w:tc>
          <w:tcPr>
            <w:tcW w:w="1495" w:type="pct"/>
            <w:shd w:val="clear" w:color="auto" w:fill="auto"/>
          </w:tcPr>
          <w:p w14:paraId="464F3F79" w14:textId="77777777" w:rsidR="00AF5E25" w:rsidRPr="00721A19" w:rsidRDefault="002754FB" w:rsidP="00312664">
            <w:pPr>
              <w:pStyle w:val="ENoteTableText"/>
              <w:tabs>
                <w:tab w:val="center" w:leader="dot" w:pos="2268"/>
              </w:tabs>
              <w:rPr>
                <w:b/>
              </w:rPr>
            </w:pPr>
            <w:r w:rsidRPr="00721A19">
              <w:rPr>
                <w:b/>
              </w:rPr>
              <w:t>Chapter 3</w:t>
            </w:r>
          </w:p>
        </w:tc>
        <w:tc>
          <w:tcPr>
            <w:tcW w:w="3505" w:type="pct"/>
            <w:shd w:val="clear" w:color="auto" w:fill="auto"/>
          </w:tcPr>
          <w:p w14:paraId="6942D773" w14:textId="77777777" w:rsidR="00AF5E25" w:rsidRPr="00721A19" w:rsidRDefault="00AF5E25" w:rsidP="00101418">
            <w:pPr>
              <w:pStyle w:val="ENoteTableText"/>
              <w:tabs>
                <w:tab w:val="center" w:leader="dot" w:pos="2268"/>
              </w:tabs>
            </w:pPr>
          </w:p>
        </w:tc>
      </w:tr>
      <w:tr w:rsidR="00F11C99" w:rsidRPr="00721A19" w14:paraId="4D7DD515" w14:textId="77777777" w:rsidTr="00DF54DE">
        <w:trPr>
          <w:cantSplit/>
        </w:trPr>
        <w:tc>
          <w:tcPr>
            <w:tcW w:w="1495" w:type="pct"/>
            <w:shd w:val="clear" w:color="auto" w:fill="auto"/>
          </w:tcPr>
          <w:p w14:paraId="59118DC2" w14:textId="77777777" w:rsidR="00F11C99" w:rsidRPr="00721A19" w:rsidRDefault="002754FB" w:rsidP="00684637">
            <w:pPr>
              <w:pStyle w:val="ENoteTableText"/>
              <w:tabs>
                <w:tab w:val="center" w:leader="dot" w:pos="2268"/>
              </w:tabs>
            </w:pPr>
            <w:r w:rsidRPr="00721A19">
              <w:t>Chapter 3</w:t>
            </w:r>
            <w:r w:rsidR="00F11C99" w:rsidRPr="00721A19">
              <w:tab/>
            </w:r>
          </w:p>
        </w:tc>
        <w:tc>
          <w:tcPr>
            <w:tcW w:w="3505" w:type="pct"/>
            <w:shd w:val="clear" w:color="auto" w:fill="auto"/>
          </w:tcPr>
          <w:p w14:paraId="117841B7" w14:textId="77777777" w:rsidR="00F11C99" w:rsidRPr="00721A19" w:rsidRDefault="00F11C99" w:rsidP="00312664">
            <w:pPr>
              <w:pStyle w:val="ENoteTableText"/>
              <w:tabs>
                <w:tab w:val="center" w:leader="dot" w:pos="2268"/>
              </w:tabs>
            </w:pPr>
            <w:r w:rsidRPr="00721A19">
              <w:t xml:space="preserve">rep </w:t>
            </w:r>
            <w:r w:rsidRPr="00721A19">
              <w:rPr>
                <w:noProof/>
              </w:rPr>
              <w:t>F2021L01133</w:t>
            </w:r>
          </w:p>
        </w:tc>
      </w:tr>
      <w:tr w:rsidR="00AF5E25" w:rsidRPr="00721A19" w14:paraId="752D35C0" w14:textId="77777777" w:rsidTr="00DF54DE">
        <w:trPr>
          <w:cantSplit/>
        </w:trPr>
        <w:tc>
          <w:tcPr>
            <w:tcW w:w="1495" w:type="pct"/>
            <w:shd w:val="clear" w:color="auto" w:fill="auto"/>
          </w:tcPr>
          <w:p w14:paraId="6F646B08" w14:textId="77777777" w:rsidR="00AF5E25" w:rsidRPr="00721A19" w:rsidRDefault="00AF5E25" w:rsidP="00684637">
            <w:pPr>
              <w:pStyle w:val="ENoteTableText"/>
              <w:tabs>
                <w:tab w:val="center" w:leader="dot" w:pos="2268"/>
              </w:tabs>
            </w:pPr>
          </w:p>
        </w:tc>
        <w:tc>
          <w:tcPr>
            <w:tcW w:w="3505" w:type="pct"/>
            <w:shd w:val="clear" w:color="auto" w:fill="auto"/>
          </w:tcPr>
          <w:p w14:paraId="7A6AFB07"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AF5E25" w:rsidRPr="00721A19" w14:paraId="0F99D7E0" w14:textId="77777777" w:rsidTr="00DF54DE">
        <w:trPr>
          <w:cantSplit/>
        </w:trPr>
        <w:tc>
          <w:tcPr>
            <w:tcW w:w="1495" w:type="pct"/>
            <w:shd w:val="clear" w:color="auto" w:fill="auto"/>
          </w:tcPr>
          <w:p w14:paraId="6273EA7A" w14:textId="77777777" w:rsidR="00AF5E25" w:rsidRPr="00721A19" w:rsidRDefault="002754FB" w:rsidP="00684637">
            <w:pPr>
              <w:pStyle w:val="ENoteTableText"/>
              <w:tabs>
                <w:tab w:val="center" w:leader="dot" w:pos="2268"/>
              </w:tabs>
              <w:rPr>
                <w:b/>
              </w:rPr>
            </w:pPr>
            <w:r w:rsidRPr="00721A19">
              <w:rPr>
                <w:b/>
              </w:rPr>
              <w:t>Part 1</w:t>
            </w:r>
          </w:p>
        </w:tc>
        <w:tc>
          <w:tcPr>
            <w:tcW w:w="3505" w:type="pct"/>
            <w:shd w:val="clear" w:color="auto" w:fill="auto"/>
          </w:tcPr>
          <w:p w14:paraId="13F74189" w14:textId="77777777" w:rsidR="00AF5E25" w:rsidRPr="00721A19" w:rsidRDefault="00AF5E25" w:rsidP="00312664">
            <w:pPr>
              <w:pStyle w:val="ENoteTableText"/>
              <w:tabs>
                <w:tab w:val="center" w:leader="dot" w:pos="2268"/>
              </w:tabs>
            </w:pPr>
          </w:p>
        </w:tc>
      </w:tr>
      <w:tr w:rsidR="00010B49" w:rsidRPr="00721A19" w14:paraId="748F1BD0" w14:textId="77777777" w:rsidTr="00DF54DE">
        <w:trPr>
          <w:cantSplit/>
        </w:trPr>
        <w:tc>
          <w:tcPr>
            <w:tcW w:w="1495" w:type="pct"/>
            <w:shd w:val="clear" w:color="auto" w:fill="auto"/>
          </w:tcPr>
          <w:p w14:paraId="1BFB5B35" w14:textId="77777777" w:rsidR="00010B49" w:rsidRPr="00721A19" w:rsidRDefault="00010B49" w:rsidP="00A3602F">
            <w:pPr>
              <w:pStyle w:val="ENoteTableText"/>
              <w:tabs>
                <w:tab w:val="center" w:leader="dot" w:pos="2268"/>
              </w:tabs>
              <w:rPr>
                <w:b/>
              </w:rPr>
            </w:pPr>
            <w:r w:rsidRPr="00721A19">
              <w:t>s 80</w:t>
            </w:r>
            <w:r w:rsidRPr="00721A19">
              <w:tab/>
            </w:r>
          </w:p>
        </w:tc>
        <w:tc>
          <w:tcPr>
            <w:tcW w:w="3505" w:type="pct"/>
            <w:shd w:val="clear" w:color="auto" w:fill="auto"/>
          </w:tcPr>
          <w:p w14:paraId="14E6C7E3" w14:textId="77777777" w:rsidR="00010B49" w:rsidRPr="00721A19" w:rsidRDefault="005538C9" w:rsidP="00A3602F">
            <w:pPr>
              <w:pStyle w:val="ENoteTableText"/>
              <w:tabs>
                <w:tab w:val="center" w:leader="dot" w:pos="2268"/>
              </w:tabs>
            </w:pPr>
            <w:r w:rsidRPr="00721A19">
              <w:t>am</w:t>
            </w:r>
            <w:r w:rsidR="00010B49" w:rsidRPr="00721A19">
              <w:t xml:space="preserve"> F2016L00663</w:t>
            </w:r>
          </w:p>
        </w:tc>
      </w:tr>
      <w:tr w:rsidR="00D0378E" w:rsidRPr="00721A19" w14:paraId="56E5555E" w14:textId="77777777" w:rsidTr="00DF54DE">
        <w:trPr>
          <w:cantSplit/>
        </w:trPr>
        <w:tc>
          <w:tcPr>
            <w:tcW w:w="1495" w:type="pct"/>
            <w:shd w:val="clear" w:color="auto" w:fill="auto"/>
          </w:tcPr>
          <w:p w14:paraId="312AFE4A" w14:textId="77777777" w:rsidR="00D0378E" w:rsidRPr="00721A19" w:rsidRDefault="00D0378E" w:rsidP="00A3602F">
            <w:pPr>
              <w:pStyle w:val="ENoteTableText"/>
              <w:tabs>
                <w:tab w:val="center" w:leader="dot" w:pos="2268"/>
              </w:tabs>
            </w:pPr>
          </w:p>
        </w:tc>
        <w:tc>
          <w:tcPr>
            <w:tcW w:w="3505" w:type="pct"/>
            <w:shd w:val="clear" w:color="auto" w:fill="auto"/>
          </w:tcPr>
          <w:p w14:paraId="596A1CF2" w14:textId="77777777" w:rsidR="00D0378E" w:rsidRPr="00721A19" w:rsidRDefault="00D0378E" w:rsidP="00A3602F">
            <w:pPr>
              <w:pStyle w:val="ENoteTableText"/>
              <w:tabs>
                <w:tab w:val="center" w:leader="dot" w:pos="2268"/>
              </w:tabs>
            </w:pPr>
            <w:r w:rsidRPr="00721A19">
              <w:t xml:space="preserve">rep </w:t>
            </w:r>
            <w:r w:rsidRPr="00721A19">
              <w:rPr>
                <w:noProof/>
              </w:rPr>
              <w:t>F2021L01133</w:t>
            </w:r>
          </w:p>
        </w:tc>
      </w:tr>
      <w:tr w:rsidR="00AF5E25" w:rsidRPr="00721A19" w14:paraId="7F8E03CB" w14:textId="77777777" w:rsidTr="00DF54DE">
        <w:trPr>
          <w:cantSplit/>
        </w:trPr>
        <w:tc>
          <w:tcPr>
            <w:tcW w:w="1495" w:type="pct"/>
            <w:shd w:val="clear" w:color="auto" w:fill="auto"/>
          </w:tcPr>
          <w:p w14:paraId="3708CEBE" w14:textId="77777777" w:rsidR="00AF5E25" w:rsidRPr="00721A19" w:rsidRDefault="00AF5E25" w:rsidP="00A3602F">
            <w:pPr>
              <w:pStyle w:val="ENoteTableText"/>
              <w:tabs>
                <w:tab w:val="center" w:leader="dot" w:pos="2268"/>
              </w:tabs>
            </w:pPr>
          </w:p>
        </w:tc>
        <w:tc>
          <w:tcPr>
            <w:tcW w:w="3505" w:type="pct"/>
            <w:shd w:val="clear" w:color="auto" w:fill="auto"/>
          </w:tcPr>
          <w:p w14:paraId="67F00F76" w14:textId="77777777" w:rsidR="00AF5E25" w:rsidRPr="00721A19" w:rsidRDefault="00AF5E25" w:rsidP="00A3602F">
            <w:pPr>
              <w:pStyle w:val="ENoteTableText"/>
              <w:tabs>
                <w:tab w:val="center" w:leader="dot" w:pos="2268"/>
              </w:tabs>
            </w:pPr>
            <w:r w:rsidRPr="00721A19">
              <w:t xml:space="preserve">ad </w:t>
            </w:r>
            <w:r w:rsidRPr="00721A19">
              <w:rPr>
                <w:noProof/>
              </w:rPr>
              <w:t>F2022L01276</w:t>
            </w:r>
          </w:p>
        </w:tc>
      </w:tr>
      <w:tr w:rsidR="00010B49" w:rsidRPr="00721A19" w14:paraId="16FF23C7" w14:textId="77777777" w:rsidTr="00DF54DE">
        <w:trPr>
          <w:cantSplit/>
        </w:trPr>
        <w:tc>
          <w:tcPr>
            <w:tcW w:w="1495" w:type="pct"/>
            <w:shd w:val="clear" w:color="auto" w:fill="auto"/>
          </w:tcPr>
          <w:p w14:paraId="06349276" w14:textId="77777777" w:rsidR="00010B49" w:rsidRPr="00721A19" w:rsidRDefault="00010B49" w:rsidP="00010B49">
            <w:pPr>
              <w:pStyle w:val="ENoteTableText"/>
              <w:tabs>
                <w:tab w:val="center" w:leader="dot" w:pos="2268"/>
              </w:tabs>
            </w:pPr>
            <w:r w:rsidRPr="00721A19">
              <w:t>s 81</w:t>
            </w:r>
            <w:r w:rsidRPr="00721A19">
              <w:tab/>
            </w:r>
          </w:p>
        </w:tc>
        <w:tc>
          <w:tcPr>
            <w:tcW w:w="3505" w:type="pct"/>
            <w:shd w:val="clear" w:color="auto" w:fill="auto"/>
          </w:tcPr>
          <w:p w14:paraId="29E37B55" w14:textId="77777777" w:rsidR="00010B49" w:rsidRPr="00721A19" w:rsidRDefault="00010B49" w:rsidP="00010B49">
            <w:pPr>
              <w:pStyle w:val="ENoteTableText"/>
              <w:tabs>
                <w:tab w:val="center" w:leader="dot" w:pos="2268"/>
              </w:tabs>
            </w:pPr>
            <w:r w:rsidRPr="00721A19">
              <w:t>am F2016L00663</w:t>
            </w:r>
            <w:r w:rsidR="00A460B1" w:rsidRPr="00721A19">
              <w:t>; F2016L01994</w:t>
            </w:r>
          </w:p>
        </w:tc>
      </w:tr>
      <w:tr w:rsidR="00D0378E" w:rsidRPr="00721A19" w14:paraId="783F6C56" w14:textId="77777777" w:rsidTr="00DF54DE">
        <w:trPr>
          <w:cantSplit/>
        </w:trPr>
        <w:tc>
          <w:tcPr>
            <w:tcW w:w="1495" w:type="pct"/>
            <w:shd w:val="clear" w:color="auto" w:fill="auto"/>
          </w:tcPr>
          <w:p w14:paraId="550C5019" w14:textId="77777777" w:rsidR="00D0378E" w:rsidRPr="00721A19" w:rsidRDefault="00D0378E" w:rsidP="00010B49">
            <w:pPr>
              <w:pStyle w:val="ENoteTableText"/>
              <w:tabs>
                <w:tab w:val="center" w:leader="dot" w:pos="2268"/>
              </w:tabs>
            </w:pPr>
          </w:p>
        </w:tc>
        <w:tc>
          <w:tcPr>
            <w:tcW w:w="3505" w:type="pct"/>
            <w:shd w:val="clear" w:color="auto" w:fill="auto"/>
          </w:tcPr>
          <w:p w14:paraId="5469C1DF" w14:textId="77777777" w:rsidR="00D0378E" w:rsidRPr="00721A19" w:rsidRDefault="00D0378E" w:rsidP="00010B49">
            <w:pPr>
              <w:pStyle w:val="ENoteTableText"/>
              <w:tabs>
                <w:tab w:val="center" w:leader="dot" w:pos="2268"/>
              </w:tabs>
            </w:pPr>
            <w:r w:rsidRPr="00721A19">
              <w:t xml:space="preserve">rep </w:t>
            </w:r>
            <w:r w:rsidRPr="00721A19">
              <w:rPr>
                <w:noProof/>
              </w:rPr>
              <w:t>F2021L01133</w:t>
            </w:r>
          </w:p>
        </w:tc>
      </w:tr>
      <w:tr w:rsidR="00AF5E25" w:rsidRPr="00721A19" w14:paraId="604C10FC" w14:textId="77777777" w:rsidTr="00DF54DE">
        <w:trPr>
          <w:cantSplit/>
        </w:trPr>
        <w:tc>
          <w:tcPr>
            <w:tcW w:w="1495" w:type="pct"/>
            <w:shd w:val="clear" w:color="auto" w:fill="auto"/>
          </w:tcPr>
          <w:p w14:paraId="342C27C3" w14:textId="77777777" w:rsidR="00AF5E25" w:rsidRPr="00721A19" w:rsidRDefault="00AF5E25" w:rsidP="00010B49">
            <w:pPr>
              <w:pStyle w:val="ENoteTableText"/>
              <w:tabs>
                <w:tab w:val="center" w:leader="dot" w:pos="2268"/>
              </w:tabs>
            </w:pPr>
          </w:p>
        </w:tc>
        <w:tc>
          <w:tcPr>
            <w:tcW w:w="3505" w:type="pct"/>
            <w:shd w:val="clear" w:color="auto" w:fill="auto"/>
          </w:tcPr>
          <w:p w14:paraId="1CFE3BE2" w14:textId="77777777" w:rsidR="00AF5E25" w:rsidRPr="00721A19" w:rsidRDefault="00AF5E25" w:rsidP="00010B49">
            <w:pPr>
              <w:pStyle w:val="ENoteTableText"/>
              <w:tabs>
                <w:tab w:val="center" w:leader="dot" w:pos="2268"/>
              </w:tabs>
            </w:pPr>
            <w:r w:rsidRPr="00721A19">
              <w:t xml:space="preserve">ad </w:t>
            </w:r>
            <w:r w:rsidRPr="00721A19">
              <w:rPr>
                <w:noProof/>
              </w:rPr>
              <w:t>F2022L01276</w:t>
            </w:r>
          </w:p>
        </w:tc>
      </w:tr>
      <w:tr w:rsidR="005B6E1E" w:rsidRPr="00721A19" w14:paraId="54617AE5" w14:textId="77777777" w:rsidTr="00DF54DE">
        <w:trPr>
          <w:cantSplit/>
        </w:trPr>
        <w:tc>
          <w:tcPr>
            <w:tcW w:w="1495" w:type="pct"/>
            <w:shd w:val="clear" w:color="auto" w:fill="auto"/>
          </w:tcPr>
          <w:p w14:paraId="6134831D" w14:textId="77777777" w:rsidR="005B6E1E" w:rsidRPr="00721A19" w:rsidRDefault="005B6E1E" w:rsidP="00010B49">
            <w:pPr>
              <w:pStyle w:val="ENoteTableText"/>
              <w:tabs>
                <w:tab w:val="center" w:leader="dot" w:pos="2268"/>
              </w:tabs>
            </w:pPr>
          </w:p>
        </w:tc>
        <w:tc>
          <w:tcPr>
            <w:tcW w:w="3505" w:type="pct"/>
            <w:shd w:val="clear" w:color="auto" w:fill="auto"/>
          </w:tcPr>
          <w:p w14:paraId="3696DB22" w14:textId="4B779996" w:rsidR="005B6E1E" w:rsidRPr="00721A19" w:rsidRDefault="005B6E1E" w:rsidP="00010B49">
            <w:pPr>
              <w:pStyle w:val="ENoteTableText"/>
              <w:tabs>
                <w:tab w:val="center" w:leader="dot" w:pos="2268"/>
              </w:tabs>
            </w:pPr>
            <w:r w:rsidRPr="00721A19">
              <w:t xml:space="preserve">am </w:t>
            </w:r>
            <w:r w:rsidRPr="00721A19">
              <w:rPr>
                <w:noProof/>
              </w:rPr>
              <w:t>F2023L00866</w:t>
            </w:r>
            <w:r w:rsidR="00625411" w:rsidRPr="00721A19">
              <w:rPr>
                <w:noProof/>
              </w:rPr>
              <w:t>; F2023L00872</w:t>
            </w:r>
            <w:r w:rsidR="00A87543" w:rsidRPr="00721A19">
              <w:rPr>
                <w:noProof/>
              </w:rPr>
              <w:t>; F2023L01587</w:t>
            </w:r>
            <w:r w:rsidR="00505875" w:rsidRPr="00721A19">
              <w:rPr>
                <w:noProof/>
              </w:rPr>
              <w:t>; F2024L00765</w:t>
            </w:r>
            <w:r w:rsidR="00987BE5" w:rsidRPr="00721A19">
              <w:rPr>
                <w:noProof/>
              </w:rPr>
              <w:t>; F2024L01156</w:t>
            </w:r>
            <w:r w:rsidR="00DC05AE">
              <w:rPr>
                <w:noProof/>
              </w:rPr>
              <w:t xml:space="preserve">; </w:t>
            </w:r>
            <w:r w:rsidR="00DC05AE" w:rsidRPr="00DC05AE">
              <w:rPr>
                <w:noProof/>
              </w:rPr>
              <w:t>F2025L00246</w:t>
            </w:r>
          </w:p>
        </w:tc>
      </w:tr>
      <w:tr w:rsidR="005C052C" w:rsidRPr="00721A19" w14:paraId="5B5BB886" w14:textId="77777777" w:rsidTr="00DF54DE">
        <w:trPr>
          <w:cantSplit/>
        </w:trPr>
        <w:tc>
          <w:tcPr>
            <w:tcW w:w="1495" w:type="pct"/>
            <w:shd w:val="clear" w:color="auto" w:fill="auto"/>
          </w:tcPr>
          <w:p w14:paraId="3AB49156" w14:textId="77777777" w:rsidR="005C052C" w:rsidRPr="00721A19" w:rsidRDefault="005C052C" w:rsidP="00010B49">
            <w:pPr>
              <w:pStyle w:val="ENoteTableText"/>
              <w:tabs>
                <w:tab w:val="center" w:leader="dot" w:pos="2268"/>
              </w:tabs>
            </w:pPr>
            <w:r w:rsidRPr="00721A19">
              <w:t>s 82</w:t>
            </w:r>
            <w:r w:rsidRPr="00721A19">
              <w:tab/>
            </w:r>
          </w:p>
        </w:tc>
        <w:tc>
          <w:tcPr>
            <w:tcW w:w="3505" w:type="pct"/>
            <w:shd w:val="clear" w:color="auto" w:fill="auto"/>
          </w:tcPr>
          <w:p w14:paraId="3C386A88" w14:textId="77777777" w:rsidR="005C052C" w:rsidRPr="00721A19" w:rsidRDefault="005C052C" w:rsidP="00010B49">
            <w:pPr>
              <w:pStyle w:val="ENoteTableText"/>
              <w:tabs>
                <w:tab w:val="center" w:leader="dot" w:pos="2268"/>
              </w:tabs>
            </w:pPr>
            <w:r w:rsidRPr="00721A19">
              <w:t>am F2016L01494</w:t>
            </w:r>
          </w:p>
        </w:tc>
      </w:tr>
      <w:tr w:rsidR="00D0378E" w:rsidRPr="00721A19" w14:paraId="69F6690E" w14:textId="77777777" w:rsidTr="00DF54DE">
        <w:trPr>
          <w:cantSplit/>
        </w:trPr>
        <w:tc>
          <w:tcPr>
            <w:tcW w:w="1495" w:type="pct"/>
            <w:shd w:val="clear" w:color="auto" w:fill="auto"/>
          </w:tcPr>
          <w:p w14:paraId="68C2D3B4" w14:textId="77777777" w:rsidR="00D0378E" w:rsidRPr="00721A19" w:rsidRDefault="00D0378E" w:rsidP="00010B49">
            <w:pPr>
              <w:pStyle w:val="ENoteTableText"/>
              <w:tabs>
                <w:tab w:val="center" w:leader="dot" w:pos="2268"/>
              </w:tabs>
            </w:pPr>
          </w:p>
        </w:tc>
        <w:tc>
          <w:tcPr>
            <w:tcW w:w="3505" w:type="pct"/>
            <w:shd w:val="clear" w:color="auto" w:fill="auto"/>
          </w:tcPr>
          <w:p w14:paraId="1540973B" w14:textId="77777777" w:rsidR="00D0378E" w:rsidRPr="00721A19" w:rsidRDefault="00D0378E" w:rsidP="00010B49">
            <w:pPr>
              <w:pStyle w:val="ENoteTableText"/>
              <w:tabs>
                <w:tab w:val="center" w:leader="dot" w:pos="2268"/>
              </w:tabs>
            </w:pPr>
            <w:r w:rsidRPr="00721A19">
              <w:t xml:space="preserve">rep </w:t>
            </w:r>
            <w:r w:rsidRPr="00721A19">
              <w:rPr>
                <w:noProof/>
              </w:rPr>
              <w:t>F2021L01133</w:t>
            </w:r>
          </w:p>
        </w:tc>
      </w:tr>
      <w:tr w:rsidR="00AF5E25" w:rsidRPr="00721A19" w14:paraId="5D2B69AA" w14:textId="77777777" w:rsidTr="00DF54DE">
        <w:trPr>
          <w:cantSplit/>
        </w:trPr>
        <w:tc>
          <w:tcPr>
            <w:tcW w:w="1495" w:type="pct"/>
            <w:shd w:val="clear" w:color="auto" w:fill="auto"/>
          </w:tcPr>
          <w:p w14:paraId="2D2927E3" w14:textId="77777777" w:rsidR="00AF5E25" w:rsidRPr="00721A19" w:rsidRDefault="00AF5E25" w:rsidP="00010B49">
            <w:pPr>
              <w:pStyle w:val="ENoteTableText"/>
              <w:tabs>
                <w:tab w:val="center" w:leader="dot" w:pos="2268"/>
              </w:tabs>
            </w:pPr>
          </w:p>
        </w:tc>
        <w:tc>
          <w:tcPr>
            <w:tcW w:w="3505" w:type="pct"/>
            <w:shd w:val="clear" w:color="auto" w:fill="auto"/>
          </w:tcPr>
          <w:p w14:paraId="1EEBF53A" w14:textId="77777777" w:rsidR="00AF5E25" w:rsidRPr="00721A19" w:rsidRDefault="00AF5E25" w:rsidP="00010B49">
            <w:pPr>
              <w:pStyle w:val="ENoteTableText"/>
              <w:tabs>
                <w:tab w:val="center" w:leader="dot" w:pos="2268"/>
              </w:tabs>
            </w:pPr>
            <w:r w:rsidRPr="00721A19">
              <w:t xml:space="preserve">ad </w:t>
            </w:r>
            <w:r w:rsidRPr="00721A19">
              <w:rPr>
                <w:noProof/>
              </w:rPr>
              <w:t>F2022L01276</w:t>
            </w:r>
          </w:p>
        </w:tc>
      </w:tr>
      <w:tr w:rsidR="00942807" w:rsidRPr="00721A19" w14:paraId="0724D27E" w14:textId="77777777" w:rsidTr="00DF54DE">
        <w:trPr>
          <w:cantSplit/>
        </w:trPr>
        <w:tc>
          <w:tcPr>
            <w:tcW w:w="1495" w:type="pct"/>
            <w:shd w:val="clear" w:color="auto" w:fill="auto"/>
          </w:tcPr>
          <w:p w14:paraId="6581966B" w14:textId="77777777" w:rsidR="00942807" w:rsidRPr="00721A19" w:rsidRDefault="00942807" w:rsidP="00010B49">
            <w:pPr>
              <w:pStyle w:val="ENoteTableText"/>
              <w:tabs>
                <w:tab w:val="center" w:leader="dot" w:pos="2268"/>
              </w:tabs>
            </w:pPr>
          </w:p>
        </w:tc>
        <w:tc>
          <w:tcPr>
            <w:tcW w:w="3505" w:type="pct"/>
            <w:shd w:val="clear" w:color="auto" w:fill="auto"/>
          </w:tcPr>
          <w:p w14:paraId="377463C8" w14:textId="77777777" w:rsidR="00942807" w:rsidRPr="00721A19" w:rsidRDefault="00942807" w:rsidP="00010B49">
            <w:pPr>
              <w:pStyle w:val="ENoteTableText"/>
              <w:tabs>
                <w:tab w:val="center" w:leader="dot" w:pos="2268"/>
              </w:tabs>
            </w:pPr>
            <w:r w:rsidRPr="00721A19">
              <w:t>am F2023L00236</w:t>
            </w:r>
            <w:r w:rsidR="00662B8F" w:rsidRPr="00721A19">
              <w:t>; F2023L01261</w:t>
            </w:r>
            <w:r w:rsidR="0053247D" w:rsidRPr="00721A19">
              <w:t xml:space="preserve">; </w:t>
            </w:r>
            <w:r w:rsidR="0053247D" w:rsidRPr="00721A19">
              <w:rPr>
                <w:noProof/>
              </w:rPr>
              <w:t>F2024L00330</w:t>
            </w:r>
            <w:r w:rsidR="007530B3" w:rsidRPr="00721A19">
              <w:rPr>
                <w:noProof/>
              </w:rPr>
              <w:t>; F2024L01157</w:t>
            </w:r>
          </w:p>
        </w:tc>
      </w:tr>
      <w:tr w:rsidR="00010B49" w:rsidRPr="00721A19" w14:paraId="4AC2FB6A" w14:textId="77777777" w:rsidTr="00DF54DE">
        <w:trPr>
          <w:cantSplit/>
        </w:trPr>
        <w:tc>
          <w:tcPr>
            <w:tcW w:w="1495" w:type="pct"/>
            <w:shd w:val="clear" w:color="auto" w:fill="auto"/>
          </w:tcPr>
          <w:p w14:paraId="2AABCF4B" w14:textId="77777777" w:rsidR="00010B49" w:rsidRPr="00721A19" w:rsidRDefault="00010B49" w:rsidP="00312664">
            <w:pPr>
              <w:pStyle w:val="ENoteTableText"/>
              <w:tabs>
                <w:tab w:val="center" w:leader="dot" w:pos="2268"/>
              </w:tabs>
            </w:pPr>
            <w:r w:rsidRPr="00721A19">
              <w:t>s 83</w:t>
            </w:r>
            <w:r w:rsidRPr="00721A19">
              <w:tab/>
            </w:r>
          </w:p>
        </w:tc>
        <w:tc>
          <w:tcPr>
            <w:tcW w:w="3505" w:type="pct"/>
            <w:shd w:val="clear" w:color="auto" w:fill="auto"/>
          </w:tcPr>
          <w:p w14:paraId="1C3C2779" w14:textId="77777777" w:rsidR="00010B49" w:rsidRPr="00721A19" w:rsidRDefault="00010B49" w:rsidP="00101418">
            <w:pPr>
              <w:pStyle w:val="ENoteTableText"/>
              <w:tabs>
                <w:tab w:val="center" w:leader="dot" w:pos="2268"/>
              </w:tabs>
            </w:pPr>
            <w:r w:rsidRPr="00721A19">
              <w:t>am F2015L01019</w:t>
            </w:r>
            <w:r w:rsidR="00417668" w:rsidRPr="00721A19">
              <w:t>; F2016L01107</w:t>
            </w:r>
            <w:r w:rsidR="005C052C" w:rsidRPr="00721A19">
              <w:t>; F2016L01494</w:t>
            </w:r>
            <w:r w:rsidR="005703F3" w:rsidRPr="00721A19">
              <w:t>; F2017L00716</w:t>
            </w:r>
            <w:r w:rsidR="00014F52" w:rsidRPr="00721A19">
              <w:t>; F2018L00</w:t>
            </w:r>
            <w:r w:rsidR="00101418" w:rsidRPr="00721A19">
              <w:t>893</w:t>
            </w:r>
            <w:r w:rsidR="001C73AB" w:rsidRPr="00721A19">
              <w:t>; F2019L00882</w:t>
            </w:r>
            <w:r w:rsidR="0031328C" w:rsidRPr="00721A19">
              <w:t>; F2020L00353</w:t>
            </w:r>
            <w:r w:rsidR="00261F11" w:rsidRPr="00721A19">
              <w:t>; F2020L00858</w:t>
            </w:r>
            <w:r w:rsidR="00A40020" w:rsidRPr="00721A19">
              <w:t>; F2020L01076</w:t>
            </w:r>
            <w:r w:rsidR="0001579F" w:rsidRPr="00721A19">
              <w:t>;</w:t>
            </w:r>
            <w:r w:rsidR="007B7AB6" w:rsidRPr="00721A19">
              <w:t xml:space="preserve"> F2021L00894</w:t>
            </w:r>
            <w:r w:rsidR="0001579F" w:rsidRPr="00721A19">
              <w:t xml:space="preserve"> </w:t>
            </w:r>
          </w:p>
        </w:tc>
      </w:tr>
      <w:tr w:rsidR="00D0378E" w:rsidRPr="00721A19" w14:paraId="56D6F82F" w14:textId="77777777" w:rsidTr="00DF54DE">
        <w:trPr>
          <w:cantSplit/>
        </w:trPr>
        <w:tc>
          <w:tcPr>
            <w:tcW w:w="1495" w:type="pct"/>
            <w:shd w:val="clear" w:color="auto" w:fill="auto"/>
          </w:tcPr>
          <w:p w14:paraId="3533DCA9" w14:textId="77777777" w:rsidR="00D0378E" w:rsidRPr="00721A19" w:rsidRDefault="00D0378E" w:rsidP="00312664">
            <w:pPr>
              <w:pStyle w:val="ENoteTableText"/>
              <w:tabs>
                <w:tab w:val="center" w:leader="dot" w:pos="2268"/>
              </w:tabs>
            </w:pPr>
          </w:p>
        </w:tc>
        <w:tc>
          <w:tcPr>
            <w:tcW w:w="3505" w:type="pct"/>
            <w:shd w:val="clear" w:color="auto" w:fill="auto"/>
          </w:tcPr>
          <w:p w14:paraId="21A5205B" w14:textId="77777777" w:rsidR="00D0378E" w:rsidRPr="00721A19" w:rsidRDefault="00D0378E" w:rsidP="00101418">
            <w:pPr>
              <w:pStyle w:val="ENoteTableText"/>
              <w:tabs>
                <w:tab w:val="center" w:leader="dot" w:pos="2268"/>
              </w:tabs>
            </w:pPr>
            <w:r w:rsidRPr="00721A19">
              <w:t xml:space="preserve">rep </w:t>
            </w:r>
            <w:r w:rsidRPr="00721A19">
              <w:rPr>
                <w:noProof/>
              </w:rPr>
              <w:t>F2021L01133</w:t>
            </w:r>
          </w:p>
        </w:tc>
      </w:tr>
      <w:tr w:rsidR="00AF5E25" w:rsidRPr="00721A19" w14:paraId="6074F8BC" w14:textId="77777777" w:rsidTr="00DF54DE">
        <w:trPr>
          <w:cantSplit/>
        </w:trPr>
        <w:tc>
          <w:tcPr>
            <w:tcW w:w="1495" w:type="pct"/>
            <w:shd w:val="clear" w:color="auto" w:fill="auto"/>
          </w:tcPr>
          <w:p w14:paraId="0FFBF499" w14:textId="77777777" w:rsidR="00AF5E25" w:rsidRPr="00721A19" w:rsidRDefault="00AF5E25" w:rsidP="00312664">
            <w:pPr>
              <w:pStyle w:val="ENoteTableText"/>
              <w:tabs>
                <w:tab w:val="center" w:leader="dot" w:pos="2268"/>
              </w:tabs>
            </w:pPr>
          </w:p>
        </w:tc>
        <w:tc>
          <w:tcPr>
            <w:tcW w:w="3505" w:type="pct"/>
            <w:shd w:val="clear" w:color="auto" w:fill="auto"/>
          </w:tcPr>
          <w:p w14:paraId="4FE35D09" w14:textId="77777777" w:rsidR="00AF5E25" w:rsidRPr="00721A19" w:rsidRDefault="00AF5E25" w:rsidP="00101418">
            <w:pPr>
              <w:pStyle w:val="ENoteTableText"/>
              <w:tabs>
                <w:tab w:val="center" w:leader="dot" w:pos="2268"/>
              </w:tabs>
            </w:pPr>
            <w:r w:rsidRPr="00721A19">
              <w:t xml:space="preserve">ad </w:t>
            </w:r>
            <w:r w:rsidRPr="00721A19">
              <w:rPr>
                <w:noProof/>
              </w:rPr>
              <w:t>F2022L01276</w:t>
            </w:r>
          </w:p>
        </w:tc>
      </w:tr>
      <w:tr w:rsidR="00987BE5" w:rsidRPr="00721A19" w14:paraId="2415EF07" w14:textId="77777777" w:rsidTr="00DF54DE">
        <w:trPr>
          <w:cantSplit/>
        </w:trPr>
        <w:tc>
          <w:tcPr>
            <w:tcW w:w="1495" w:type="pct"/>
            <w:shd w:val="clear" w:color="auto" w:fill="auto"/>
          </w:tcPr>
          <w:p w14:paraId="027735AB" w14:textId="77777777" w:rsidR="00987BE5" w:rsidRPr="00721A19" w:rsidRDefault="00987BE5" w:rsidP="00312664">
            <w:pPr>
              <w:pStyle w:val="ENoteTableText"/>
              <w:tabs>
                <w:tab w:val="center" w:leader="dot" w:pos="2268"/>
              </w:tabs>
            </w:pPr>
          </w:p>
        </w:tc>
        <w:tc>
          <w:tcPr>
            <w:tcW w:w="3505" w:type="pct"/>
            <w:shd w:val="clear" w:color="auto" w:fill="auto"/>
          </w:tcPr>
          <w:p w14:paraId="32528DC8" w14:textId="77777777" w:rsidR="00987BE5" w:rsidRPr="00721A19" w:rsidRDefault="00987BE5" w:rsidP="00101418">
            <w:pPr>
              <w:pStyle w:val="ENoteTableText"/>
              <w:tabs>
                <w:tab w:val="center" w:leader="dot" w:pos="2268"/>
              </w:tabs>
            </w:pPr>
            <w:r w:rsidRPr="00721A19">
              <w:t xml:space="preserve">am </w:t>
            </w:r>
            <w:r w:rsidRPr="00721A19">
              <w:rPr>
                <w:noProof/>
              </w:rPr>
              <w:t>F2024L01156</w:t>
            </w:r>
          </w:p>
        </w:tc>
      </w:tr>
      <w:tr w:rsidR="005C052C" w:rsidRPr="00721A19" w14:paraId="0A6D9C77" w14:textId="77777777" w:rsidTr="00DF54DE">
        <w:trPr>
          <w:cantSplit/>
        </w:trPr>
        <w:tc>
          <w:tcPr>
            <w:tcW w:w="1495" w:type="pct"/>
            <w:shd w:val="clear" w:color="auto" w:fill="auto"/>
          </w:tcPr>
          <w:p w14:paraId="787FA0F4" w14:textId="77777777" w:rsidR="005C052C" w:rsidRPr="00721A19" w:rsidRDefault="005C052C" w:rsidP="00312664">
            <w:pPr>
              <w:pStyle w:val="ENoteTableText"/>
              <w:tabs>
                <w:tab w:val="center" w:leader="dot" w:pos="2268"/>
              </w:tabs>
            </w:pPr>
            <w:r w:rsidRPr="00721A19">
              <w:t>s 84</w:t>
            </w:r>
            <w:r w:rsidRPr="00721A19">
              <w:tab/>
            </w:r>
          </w:p>
        </w:tc>
        <w:tc>
          <w:tcPr>
            <w:tcW w:w="3505" w:type="pct"/>
            <w:shd w:val="clear" w:color="auto" w:fill="auto"/>
          </w:tcPr>
          <w:p w14:paraId="534EA06F" w14:textId="77777777" w:rsidR="005C052C" w:rsidRPr="00721A19" w:rsidRDefault="005C052C" w:rsidP="00312664">
            <w:pPr>
              <w:pStyle w:val="ENoteTableText"/>
              <w:tabs>
                <w:tab w:val="center" w:leader="dot" w:pos="2268"/>
              </w:tabs>
            </w:pPr>
            <w:r w:rsidRPr="00721A19">
              <w:t>am F2016L01494</w:t>
            </w:r>
          </w:p>
        </w:tc>
      </w:tr>
      <w:tr w:rsidR="00D0378E" w:rsidRPr="00721A19" w14:paraId="6821593B" w14:textId="77777777" w:rsidTr="00DF54DE">
        <w:trPr>
          <w:cantSplit/>
        </w:trPr>
        <w:tc>
          <w:tcPr>
            <w:tcW w:w="1495" w:type="pct"/>
            <w:shd w:val="clear" w:color="auto" w:fill="auto"/>
          </w:tcPr>
          <w:p w14:paraId="2A18486A" w14:textId="77777777" w:rsidR="00D0378E" w:rsidRPr="00721A19" w:rsidRDefault="00D0378E" w:rsidP="00312664">
            <w:pPr>
              <w:pStyle w:val="ENoteTableText"/>
              <w:tabs>
                <w:tab w:val="center" w:leader="dot" w:pos="2268"/>
              </w:tabs>
            </w:pPr>
          </w:p>
        </w:tc>
        <w:tc>
          <w:tcPr>
            <w:tcW w:w="3505" w:type="pct"/>
            <w:shd w:val="clear" w:color="auto" w:fill="auto"/>
          </w:tcPr>
          <w:p w14:paraId="009ED36B" w14:textId="77777777" w:rsidR="00D0378E" w:rsidRPr="00721A19" w:rsidRDefault="00D0378E" w:rsidP="00312664">
            <w:pPr>
              <w:pStyle w:val="ENoteTableText"/>
              <w:tabs>
                <w:tab w:val="center" w:leader="dot" w:pos="2268"/>
              </w:tabs>
            </w:pPr>
            <w:r w:rsidRPr="00721A19">
              <w:t xml:space="preserve">rep </w:t>
            </w:r>
            <w:r w:rsidRPr="00721A19">
              <w:rPr>
                <w:noProof/>
              </w:rPr>
              <w:t>F2021L01133</w:t>
            </w:r>
          </w:p>
        </w:tc>
      </w:tr>
      <w:tr w:rsidR="00AF5E25" w:rsidRPr="00721A19" w14:paraId="4746352E" w14:textId="77777777" w:rsidTr="00DF54DE">
        <w:trPr>
          <w:cantSplit/>
        </w:trPr>
        <w:tc>
          <w:tcPr>
            <w:tcW w:w="1495" w:type="pct"/>
            <w:shd w:val="clear" w:color="auto" w:fill="auto"/>
          </w:tcPr>
          <w:p w14:paraId="62691076" w14:textId="77777777" w:rsidR="00AF5E25" w:rsidRPr="00721A19" w:rsidRDefault="00AF5E25" w:rsidP="00312664">
            <w:pPr>
              <w:pStyle w:val="ENoteTableText"/>
              <w:tabs>
                <w:tab w:val="center" w:leader="dot" w:pos="2268"/>
              </w:tabs>
            </w:pPr>
          </w:p>
        </w:tc>
        <w:tc>
          <w:tcPr>
            <w:tcW w:w="3505" w:type="pct"/>
            <w:shd w:val="clear" w:color="auto" w:fill="auto"/>
          </w:tcPr>
          <w:p w14:paraId="73A976F9"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987BE5" w:rsidRPr="00721A19" w14:paraId="6BC74278" w14:textId="77777777" w:rsidTr="00DF54DE">
        <w:trPr>
          <w:cantSplit/>
        </w:trPr>
        <w:tc>
          <w:tcPr>
            <w:tcW w:w="1495" w:type="pct"/>
            <w:shd w:val="clear" w:color="auto" w:fill="auto"/>
          </w:tcPr>
          <w:p w14:paraId="6B72EFF6" w14:textId="77777777" w:rsidR="00987BE5" w:rsidRPr="00721A19" w:rsidRDefault="00987BE5" w:rsidP="00312664">
            <w:pPr>
              <w:pStyle w:val="ENoteTableText"/>
              <w:tabs>
                <w:tab w:val="center" w:leader="dot" w:pos="2268"/>
              </w:tabs>
            </w:pPr>
          </w:p>
        </w:tc>
        <w:tc>
          <w:tcPr>
            <w:tcW w:w="3505" w:type="pct"/>
            <w:shd w:val="clear" w:color="auto" w:fill="auto"/>
          </w:tcPr>
          <w:p w14:paraId="336CB0CC" w14:textId="77777777" w:rsidR="00987BE5" w:rsidRPr="00721A19" w:rsidRDefault="00987BE5" w:rsidP="00312664">
            <w:pPr>
              <w:pStyle w:val="ENoteTableText"/>
              <w:tabs>
                <w:tab w:val="center" w:leader="dot" w:pos="2268"/>
              </w:tabs>
            </w:pPr>
            <w:r w:rsidRPr="00721A19">
              <w:t xml:space="preserve">am </w:t>
            </w:r>
            <w:r w:rsidRPr="00721A19">
              <w:rPr>
                <w:noProof/>
              </w:rPr>
              <w:t>F2024L01156</w:t>
            </w:r>
          </w:p>
        </w:tc>
      </w:tr>
      <w:tr w:rsidR="00AF5E25" w:rsidRPr="00721A19" w14:paraId="7CDC1A25" w14:textId="77777777" w:rsidTr="00DF54DE">
        <w:trPr>
          <w:cantSplit/>
        </w:trPr>
        <w:tc>
          <w:tcPr>
            <w:tcW w:w="1495" w:type="pct"/>
            <w:shd w:val="clear" w:color="auto" w:fill="auto"/>
          </w:tcPr>
          <w:p w14:paraId="564DF6EB" w14:textId="77777777" w:rsidR="00AF5E25" w:rsidRPr="00721A19" w:rsidRDefault="002754FB" w:rsidP="00312664">
            <w:pPr>
              <w:pStyle w:val="ENoteTableText"/>
              <w:tabs>
                <w:tab w:val="center" w:leader="dot" w:pos="2268"/>
              </w:tabs>
              <w:rPr>
                <w:b/>
              </w:rPr>
            </w:pPr>
            <w:r w:rsidRPr="00721A19">
              <w:rPr>
                <w:b/>
              </w:rPr>
              <w:t>Part 2</w:t>
            </w:r>
          </w:p>
        </w:tc>
        <w:tc>
          <w:tcPr>
            <w:tcW w:w="3505" w:type="pct"/>
            <w:shd w:val="clear" w:color="auto" w:fill="auto"/>
          </w:tcPr>
          <w:p w14:paraId="080682FF" w14:textId="77777777" w:rsidR="00AF5E25" w:rsidRPr="00721A19" w:rsidRDefault="00AF5E25" w:rsidP="00312664">
            <w:pPr>
              <w:pStyle w:val="ENoteTableText"/>
              <w:tabs>
                <w:tab w:val="center" w:leader="dot" w:pos="2268"/>
              </w:tabs>
            </w:pPr>
          </w:p>
        </w:tc>
      </w:tr>
      <w:tr w:rsidR="00AF5E25" w:rsidRPr="00721A19" w14:paraId="2BF4CD12" w14:textId="77777777" w:rsidTr="00DF54DE">
        <w:trPr>
          <w:cantSplit/>
        </w:trPr>
        <w:tc>
          <w:tcPr>
            <w:tcW w:w="1495" w:type="pct"/>
            <w:shd w:val="clear" w:color="auto" w:fill="auto"/>
          </w:tcPr>
          <w:p w14:paraId="22E3EF69" w14:textId="77777777" w:rsidR="00AF5E25" w:rsidRPr="00721A19" w:rsidRDefault="002754FB" w:rsidP="00312664">
            <w:pPr>
              <w:pStyle w:val="ENoteTableText"/>
              <w:tabs>
                <w:tab w:val="center" w:leader="dot" w:pos="2268"/>
              </w:tabs>
              <w:rPr>
                <w:b/>
              </w:rPr>
            </w:pPr>
            <w:r w:rsidRPr="00721A19">
              <w:rPr>
                <w:b/>
              </w:rPr>
              <w:t>Division 1</w:t>
            </w:r>
          </w:p>
        </w:tc>
        <w:tc>
          <w:tcPr>
            <w:tcW w:w="3505" w:type="pct"/>
            <w:shd w:val="clear" w:color="auto" w:fill="auto"/>
          </w:tcPr>
          <w:p w14:paraId="1D644D43" w14:textId="77777777" w:rsidR="00AF5E25" w:rsidRPr="00721A19" w:rsidRDefault="00AF5E25" w:rsidP="00312664">
            <w:pPr>
              <w:pStyle w:val="ENoteTableText"/>
              <w:tabs>
                <w:tab w:val="center" w:leader="dot" w:pos="2268"/>
              </w:tabs>
            </w:pPr>
          </w:p>
        </w:tc>
      </w:tr>
      <w:tr w:rsidR="00010B49" w:rsidRPr="00721A19" w14:paraId="2E9421E8" w14:textId="77777777" w:rsidTr="00DF54DE">
        <w:trPr>
          <w:cantSplit/>
        </w:trPr>
        <w:tc>
          <w:tcPr>
            <w:tcW w:w="1495" w:type="pct"/>
            <w:shd w:val="clear" w:color="auto" w:fill="auto"/>
          </w:tcPr>
          <w:p w14:paraId="696BFB30" w14:textId="77777777" w:rsidR="00010B49" w:rsidRPr="00721A19" w:rsidRDefault="00010B49" w:rsidP="00312664">
            <w:pPr>
              <w:pStyle w:val="ENoteTableText"/>
              <w:tabs>
                <w:tab w:val="center" w:leader="dot" w:pos="2268"/>
              </w:tabs>
            </w:pPr>
            <w:r w:rsidRPr="00721A19">
              <w:t>s 85</w:t>
            </w:r>
            <w:r w:rsidRPr="00721A19">
              <w:tab/>
            </w:r>
          </w:p>
        </w:tc>
        <w:tc>
          <w:tcPr>
            <w:tcW w:w="3505" w:type="pct"/>
            <w:shd w:val="clear" w:color="auto" w:fill="auto"/>
          </w:tcPr>
          <w:p w14:paraId="6E903D7F" w14:textId="77777777" w:rsidR="00010B49" w:rsidRPr="00721A19" w:rsidRDefault="00010B49" w:rsidP="00312664">
            <w:pPr>
              <w:pStyle w:val="ENoteTableText"/>
              <w:tabs>
                <w:tab w:val="center" w:leader="dot" w:pos="2268"/>
              </w:tabs>
            </w:pPr>
            <w:r w:rsidRPr="00721A19">
              <w:t>am F2015L01019</w:t>
            </w:r>
            <w:r w:rsidR="00417668" w:rsidRPr="00721A19">
              <w:t>; F2016L01107</w:t>
            </w:r>
          </w:p>
        </w:tc>
      </w:tr>
      <w:tr w:rsidR="00A460B1" w:rsidRPr="00721A19" w14:paraId="0B310A6C" w14:textId="77777777" w:rsidTr="00DF54DE">
        <w:trPr>
          <w:cantSplit/>
        </w:trPr>
        <w:tc>
          <w:tcPr>
            <w:tcW w:w="1495" w:type="pct"/>
            <w:shd w:val="clear" w:color="auto" w:fill="auto"/>
          </w:tcPr>
          <w:p w14:paraId="03E582FF" w14:textId="77777777" w:rsidR="00A460B1" w:rsidRPr="00721A19" w:rsidRDefault="00A460B1" w:rsidP="00312664">
            <w:pPr>
              <w:pStyle w:val="ENoteTableText"/>
              <w:tabs>
                <w:tab w:val="center" w:leader="dot" w:pos="2268"/>
              </w:tabs>
            </w:pPr>
          </w:p>
        </w:tc>
        <w:tc>
          <w:tcPr>
            <w:tcW w:w="3505" w:type="pct"/>
            <w:shd w:val="clear" w:color="auto" w:fill="auto"/>
          </w:tcPr>
          <w:p w14:paraId="16DF2F94" w14:textId="77777777" w:rsidR="00A460B1" w:rsidRPr="00721A19" w:rsidRDefault="00A460B1" w:rsidP="00312664">
            <w:pPr>
              <w:pStyle w:val="ENoteTableText"/>
              <w:tabs>
                <w:tab w:val="center" w:leader="dot" w:pos="2268"/>
              </w:tabs>
            </w:pPr>
            <w:r w:rsidRPr="00721A19">
              <w:t>rs F2016L01994</w:t>
            </w:r>
          </w:p>
        </w:tc>
      </w:tr>
      <w:tr w:rsidR="00D0378E" w:rsidRPr="00721A19" w14:paraId="54492CE7" w14:textId="77777777" w:rsidTr="00DF54DE">
        <w:trPr>
          <w:cantSplit/>
        </w:trPr>
        <w:tc>
          <w:tcPr>
            <w:tcW w:w="1495" w:type="pct"/>
            <w:shd w:val="clear" w:color="auto" w:fill="auto"/>
          </w:tcPr>
          <w:p w14:paraId="736999E9" w14:textId="77777777" w:rsidR="00D0378E" w:rsidRPr="00721A19" w:rsidRDefault="00D0378E" w:rsidP="00312664">
            <w:pPr>
              <w:pStyle w:val="ENoteTableText"/>
              <w:tabs>
                <w:tab w:val="center" w:leader="dot" w:pos="2268"/>
              </w:tabs>
            </w:pPr>
          </w:p>
        </w:tc>
        <w:tc>
          <w:tcPr>
            <w:tcW w:w="3505" w:type="pct"/>
            <w:shd w:val="clear" w:color="auto" w:fill="auto"/>
          </w:tcPr>
          <w:p w14:paraId="35428731" w14:textId="77777777" w:rsidR="00D0378E" w:rsidRPr="00721A19" w:rsidRDefault="00D0378E" w:rsidP="00312664">
            <w:pPr>
              <w:pStyle w:val="ENoteTableText"/>
              <w:tabs>
                <w:tab w:val="center" w:leader="dot" w:pos="2268"/>
              </w:tabs>
            </w:pPr>
            <w:r w:rsidRPr="00721A19">
              <w:t xml:space="preserve">rep </w:t>
            </w:r>
            <w:r w:rsidRPr="00721A19">
              <w:rPr>
                <w:noProof/>
              </w:rPr>
              <w:t>F2021L01133</w:t>
            </w:r>
          </w:p>
        </w:tc>
      </w:tr>
      <w:tr w:rsidR="00AF5E25" w:rsidRPr="00721A19" w14:paraId="298DC039" w14:textId="77777777" w:rsidTr="00DF54DE">
        <w:trPr>
          <w:cantSplit/>
        </w:trPr>
        <w:tc>
          <w:tcPr>
            <w:tcW w:w="1495" w:type="pct"/>
            <w:shd w:val="clear" w:color="auto" w:fill="auto"/>
          </w:tcPr>
          <w:p w14:paraId="164C8C69" w14:textId="77777777" w:rsidR="00AF5E25" w:rsidRPr="00721A19" w:rsidRDefault="00AF5E25" w:rsidP="00312664">
            <w:pPr>
              <w:pStyle w:val="ENoteTableText"/>
              <w:tabs>
                <w:tab w:val="center" w:leader="dot" w:pos="2268"/>
              </w:tabs>
            </w:pPr>
          </w:p>
        </w:tc>
        <w:tc>
          <w:tcPr>
            <w:tcW w:w="3505" w:type="pct"/>
            <w:shd w:val="clear" w:color="auto" w:fill="auto"/>
          </w:tcPr>
          <w:p w14:paraId="11B3609A"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AF5E25" w:rsidRPr="00721A19" w14:paraId="226D93D4" w14:textId="77777777" w:rsidTr="00DF54DE">
        <w:trPr>
          <w:cantSplit/>
        </w:trPr>
        <w:tc>
          <w:tcPr>
            <w:tcW w:w="1495" w:type="pct"/>
            <w:shd w:val="clear" w:color="auto" w:fill="auto"/>
          </w:tcPr>
          <w:p w14:paraId="3E14211A" w14:textId="77777777" w:rsidR="00AF5E25" w:rsidRPr="00721A19" w:rsidRDefault="002754FB" w:rsidP="0053127E">
            <w:pPr>
              <w:pStyle w:val="ENoteTableText"/>
              <w:keepNext/>
              <w:tabs>
                <w:tab w:val="center" w:leader="dot" w:pos="2268"/>
              </w:tabs>
              <w:rPr>
                <w:b/>
              </w:rPr>
            </w:pPr>
            <w:r w:rsidRPr="00721A19">
              <w:rPr>
                <w:b/>
              </w:rPr>
              <w:t>Division 2</w:t>
            </w:r>
          </w:p>
        </w:tc>
        <w:tc>
          <w:tcPr>
            <w:tcW w:w="3505" w:type="pct"/>
            <w:shd w:val="clear" w:color="auto" w:fill="auto"/>
          </w:tcPr>
          <w:p w14:paraId="2546A67B" w14:textId="77777777" w:rsidR="00AF5E25" w:rsidRPr="00721A19" w:rsidRDefault="00AF5E25" w:rsidP="00312664">
            <w:pPr>
              <w:pStyle w:val="ENoteTableText"/>
              <w:tabs>
                <w:tab w:val="center" w:leader="dot" w:pos="2268"/>
              </w:tabs>
            </w:pPr>
          </w:p>
        </w:tc>
      </w:tr>
      <w:tr w:rsidR="00D0378E" w:rsidRPr="00721A19" w14:paraId="01A094EC" w14:textId="77777777" w:rsidTr="00DF54DE">
        <w:trPr>
          <w:cantSplit/>
        </w:trPr>
        <w:tc>
          <w:tcPr>
            <w:tcW w:w="1495" w:type="pct"/>
            <w:shd w:val="clear" w:color="auto" w:fill="auto"/>
          </w:tcPr>
          <w:p w14:paraId="60CCE901" w14:textId="77777777" w:rsidR="00D0378E" w:rsidRPr="00721A19" w:rsidRDefault="00D0378E" w:rsidP="00FF526E">
            <w:pPr>
              <w:pStyle w:val="ENoteTableText"/>
              <w:tabs>
                <w:tab w:val="center" w:leader="dot" w:pos="2268"/>
              </w:tabs>
            </w:pPr>
            <w:r w:rsidRPr="00721A19">
              <w:t>s 86</w:t>
            </w:r>
            <w:r w:rsidRPr="00721A19">
              <w:tab/>
            </w:r>
          </w:p>
        </w:tc>
        <w:tc>
          <w:tcPr>
            <w:tcW w:w="3505" w:type="pct"/>
            <w:shd w:val="clear" w:color="auto" w:fill="auto"/>
          </w:tcPr>
          <w:p w14:paraId="3013C606" w14:textId="77777777" w:rsidR="00D0378E" w:rsidRPr="00721A19" w:rsidRDefault="00D0378E" w:rsidP="00BD17B1">
            <w:pPr>
              <w:pStyle w:val="ENoteTableText"/>
              <w:keepNext/>
              <w:tabs>
                <w:tab w:val="center" w:leader="dot" w:pos="2268"/>
              </w:tabs>
            </w:pPr>
            <w:r w:rsidRPr="00721A19">
              <w:t xml:space="preserve">rep </w:t>
            </w:r>
            <w:r w:rsidRPr="00721A19">
              <w:rPr>
                <w:noProof/>
              </w:rPr>
              <w:t>F2021L01133</w:t>
            </w:r>
          </w:p>
        </w:tc>
      </w:tr>
      <w:tr w:rsidR="00AF5E25" w:rsidRPr="00721A19" w14:paraId="3F86A146" w14:textId="77777777" w:rsidTr="00DF54DE">
        <w:trPr>
          <w:cantSplit/>
        </w:trPr>
        <w:tc>
          <w:tcPr>
            <w:tcW w:w="1495" w:type="pct"/>
            <w:shd w:val="clear" w:color="auto" w:fill="auto"/>
          </w:tcPr>
          <w:p w14:paraId="087DD2D1" w14:textId="77777777" w:rsidR="00AF5E25" w:rsidRPr="00721A19" w:rsidRDefault="00AF5E25" w:rsidP="00FF526E">
            <w:pPr>
              <w:pStyle w:val="ENoteTableText"/>
              <w:tabs>
                <w:tab w:val="center" w:leader="dot" w:pos="2268"/>
              </w:tabs>
            </w:pPr>
          </w:p>
        </w:tc>
        <w:tc>
          <w:tcPr>
            <w:tcW w:w="3505" w:type="pct"/>
            <w:shd w:val="clear" w:color="auto" w:fill="auto"/>
          </w:tcPr>
          <w:p w14:paraId="5E0D4E6D" w14:textId="77777777" w:rsidR="00AF5E25" w:rsidRPr="00721A19" w:rsidRDefault="00AF5E25" w:rsidP="00BD17B1">
            <w:pPr>
              <w:pStyle w:val="ENoteTableText"/>
              <w:keepNext/>
              <w:tabs>
                <w:tab w:val="center" w:leader="dot" w:pos="2268"/>
              </w:tabs>
            </w:pPr>
            <w:r w:rsidRPr="00721A19">
              <w:t xml:space="preserve">ad </w:t>
            </w:r>
            <w:r w:rsidRPr="00721A19">
              <w:rPr>
                <w:noProof/>
              </w:rPr>
              <w:t>F2022L01276</w:t>
            </w:r>
          </w:p>
        </w:tc>
      </w:tr>
      <w:tr w:rsidR="00FF1571" w:rsidRPr="00721A19" w14:paraId="27BEEF10" w14:textId="77777777" w:rsidTr="00DF54DE">
        <w:trPr>
          <w:cantSplit/>
        </w:trPr>
        <w:tc>
          <w:tcPr>
            <w:tcW w:w="1495" w:type="pct"/>
            <w:shd w:val="clear" w:color="auto" w:fill="auto"/>
          </w:tcPr>
          <w:p w14:paraId="2AE5CB5B" w14:textId="77777777" w:rsidR="00FF1571" w:rsidRPr="00721A19" w:rsidRDefault="00FF1571" w:rsidP="00312664">
            <w:pPr>
              <w:pStyle w:val="ENoteTableText"/>
              <w:tabs>
                <w:tab w:val="center" w:leader="dot" w:pos="2268"/>
              </w:tabs>
            </w:pPr>
            <w:r w:rsidRPr="00721A19">
              <w:t>s 87</w:t>
            </w:r>
            <w:r w:rsidRPr="00721A19">
              <w:tab/>
            </w:r>
          </w:p>
        </w:tc>
        <w:tc>
          <w:tcPr>
            <w:tcW w:w="3505" w:type="pct"/>
            <w:shd w:val="clear" w:color="auto" w:fill="auto"/>
          </w:tcPr>
          <w:p w14:paraId="4CB71C21" w14:textId="77777777" w:rsidR="00FF1571" w:rsidRPr="00721A19" w:rsidRDefault="00FF1571" w:rsidP="00312664">
            <w:pPr>
              <w:pStyle w:val="ENoteTableText"/>
              <w:tabs>
                <w:tab w:val="center" w:leader="dot" w:pos="2268"/>
              </w:tabs>
            </w:pPr>
            <w:r w:rsidRPr="00721A19">
              <w:t>am F2019L00308</w:t>
            </w:r>
          </w:p>
        </w:tc>
      </w:tr>
      <w:tr w:rsidR="00D0378E" w:rsidRPr="00721A19" w14:paraId="00610B05" w14:textId="77777777" w:rsidTr="00DF54DE">
        <w:trPr>
          <w:cantSplit/>
        </w:trPr>
        <w:tc>
          <w:tcPr>
            <w:tcW w:w="1495" w:type="pct"/>
            <w:shd w:val="clear" w:color="auto" w:fill="auto"/>
          </w:tcPr>
          <w:p w14:paraId="62E600D1" w14:textId="77777777" w:rsidR="00D0378E" w:rsidRPr="00721A19" w:rsidRDefault="00D0378E" w:rsidP="00312664">
            <w:pPr>
              <w:pStyle w:val="ENoteTableText"/>
              <w:tabs>
                <w:tab w:val="center" w:leader="dot" w:pos="2268"/>
              </w:tabs>
            </w:pPr>
          </w:p>
        </w:tc>
        <w:tc>
          <w:tcPr>
            <w:tcW w:w="3505" w:type="pct"/>
            <w:shd w:val="clear" w:color="auto" w:fill="auto"/>
          </w:tcPr>
          <w:p w14:paraId="2CBA411F" w14:textId="77777777" w:rsidR="00D0378E" w:rsidRPr="00721A19" w:rsidRDefault="00D0378E" w:rsidP="00312664">
            <w:pPr>
              <w:pStyle w:val="ENoteTableText"/>
              <w:tabs>
                <w:tab w:val="center" w:leader="dot" w:pos="2268"/>
              </w:tabs>
            </w:pPr>
            <w:r w:rsidRPr="00721A19">
              <w:t xml:space="preserve">rep </w:t>
            </w:r>
            <w:r w:rsidRPr="00721A19">
              <w:rPr>
                <w:noProof/>
              </w:rPr>
              <w:t>F2021L01133</w:t>
            </w:r>
          </w:p>
        </w:tc>
      </w:tr>
      <w:tr w:rsidR="00AF5E25" w:rsidRPr="00721A19" w14:paraId="277DB844" w14:textId="77777777" w:rsidTr="00DF54DE">
        <w:trPr>
          <w:cantSplit/>
        </w:trPr>
        <w:tc>
          <w:tcPr>
            <w:tcW w:w="1495" w:type="pct"/>
            <w:shd w:val="clear" w:color="auto" w:fill="auto"/>
          </w:tcPr>
          <w:p w14:paraId="25F0809B" w14:textId="77777777" w:rsidR="00AF5E25" w:rsidRPr="00721A19" w:rsidRDefault="00AF5E25" w:rsidP="00312664">
            <w:pPr>
              <w:pStyle w:val="ENoteTableText"/>
              <w:tabs>
                <w:tab w:val="center" w:leader="dot" w:pos="2268"/>
              </w:tabs>
            </w:pPr>
          </w:p>
        </w:tc>
        <w:tc>
          <w:tcPr>
            <w:tcW w:w="3505" w:type="pct"/>
            <w:shd w:val="clear" w:color="auto" w:fill="auto"/>
          </w:tcPr>
          <w:p w14:paraId="16828039"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AF5E25" w:rsidRPr="00721A19" w14:paraId="4866EA80" w14:textId="77777777" w:rsidTr="00DF54DE">
        <w:trPr>
          <w:cantSplit/>
        </w:trPr>
        <w:tc>
          <w:tcPr>
            <w:tcW w:w="1495" w:type="pct"/>
            <w:shd w:val="clear" w:color="auto" w:fill="auto"/>
          </w:tcPr>
          <w:p w14:paraId="1D12CCF7" w14:textId="77777777" w:rsidR="00AF5E25" w:rsidRPr="00721A19" w:rsidRDefault="002754FB" w:rsidP="00312664">
            <w:pPr>
              <w:pStyle w:val="ENoteTableText"/>
              <w:tabs>
                <w:tab w:val="center" w:leader="dot" w:pos="2268"/>
              </w:tabs>
              <w:rPr>
                <w:b/>
              </w:rPr>
            </w:pPr>
            <w:r w:rsidRPr="00721A19">
              <w:rPr>
                <w:b/>
              </w:rPr>
              <w:t>Part 3</w:t>
            </w:r>
          </w:p>
        </w:tc>
        <w:tc>
          <w:tcPr>
            <w:tcW w:w="3505" w:type="pct"/>
            <w:shd w:val="clear" w:color="auto" w:fill="auto"/>
          </w:tcPr>
          <w:p w14:paraId="754DE569" w14:textId="77777777" w:rsidR="00AF5E25" w:rsidRPr="00721A19" w:rsidRDefault="00AF5E25" w:rsidP="00312664">
            <w:pPr>
              <w:pStyle w:val="ENoteTableText"/>
              <w:tabs>
                <w:tab w:val="center" w:leader="dot" w:pos="2268"/>
              </w:tabs>
            </w:pPr>
          </w:p>
        </w:tc>
      </w:tr>
      <w:tr w:rsidR="00D0378E" w:rsidRPr="00721A19" w14:paraId="66EAE886" w14:textId="77777777" w:rsidTr="00DF54DE">
        <w:trPr>
          <w:cantSplit/>
        </w:trPr>
        <w:tc>
          <w:tcPr>
            <w:tcW w:w="1495" w:type="pct"/>
            <w:shd w:val="clear" w:color="auto" w:fill="auto"/>
          </w:tcPr>
          <w:p w14:paraId="2F3F05FF" w14:textId="77777777" w:rsidR="00D0378E" w:rsidRPr="00721A19" w:rsidRDefault="00D0378E" w:rsidP="00312664">
            <w:pPr>
              <w:pStyle w:val="ENoteTableText"/>
              <w:tabs>
                <w:tab w:val="center" w:leader="dot" w:pos="2268"/>
              </w:tabs>
            </w:pPr>
            <w:r w:rsidRPr="00721A19">
              <w:t>s 88</w:t>
            </w:r>
            <w:r w:rsidRPr="00721A19">
              <w:tab/>
            </w:r>
          </w:p>
        </w:tc>
        <w:tc>
          <w:tcPr>
            <w:tcW w:w="3505" w:type="pct"/>
            <w:shd w:val="clear" w:color="auto" w:fill="auto"/>
          </w:tcPr>
          <w:p w14:paraId="1FD5C4C8" w14:textId="77777777" w:rsidR="00D0378E" w:rsidRPr="00721A19" w:rsidRDefault="00D0378E" w:rsidP="00312664">
            <w:pPr>
              <w:pStyle w:val="ENoteTableText"/>
              <w:tabs>
                <w:tab w:val="center" w:leader="dot" w:pos="2268"/>
              </w:tabs>
            </w:pPr>
            <w:r w:rsidRPr="00721A19">
              <w:t>rep F2021L01133</w:t>
            </w:r>
          </w:p>
        </w:tc>
      </w:tr>
      <w:tr w:rsidR="00AF5E25" w:rsidRPr="00721A19" w14:paraId="1D4742FA" w14:textId="77777777" w:rsidTr="00DF54DE">
        <w:trPr>
          <w:cantSplit/>
        </w:trPr>
        <w:tc>
          <w:tcPr>
            <w:tcW w:w="1495" w:type="pct"/>
            <w:shd w:val="clear" w:color="auto" w:fill="auto"/>
          </w:tcPr>
          <w:p w14:paraId="5CE73B8A" w14:textId="77777777" w:rsidR="00AF5E25" w:rsidRPr="00721A19" w:rsidRDefault="00AF5E25" w:rsidP="00312664">
            <w:pPr>
              <w:pStyle w:val="ENoteTableText"/>
              <w:tabs>
                <w:tab w:val="center" w:leader="dot" w:pos="2268"/>
              </w:tabs>
            </w:pPr>
          </w:p>
        </w:tc>
        <w:tc>
          <w:tcPr>
            <w:tcW w:w="3505" w:type="pct"/>
            <w:shd w:val="clear" w:color="auto" w:fill="auto"/>
          </w:tcPr>
          <w:p w14:paraId="2DE3F553"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FF1571" w:rsidRPr="00721A19" w14:paraId="719C9CDD" w14:textId="77777777" w:rsidTr="00DF54DE">
        <w:trPr>
          <w:cantSplit/>
        </w:trPr>
        <w:tc>
          <w:tcPr>
            <w:tcW w:w="1495" w:type="pct"/>
            <w:shd w:val="clear" w:color="auto" w:fill="auto"/>
          </w:tcPr>
          <w:p w14:paraId="51E131C8" w14:textId="77777777" w:rsidR="00FF1571" w:rsidRPr="00721A19" w:rsidRDefault="00FF1571" w:rsidP="00312664">
            <w:pPr>
              <w:pStyle w:val="ENoteTableText"/>
              <w:tabs>
                <w:tab w:val="center" w:leader="dot" w:pos="2268"/>
              </w:tabs>
            </w:pPr>
            <w:r w:rsidRPr="00721A19">
              <w:t>s 89</w:t>
            </w:r>
            <w:r w:rsidRPr="00721A19">
              <w:tab/>
            </w:r>
          </w:p>
        </w:tc>
        <w:tc>
          <w:tcPr>
            <w:tcW w:w="3505" w:type="pct"/>
            <w:shd w:val="clear" w:color="auto" w:fill="auto"/>
          </w:tcPr>
          <w:p w14:paraId="473FB201" w14:textId="77777777" w:rsidR="00FF1571" w:rsidRPr="00721A19" w:rsidRDefault="00FF1571" w:rsidP="00312664">
            <w:pPr>
              <w:pStyle w:val="ENoteTableText"/>
              <w:tabs>
                <w:tab w:val="center" w:leader="dot" w:pos="2268"/>
              </w:tabs>
            </w:pPr>
            <w:r w:rsidRPr="00721A19">
              <w:t>am F2019L00308</w:t>
            </w:r>
          </w:p>
        </w:tc>
      </w:tr>
      <w:tr w:rsidR="00D0378E" w:rsidRPr="00721A19" w14:paraId="61016A86" w14:textId="77777777" w:rsidTr="00DF54DE">
        <w:trPr>
          <w:cantSplit/>
        </w:trPr>
        <w:tc>
          <w:tcPr>
            <w:tcW w:w="1495" w:type="pct"/>
            <w:shd w:val="clear" w:color="auto" w:fill="auto"/>
          </w:tcPr>
          <w:p w14:paraId="203AB596" w14:textId="77777777" w:rsidR="00D0378E" w:rsidRPr="00721A19" w:rsidRDefault="00D0378E" w:rsidP="00312664">
            <w:pPr>
              <w:pStyle w:val="ENoteTableText"/>
              <w:tabs>
                <w:tab w:val="center" w:leader="dot" w:pos="2268"/>
              </w:tabs>
            </w:pPr>
          </w:p>
        </w:tc>
        <w:tc>
          <w:tcPr>
            <w:tcW w:w="3505" w:type="pct"/>
            <w:shd w:val="clear" w:color="auto" w:fill="auto"/>
          </w:tcPr>
          <w:p w14:paraId="0754F32B" w14:textId="77777777" w:rsidR="00D0378E" w:rsidRPr="00721A19" w:rsidRDefault="00D0378E" w:rsidP="00312664">
            <w:pPr>
              <w:pStyle w:val="ENoteTableText"/>
              <w:tabs>
                <w:tab w:val="center" w:leader="dot" w:pos="2268"/>
              </w:tabs>
            </w:pPr>
            <w:r w:rsidRPr="00721A19">
              <w:t xml:space="preserve">rep </w:t>
            </w:r>
            <w:r w:rsidRPr="00721A19">
              <w:rPr>
                <w:noProof/>
              </w:rPr>
              <w:t>F2021L01133</w:t>
            </w:r>
          </w:p>
        </w:tc>
      </w:tr>
      <w:tr w:rsidR="00AF5E25" w:rsidRPr="00721A19" w14:paraId="57004BD4" w14:textId="77777777" w:rsidTr="00DF54DE">
        <w:trPr>
          <w:cantSplit/>
        </w:trPr>
        <w:tc>
          <w:tcPr>
            <w:tcW w:w="1495" w:type="pct"/>
            <w:shd w:val="clear" w:color="auto" w:fill="auto"/>
          </w:tcPr>
          <w:p w14:paraId="0E606F79" w14:textId="77777777" w:rsidR="00AF5E25" w:rsidRPr="00721A19" w:rsidRDefault="00AF5E25" w:rsidP="00312664">
            <w:pPr>
              <w:pStyle w:val="ENoteTableText"/>
              <w:tabs>
                <w:tab w:val="center" w:leader="dot" w:pos="2268"/>
              </w:tabs>
            </w:pPr>
          </w:p>
        </w:tc>
        <w:tc>
          <w:tcPr>
            <w:tcW w:w="3505" w:type="pct"/>
            <w:shd w:val="clear" w:color="auto" w:fill="auto"/>
          </w:tcPr>
          <w:p w14:paraId="24A131CD" w14:textId="77777777" w:rsidR="00AF5E25" w:rsidRPr="00721A19" w:rsidRDefault="00AF5E25" w:rsidP="00312664">
            <w:pPr>
              <w:pStyle w:val="ENoteTableText"/>
              <w:tabs>
                <w:tab w:val="center" w:leader="dot" w:pos="2268"/>
              </w:tabs>
            </w:pPr>
            <w:r w:rsidRPr="00721A19">
              <w:t xml:space="preserve">ad </w:t>
            </w:r>
            <w:r w:rsidRPr="00721A19">
              <w:rPr>
                <w:noProof/>
              </w:rPr>
              <w:t>F2022L01276</w:t>
            </w:r>
          </w:p>
        </w:tc>
      </w:tr>
      <w:tr w:rsidR="004C7A4F" w:rsidRPr="00721A19" w14:paraId="49142371" w14:textId="77777777" w:rsidTr="00DF54DE">
        <w:trPr>
          <w:cantSplit/>
        </w:trPr>
        <w:tc>
          <w:tcPr>
            <w:tcW w:w="1495" w:type="pct"/>
            <w:shd w:val="clear" w:color="auto" w:fill="auto"/>
          </w:tcPr>
          <w:p w14:paraId="4169F35C" w14:textId="77777777" w:rsidR="004C7A4F" w:rsidRPr="00721A19" w:rsidRDefault="004C7A4F" w:rsidP="00312664">
            <w:pPr>
              <w:pStyle w:val="ENoteTableText"/>
              <w:tabs>
                <w:tab w:val="center" w:leader="dot" w:pos="2268"/>
              </w:tabs>
            </w:pPr>
          </w:p>
        </w:tc>
        <w:tc>
          <w:tcPr>
            <w:tcW w:w="3505" w:type="pct"/>
            <w:shd w:val="clear" w:color="auto" w:fill="auto"/>
          </w:tcPr>
          <w:p w14:paraId="18A9E71E" w14:textId="77777777" w:rsidR="004C7A4F" w:rsidRPr="00721A19" w:rsidRDefault="004C7A4F" w:rsidP="00312664">
            <w:pPr>
              <w:pStyle w:val="ENoteTableText"/>
              <w:tabs>
                <w:tab w:val="center" w:leader="dot" w:pos="2268"/>
              </w:tabs>
            </w:pPr>
            <w:r w:rsidRPr="00721A19">
              <w:t>am F2024L01235</w:t>
            </w:r>
          </w:p>
        </w:tc>
      </w:tr>
      <w:tr w:rsidR="00AF5E25" w:rsidRPr="00721A19" w14:paraId="3BCA2EE6" w14:textId="77777777" w:rsidTr="00DF54DE">
        <w:trPr>
          <w:cantSplit/>
        </w:trPr>
        <w:tc>
          <w:tcPr>
            <w:tcW w:w="1495" w:type="pct"/>
            <w:shd w:val="clear" w:color="auto" w:fill="auto"/>
          </w:tcPr>
          <w:p w14:paraId="24A09313" w14:textId="77777777" w:rsidR="00AF5E25" w:rsidRPr="00721A19" w:rsidRDefault="002754FB" w:rsidP="00312664">
            <w:pPr>
              <w:pStyle w:val="ENoteTableText"/>
              <w:tabs>
                <w:tab w:val="center" w:leader="dot" w:pos="2268"/>
              </w:tabs>
              <w:rPr>
                <w:b/>
              </w:rPr>
            </w:pPr>
            <w:r w:rsidRPr="00721A19">
              <w:rPr>
                <w:b/>
              </w:rPr>
              <w:t>Part 4</w:t>
            </w:r>
          </w:p>
        </w:tc>
        <w:tc>
          <w:tcPr>
            <w:tcW w:w="3505" w:type="pct"/>
            <w:shd w:val="clear" w:color="auto" w:fill="auto"/>
          </w:tcPr>
          <w:p w14:paraId="3F36FE65" w14:textId="77777777" w:rsidR="00AF5E25" w:rsidRPr="00721A19" w:rsidRDefault="00AF5E25" w:rsidP="00312664">
            <w:pPr>
              <w:pStyle w:val="ENoteTableText"/>
              <w:tabs>
                <w:tab w:val="center" w:leader="dot" w:pos="2268"/>
              </w:tabs>
            </w:pPr>
          </w:p>
        </w:tc>
      </w:tr>
      <w:tr w:rsidR="00577F0E" w:rsidRPr="00721A19" w14:paraId="5B18B321" w14:textId="77777777" w:rsidTr="00DF54DE">
        <w:trPr>
          <w:cantSplit/>
        </w:trPr>
        <w:tc>
          <w:tcPr>
            <w:tcW w:w="1495" w:type="pct"/>
            <w:shd w:val="clear" w:color="auto" w:fill="auto"/>
          </w:tcPr>
          <w:p w14:paraId="56760EF6" w14:textId="77777777" w:rsidR="00577F0E" w:rsidRPr="00721A19" w:rsidRDefault="002754FB" w:rsidP="00312664">
            <w:pPr>
              <w:pStyle w:val="ENoteTableText"/>
              <w:tabs>
                <w:tab w:val="center" w:leader="dot" w:pos="2268"/>
              </w:tabs>
              <w:rPr>
                <w:b/>
              </w:rPr>
            </w:pPr>
            <w:r w:rsidRPr="00721A19">
              <w:rPr>
                <w:b/>
              </w:rPr>
              <w:t>Division 1</w:t>
            </w:r>
          </w:p>
        </w:tc>
        <w:tc>
          <w:tcPr>
            <w:tcW w:w="3505" w:type="pct"/>
            <w:shd w:val="clear" w:color="auto" w:fill="auto"/>
          </w:tcPr>
          <w:p w14:paraId="0A28D24E" w14:textId="77777777" w:rsidR="00577F0E" w:rsidRPr="00721A19" w:rsidRDefault="00577F0E" w:rsidP="00312664">
            <w:pPr>
              <w:pStyle w:val="ENoteTableText"/>
              <w:tabs>
                <w:tab w:val="center" w:leader="dot" w:pos="2268"/>
              </w:tabs>
            </w:pPr>
          </w:p>
        </w:tc>
      </w:tr>
      <w:tr w:rsidR="00D0378E" w:rsidRPr="00721A19" w14:paraId="520D5F0F" w14:textId="77777777" w:rsidTr="00DF54DE">
        <w:trPr>
          <w:cantSplit/>
        </w:trPr>
        <w:tc>
          <w:tcPr>
            <w:tcW w:w="1495" w:type="pct"/>
            <w:shd w:val="clear" w:color="auto" w:fill="auto"/>
          </w:tcPr>
          <w:p w14:paraId="5D9CED0D" w14:textId="77777777" w:rsidR="00D0378E" w:rsidRPr="00721A19" w:rsidRDefault="00D0378E" w:rsidP="00FF526E">
            <w:pPr>
              <w:pStyle w:val="ENoteTableText"/>
              <w:tabs>
                <w:tab w:val="center" w:leader="dot" w:pos="2268"/>
              </w:tabs>
            </w:pPr>
            <w:r w:rsidRPr="00721A19">
              <w:t>s 9</w:t>
            </w:r>
            <w:r w:rsidR="00F11C99" w:rsidRPr="00721A19">
              <w:t>0</w:t>
            </w:r>
            <w:r w:rsidRPr="00721A19">
              <w:tab/>
            </w:r>
          </w:p>
        </w:tc>
        <w:tc>
          <w:tcPr>
            <w:tcW w:w="3505" w:type="pct"/>
            <w:shd w:val="clear" w:color="auto" w:fill="auto"/>
          </w:tcPr>
          <w:p w14:paraId="683EF36C" w14:textId="77777777" w:rsidR="00D0378E" w:rsidRPr="00721A19" w:rsidRDefault="00F11C99" w:rsidP="00B44CC9">
            <w:pPr>
              <w:pStyle w:val="ENoteTableText"/>
              <w:keepNext/>
              <w:tabs>
                <w:tab w:val="center" w:leader="dot" w:pos="2268"/>
              </w:tabs>
            </w:pPr>
            <w:r w:rsidRPr="00721A19">
              <w:t>rep F2021L01133</w:t>
            </w:r>
          </w:p>
        </w:tc>
      </w:tr>
      <w:tr w:rsidR="00577F0E" w:rsidRPr="00721A19" w14:paraId="4E464C86" w14:textId="77777777" w:rsidTr="00DF54DE">
        <w:trPr>
          <w:cantSplit/>
        </w:trPr>
        <w:tc>
          <w:tcPr>
            <w:tcW w:w="1495" w:type="pct"/>
            <w:shd w:val="clear" w:color="auto" w:fill="auto"/>
          </w:tcPr>
          <w:p w14:paraId="6604A0B5" w14:textId="77777777" w:rsidR="00577F0E" w:rsidRPr="00721A19" w:rsidRDefault="00577F0E" w:rsidP="00FF526E">
            <w:pPr>
              <w:pStyle w:val="ENoteTableText"/>
              <w:tabs>
                <w:tab w:val="center" w:leader="dot" w:pos="2268"/>
              </w:tabs>
            </w:pPr>
          </w:p>
        </w:tc>
        <w:tc>
          <w:tcPr>
            <w:tcW w:w="3505" w:type="pct"/>
            <w:shd w:val="clear" w:color="auto" w:fill="auto"/>
          </w:tcPr>
          <w:p w14:paraId="5A962CEC" w14:textId="77777777" w:rsidR="00577F0E" w:rsidRPr="00721A19" w:rsidRDefault="00577F0E" w:rsidP="00B44CC9">
            <w:pPr>
              <w:pStyle w:val="ENoteTableText"/>
              <w:keepNext/>
              <w:tabs>
                <w:tab w:val="center" w:leader="dot" w:pos="2268"/>
              </w:tabs>
            </w:pPr>
            <w:r w:rsidRPr="00721A19">
              <w:t xml:space="preserve">ad </w:t>
            </w:r>
            <w:r w:rsidRPr="00721A19">
              <w:rPr>
                <w:noProof/>
              </w:rPr>
              <w:t>F2022L01276</w:t>
            </w:r>
          </w:p>
        </w:tc>
      </w:tr>
      <w:tr w:rsidR="00010B49" w:rsidRPr="00721A19" w14:paraId="66446924" w14:textId="77777777" w:rsidTr="00DF54DE">
        <w:trPr>
          <w:cantSplit/>
        </w:trPr>
        <w:tc>
          <w:tcPr>
            <w:tcW w:w="1495" w:type="pct"/>
            <w:shd w:val="clear" w:color="auto" w:fill="auto"/>
          </w:tcPr>
          <w:p w14:paraId="79F29501" w14:textId="77777777" w:rsidR="00010B49" w:rsidRPr="00721A19" w:rsidRDefault="00010B49" w:rsidP="00312664">
            <w:pPr>
              <w:pStyle w:val="ENoteTableText"/>
              <w:tabs>
                <w:tab w:val="center" w:leader="dot" w:pos="2268"/>
              </w:tabs>
            </w:pPr>
            <w:r w:rsidRPr="00721A19">
              <w:t>s 91</w:t>
            </w:r>
            <w:r w:rsidRPr="00721A19">
              <w:tab/>
            </w:r>
          </w:p>
        </w:tc>
        <w:tc>
          <w:tcPr>
            <w:tcW w:w="3505" w:type="pct"/>
            <w:shd w:val="clear" w:color="auto" w:fill="auto"/>
          </w:tcPr>
          <w:p w14:paraId="6A4B4FE1" w14:textId="77777777" w:rsidR="00010B49" w:rsidRPr="00721A19" w:rsidRDefault="00010B49" w:rsidP="00101418">
            <w:pPr>
              <w:pStyle w:val="ENoteTableText"/>
              <w:tabs>
                <w:tab w:val="center" w:leader="dot" w:pos="2268"/>
              </w:tabs>
            </w:pPr>
            <w:r w:rsidRPr="00721A19">
              <w:t>am F2015L01019</w:t>
            </w:r>
            <w:r w:rsidR="00417668" w:rsidRPr="00721A19">
              <w:t>; F2016L01107</w:t>
            </w:r>
            <w:r w:rsidR="00C52289" w:rsidRPr="00721A19">
              <w:t>; F2017L00716</w:t>
            </w:r>
            <w:r w:rsidR="00014F52" w:rsidRPr="00721A19">
              <w:t>; F2018L00</w:t>
            </w:r>
            <w:r w:rsidR="00101418" w:rsidRPr="00721A19">
              <w:t>893</w:t>
            </w:r>
            <w:r w:rsidR="001C73AB" w:rsidRPr="00721A19">
              <w:t>; F2019L00882</w:t>
            </w:r>
            <w:r w:rsidR="0031328C" w:rsidRPr="00721A19">
              <w:t>; F2020L00353</w:t>
            </w:r>
            <w:r w:rsidR="0060267E" w:rsidRPr="00721A19">
              <w:t>; F2020L00858</w:t>
            </w:r>
            <w:r w:rsidR="00A40020" w:rsidRPr="00721A19">
              <w:t>; F2020L01076</w:t>
            </w:r>
            <w:r w:rsidR="001363F4" w:rsidRPr="00721A19">
              <w:t xml:space="preserve">; </w:t>
            </w:r>
            <w:r w:rsidR="001363F4" w:rsidRPr="00721A19">
              <w:rPr>
                <w:noProof/>
                <w:szCs w:val="16"/>
              </w:rPr>
              <w:t>F2021L00894</w:t>
            </w:r>
          </w:p>
        </w:tc>
      </w:tr>
      <w:tr w:rsidR="00D0378E" w:rsidRPr="00721A19" w14:paraId="6A8B1570" w14:textId="77777777" w:rsidTr="00DF54DE">
        <w:trPr>
          <w:cantSplit/>
        </w:trPr>
        <w:tc>
          <w:tcPr>
            <w:tcW w:w="1495" w:type="pct"/>
            <w:shd w:val="clear" w:color="auto" w:fill="auto"/>
          </w:tcPr>
          <w:p w14:paraId="69827453" w14:textId="77777777" w:rsidR="00D0378E" w:rsidRPr="00721A19" w:rsidRDefault="00D0378E" w:rsidP="00312664">
            <w:pPr>
              <w:pStyle w:val="ENoteTableText"/>
              <w:tabs>
                <w:tab w:val="center" w:leader="dot" w:pos="2268"/>
              </w:tabs>
            </w:pPr>
          </w:p>
        </w:tc>
        <w:tc>
          <w:tcPr>
            <w:tcW w:w="3505" w:type="pct"/>
            <w:shd w:val="clear" w:color="auto" w:fill="auto"/>
          </w:tcPr>
          <w:p w14:paraId="4CB583B8" w14:textId="77777777" w:rsidR="00D0378E" w:rsidRPr="00721A19" w:rsidRDefault="00D0378E" w:rsidP="00101418">
            <w:pPr>
              <w:pStyle w:val="ENoteTableText"/>
              <w:tabs>
                <w:tab w:val="center" w:leader="dot" w:pos="2268"/>
              </w:tabs>
            </w:pPr>
            <w:r w:rsidRPr="00721A19">
              <w:t xml:space="preserve">rep </w:t>
            </w:r>
            <w:r w:rsidRPr="00721A19">
              <w:rPr>
                <w:noProof/>
              </w:rPr>
              <w:t>F2021L01133</w:t>
            </w:r>
          </w:p>
        </w:tc>
      </w:tr>
      <w:tr w:rsidR="00577F0E" w:rsidRPr="00721A19" w14:paraId="50A84639" w14:textId="77777777" w:rsidTr="00DF54DE">
        <w:trPr>
          <w:cantSplit/>
        </w:trPr>
        <w:tc>
          <w:tcPr>
            <w:tcW w:w="1495" w:type="pct"/>
            <w:shd w:val="clear" w:color="auto" w:fill="auto"/>
          </w:tcPr>
          <w:p w14:paraId="74C26398" w14:textId="77777777" w:rsidR="00577F0E" w:rsidRPr="00721A19" w:rsidRDefault="00577F0E" w:rsidP="00312664">
            <w:pPr>
              <w:pStyle w:val="ENoteTableText"/>
              <w:tabs>
                <w:tab w:val="center" w:leader="dot" w:pos="2268"/>
              </w:tabs>
            </w:pPr>
          </w:p>
        </w:tc>
        <w:tc>
          <w:tcPr>
            <w:tcW w:w="3505" w:type="pct"/>
            <w:shd w:val="clear" w:color="auto" w:fill="auto"/>
          </w:tcPr>
          <w:p w14:paraId="6073AC5D"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5D1E1959" w14:textId="77777777" w:rsidTr="00DF54DE">
        <w:trPr>
          <w:cantSplit/>
        </w:trPr>
        <w:tc>
          <w:tcPr>
            <w:tcW w:w="1495" w:type="pct"/>
            <w:shd w:val="clear" w:color="auto" w:fill="auto"/>
          </w:tcPr>
          <w:p w14:paraId="629ADBC3" w14:textId="77777777" w:rsidR="00577F0E" w:rsidRPr="00721A19" w:rsidRDefault="00577F0E" w:rsidP="00312664">
            <w:pPr>
              <w:pStyle w:val="ENoteTableText"/>
              <w:tabs>
                <w:tab w:val="center" w:leader="dot" w:pos="2268"/>
              </w:tabs>
            </w:pPr>
            <w:r w:rsidRPr="00721A19">
              <w:t>s 91A</w:t>
            </w:r>
            <w:r w:rsidRPr="00721A19">
              <w:tab/>
            </w:r>
          </w:p>
        </w:tc>
        <w:tc>
          <w:tcPr>
            <w:tcW w:w="3505" w:type="pct"/>
            <w:shd w:val="clear" w:color="auto" w:fill="auto"/>
          </w:tcPr>
          <w:p w14:paraId="69EDA69F"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4999D61B" w14:textId="77777777" w:rsidTr="00DF54DE">
        <w:trPr>
          <w:cantSplit/>
        </w:trPr>
        <w:tc>
          <w:tcPr>
            <w:tcW w:w="1495" w:type="pct"/>
            <w:shd w:val="clear" w:color="auto" w:fill="auto"/>
          </w:tcPr>
          <w:p w14:paraId="66BF4146" w14:textId="77777777" w:rsidR="00577F0E" w:rsidRPr="00721A19" w:rsidRDefault="002754FB" w:rsidP="00312664">
            <w:pPr>
              <w:pStyle w:val="ENoteTableText"/>
              <w:tabs>
                <w:tab w:val="center" w:leader="dot" w:pos="2268"/>
              </w:tabs>
              <w:rPr>
                <w:b/>
              </w:rPr>
            </w:pPr>
            <w:r w:rsidRPr="00721A19">
              <w:rPr>
                <w:b/>
              </w:rPr>
              <w:t>Division 2</w:t>
            </w:r>
          </w:p>
        </w:tc>
        <w:tc>
          <w:tcPr>
            <w:tcW w:w="3505" w:type="pct"/>
            <w:shd w:val="clear" w:color="auto" w:fill="auto"/>
          </w:tcPr>
          <w:p w14:paraId="52380161" w14:textId="77777777" w:rsidR="00577F0E" w:rsidRPr="00721A19" w:rsidRDefault="00577F0E" w:rsidP="00101418">
            <w:pPr>
              <w:pStyle w:val="ENoteTableText"/>
              <w:tabs>
                <w:tab w:val="center" w:leader="dot" w:pos="2268"/>
              </w:tabs>
            </w:pPr>
          </w:p>
        </w:tc>
      </w:tr>
      <w:tr w:rsidR="00577F0E" w:rsidRPr="00721A19" w14:paraId="6E5DB79A" w14:textId="77777777" w:rsidTr="00DF54DE">
        <w:trPr>
          <w:cantSplit/>
        </w:trPr>
        <w:tc>
          <w:tcPr>
            <w:tcW w:w="1495" w:type="pct"/>
            <w:shd w:val="clear" w:color="auto" w:fill="auto"/>
          </w:tcPr>
          <w:p w14:paraId="2DB7AAEB" w14:textId="77777777" w:rsidR="00577F0E" w:rsidRPr="00721A19" w:rsidRDefault="00577F0E" w:rsidP="00312664">
            <w:pPr>
              <w:pStyle w:val="ENoteTableText"/>
              <w:tabs>
                <w:tab w:val="center" w:leader="dot" w:pos="2268"/>
              </w:tabs>
            </w:pPr>
            <w:r w:rsidRPr="00721A19">
              <w:t>s 91B</w:t>
            </w:r>
            <w:r w:rsidRPr="00721A19">
              <w:tab/>
            </w:r>
          </w:p>
        </w:tc>
        <w:tc>
          <w:tcPr>
            <w:tcW w:w="3505" w:type="pct"/>
            <w:shd w:val="clear" w:color="auto" w:fill="auto"/>
          </w:tcPr>
          <w:p w14:paraId="7A24BC6E"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38AF6B43" w14:textId="77777777" w:rsidTr="00DF54DE">
        <w:trPr>
          <w:cantSplit/>
        </w:trPr>
        <w:tc>
          <w:tcPr>
            <w:tcW w:w="1495" w:type="pct"/>
            <w:shd w:val="clear" w:color="auto" w:fill="auto"/>
          </w:tcPr>
          <w:p w14:paraId="1C5981AA" w14:textId="77777777" w:rsidR="00577F0E" w:rsidRPr="00721A19" w:rsidRDefault="002754FB" w:rsidP="00312664">
            <w:pPr>
              <w:pStyle w:val="ENoteTableText"/>
              <w:tabs>
                <w:tab w:val="center" w:leader="dot" w:pos="2268"/>
              </w:tabs>
              <w:rPr>
                <w:b/>
              </w:rPr>
            </w:pPr>
            <w:r w:rsidRPr="00721A19">
              <w:rPr>
                <w:b/>
              </w:rPr>
              <w:t>Division 3</w:t>
            </w:r>
          </w:p>
        </w:tc>
        <w:tc>
          <w:tcPr>
            <w:tcW w:w="3505" w:type="pct"/>
            <w:shd w:val="clear" w:color="auto" w:fill="auto"/>
          </w:tcPr>
          <w:p w14:paraId="30D00DD5" w14:textId="77777777" w:rsidR="00577F0E" w:rsidRPr="00721A19" w:rsidRDefault="00577F0E" w:rsidP="00101418">
            <w:pPr>
              <w:pStyle w:val="ENoteTableText"/>
              <w:tabs>
                <w:tab w:val="center" w:leader="dot" w:pos="2268"/>
              </w:tabs>
            </w:pPr>
          </w:p>
        </w:tc>
      </w:tr>
      <w:tr w:rsidR="00577F0E" w:rsidRPr="00721A19" w14:paraId="71F32F64" w14:textId="77777777" w:rsidTr="00DF54DE">
        <w:trPr>
          <w:cantSplit/>
        </w:trPr>
        <w:tc>
          <w:tcPr>
            <w:tcW w:w="1495" w:type="pct"/>
            <w:shd w:val="clear" w:color="auto" w:fill="auto"/>
          </w:tcPr>
          <w:p w14:paraId="3CB2BCBC" w14:textId="77777777" w:rsidR="00577F0E" w:rsidRPr="00721A19" w:rsidRDefault="00577F0E" w:rsidP="00312664">
            <w:pPr>
              <w:pStyle w:val="ENoteTableText"/>
              <w:tabs>
                <w:tab w:val="center" w:leader="dot" w:pos="2268"/>
              </w:tabs>
            </w:pPr>
            <w:r w:rsidRPr="00721A19">
              <w:t>s 91C</w:t>
            </w:r>
            <w:r w:rsidRPr="00721A19">
              <w:tab/>
            </w:r>
          </w:p>
        </w:tc>
        <w:tc>
          <w:tcPr>
            <w:tcW w:w="3505" w:type="pct"/>
            <w:shd w:val="clear" w:color="auto" w:fill="auto"/>
          </w:tcPr>
          <w:p w14:paraId="2FFF5882"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B6E1E" w:rsidRPr="00721A19" w14:paraId="5B1FB460" w14:textId="77777777" w:rsidTr="00DF54DE">
        <w:trPr>
          <w:cantSplit/>
        </w:trPr>
        <w:tc>
          <w:tcPr>
            <w:tcW w:w="1495" w:type="pct"/>
            <w:shd w:val="clear" w:color="auto" w:fill="auto"/>
          </w:tcPr>
          <w:p w14:paraId="196E0A10" w14:textId="77777777" w:rsidR="005B6E1E" w:rsidRPr="00721A19" w:rsidRDefault="005B6E1E" w:rsidP="00312664">
            <w:pPr>
              <w:pStyle w:val="ENoteTableText"/>
              <w:tabs>
                <w:tab w:val="center" w:leader="dot" w:pos="2268"/>
              </w:tabs>
            </w:pPr>
          </w:p>
        </w:tc>
        <w:tc>
          <w:tcPr>
            <w:tcW w:w="3505" w:type="pct"/>
            <w:shd w:val="clear" w:color="auto" w:fill="auto"/>
          </w:tcPr>
          <w:p w14:paraId="2D84CFAC" w14:textId="77777777" w:rsidR="005B6E1E" w:rsidRPr="00721A19" w:rsidRDefault="005B6E1E" w:rsidP="00101418">
            <w:pPr>
              <w:pStyle w:val="ENoteTableText"/>
              <w:tabs>
                <w:tab w:val="center" w:leader="dot" w:pos="2268"/>
              </w:tabs>
            </w:pPr>
            <w:r w:rsidRPr="00721A19">
              <w:t xml:space="preserve">am </w:t>
            </w:r>
            <w:r w:rsidRPr="00721A19">
              <w:rPr>
                <w:noProof/>
              </w:rPr>
              <w:t>F2023L00866</w:t>
            </w:r>
            <w:r w:rsidR="00505875" w:rsidRPr="00721A19">
              <w:rPr>
                <w:noProof/>
              </w:rPr>
              <w:t>; F2024L007</w:t>
            </w:r>
            <w:r w:rsidR="00EB6457" w:rsidRPr="00721A19">
              <w:rPr>
                <w:noProof/>
              </w:rPr>
              <w:t>91</w:t>
            </w:r>
          </w:p>
        </w:tc>
      </w:tr>
      <w:tr w:rsidR="00577F0E" w:rsidRPr="00721A19" w14:paraId="3A30D07B" w14:textId="77777777" w:rsidTr="00DF54DE">
        <w:trPr>
          <w:cantSplit/>
        </w:trPr>
        <w:tc>
          <w:tcPr>
            <w:tcW w:w="1495" w:type="pct"/>
            <w:shd w:val="clear" w:color="auto" w:fill="auto"/>
          </w:tcPr>
          <w:p w14:paraId="6A57BE3C" w14:textId="77777777" w:rsidR="00577F0E" w:rsidRPr="00721A19" w:rsidRDefault="002754FB" w:rsidP="00670AB2">
            <w:pPr>
              <w:pStyle w:val="ENoteTableText"/>
              <w:keepNext/>
              <w:tabs>
                <w:tab w:val="center" w:leader="dot" w:pos="2268"/>
              </w:tabs>
              <w:rPr>
                <w:b/>
              </w:rPr>
            </w:pPr>
            <w:r w:rsidRPr="00721A19">
              <w:rPr>
                <w:b/>
              </w:rPr>
              <w:t>Division 4</w:t>
            </w:r>
          </w:p>
        </w:tc>
        <w:tc>
          <w:tcPr>
            <w:tcW w:w="3505" w:type="pct"/>
            <w:shd w:val="clear" w:color="auto" w:fill="auto"/>
          </w:tcPr>
          <w:p w14:paraId="4329EB33" w14:textId="77777777" w:rsidR="00577F0E" w:rsidRPr="00721A19" w:rsidRDefault="00577F0E" w:rsidP="00101418">
            <w:pPr>
              <w:pStyle w:val="ENoteTableText"/>
              <w:tabs>
                <w:tab w:val="center" w:leader="dot" w:pos="2268"/>
              </w:tabs>
            </w:pPr>
          </w:p>
        </w:tc>
      </w:tr>
      <w:tr w:rsidR="00577F0E" w:rsidRPr="00721A19" w14:paraId="4B471BA3" w14:textId="77777777" w:rsidTr="00DF54DE">
        <w:trPr>
          <w:cantSplit/>
        </w:trPr>
        <w:tc>
          <w:tcPr>
            <w:tcW w:w="1495" w:type="pct"/>
            <w:shd w:val="clear" w:color="auto" w:fill="auto"/>
          </w:tcPr>
          <w:p w14:paraId="7DBAC710" w14:textId="77777777" w:rsidR="00577F0E" w:rsidRPr="00721A19" w:rsidRDefault="00577F0E" w:rsidP="00312664">
            <w:pPr>
              <w:pStyle w:val="ENoteTableText"/>
              <w:tabs>
                <w:tab w:val="center" w:leader="dot" w:pos="2268"/>
              </w:tabs>
            </w:pPr>
            <w:r w:rsidRPr="00721A19">
              <w:t>s 91D</w:t>
            </w:r>
            <w:r w:rsidRPr="00721A19">
              <w:tab/>
            </w:r>
          </w:p>
        </w:tc>
        <w:tc>
          <w:tcPr>
            <w:tcW w:w="3505" w:type="pct"/>
            <w:shd w:val="clear" w:color="auto" w:fill="auto"/>
          </w:tcPr>
          <w:p w14:paraId="01739C7D"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B6E1E" w:rsidRPr="00721A19" w14:paraId="4B5E0847" w14:textId="77777777" w:rsidTr="00DF54DE">
        <w:trPr>
          <w:cantSplit/>
        </w:trPr>
        <w:tc>
          <w:tcPr>
            <w:tcW w:w="1495" w:type="pct"/>
            <w:shd w:val="clear" w:color="auto" w:fill="auto"/>
          </w:tcPr>
          <w:p w14:paraId="01FC06D9" w14:textId="77777777" w:rsidR="005B6E1E" w:rsidRPr="00721A19" w:rsidRDefault="005B6E1E" w:rsidP="00312664">
            <w:pPr>
              <w:pStyle w:val="ENoteTableText"/>
              <w:tabs>
                <w:tab w:val="center" w:leader="dot" w:pos="2268"/>
              </w:tabs>
            </w:pPr>
          </w:p>
        </w:tc>
        <w:tc>
          <w:tcPr>
            <w:tcW w:w="3505" w:type="pct"/>
            <w:shd w:val="clear" w:color="auto" w:fill="auto"/>
          </w:tcPr>
          <w:p w14:paraId="3C9F6E7A" w14:textId="77777777" w:rsidR="005B6E1E" w:rsidRPr="00721A19" w:rsidRDefault="005B6E1E" w:rsidP="00101418">
            <w:pPr>
              <w:pStyle w:val="ENoteTableText"/>
              <w:tabs>
                <w:tab w:val="center" w:leader="dot" w:pos="2268"/>
              </w:tabs>
            </w:pPr>
            <w:r w:rsidRPr="00721A19">
              <w:t xml:space="preserve">am </w:t>
            </w:r>
            <w:r w:rsidRPr="00721A19">
              <w:rPr>
                <w:noProof/>
              </w:rPr>
              <w:t>F2023L00866</w:t>
            </w:r>
            <w:r w:rsidR="00EB6457" w:rsidRPr="00721A19">
              <w:rPr>
                <w:noProof/>
              </w:rPr>
              <w:t>; F2024L00791</w:t>
            </w:r>
          </w:p>
        </w:tc>
      </w:tr>
      <w:tr w:rsidR="00577F0E" w:rsidRPr="00721A19" w14:paraId="2AED4DDA" w14:textId="77777777" w:rsidTr="00DF54DE">
        <w:trPr>
          <w:cantSplit/>
        </w:trPr>
        <w:tc>
          <w:tcPr>
            <w:tcW w:w="1495" w:type="pct"/>
            <w:shd w:val="clear" w:color="auto" w:fill="auto"/>
          </w:tcPr>
          <w:p w14:paraId="717060FC" w14:textId="77777777" w:rsidR="00577F0E" w:rsidRPr="00721A19" w:rsidRDefault="0052733F" w:rsidP="00312664">
            <w:pPr>
              <w:pStyle w:val="ENoteTableText"/>
              <w:tabs>
                <w:tab w:val="center" w:leader="dot" w:pos="2268"/>
              </w:tabs>
              <w:rPr>
                <w:b/>
              </w:rPr>
            </w:pPr>
            <w:r w:rsidRPr="00721A19">
              <w:rPr>
                <w:b/>
              </w:rPr>
              <w:t>Division 5</w:t>
            </w:r>
          </w:p>
        </w:tc>
        <w:tc>
          <w:tcPr>
            <w:tcW w:w="3505" w:type="pct"/>
            <w:shd w:val="clear" w:color="auto" w:fill="auto"/>
          </w:tcPr>
          <w:p w14:paraId="7F45918A" w14:textId="77777777" w:rsidR="00577F0E" w:rsidRPr="00721A19" w:rsidRDefault="00577F0E" w:rsidP="00101418">
            <w:pPr>
              <w:pStyle w:val="ENoteTableText"/>
              <w:tabs>
                <w:tab w:val="center" w:leader="dot" w:pos="2268"/>
              </w:tabs>
            </w:pPr>
          </w:p>
        </w:tc>
      </w:tr>
      <w:tr w:rsidR="00577F0E" w:rsidRPr="00721A19" w14:paraId="08AB39D3" w14:textId="77777777" w:rsidTr="00DF54DE">
        <w:trPr>
          <w:cantSplit/>
        </w:trPr>
        <w:tc>
          <w:tcPr>
            <w:tcW w:w="1495" w:type="pct"/>
            <w:shd w:val="clear" w:color="auto" w:fill="auto"/>
          </w:tcPr>
          <w:p w14:paraId="6CD05B44" w14:textId="77777777" w:rsidR="00577F0E" w:rsidRPr="00721A19" w:rsidRDefault="00577F0E" w:rsidP="00312664">
            <w:pPr>
              <w:pStyle w:val="ENoteTableText"/>
              <w:tabs>
                <w:tab w:val="center" w:leader="dot" w:pos="2268"/>
              </w:tabs>
            </w:pPr>
            <w:r w:rsidRPr="00721A19">
              <w:t>s 91E</w:t>
            </w:r>
            <w:r w:rsidRPr="00721A19">
              <w:tab/>
            </w:r>
          </w:p>
        </w:tc>
        <w:tc>
          <w:tcPr>
            <w:tcW w:w="3505" w:type="pct"/>
            <w:shd w:val="clear" w:color="auto" w:fill="auto"/>
          </w:tcPr>
          <w:p w14:paraId="104A2CF4"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774C9B27" w14:textId="77777777" w:rsidTr="00DF54DE">
        <w:trPr>
          <w:cantSplit/>
        </w:trPr>
        <w:tc>
          <w:tcPr>
            <w:tcW w:w="1495" w:type="pct"/>
            <w:shd w:val="clear" w:color="auto" w:fill="auto"/>
          </w:tcPr>
          <w:p w14:paraId="2BD61B6F" w14:textId="77777777" w:rsidR="00577F0E" w:rsidRPr="00721A19" w:rsidRDefault="0052733F" w:rsidP="00312664">
            <w:pPr>
              <w:pStyle w:val="ENoteTableText"/>
              <w:tabs>
                <w:tab w:val="center" w:leader="dot" w:pos="2268"/>
              </w:tabs>
              <w:rPr>
                <w:b/>
              </w:rPr>
            </w:pPr>
            <w:r w:rsidRPr="00721A19">
              <w:rPr>
                <w:b/>
              </w:rPr>
              <w:t>Division 6</w:t>
            </w:r>
          </w:p>
        </w:tc>
        <w:tc>
          <w:tcPr>
            <w:tcW w:w="3505" w:type="pct"/>
            <w:shd w:val="clear" w:color="auto" w:fill="auto"/>
          </w:tcPr>
          <w:p w14:paraId="4FE74B9D" w14:textId="77777777" w:rsidR="00577F0E" w:rsidRPr="00721A19" w:rsidRDefault="00577F0E" w:rsidP="00101418">
            <w:pPr>
              <w:pStyle w:val="ENoteTableText"/>
              <w:tabs>
                <w:tab w:val="center" w:leader="dot" w:pos="2268"/>
              </w:tabs>
            </w:pPr>
          </w:p>
        </w:tc>
      </w:tr>
      <w:tr w:rsidR="00577F0E" w:rsidRPr="00721A19" w14:paraId="7D6E7E11" w14:textId="77777777" w:rsidTr="00DF54DE">
        <w:trPr>
          <w:cantSplit/>
        </w:trPr>
        <w:tc>
          <w:tcPr>
            <w:tcW w:w="1495" w:type="pct"/>
            <w:shd w:val="clear" w:color="auto" w:fill="auto"/>
          </w:tcPr>
          <w:p w14:paraId="50E90E32" w14:textId="77777777" w:rsidR="00577F0E" w:rsidRPr="00721A19" w:rsidRDefault="00577F0E" w:rsidP="00312664">
            <w:pPr>
              <w:pStyle w:val="ENoteTableText"/>
              <w:tabs>
                <w:tab w:val="center" w:leader="dot" w:pos="2268"/>
              </w:tabs>
            </w:pPr>
            <w:r w:rsidRPr="00721A19">
              <w:t>s 91F</w:t>
            </w:r>
            <w:r w:rsidRPr="00721A19">
              <w:tab/>
            </w:r>
          </w:p>
        </w:tc>
        <w:tc>
          <w:tcPr>
            <w:tcW w:w="3505" w:type="pct"/>
            <w:shd w:val="clear" w:color="auto" w:fill="auto"/>
          </w:tcPr>
          <w:p w14:paraId="17D264B7"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942807" w:rsidRPr="00721A19" w14:paraId="601D12A1" w14:textId="77777777" w:rsidTr="00DF54DE">
        <w:trPr>
          <w:cantSplit/>
        </w:trPr>
        <w:tc>
          <w:tcPr>
            <w:tcW w:w="1495" w:type="pct"/>
            <w:shd w:val="clear" w:color="auto" w:fill="auto"/>
          </w:tcPr>
          <w:p w14:paraId="12E75E38" w14:textId="77777777" w:rsidR="00942807" w:rsidRPr="00721A19" w:rsidRDefault="00942807" w:rsidP="00312664">
            <w:pPr>
              <w:pStyle w:val="ENoteTableText"/>
              <w:tabs>
                <w:tab w:val="center" w:leader="dot" w:pos="2268"/>
              </w:tabs>
            </w:pPr>
          </w:p>
        </w:tc>
        <w:tc>
          <w:tcPr>
            <w:tcW w:w="3505" w:type="pct"/>
            <w:shd w:val="clear" w:color="auto" w:fill="auto"/>
          </w:tcPr>
          <w:p w14:paraId="5116508D" w14:textId="77777777" w:rsidR="00942807" w:rsidRPr="00721A19" w:rsidRDefault="00942807" w:rsidP="00101418">
            <w:pPr>
              <w:pStyle w:val="ENoteTableText"/>
              <w:tabs>
                <w:tab w:val="center" w:leader="dot" w:pos="2268"/>
              </w:tabs>
            </w:pPr>
            <w:r w:rsidRPr="00721A19">
              <w:t>am F2023L00236</w:t>
            </w:r>
            <w:r w:rsidR="00662B8F" w:rsidRPr="00721A19">
              <w:t>; F2023L01261</w:t>
            </w:r>
            <w:r w:rsidR="0053247D" w:rsidRPr="00721A19">
              <w:t xml:space="preserve">; </w:t>
            </w:r>
            <w:r w:rsidR="0053247D" w:rsidRPr="00721A19">
              <w:rPr>
                <w:noProof/>
              </w:rPr>
              <w:t>F2024L00330</w:t>
            </w:r>
            <w:r w:rsidR="007530B3" w:rsidRPr="00721A19">
              <w:rPr>
                <w:noProof/>
              </w:rPr>
              <w:t>; F2024L01157</w:t>
            </w:r>
          </w:p>
        </w:tc>
      </w:tr>
      <w:tr w:rsidR="00577F0E" w:rsidRPr="00721A19" w14:paraId="12AE9765" w14:textId="77777777" w:rsidTr="00DF54DE">
        <w:trPr>
          <w:cantSplit/>
        </w:trPr>
        <w:tc>
          <w:tcPr>
            <w:tcW w:w="1495" w:type="pct"/>
            <w:shd w:val="clear" w:color="auto" w:fill="auto"/>
          </w:tcPr>
          <w:p w14:paraId="5660896C" w14:textId="77777777" w:rsidR="00577F0E" w:rsidRPr="00721A19" w:rsidRDefault="0052733F" w:rsidP="00312664">
            <w:pPr>
              <w:pStyle w:val="ENoteTableText"/>
              <w:tabs>
                <w:tab w:val="center" w:leader="dot" w:pos="2268"/>
              </w:tabs>
              <w:rPr>
                <w:b/>
              </w:rPr>
            </w:pPr>
            <w:r w:rsidRPr="00721A19">
              <w:rPr>
                <w:b/>
              </w:rPr>
              <w:t>Division 7</w:t>
            </w:r>
          </w:p>
        </w:tc>
        <w:tc>
          <w:tcPr>
            <w:tcW w:w="3505" w:type="pct"/>
            <w:shd w:val="clear" w:color="auto" w:fill="auto"/>
          </w:tcPr>
          <w:p w14:paraId="5084D365" w14:textId="77777777" w:rsidR="00577F0E" w:rsidRPr="00721A19" w:rsidRDefault="00577F0E" w:rsidP="00101418">
            <w:pPr>
              <w:pStyle w:val="ENoteTableText"/>
              <w:tabs>
                <w:tab w:val="center" w:leader="dot" w:pos="2268"/>
              </w:tabs>
            </w:pPr>
          </w:p>
        </w:tc>
      </w:tr>
      <w:tr w:rsidR="00577F0E" w:rsidRPr="00721A19" w14:paraId="3625EC69" w14:textId="77777777" w:rsidTr="00DF54DE">
        <w:trPr>
          <w:cantSplit/>
        </w:trPr>
        <w:tc>
          <w:tcPr>
            <w:tcW w:w="1495" w:type="pct"/>
            <w:shd w:val="clear" w:color="auto" w:fill="auto"/>
          </w:tcPr>
          <w:p w14:paraId="4EF2BF07" w14:textId="77777777" w:rsidR="00577F0E" w:rsidRPr="00721A19" w:rsidRDefault="00577F0E" w:rsidP="00312664">
            <w:pPr>
              <w:pStyle w:val="ENoteTableText"/>
              <w:tabs>
                <w:tab w:val="center" w:leader="dot" w:pos="2268"/>
              </w:tabs>
            </w:pPr>
            <w:r w:rsidRPr="00721A19">
              <w:t>s 91G</w:t>
            </w:r>
            <w:r w:rsidRPr="00721A19">
              <w:tab/>
            </w:r>
          </w:p>
        </w:tc>
        <w:tc>
          <w:tcPr>
            <w:tcW w:w="3505" w:type="pct"/>
            <w:shd w:val="clear" w:color="auto" w:fill="auto"/>
          </w:tcPr>
          <w:p w14:paraId="5197585E"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5645E781" w14:textId="77777777" w:rsidTr="00DF54DE">
        <w:trPr>
          <w:cantSplit/>
        </w:trPr>
        <w:tc>
          <w:tcPr>
            <w:tcW w:w="1495" w:type="pct"/>
            <w:shd w:val="clear" w:color="auto" w:fill="auto"/>
          </w:tcPr>
          <w:p w14:paraId="67EB3EF3" w14:textId="77777777" w:rsidR="00577F0E" w:rsidRPr="00721A19" w:rsidRDefault="002754FB" w:rsidP="00312664">
            <w:pPr>
              <w:pStyle w:val="ENoteTableText"/>
              <w:tabs>
                <w:tab w:val="center" w:leader="dot" w:pos="2268"/>
              </w:tabs>
              <w:rPr>
                <w:b/>
              </w:rPr>
            </w:pPr>
            <w:r w:rsidRPr="00721A19">
              <w:rPr>
                <w:b/>
              </w:rPr>
              <w:t>Part 5</w:t>
            </w:r>
          </w:p>
        </w:tc>
        <w:tc>
          <w:tcPr>
            <w:tcW w:w="3505" w:type="pct"/>
            <w:shd w:val="clear" w:color="auto" w:fill="auto"/>
          </w:tcPr>
          <w:p w14:paraId="46DAE311" w14:textId="77777777" w:rsidR="00577F0E" w:rsidRPr="00721A19" w:rsidRDefault="00577F0E" w:rsidP="00101418">
            <w:pPr>
              <w:pStyle w:val="ENoteTableText"/>
              <w:tabs>
                <w:tab w:val="center" w:leader="dot" w:pos="2268"/>
              </w:tabs>
            </w:pPr>
          </w:p>
        </w:tc>
      </w:tr>
      <w:tr w:rsidR="00577F0E" w:rsidRPr="00721A19" w14:paraId="423D8911" w14:textId="77777777" w:rsidTr="00DF54DE">
        <w:trPr>
          <w:cantSplit/>
        </w:trPr>
        <w:tc>
          <w:tcPr>
            <w:tcW w:w="1495" w:type="pct"/>
            <w:shd w:val="clear" w:color="auto" w:fill="auto"/>
          </w:tcPr>
          <w:p w14:paraId="52CF2205" w14:textId="77777777" w:rsidR="00577F0E" w:rsidRPr="00721A19" w:rsidRDefault="002754FB" w:rsidP="00312664">
            <w:pPr>
              <w:pStyle w:val="ENoteTableText"/>
              <w:tabs>
                <w:tab w:val="center" w:leader="dot" w:pos="2268"/>
              </w:tabs>
              <w:rPr>
                <w:b/>
              </w:rPr>
            </w:pPr>
            <w:r w:rsidRPr="00721A19">
              <w:rPr>
                <w:b/>
              </w:rPr>
              <w:t>Division 1</w:t>
            </w:r>
          </w:p>
        </w:tc>
        <w:tc>
          <w:tcPr>
            <w:tcW w:w="3505" w:type="pct"/>
            <w:shd w:val="clear" w:color="auto" w:fill="auto"/>
          </w:tcPr>
          <w:p w14:paraId="6F58F1B4" w14:textId="77777777" w:rsidR="00577F0E" w:rsidRPr="00721A19" w:rsidRDefault="00577F0E" w:rsidP="00101418">
            <w:pPr>
              <w:pStyle w:val="ENoteTableText"/>
              <w:tabs>
                <w:tab w:val="center" w:leader="dot" w:pos="2268"/>
              </w:tabs>
            </w:pPr>
          </w:p>
        </w:tc>
      </w:tr>
      <w:tr w:rsidR="00577F0E" w:rsidRPr="00721A19" w14:paraId="2EA5F343" w14:textId="77777777" w:rsidTr="00DF54DE">
        <w:trPr>
          <w:cantSplit/>
        </w:trPr>
        <w:tc>
          <w:tcPr>
            <w:tcW w:w="1495" w:type="pct"/>
            <w:shd w:val="clear" w:color="auto" w:fill="auto"/>
          </w:tcPr>
          <w:p w14:paraId="4DC0229F" w14:textId="77777777" w:rsidR="00577F0E" w:rsidRPr="00721A19" w:rsidRDefault="00577F0E" w:rsidP="00312664">
            <w:pPr>
              <w:pStyle w:val="ENoteTableText"/>
              <w:tabs>
                <w:tab w:val="center" w:leader="dot" w:pos="2268"/>
              </w:tabs>
            </w:pPr>
            <w:r w:rsidRPr="00721A19">
              <w:t>s 91H</w:t>
            </w:r>
            <w:r w:rsidRPr="00721A19">
              <w:tab/>
            </w:r>
          </w:p>
        </w:tc>
        <w:tc>
          <w:tcPr>
            <w:tcW w:w="3505" w:type="pct"/>
            <w:shd w:val="clear" w:color="auto" w:fill="auto"/>
          </w:tcPr>
          <w:p w14:paraId="5EFD189C"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942807" w:rsidRPr="00721A19" w14:paraId="0BD57231" w14:textId="77777777" w:rsidTr="00DF54DE">
        <w:trPr>
          <w:cantSplit/>
        </w:trPr>
        <w:tc>
          <w:tcPr>
            <w:tcW w:w="1495" w:type="pct"/>
            <w:shd w:val="clear" w:color="auto" w:fill="auto"/>
          </w:tcPr>
          <w:p w14:paraId="2F721BF8" w14:textId="77777777" w:rsidR="00942807" w:rsidRPr="00721A19" w:rsidRDefault="00942807" w:rsidP="00312664">
            <w:pPr>
              <w:pStyle w:val="ENoteTableText"/>
              <w:tabs>
                <w:tab w:val="center" w:leader="dot" w:pos="2268"/>
              </w:tabs>
            </w:pPr>
          </w:p>
        </w:tc>
        <w:tc>
          <w:tcPr>
            <w:tcW w:w="3505" w:type="pct"/>
            <w:shd w:val="clear" w:color="auto" w:fill="auto"/>
          </w:tcPr>
          <w:p w14:paraId="47A7CFA3" w14:textId="77777777" w:rsidR="00942807" w:rsidRPr="00721A19" w:rsidRDefault="00942807" w:rsidP="00101418">
            <w:pPr>
              <w:pStyle w:val="ENoteTableText"/>
              <w:tabs>
                <w:tab w:val="center" w:leader="dot" w:pos="2268"/>
              </w:tabs>
            </w:pPr>
            <w:r w:rsidRPr="00721A19">
              <w:t>am F2023L00236</w:t>
            </w:r>
            <w:r w:rsidR="00662B8F" w:rsidRPr="00721A19">
              <w:t>; F2023L01261</w:t>
            </w:r>
            <w:r w:rsidR="0053247D" w:rsidRPr="00721A19">
              <w:t xml:space="preserve">; </w:t>
            </w:r>
            <w:r w:rsidR="0053247D" w:rsidRPr="00721A19">
              <w:rPr>
                <w:noProof/>
              </w:rPr>
              <w:t>F2024L00330</w:t>
            </w:r>
            <w:r w:rsidR="007530B3" w:rsidRPr="00721A19">
              <w:rPr>
                <w:noProof/>
              </w:rPr>
              <w:t>; F2024L01157</w:t>
            </w:r>
          </w:p>
        </w:tc>
      </w:tr>
      <w:tr w:rsidR="00577F0E" w:rsidRPr="00721A19" w14:paraId="3FF0A895" w14:textId="77777777" w:rsidTr="00DF54DE">
        <w:trPr>
          <w:cantSplit/>
        </w:trPr>
        <w:tc>
          <w:tcPr>
            <w:tcW w:w="1495" w:type="pct"/>
            <w:shd w:val="clear" w:color="auto" w:fill="auto"/>
          </w:tcPr>
          <w:p w14:paraId="168A6A57" w14:textId="77777777" w:rsidR="00577F0E" w:rsidRPr="00721A19" w:rsidRDefault="002754FB" w:rsidP="00312664">
            <w:pPr>
              <w:pStyle w:val="ENoteTableText"/>
              <w:tabs>
                <w:tab w:val="center" w:leader="dot" w:pos="2268"/>
              </w:tabs>
              <w:rPr>
                <w:b/>
              </w:rPr>
            </w:pPr>
            <w:r w:rsidRPr="00721A19">
              <w:rPr>
                <w:b/>
              </w:rPr>
              <w:t>Division 2</w:t>
            </w:r>
          </w:p>
        </w:tc>
        <w:tc>
          <w:tcPr>
            <w:tcW w:w="3505" w:type="pct"/>
            <w:shd w:val="clear" w:color="auto" w:fill="auto"/>
          </w:tcPr>
          <w:p w14:paraId="571E4958" w14:textId="77777777" w:rsidR="00577F0E" w:rsidRPr="00721A19" w:rsidRDefault="00577F0E" w:rsidP="00101418">
            <w:pPr>
              <w:pStyle w:val="ENoteTableText"/>
              <w:tabs>
                <w:tab w:val="center" w:leader="dot" w:pos="2268"/>
              </w:tabs>
            </w:pPr>
          </w:p>
        </w:tc>
      </w:tr>
      <w:tr w:rsidR="00577F0E" w:rsidRPr="00721A19" w14:paraId="5C9A8365" w14:textId="77777777" w:rsidTr="00DF54DE">
        <w:trPr>
          <w:cantSplit/>
        </w:trPr>
        <w:tc>
          <w:tcPr>
            <w:tcW w:w="1495" w:type="pct"/>
            <w:shd w:val="clear" w:color="auto" w:fill="auto"/>
          </w:tcPr>
          <w:p w14:paraId="0E804063" w14:textId="77777777" w:rsidR="00577F0E" w:rsidRPr="00721A19" w:rsidRDefault="00577F0E" w:rsidP="00312664">
            <w:pPr>
              <w:pStyle w:val="ENoteTableText"/>
              <w:tabs>
                <w:tab w:val="center" w:leader="dot" w:pos="2268"/>
              </w:tabs>
            </w:pPr>
            <w:r w:rsidRPr="00721A19">
              <w:t>s 91J</w:t>
            </w:r>
            <w:r w:rsidRPr="00721A19">
              <w:tab/>
            </w:r>
          </w:p>
        </w:tc>
        <w:tc>
          <w:tcPr>
            <w:tcW w:w="3505" w:type="pct"/>
            <w:shd w:val="clear" w:color="auto" w:fill="auto"/>
          </w:tcPr>
          <w:p w14:paraId="6932CAC9"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67C65F97" w14:textId="77777777" w:rsidTr="00DF54DE">
        <w:trPr>
          <w:cantSplit/>
        </w:trPr>
        <w:tc>
          <w:tcPr>
            <w:tcW w:w="1495" w:type="pct"/>
            <w:shd w:val="clear" w:color="auto" w:fill="auto"/>
          </w:tcPr>
          <w:p w14:paraId="2EAF95A1" w14:textId="77777777" w:rsidR="00577F0E" w:rsidRPr="00721A19" w:rsidRDefault="00577F0E" w:rsidP="00312664">
            <w:pPr>
              <w:pStyle w:val="ENoteTableText"/>
              <w:tabs>
                <w:tab w:val="center" w:leader="dot" w:pos="2268"/>
              </w:tabs>
            </w:pPr>
            <w:r w:rsidRPr="00721A19">
              <w:t>s 91K</w:t>
            </w:r>
            <w:r w:rsidRPr="00721A19">
              <w:tab/>
            </w:r>
          </w:p>
        </w:tc>
        <w:tc>
          <w:tcPr>
            <w:tcW w:w="3505" w:type="pct"/>
            <w:shd w:val="clear" w:color="auto" w:fill="auto"/>
          </w:tcPr>
          <w:p w14:paraId="210C1676"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3FDEBB4B" w14:textId="77777777" w:rsidTr="00DF54DE">
        <w:trPr>
          <w:cantSplit/>
        </w:trPr>
        <w:tc>
          <w:tcPr>
            <w:tcW w:w="1495" w:type="pct"/>
            <w:shd w:val="clear" w:color="auto" w:fill="auto"/>
          </w:tcPr>
          <w:p w14:paraId="404E22EF" w14:textId="77777777" w:rsidR="00577F0E" w:rsidRPr="00721A19" w:rsidRDefault="00577F0E" w:rsidP="00312664">
            <w:pPr>
              <w:pStyle w:val="ENoteTableText"/>
              <w:tabs>
                <w:tab w:val="center" w:leader="dot" w:pos="2268"/>
              </w:tabs>
            </w:pPr>
            <w:r w:rsidRPr="00721A19">
              <w:t>s 91L</w:t>
            </w:r>
            <w:r w:rsidRPr="00721A19">
              <w:tab/>
            </w:r>
          </w:p>
        </w:tc>
        <w:tc>
          <w:tcPr>
            <w:tcW w:w="3505" w:type="pct"/>
            <w:shd w:val="clear" w:color="auto" w:fill="auto"/>
          </w:tcPr>
          <w:p w14:paraId="109F0710"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5B626F4B" w14:textId="77777777" w:rsidTr="00DF54DE">
        <w:trPr>
          <w:cantSplit/>
        </w:trPr>
        <w:tc>
          <w:tcPr>
            <w:tcW w:w="1495" w:type="pct"/>
            <w:shd w:val="clear" w:color="auto" w:fill="auto"/>
          </w:tcPr>
          <w:p w14:paraId="5EC3F4DA" w14:textId="77777777" w:rsidR="00577F0E" w:rsidRPr="00721A19" w:rsidRDefault="00577F0E" w:rsidP="00312664">
            <w:pPr>
              <w:pStyle w:val="ENoteTableText"/>
              <w:tabs>
                <w:tab w:val="center" w:leader="dot" w:pos="2268"/>
              </w:tabs>
            </w:pPr>
            <w:r w:rsidRPr="00721A19">
              <w:t>s 91M</w:t>
            </w:r>
            <w:r w:rsidRPr="00721A19">
              <w:tab/>
            </w:r>
          </w:p>
        </w:tc>
        <w:tc>
          <w:tcPr>
            <w:tcW w:w="3505" w:type="pct"/>
            <w:shd w:val="clear" w:color="auto" w:fill="auto"/>
          </w:tcPr>
          <w:p w14:paraId="1E952969"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3A61A2E4" w14:textId="77777777" w:rsidTr="00DF54DE">
        <w:trPr>
          <w:cantSplit/>
        </w:trPr>
        <w:tc>
          <w:tcPr>
            <w:tcW w:w="1495" w:type="pct"/>
            <w:shd w:val="clear" w:color="auto" w:fill="auto"/>
          </w:tcPr>
          <w:p w14:paraId="6A547B64" w14:textId="77777777" w:rsidR="00577F0E" w:rsidRPr="00721A19" w:rsidRDefault="00577F0E" w:rsidP="00312664">
            <w:pPr>
              <w:pStyle w:val="ENoteTableText"/>
              <w:tabs>
                <w:tab w:val="center" w:leader="dot" w:pos="2268"/>
              </w:tabs>
            </w:pPr>
            <w:r w:rsidRPr="00721A19">
              <w:t>s 91N</w:t>
            </w:r>
            <w:r w:rsidRPr="00721A19">
              <w:tab/>
            </w:r>
          </w:p>
        </w:tc>
        <w:tc>
          <w:tcPr>
            <w:tcW w:w="3505" w:type="pct"/>
            <w:shd w:val="clear" w:color="auto" w:fill="auto"/>
          </w:tcPr>
          <w:p w14:paraId="460EA1CA" w14:textId="77777777" w:rsidR="00577F0E" w:rsidRPr="00721A19" w:rsidRDefault="00577F0E" w:rsidP="00101418">
            <w:pPr>
              <w:pStyle w:val="ENoteTableText"/>
              <w:tabs>
                <w:tab w:val="center" w:leader="dot" w:pos="2268"/>
              </w:tabs>
            </w:pPr>
            <w:r w:rsidRPr="00721A19">
              <w:t xml:space="preserve">ad </w:t>
            </w:r>
            <w:r w:rsidRPr="00721A19">
              <w:rPr>
                <w:noProof/>
              </w:rPr>
              <w:t>F2022L01276</w:t>
            </w:r>
          </w:p>
        </w:tc>
      </w:tr>
      <w:tr w:rsidR="00577F0E" w:rsidRPr="00721A19" w14:paraId="50A4B2C2" w14:textId="77777777" w:rsidTr="00DF54DE">
        <w:trPr>
          <w:cantSplit/>
        </w:trPr>
        <w:tc>
          <w:tcPr>
            <w:tcW w:w="1495" w:type="pct"/>
            <w:shd w:val="clear" w:color="auto" w:fill="auto"/>
          </w:tcPr>
          <w:p w14:paraId="4EB2DCDE" w14:textId="77777777" w:rsidR="00577F0E" w:rsidRPr="00721A19" w:rsidRDefault="002754FB" w:rsidP="002B6FE7">
            <w:pPr>
              <w:pStyle w:val="ENoteTableText"/>
              <w:keepNext/>
              <w:tabs>
                <w:tab w:val="center" w:leader="dot" w:pos="2268"/>
              </w:tabs>
              <w:rPr>
                <w:b/>
              </w:rPr>
            </w:pPr>
            <w:r w:rsidRPr="00721A19">
              <w:rPr>
                <w:b/>
              </w:rPr>
              <w:t>Division 3</w:t>
            </w:r>
          </w:p>
        </w:tc>
        <w:tc>
          <w:tcPr>
            <w:tcW w:w="3505" w:type="pct"/>
            <w:shd w:val="clear" w:color="auto" w:fill="auto"/>
          </w:tcPr>
          <w:p w14:paraId="3ED01AE6" w14:textId="77777777" w:rsidR="00577F0E" w:rsidRPr="00721A19" w:rsidRDefault="00577F0E" w:rsidP="00101418">
            <w:pPr>
              <w:pStyle w:val="ENoteTableText"/>
              <w:tabs>
                <w:tab w:val="center" w:leader="dot" w:pos="2268"/>
              </w:tabs>
            </w:pPr>
          </w:p>
        </w:tc>
      </w:tr>
      <w:tr w:rsidR="00577F0E" w:rsidRPr="00721A19" w14:paraId="0E1D6790" w14:textId="77777777" w:rsidTr="00DF54DE">
        <w:trPr>
          <w:cantSplit/>
        </w:trPr>
        <w:tc>
          <w:tcPr>
            <w:tcW w:w="1495" w:type="pct"/>
            <w:shd w:val="clear" w:color="auto" w:fill="auto"/>
          </w:tcPr>
          <w:p w14:paraId="596AA813" w14:textId="77777777" w:rsidR="00577F0E" w:rsidRPr="00721A19" w:rsidRDefault="00014F99" w:rsidP="00312664">
            <w:pPr>
              <w:pStyle w:val="ENoteTableText"/>
              <w:tabs>
                <w:tab w:val="center" w:leader="dot" w:pos="2268"/>
              </w:tabs>
            </w:pPr>
            <w:r w:rsidRPr="00721A19">
              <w:t>s 91P</w:t>
            </w:r>
            <w:r w:rsidRPr="00721A19">
              <w:tab/>
            </w:r>
          </w:p>
        </w:tc>
        <w:tc>
          <w:tcPr>
            <w:tcW w:w="3505" w:type="pct"/>
            <w:shd w:val="clear" w:color="auto" w:fill="auto"/>
          </w:tcPr>
          <w:p w14:paraId="6BBEB472" w14:textId="77777777" w:rsidR="00577F0E" w:rsidRPr="00721A19" w:rsidRDefault="00014F99" w:rsidP="00101418">
            <w:pPr>
              <w:pStyle w:val="ENoteTableText"/>
              <w:tabs>
                <w:tab w:val="center" w:leader="dot" w:pos="2268"/>
              </w:tabs>
            </w:pPr>
            <w:r w:rsidRPr="00721A19">
              <w:t xml:space="preserve">ad </w:t>
            </w:r>
            <w:r w:rsidRPr="00721A19">
              <w:rPr>
                <w:noProof/>
              </w:rPr>
              <w:t>F2022L01276</w:t>
            </w:r>
          </w:p>
        </w:tc>
      </w:tr>
      <w:tr w:rsidR="005B6E1E" w:rsidRPr="00721A19" w14:paraId="0AB35E9B" w14:textId="77777777" w:rsidTr="00DF54DE">
        <w:trPr>
          <w:cantSplit/>
        </w:trPr>
        <w:tc>
          <w:tcPr>
            <w:tcW w:w="1495" w:type="pct"/>
            <w:shd w:val="clear" w:color="auto" w:fill="auto"/>
          </w:tcPr>
          <w:p w14:paraId="191AB364" w14:textId="77777777" w:rsidR="005B6E1E" w:rsidRPr="00721A19" w:rsidRDefault="005B6E1E" w:rsidP="00312664">
            <w:pPr>
              <w:pStyle w:val="ENoteTableText"/>
              <w:tabs>
                <w:tab w:val="center" w:leader="dot" w:pos="2268"/>
              </w:tabs>
            </w:pPr>
          </w:p>
        </w:tc>
        <w:tc>
          <w:tcPr>
            <w:tcW w:w="3505" w:type="pct"/>
            <w:shd w:val="clear" w:color="auto" w:fill="auto"/>
          </w:tcPr>
          <w:p w14:paraId="3060C005" w14:textId="77777777" w:rsidR="005B6E1E" w:rsidRPr="00721A19" w:rsidRDefault="005B6E1E" w:rsidP="00101418">
            <w:pPr>
              <w:pStyle w:val="ENoteTableText"/>
              <w:tabs>
                <w:tab w:val="center" w:leader="dot" w:pos="2268"/>
              </w:tabs>
            </w:pPr>
            <w:r w:rsidRPr="00721A19">
              <w:t xml:space="preserve">am </w:t>
            </w:r>
            <w:r w:rsidRPr="00721A19">
              <w:rPr>
                <w:noProof/>
              </w:rPr>
              <w:t>F2023L00866</w:t>
            </w:r>
            <w:r w:rsidR="00EB6457" w:rsidRPr="00721A19">
              <w:rPr>
                <w:noProof/>
              </w:rPr>
              <w:t>; F2024L00791</w:t>
            </w:r>
          </w:p>
        </w:tc>
      </w:tr>
      <w:tr w:rsidR="00014F99" w:rsidRPr="00721A19" w14:paraId="48DDE944" w14:textId="77777777" w:rsidTr="00DF54DE">
        <w:trPr>
          <w:cantSplit/>
        </w:trPr>
        <w:tc>
          <w:tcPr>
            <w:tcW w:w="1495" w:type="pct"/>
            <w:shd w:val="clear" w:color="auto" w:fill="auto"/>
          </w:tcPr>
          <w:p w14:paraId="1E410B2C" w14:textId="77777777" w:rsidR="00014F99" w:rsidRPr="00721A19" w:rsidRDefault="002754FB" w:rsidP="00312664">
            <w:pPr>
              <w:pStyle w:val="ENoteTableText"/>
              <w:tabs>
                <w:tab w:val="center" w:leader="dot" w:pos="2268"/>
              </w:tabs>
              <w:rPr>
                <w:b/>
              </w:rPr>
            </w:pPr>
            <w:r w:rsidRPr="00721A19">
              <w:rPr>
                <w:b/>
              </w:rPr>
              <w:t>Division 4</w:t>
            </w:r>
          </w:p>
        </w:tc>
        <w:tc>
          <w:tcPr>
            <w:tcW w:w="3505" w:type="pct"/>
            <w:shd w:val="clear" w:color="auto" w:fill="auto"/>
          </w:tcPr>
          <w:p w14:paraId="40564690" w14:textId="77777777" w:rsidR="00014F99" w:rsidRPr="00721A19" w:rsidRDefault="00014F99" w:rsidP="00101418">
            <w:pPr>
              <w:pStyle w:val="ENoteTableText"/>
              <w:tabs>
                <w:tab w:val="center" w:leader="dot" w:pos="2268"/>
              </w:tabs>
            </w:pPr>
          </w:p>
        </w:tc>
      </w:tr>
      <w:tr w:rsidR="00014F99" w:rsidRPr="00721A19" w14:paraId="1FD0D3D9" w14:textId="77777777" w:rsidTr="00DF54DE">
        <w:trPr>
          <w:cantSplit/>
        </w:trPr>
        <w:tc>
          <w:tcPr>
            <w:tcW w:w="1495" w:type="pct"/>
            <w:shd w:val="clear" w:color="auto" w:fill="auto"/>
          </w:tcPr>
          <w:p w14:paraId="044A9F36" w14:textId="77777777" w:rsidR="00014F99" w:rsidRPr="00721A19" w:rsidRDefault="00014F99" w:rsidP="00312664">
            <w:pPr>
              <w:pStyle w:val="ENoteTableText"/>
              <w:tabs>
                <w:tab w:val="center" w:leader="dot" w:pos="2268"/>
              </w:tabs>
            </w:pPr>
            <w:r w:rsidRPr="00721A19">
              <w:t>s 91Q</w:t>
            </w:r>
            <w:r w:rsidRPr="00721A19">
              <w:tab/>
            </w:r>
          </w:p>
        </w:tc>
        <w:tc>
          <w:tcPr>
            <w:tcW w:w="3505" w:type="pct"/>
            <w:shd w:val="clear" w:color="auto" w:fill="auto"/>
          </w:tcPr>
          <w:p w14:paraId="3DCA955D" w14:textId="77777777" w:rsidR="00014F99" w:rsidRPr="00721A19" w:rsidRDefault="00014F99" w:rsidP="00101418">
            <w:pPr>
              <w:pStyle w:val="ENoteTableText"/>
              <w:tabs>
                <w:tab w:val="center" w:leader="dot" w:pos="2268"/>
              </w:tabs>
            </w:pPr>
            <w:r w:rsidRPr="00721A19">
              <w:t xml:space="preserve">ad </w:t>
            </w:r>
            <w:r w:rsidRPr="00721A19">
              <w:rPr>
                <w:noProof/>
              </w:rPr>
              <w:t>F2022L01276</w:t>
            </w:r>
          </w:p>
        </w:tc>
      </w:tr>
      <w:tr w:rsidR="00625411" w:rsidRPr="00721A19" w14:paraId="23CF9316" w14:textId="77777777" w:rsidTr="00DF54DE">
        <w:trPr>
          <w:cantSplit/>
        </w:trPr>
        <w:tc>
          <w:tcPr>
            <w:tcW w:w="1495" w:type="pct"/>
            <w:shd w:val="clear" w:color="auto" w:fill="auto"/>
          </w:tcPr>
          <w:p w14:paraId="295BF51D" w14:textId="77777777" w:rsidR="00625411" w:rsidRPr="00721A19" w:rsidRDefault="0052733F" w:rsidP="00312664">
            <w:pPr>
              <w:pStyle w:val="ENoteTableText"/>
              <w:tabs>
                <w:tab w:val="center" w:leader="dot" w:pos="2268"/>
              </w:tabs>
              <w:rPr>
                <w:b/>
              </w:rPr>
            </w:pPr>
            <w:r w:rsidRPr="00721A19">
              <w:rPr>
                <w:b/>
              </w:rPr>
              <w:t>Division 5</w:t>
            </w:r>
          </w:p>
        </w:tc>
        <w:tc>
          <w:tcPr>
            <w:tcW w:w="3505" w:type="pct"/>
            <w:shd w:val="clear" w:color="auto" w:fill="auto"/>
          </w:tcPr>
          <w:p w14:paraId="47D725BD" w14:textId="77777777" w:rsidR="00625411" w:rsidRPr="00721A19" w:rsidRDefault="00625411" w:rsidP="00101418">
            <w:pPr>
              <w:pStyle w:val="ENoteTableText"/>
              <w:tabs>
                <w:tab w:val="center" w:leader="dot" w:pos="2268"/>
              </w:tabs>
            </w:pPr>
          </w:p>
        </w:tc>
      </w:tr>
      <w:tr w:rsidR="00625411" w:rsidRPr="00721A19" w14:paraId="4257C311" w14:textId="77777777" w:rsidTr="00DF54DE">
        <w:trPr>
          <w:cantSplit/>
        </w:trPr>
        <w:tc>
          <w:tcPr>
            <w:tcW w:w="1495" w:type="pct"/>
            <w:shd w:val="clear" w:color="auto" w:fill="auto"/>
          </w:tcPr>
          <w:p w14:paraId="6D4A7B25" w14:textId="77777777" w:rsidR="00625411" w:rsidRPr="00721A19" w:rsidRDefault="0052733F" w:rsidP="00312664">
            <w:pPr>
              <w:pStyle w:val="ENoteTableText"/>
              <w:tabs>
                <w:tab w:val="center" w:leader="dot" w:pos="2268"/>
              </w:tabs>
            </w:pPr>
            <w:r w:rsidRPr="00721A19">
              <w:t>Division 5</w:t>
            </w:r>
            <w:r w:rsidR="00625411" w:rsidRPr="00721A19">
              <w:tab/>
            </w:r>
          </w:p>
        </w:tc>
        <w:tc>
          <w:tcPr>
            <w:tcW w:w="3505" w:type="pct"/>
            <w:shd w:val="clear" w:color="auto" w:fill="auto"/>
          </w:tcPr>
          <w:p w14:paraId="5D633792" w14:textId="77777777" w:rsidR="00625411" w:rsidRPr="00721A19" w:rsidRDefault="00625411" w:rsidP="00101418">
            <w:pPr>
              <w:pStyle w:val="ENoteTableText"/>
              <w:tabs>
                <w:tab w:val="center" w:leader="dot" w:pos="2268"/>
              </w:tabs>
            </w:pPr>
            <w:r w:rsidRPr="00721A19">
              <w:t xml:space="preserve">ad </w:t>
            </w:r>
            <w:r w:rsidRPr="00721A19">
              <w:rPr>
                <w:noProof/>
              </w:rPr>
              <w:t>F2023L00872</w:t>
            </w:r>
          </w:p>
        </w:tc>
      </w:tr>
      <w:tr w:rsidR="00625411" w:rsidRPr="00721A19" w14:paraId="60E5B4AE" w14:textId="77777777" w:rsidTr="00DF54DE">
        <w:trPr>
          <w:cantSplit/>
        </w:trPr>
        <w:tc>
          <w:tcPr>
            <w:tcW w:w="1495" w:type="pct"/>
            <w:shd w:val="clear" w:color="auto" w:fill="auto"/>
          </w:tcPr>
          <w:p w14:paraId="3BE333A6" w14:textId="77777777" w:rsidR="00625411" w:rsidRPr="00721A19" w:rsidRDefault="00625411" w:rsidP="00312664">
            <w:pPr>
              <w:pStyle w:val="ENoteTableText"/>
              <w:tabs>
                <w:tab w:val="center" w:leader="dot" w:pos="2268"/>
              </w:tabs>
            </w:pPr>
            <w:r w:rsidRPr="00721A19">
              <w:t>s 91R</w:t>
            </w:r>
            <w:r w:rsidRPr="00721A19">
              <w:tab/>
            </w:r>
          </w:p>
        </w:tc>
        <w:tc>
          <w:tcPr>
            <w:tcW w:w="3505" w:type="pct"/>
            <w:shd w:val="clear" w:color="auto" w:fill="auto"/>
          </w:tcPr>
          <w:p w14:paraId="1641444B" w14:textId="77777777" w:rsidR="00625411" w:rsidRPr="00721A19" w:rsidRDefault="00625411" w:rsidP="00101418">
            <w:pPr>
              <w:pStyle w:val="ENoteTableText"/>
              <w:tabs>
                <w:tab w:val="center" w:leader="dot" w:pos="2268"/>
              </w:tabs>
            </w:pPr>
            <w:r w:rsidRPr="00721A19">
              <w:t xml:space="preserve">ad </w:t>
            </w:r>
            <w:r w:rsidRPr="00721A19">
              <w:rPr>
                <w:noProof/>
              </w:rPr>
              <w:t>F2023L00872</w:t>
            </w:r>
          </w:p>
        </w:tc>
      </w:tr>
      <w:tr w:rsidR="00662B8F" w:rsidRPr="00721A19" w14:paraId="5253B667" w14:textId="77777777" w:rsidTr="00DF54DE">
        <w:trPr>
          <w:cantSplit/>
        </w:trPr>
        <w:tc>
          <w:tcPr>
            <w:tcW w:w="1495" w:type="pct"/>
            <w:shd w:val="clear" w:color="auto" w:fill="auto"/>
          </w:tcPr>
          <w:p w14:paraId="67516355" w14:textId="77777777" w:rsidR="00662B8F" w:rsidRPr="00721A19" w:rsidRDefault="00662B8F" w:rsidP="00312664">
            <w:pPr>
              <w:pStyle w:val="ENoteTableText"/>
              <w:tabs>
                <w:tab w:val="center" w:leader="dot" w:pos="2268"/>
              </w:tabs>
            </w:pPr>
          </w:p>
        </w:tc>
        <w:tc>
          <w:tcPr>
            <w:tcW w:w="3505" w:type="pct"/>
            <w:shd w:val="clear" w:color="auto" w:fill="auto"/>
          </w:tcPr>
          <w:p w14:paraId="385C91D7" w14:textId="04FC20F7" w:rsidR="00662B8F" w:rsidRPr="00721A19" w:rsidRDefault="00662B8F" w:rsidP="00101418">
            <w:pPr>
              <w:pStyle w:val="ENoteTableText"/>
              <w:tabs>
                <w:tab w:val="center" w:leader="dot" w:pos="2268"/>
              </w:tabs>
            </w:pPr>
            <w:r w:rsidRPr="00721A19">
              <w:t>am F2023L01261</w:t>
            </w:r>
            <w:r w:rsidR="0053247D" w:rsidRPr="00721A19">
              <w:t xml:space="preserve">; </w:t>
            </w:r>
            <w:r w:rsidR="0053247D" w:rsidRPr="00721A19">
              <w:rPr>
                <w:noProof/>
              </w:rPr>
              <w:t>F2024L00330</w:t>
            </w:r>
            <w:r w:rsidR="002B1D75" w:rsidRPr="00721A19">
              <w:rPr>
                <w:noProof/>
              </w:rPr>
              <w:t>; F2024L01156</w:t>
            </w:r>
            <w:r w:rsidR="00DC05AE">
              <w:rPr>
                <w:noProof/>
              </w:rPr>
              <w:t xml:space="preserve">; </w:t>
            </w:r>
            <w:r w:rsidR="00DC05AE" w:rsidRPr="00670AB2">
              <w:rPr>
                <w:noProof/>
                <w:u w:val="single"/>
              </w:rPr>
              <w:t>F2025L00246</w:t>
            </w:r>
          </w:p>
        </w:tc>
      </w:tr>
      <w:tr w:rsidR="00625411" w:rsidRPr="00721A19" w14:paraId="20774F4A" w14:textId="77777777" w:rsidTr="00DF54DE">
        <w:trPr>
          <w:cantSplit/>
        </w:trPr>
        <w:tc>
          <w:tcPr>
            <w:tcW w:w="1495" w:type="pct"/>
            <w:shd w:val="clear" w:color="auto" w:fill="auto"/>
          </w:tcPr>
          <w:p w14:paraId="70896A54" w14:textId="77777777" w:rsidR="00625411" w:rsidRPr="00721A19" w:rsidRDefault="0052733F" w:rsidP="00312664">
            <w:pPr>
              <w:pStyle w:val="ENoteTableText"/>
              <w:tabs>
                <w:tab w:val="center" w:leader="dot" w:pos="2268"/>
              </w:tabs>
              <w:rPr>
                <w:b/>
              </w:rPr>
            </w:pPr>
            <w:r w:rsidRPr="00721A19">
              <w:rPr>
                <w:b/>
              </w:rPr>
              <w:t>Division 6</w:t>
            </w:r>
          </w:p>
        </w:tc>
        <w:tc>
          <w:tcPr>
            <w:tcW w:w="3505" w:type="pct"/>
            <w:shd w:val="clear" w:color="auto" w:fill="auto"/>
          </w:tcPr>
          <w:p w14:paraId="62C0FB58" w14:textId="77777777" w:rsidR="00625411" w:rsidRPr="00721A19" w:rsidRDefault="00625411" w:rsidP="00101418">
            <w:pPr>
              <w:pStyle w:val="ENoteTableText"/>
              <w:tabs>
                <w:tab w:val="center" w:leader="dot" w:pos="2268"/>
              </w:tabs>
            </w:pPr>
          </w:p>
        </w:tc>
      </w:tr>
      <w:tr w:rsidR="00625411" w:rsidRPr="00721A19" w14:paraId="00EE0C7A" w14:textId="77777777" w:rsidTr="00DF54DE">
        <w:trPr>
          <w:cantSplit/>
        </w:trPr>
        <w:tc>
          <w:tcPr>
            <w:tcW w:w="1495" w:type="pct"/>
            <w:shd w:val="clear" w:color="auto" w:fill="auto"/>
          </w:tcPr>
          <w:p w14:paraId="1C298813" w14:textId="77777777" w:rsidR="00625411" w:rsidRPr="00721A19" w:rsidRDefault="0052733F" w:rsidP="00312664">
            <w:pPr>
              <w:pStyle w:val="ENoteTableText"/>
              <w:tabs>
                <w:tab w:val="center" w:leader="dot" w:pos="2268"/>
              </w:tabs>
            </w:pPr>
            <w:r w:rsidRPr="00721A19">
              <w:t>Division 6</w:t>
            </w:r>
            <w:r w:rsidR="00625411" w:rsidRPr="00721A19">
              <w:tab/>
            </w:r>
          </w:p>
        </w:tc>
        <w:tc>
          <w:tcPr>
            <w:tcW w:w="3505" w:type="pct"/>
            <w:shd w:val="clear" w:color="auto" w:fill="auto"/>
          </w:tcPr>
          <w:p w14:paraId="0056119B" w14:textId="77777777" w:rsidR="00625411" w:rsidRPr="00721A19" w:rsidRDefault="00625411" w:rsidP="00101418">
            <w:pPr>
              <w:pStyle w:val="ENoteTableText"/>
              <w:tabs>
                <w:tab w:val="center" w:leader="dot" w:pos="2268"/>
              </w:tabs>
            </w:pPr>
            <w:r w:rsidRPr="00721A19">
              <w:t xml:space="preserve">ad </w:t>
            </w:r>
            <w:r w:rsidRPr="00721A19">
              <w:rPr>
                <w:noProof/>
              </w:rPr>
              <w:t>F2023L00872</w:t>
            </w:r>
          </w:p>
        </w:tc>
      </w:tr>
      <w:tr w:rsidR="00625411" w:rsidRPr="00721A19" w14:paraId="6BA35B7C" w14:textId="77777777" w:rsidTr="00DF54DE">
        <w:trPr>
          <w:cantSplit/>
        </w:trPr>
        <w:tc>
          <w:tcPr>
            <w:tcW w:w="1495" w:type="pct"/>
            <w:shd w:val="clear" w:color="auto" w:fill="auto"/>
          </w:tcPr>
          <w:p w14:paraId="47615B65" w14:textId="77777777" w:rsidR="00625411" w:rsidRPr="00721A19" w:rsidRDefault="00625411" w:rsidP="00312664">
            <w:pPr>
              <w:pStyle w:val="ENoteTableText"/>
              <w:tabs>
                <w:tab w:val="center" w:leader="dot" w:pos="2268"/>
              </w:tabs>
            </w:pPr>
            <w:r w:rsidRPr="00721A19">
              <w:t>s 91S</w:t>
            </w:r>
            <w:r w:rsidRPr="00721A19">
              <w:tab/>
            </w:r>
          </w:p>
        </w:tc>
        <w:tc>
          <w:tcPr>
            <w:tcW w:w="3505" w:type="pct"/>
            <w:shd w:val="clear" w:color="auto" w:fill="auto"/>
          </w:tcPr>
          <w:p w14:paraId="7CFC06F2" w14:textId="77777777" w:rsidR="00625411" w:rsidRPr="00721A19" w:rsidRDefault="00625411" w:rsidP="00101418">
            <w:pPr>
              <w:pStyle w:val="ENoteTableText"/>
              <w:tabs>
                <w:tab w:val="center" w:leader="dot" w:pos="2268"/>
              </w:tabs>
            </w:pPr>
            <w:r w:rsidRPr="00721A19">
              <w:t xml:space="preserve">ad </w:t>
            </w:r>
            <w:r w:rsidRPr="00721A19">
              <w:rPr>
                <w:noProof/>
              </w:rPr>
              <w:t>F2023L00872</w:t>
            </w:r>
          </w:p>
        </w:tc>
      </w:tr>
      <w:tr w:rsidR="00A87543" w:rsidRPr="00721A19" w14:paraId="228292CA" w14:textId="77777777" w:rsidTr="00DF54DE">
        <w:trPr>
          <w:cantSplit/>
        </w:trPr>
        <w:tc>
          <w:tcPr>
            <w:tcW w:w="1495" w:type="pct"/>
            <w:shd w:val="clear" w:color="auto" w:fill="auto"/>
          </w:tcPr>
          <w:p w14:paraId="74F9A1B3" w14:textId="77777777" w:rsidR="00A87543" w:rsidRPr="00721A19" w:rsidRDefault="00A87543" w:rsidP="00312664">
            <w:pPr>
              <w:pStyle w:val="ENoteTableText"/>
              <w:tabs>
                <w:tab w:val="center" w:leader="dot" w:pos="2268"/>
              </w:tabs>
            </w:pPr>
          </w:p>
        </w:tc>
        <w:tc>
          <w:tcPr>
            <w:tcW w:w="3505" w:type="pct"/>
            <w:shd w:val="clear" w:color="auto" w:fill="auto"/>
          </w:tcPr>
          <w:p w14:paraId="27BD4165" w14:textId="6E1D4CFD" w:rsidR="00A87543" w:rsidRPr="00721A19" w:rsidRDefault="00A87543" w:rsidP="00101418">
            <w:pPr>
              <w:pStyle w:val="ENoteTableText"/>
              <w:tabs>
                <w:tab w:val="center" w:leader="dot" w:pos="2268"/>
              </w:tabs>
            </w:pPr>
            <w:r w:rsidRPr="00721A19">
              <w:t xml:space="preserve">am </w:t>
            </w:r>
            <w:r w:rsidRPr="00721A19">
              <w:rPr>
                <w:noProof/>
              </w:rPr>
              <w:t>F2023L01587</w:t>
            </w:r>
            <w:r w:rsidR="00505875" w:rsidRPr="00721A19">
              <w:rPr>
                <w:noProof/>
              </w:rPr>
              <w:t>; F2024L00765</w:t>
            </w:r>
            <w:r w:rsidR="00987BE5" w:rsidRPr="00721A19">
              <w:rPr>
                <w:noProof/>
              </w:rPr>
              <w:t>; F2024L01156</w:t>
            </w:r>
            <w:r w:rsidR="00DC05AE">
              <w:rPr>
                <w:noProof/>
              </w:rPr>
              <w:t xml:space="preserve">; </w:t>
            </w:r>
            <w:r w:rsidR="00DC05AE" w:rsidRPr="00DC05AE">
              <w:rPr>
                <w:noProof/>
              </w:rPr>
              <w:t>F2025L00246</w:t>
            </w:r>
          </w:p>
        </w:tc>
      </w:tr>
      <w:tr w:rsidR="00CE49FF" w:rsidRPr="00721A19" w14:paraId="4CF04902" w14:textId="77777777" w:rsidTr="00DF54DE">
        <w:trPr>
          <w:cantSplit/>
        </w:trPr>
        <w:tc>
          <w:tcPr>
            <w:tcW w:w="1495" w:type="pct"/>
            <w:shd w:val="clear" w:color="auto" w:fill="auto"/>
          </w:tcPr>
          <w:p w14:paraId="064613B9" w14:textId="77777777" w:rsidR="00CE49FF" w:rsidRPr="00721A19" w:rsidRDefault="0052733F" w:rsidP="00312664">
            <w:pPr>
              <w:pStyle w:val="ENoteTableText"/>
              <w:tabs>
                <w:tab w:val="center" w:leader="dot" w:pos="2268"/>
              </w:tabs>
              <w:rPr>
                <w:b/>
              </w:rPr>
            </w:pPr>
            <w:r w:rsidRPr="00721A19">
              <w:rPr>
                <w:b/>
              </w:rPr>
              <w:t>Division 7</w:t>
            </w:r>
          </w:p>
        </w:tc>
        <w:tc>
          <w:tcPr>
            <w:tcW w:w="3505" w:type="pct"/>
            <w:shd w:val="clear" w:color="auto" w:fill="auto"/>
          </w:tcPr>
          <w:p w14:paraId="496F467F" w14:textId="77777777" w:rsidR="00CE49FF" w:rsidRPr="00721A19" w:rsidRDefault="00CE49FF" w:rsidP="00101418">
            <w:pPr>
              <w:pStyle w:val="ENoteTableText"/>
              <w:tabs>
                <w:tab w:val="center" w:leader="dot" w:pos="2268"/>
              </w:tabs>
            </w:pPr>
          </w:p>
        </w:tc>
      </w:tr>
      <w:tr w:rsidR="00CE49FF" w:rsidRPr="00721A19" w14:paraId="05AEF8A1" w14:textId="77777777" w:rsidTr="00DF54DE">
        <w:trPr>
          <w:cantSplit/>
        </w:trPr>
        <w:tc>
          <w:tcPr>
            <w:tcW w:w="1495" w:type="pct"/>
            <w:shd w:val="clear" w:color="auto" w:fill="auto"/>
          </w:tcPr>
          <w:p w14:paraId="392DA785" w14:textId="77777777" w:rsidR="00CE49FF" w:rsidRPr="00721A19" w:rsidRDefault="0052733F" w:rsidP="00312664">
            <w:pPr>
              <w:pStyle w:val="ENoteTableText"/>
              <w:tabs>
                <w:tab w:val="center" w:leader="dot" w:pos="2268"/>
              </w:tabs>
            </w:pPr>
            <w:r w:rsidRPr="00721A19">
              <w:t>Division 7</w:t>
            </w:r>
            <w:r w:rsidR="00CE49FF" w:rsidRPr="00721A19">
              <w:tab/>
            </w:r>
          </w:p>
        </w:tc>
        <w:tc>
          <w:tcPr>
            <w:tcW w:w="3505" w:type="pct"/>
            <w:shd w:val="clear" w:color="auto" w:fill="auto"/>
          </w:tcPr>
          <w:p w14:paraId="27807255" w14:textId="77777777" w:rsidR="00CE49FF" w:rsidRPr="00721A19" w:rsidRDefault="00CE49FF" w:rsidP="00101418">
            <w:pPr>
              <w:pStyle w:val="ENoteTableText"/>
              <w:tabs>
                <w:tab w:val="center" w:leader="dot" w:pos="2268"/>
              </w:tabs>
            </w:pPr>
            <w:r w:rsidRPr="00721A19">
              <w:t>ad F2024L00092</w:t>
            </w:r>
          </w:p>
        </w:tc>
      </w:tr>
      <w:tr w:rsidR="00CE49FF" w:rsidRPr="00721A19" w14:paraId="7E9E294B" w14:textId="77777777" w:rsidTr="00DF54DE">
        <w:trPr>
          <w:cantSplit/>
        </w:trPr>
        <w:tc>
          <w:tcPr>
            <w:tcW w:w="1495" w:type="pct"/>
            <w:shd w:val="clear" w:color="auto" w:fill="auto"/>
          </w:tcPr>
          <w:p w14:paraId="2484F27C" w14:textId="77777777" w:rsidR="00CE49FF" w:rsidRPr="00721A19" w:rsidRDefault="00CE49FF" w:rsidP="00312664">
            <w:pPr>
              <w:pStyle w:val="ENoteTableText"/>
              <w:tabs>
                <w:tab w:val="center" w:leader="dot" w:pos="2268"/>
              </w:tabs>
            </w:pPr>
            <w:r w:rsidRPr="00721A19">
              <w:t>s 91T</w:t>
            </w:r>
            <w:r w:rsidRPr="00721A19">
              <w:tab/>
            </w:r>
          </w:p>
        </w:tc>
        <w:tc>
          <w:tcPr>
            <w:tcW w:w="3505" w:type="pct"/>
            <w:shd w:val="clear" w:color="auto" w:fill="auto"/>
          </w:tcPr>
          <w:p w14:paraId="1B574927" w14:textId="77777777" w:rsidR="00CE49FF" w:rsidRPr="00721A19" w:rsidRDefault="00CE49FF" w:rsidP="00101418">
            <w:pPr>
              <w:pStyle w:val="ENoteTableText"/>
              <w:tabs>
                <w:tab w:val="center" w:leader="dot" w:pos="2268"/>
              </w:tabs>
            </w:pPr>
            <w:r w:rsidRPr="00721A19">
              <w:t>ad F2024L00092</w:t>
            </w:r>
          </w:p>
        </w:tc>
      </w:tr>
      <w:tr w:rsidR="00151FDF" w:rsidRPr="00721A19" w14:paraId="005D92A4" w14:textId="77777777" w:rsidTr="00DF54DE">
        <w:trPr>
          <w:cantSplit/>
        </w:trPr>
        <w:tc>
          <w:tcPr>
            <w:tcW w:w="1495" w:type="pct"/>
            <w:shd w:val="clear" w:color="auto" w:fill="auto"/>
          </w:tcPr>
          <w:p w14:paraId="4E0C0A2E" w14:textId="77777777" w:rsidR="00151FDF" w:rsidRPr="00721A19" w:rsidRDefault="00151FDF" w:rsidP="00312664">
            <w:pPr>
              <w:pStyle w:val="ENoteTableText"/>
              <w:tabs>
                <w:tab w:val="center" w:leader="dot" w:pos="2268"/>
              </w:tabs>
            </w:pPr>
          </w:p>
        </w:tc>
        <w:tc>
          <w:tcPr>
            <w:tcW w:w="3505" w:type="pct"/>
            <w:shd w:val="clear" w:color="auto" w:fill="auto"/>
          </w:tcPr>
          <w:p w14:paraId="3EEF60B3" w14:textId="5E4E27B1" w:rsidR="00151FDF" w:rsidRPr="00721A19" w:rsidRDefault="00151FDF" w:rsidP="00101418">
            <w:pPr>
              <w:pStyle w:val="ENoteTableText"/>
              <w:tabs>
                <w:tab w:val="center" w:leader="dot" w:pos="2268"/>
              </w:tabs>
            </w:pPr>
            <w:r>
              <w:t>am F2024L01718</w:t>
            </w:r>
          </w:p>
        </w:tc>
      </w:tr>
      <w:tr w:rsidR="00010B49" w:rsidRPr="00721A19" w14:paraId="7D596966" w14:textId="77777777" w:rsidTr="00DF54DE">
        <w:trPr>
          <w:cantSplit/>
        </w:trPr>
        <w:tc>
          <w:tcPr>
            <w:tcW w:w="1495" w:type="pct"/>
            <w:shd w:val="clear" w:color="auto" w:fill="auto"/>
          </w:tcPr>
          <w:p w14:paraId="14A31111" w14:textId="77777777" w:rsidR="00010B49" w:rsidRPr="00721A19" w:rsidRDefault="00010B49" w:rsidP="00312664">
            <w:pPr>
              <w:pStyle w:val="ENoteTableText"/>
              <w:tabs>
                <w:tab w:val="center" w:leader="dot" w:pos="2268"/>
              </w:tabs>
              <w:rPr>
                <w:b/>
              </w:rPr>
            </w:pPr>
            <w:r w:rsidRPr="00721A19">
              <w:rPr>
                <w:b/>
              </w:rPr>
              <w:t>Chapter</w:t>
            </w:r>
            <w:r w:rsidR="003C5381" w:rsidRPr="00721A19">
              <w:rPr>
                <w:b/>
              </w:rPr>
              <w:t> </w:t>
            </w:r>
            <w:r w:rsidRPr="00721A19">
              <w:rPr>
                <w:b/>
              </w:rPr>
              <w:t>4</w:t>
            </w:r>
          </w:p>
        </w:tc>
        <w:tc>
          <w:tcPr>
            <w:tcW w:w="3505" w:type="pct"/>
            <w:shd w:val="clear" w:color="auto" w:fill="auto"/>
          </w:tcPr>
          <w:p w14:paraId="4ED28587" w14:textId="77777777" w:rsidR="00010B49" w:rsidRPr="00721A19" w:rsidRDefault="00010B49" w:rsidP="00312664">
            <w:pPr>
              <w:pStyle w:val="ENoteTableText"/>
              <w:tabs>
                <w:tab w:val="center" w:leader="dot" w:pos="2268"/>
              </w:tabs>
            </w:pPr>
          </w:p>
        </w:tc>
      </w:tr>
      <w:tr w:rsidR="00010B49" w:rsidRPr="00721A19" w14:paraId="4CD0626A" w14:textId="77777777" w:rsidTr="00DF54DE">
        <w:trPr>
          <w:cantSplit/>
        </w:trPr>
        <w:tc>
          <w:tcPr>
            <w:tcW w:w="1495" w:type="pct"/>
            <w:shd w:val="clear" w:color="auto" w:fill="auto"/>
          </w:tcPr>
          <w:p w14:paraId="6A2D7AB1" w14:textId="77777777" w:rsidR="00010B49" w:rsidRPr="00721A19" w:rsidRDefault="00010B49" w:rsidP="00312664">
            <w:pPr>
              <w:pStyle w:val="ENoteTableText"/>
              <w:tabs>
                <w:tab w:val="center" w:leader="dot" w:pos="2268"/>
              </w:tabs>
            </w:pPr>
            <w:r w:rsidRPr="00721A19">
              <w:t>s 93</w:t>
            </w:r>
            <w:r w:rsidRPr="00721A19">
              <w:tab/>
            </w:r>
          </w:p>
        </w:tc>
        <w:tc>
          <w:tcPr>
            <w:tcW w:w="3505" w:type="pct"/>
            <w:shd w:val="clear" w:color="auto" w:fill="auto"/>
          </w:tcPr>
          <w:p w14:paraId="6DC8D641" w14:textId="77777777" w:rsidR="00010B49" w:rsidRPr="00721A19" w:rsidRDefault="00010B49" w:rsidP="00312664">
            <w:pPr>
              <w:pStyle w:val="ENoteTableText"/>
              <w:tabs>
                <w:tab w:val="center" w:leader="dot" w:pos="2268"/>
              </w:tabs>
            </w:pPr>
            <w:r w:rsidRPr="00721A19">
              <w:t>am F2016L00663</w:t>
            </w:r>
          </w:p>
        </w:tc>
      </w:tr>
      <w:tr w:rsidR="00014F99" w:rsidRPr="00721A19" w14:paraId="322FBA18" w14:textId="77777777" w:rsidTr="00DF54DE">
        <w:trPr>
          <w:cantSplit/>
        </w:trPr>
        <w:tc>
          <w:tcPr>
            <w:tcW w:w="1495" w:type="pct"/>
            <w:shd w:val="clear" w:color="auto" w:fill="auto"/>
          </w:tcPr>
          <w:p w14:paraId="715C5E70" w14:textId="77777777" w:rsidR="00014F99" w:rsidRPr="00721A19" w:rsidRDefault="002754FB" w:rsidP="00670AB2">
            <w:pPr>
              <w:pStyle w:val="ENoteTableText"/>
              <w:keepNext/>
              <w:tabs>
                <w:tab w:val="center" w:leader="dot" w:pos="2268"/>
              </w:tabs>
              <w:rPr>
                <w:b/>
              </w:rPr>
            </w:pPr>
            <w:r w:rsidRPr="00721A19">
              <w:rPr>
                <w:b/>
              </w:rPr>
              <w:t>Chapter 5</w:t>
            </w:r>
          </w:p>
        </w:tc>
        <w:tc>
          <w:tcPr>
            <w:tcW w:w="3505" w:type="pct"/>
            <w:shd w:val="clear" w:color="auto" w:fill="auto"/>
          </w:tcPr>
          <w:p w14:paraId="7F9FD808" w14:textId="77777777" w:rsidR="00014F99" w:rsidRPr="00721A19" w:rsidRDefault="00014F99" w:rsidP="00312664">
            <w:pPr>
              <w:pStyle w:val="ENoteTableText"/>
              <w:tabs>
                <w:tab w:val="center" w:leader="dot" w:pos="2268"/>
              </w:tabs>
            </w:pPr>
          </w:p>
        </w:tc>
      </w:tr>
      <w:tr w:rsidR="00014F99" w:rsidRPr="00721A19" w14:paraId="68C285BD" w14:textId="77777777" w:rsidTr="00DF54DE">
        <w:trPr>
          <w:cantSplit/>
        </w:trPr>
        <w:tc>
          <w:tcPr>
            <w:tcW w:w="1495" w:type="pct"/>
            <w:shd w:val="clear" w:color="auto" w:fill="auto"/>
          </w:tcPr>
          <w:p w14:paraId="6C03090D" w14:textId="77777777" w:rsidR="00014F99" w:rsidRPr="00721A19" w:rsidRDefault="002754FB" w:rsidP="00312664">
            <w:pPr>
              <w:pStyle w:val="ENoteTableText"/>
              <w:tabs>
                <w:tab w:val="center" w:leader="dot" w:pos="2268"/>
              </w:tabs>
            </w:pPr>
            <w:r w:rsidRPr="00721A19">
              <w:t>Chapter 5</w:t>
            </w:r>
            <w:r w:rsidR="00014F99" w:rsidRPr="00721A19">
              <w:tab/>
            </w:r>
          </w:p>
        </w:tc>
        <w:tc>
          <w:tcPr>
            <w:tcW w:w="3505" w:type="pct"/>
            <w:shd w:val="clear" w:color="auto" w:fill="auto"/>
          </w:tcPr>
          <w:p w14:paraId="4B7F2BDC" w14:textId="77777777" w:rsidR="00014F99" w:rsidRPr="00721A19" w:rsidRDefault="00014F99" w:rsidP="00312664">
            <w:pPr>
              <w:pStyle w:val="ENoteTableText"/>
              <w:tabs>
                <w:tab w:val="center" w:leader="dot" w:pos="2268"/>
              </w:tabs>
            </w:pPr>
            <w:r w:rsidRPr="00721A19">
              <w:t xml:space="preserve">ad </w:t>
            </w:r>
            <w:r w:rsidRPr="00721A19">
              <w:rPr>
                <w:noProof/>
              </w:rPr>
              <w:t>F2022L01276</w:t>
            </w:r>
          </w:p>
        </w:tc>
      </w:tr>
      <w:tr w:rsidR="00014F99" w:rsidRPr="00721A19" w14:paraId="7A42802E" w14:textId="77777777" w:rsidTr="00DF54DE">
        <w:trPr>
          <w:cantSplit/>
        </w:trPr>
        <w:tc>
          <w:tcPr>
            <w:tcW w:w="1495" w:type="pct"/>
            <w:shd w:val="clear" w:color="auto" w:fill="auto"/>
          </w:tcPr>
          <w:p w14:paraId="0991964E" w14:textId="77777777" w:rsidR="00014F99" w:rsidRPr="00721A19" w:rsidRDefault="00014F99" w:rsidP="00312664">
            <w:pPr>
              <w:pStyle w:val="ENoteTableText"/>
              <w:tabs>
                <w:tab w:val="center" w:leader="dot" w:pos="2268"/>
              </w:tabs>
            </w:pPr>
            <w:r w:rsidRPr="00721A19">
              <w:t>s 94</w:t>
            </w:r>
            <w:r w:rsidRPr="00721A19">
              <w:tab/>
            </w:r>
          </w:p>
        </w:tc>
        <w:tc>
          <w:tcPr>
            <w:tcW w:w="3505" w:type="pct"/>
            <w:shd w:val="clear" w:color="auto" w:fill="auto"/>
          </w:tcPr>
          <w:p w14:paraId="313FDE5E" w14:textId="77777777" w:rsidR="00014F99" w:rsidRPr="00721A19" w:rsidRDefault="00014F99" w:rsidP="00312664">
            <w:pPr>
              <w:pStyle w:val="ENoteTableText"/>
              <w:tabs>
                <w:tab w:val="center" w:leader="dot" w:pos="2268"/>
              </w:tabs>
            </w:pPr>
            <w:r w:rsidRPr="00721A19">
              <w:t xml:space="preserve">ad </w:t>
            </w:r>
            <w:r w:rsidRPr="00721A19">
              <w:rPr>
                <w:noProof/>
              </w:rPr>
              <w:t>F2022L01276</w:t>
            </w:r>
          </w:p>
        </w:tc>
      </w:tr>
      <w:tr w:rsidR="00014F99" w:rsidRPr="00721A19" w14:paraId="7A728667" w14:textId="77777777" w:rsidTr="00721A19">
        <w:trPr>
          <w:cantSplit/>
        </w:trPr>
        <w:tc>
          <w:tcPr>
            <w:tcW w:w="1495" w:type="pct"/>
            <w:shd w:val="clear" w:color="auto" w:fill="auto"/>
          </w:tcPr>
          <w:p w14:paraId="643C6237" w14:textId="77777777" w:rsidR="00014F99" w:rsidRPr="00721A19" w:rsidRDefault="00014F99" w:rsidP="004F3F51">
            <w:pPr>
              <w:pStyle w:val="ENoteTableText"/>
              <w:keepNext/>
              <w:tabs>
                <w:tab w:val="center" w:leader="dot" w:pos="2268"/>
              </w:tabs>
            </w:pPr>
            <w:r w:rsidRPr="00721A19">
              <w:t>s 95</w:t>
            </w:r>
            <w:r w:rsidRPr="00721A19">
              <w:tab/>
            </w:r>
          </w:p>
        </w:tc>
        <w:tc>
          <w:tcPr>
            <w:tcW w:w="3505" w:type="pct"/>
            <w:shd w:val="clear" w:color="auto" w:fill="auto"/>
          </w:tcPr>
          <w:p w14:paraId="7B90BB68" w14:textId="77777777" w:rsidR="00014F99" w:rsidRPr="00721A19" w:rsidRDefault="00014F99" w:rsidP="00312664">
            <w:pPr>
              <w:pStyle w:val="ENoteTableText"/>
              <w:tabs>
                <w:tab w:val="center" w:leader="dot" w:pos="2268"/>
              </w:tabs>
            </w:pPr>
            <w:r w:rsidRPr="00721A19">
              <w:t xml:space="preserve">ad </w:t>
            </w:r>
            <w:r w:rsidRPr="00721A19">
              <w:rPr>
                <w:noProof/>
              </w:rPr>
              <w:t>F2022L01276</w:t>
            </w:r>
          </w:p>
        </w:tc>
      </w:tr>
      <w:tr w:rsidR="004C7A4F" w:rsidRPr="00721A19" w14:paraId="393C5C07" w14:textId="77777777" w:rsidTr="00DF54DE">
        <w:trPr>
          <w:cantSplit/>
        </w:trPr>
        <w:tc>
          <w:tcPr>
            <w:tcW w:w="1495" w:type="pct"/>
            <w:tcBorders>
              <w:bottom w:val="single" w:sz="12" w:space="0" w:color="auto"/>
            </w:tcBorders>
            <w:shd w:val="clear" w:color="auto" w:fill="auto"/>
          </w:tcPr>
          <w:p w14:paraId="169B26EA" w14:textId="77777777" w:rsidR="004C7A4F" w:rsidRPr="00721A19" w:rsidRDefault="004C7A4F" w:rsidP="00312664">
            <w:pPr>
              <w:pStyle w:val="ENoteTableText"/>
              <w:tabs>
                <w:tab w:val="center" w:leader="dot" w:pos="2268"/>
              </w:tabs>
            </w:pPr>
          </w:p>
        </w:tc>
        <w:tc>
          <w:tcPr>
            <w:tcW w:w="3505" w:type="pct"/>
            <w:tcBorders>
              <w:bottom w:val="single" w:sz="12" w:space="0" w:color="auto"/>
            </w:tcBorders>
            <w:shd w:val="clear" w:color="auto" w:fill="auto"/>
          </w:tcPr>
          <w:p w14:paraId="59309E79" w14:textId="77777777" w:rsidR="004C7A4F" w:rsidRPr="00721A19" w:rsidRDefault="004C7A4F" w:rsidP="00312664">
            <w:pPr>
              <w:pStyle w:val="ENoteTableText"/>
              <w:tabs>
                <w:tab w:val="center" w:leader="dot" w:pos="2268"/>
              </w:tabs>
            </w:pPr>
            <w:r w:rsidRPr="00721A19">
              <w:t>am F2024L01235</w:t>
            </w:r>
          </w:p>
        </w:tc>
      </w:tr>
    </w:tbl>
    <w:p w14:paraId="5BA34ABD" w14:textId="77777777" w:rsidR="005C000C" w:rsidRPr="00721A19" w:rsidRDefault="005C000C" w:rsidP="005C000C">
      <w:pPr>
        <w:sectPr w:rsidR="005C000C" w:rsidRPr="00721A19" w:rsidSect="00B07C3F">
          <w:headerReference w:type="even" r:id="rId34"/>
          <w:headerReference w:type="default" r:id="rId35"/>
          <w:pgSz w:w="11907" w:h="16839" w:code="9"/>
          <w:pgMar w:top="2325" w:right="1797" w:bottom="1440" w:left="1797" w:header="720" w:footer="709" w:gutter="0"/>
          <w:cols w:space="708"/>
          <w:docGrid w:linePitch="360"/>
        </w:sectPr>
      </w:pPr>
    </w:p>
    <w:p w14:paraId="22771877" w14:textId="77777777" w:rsidR="0050314E" w:rsidRPr="00721A19" w:rsidRDefault="0050314E" w:rsidP="0050314E"/>
    <w:sectPr w:rsidR="0050314E" w:rsidRPr="00721A19" w:rsidSect="00B07C3F">
      <w:headerReference w:type="even" r:id="rId36"/>
      <w:headerReference w:type="default" r:id="rId37"/>
      <w:type w:val="continuous"/>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DDF5" w14:textId="77777777" w:rsidR="00C72DE2" w:rsidRDefault="00C72DE2" w:rsidP="00715914">
      <w:pPr>
        <w:spacing w:line="240" w:lineRule="auto"/>
      </w:pPr>
      <w:r>
        <w:separator/>
      </w:r>
    </w:p>
  </w:endnote>
  <w:endnote w:type="continuationSeparator" w:id="0">
    <w:p w14:paraId="7045A3A9" w14:textId="77777777" w:rsidR="00C72DE2" w:rsidRDefault="00C72DE2"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AFA6" w14:textId="77777777" w:rsidR="00C72DE2" w:rsidRDefault="00C72DE2">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87C6" w14:textId="77777777" w:rsidR="00C72DE2" w:rsidRDefault="00C72DE2" w:rsidP="008E3AD0">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7D098" w14:textId="77777777" w:rsidR="00C72DE2" w:rsidRPr="00ED79B6" w:rsidRDefault="00C72DE2" w:rsidP="008E3AD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3420" w14:textId="77777777" w:rsidR="00DC05AE" w:rsidRPr="007B3B51" w:rsidRDefault="00DC05A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DC05AE" w:rsidRPr="007B3B51" w14:paraId="26CCD1E0" w14:textId="77777777" w:rsidTr="00DC05AE">
      <w:tc>
        <w:tcPr>
          <w:tcW w:w="855" w:type="pct"/>
        </w:tcPr>
        <w:p w14:paraId="35F27D40" w14:textId="77777777" w:rsidR="00DC05AE" w:rsidRPr="007B3B51" w:rsidRDefault="00DC05A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2BBE0FC" w14:textId="37AD5345" w:rsidR="00DC05AE" w:rsidRPr="007B3B51" w:rsidRDefault="00DC05A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3F">
            <w:rPr>
              <w:i/>
              <w:noProof/>
              <w:sz w:val="16"/>
              <w:szCs w:val="16"/>
            </w:rPr>
            <w:t>Aged Care (Transitional Provisions) (Subsidy and Other Measures) Determination 2014</w:t>
          </w:r>
          <w:r w:rsidRPr="007B3B51">
            <w:rPr>
              <w:i/>
              <w:sz w:val="16"/>
              <w:szCs w:val="16"/>
            </w:rPr>
            <w:fldChar w:fldCharType="end"/>
          </w:r>
        </w:p>
      </w:tc>
      <w:tc>
        <w:tcPr>
          <w:tcW w:w="458" w:type="pct"/>
        </w:tcPr>
        <w:p w14:paraId="6CB2EA20" w14:textId="77777777" w:rsidR="00DC05AE" w:rsidRPr="007B3B51" w:rsidRDefault="00DC05AE" w:rsidP="00A37BAF">
          <w:pPr>
            <w:jc w:val="right"/>
            <w:rPr>
              <w:sz w:val="16"/>
              <w:szCs w:val="16"/>
            </w:rPr>
          </w:pPr>
        </w:p>
      </w:tc>
    </w:tr>
    <w:tr w:rsidR="00DC05AE" w:rsidRPr="0055472E" w14:paraId="221262FB" w14:textId="77777777" w:rsidTr="00DC05AE">
      <w:tc>
        <w:tcPr>
          <w:tcW w:w="1499" w:type="pct"/>
          <w:gridSpan w:val="2"/>
        </w:tcPr>
        <w:p w14:paraId="1A9C48C8" w14:textId="5755ECC9" w:rsidR="00DC05AE" w:rsidRPr="0055472E" w:rsidRDefault="00DC05A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1703" w:type="pct"/>
        </w:tcPr>
        <w:p w14:paraId="78A0E24A" w14:textId="77777777" w:rsidR="00DC05AE" w:rsidRPr="0055472E" w:rsidRDefault="00DC05AE" w:rsidP="006D2C4C">
          <w:pPr>
            <w:spacing w:before="120"/>
            <w:rPr>
              <w:sz w:val="16"/>
              <w:szCs w:val="16"/>
            </w:rPr>
          </w:pPr>
        </w:p>
      </w:tc>
      <w:tc>
        <w:tcPr>
          <w:tcW w:w="1798" w:type="pct"/>
          <w:gridSpan w:val="2"/>
        </w:tcPr>
        <w:p w14:paraId="4F163595" w14:textId="2252B18A" w:rsidR="00DC05AE" w:rsidRPr="0055472E" w:rsidRDefault="00DC05A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01/03/2025</w:t>
          </w:r>
          <w:r w:rsidRPr="0055472E">
            <w:rPr>
              <w:sz w:val="16"/>
              <w:szCs w:val="16"/>
            </w:rPr>
            <w:fldChar w:fldCharType="end"/>
          </w:r>
        </w:p>
      </w:tc>
    </w:tr>
  </w:tbl>
  <w:p w14:paraId="72A47515" w14:textId="198C9A75" w:rsidR="00C72DE2" w:rsidRPr="00EC4A49" w:rsidRDefault="00C72DE2" w:rsidP="00EC4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F811" w14:textId="77777777" w:rsidR="00DC05AE" w:rsidRPr="007B3B51" w:rsidRDefault="00DC05A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8"/>
      <w:gridCol w:w="1099"/>
      <w:gridCol w:w="2905"/>
      <w:gridCol w:w="2287"/>
      <w:gridCol w:w="780"/>
    </w:tblGrid>
    <w:tr w:rsidR="00DC05AE" w:rsidRPr="007B3B51" w14:paraId="090F316D" w14:textId="77777777" w:rsidTr="00DC05AE">
      <w:tc>
        <w:tcPr>
          <w:tcW w:w="855" w:type="pct"/>
        </w:tcPr>
        <w:p w14:paraId="0E4E958C" w14:textId="77777777" w:rsidR="00DC05AE" w:rsidRPr="007B3B51" w:rsidRDefault="00DC05AE" w:rsidP="007B1CB1">
          <w:pPr>
            <w:rPr>
              <w:i/>
              <w:sz w:val="16"/>
              <w:szCs w:val="16"/>
            </w:rPr>
          </w:pPr>
        </w:p>
      </w:tc>
      <w:tc>
        <w:tcPr>
          <w:tcW w:w="3688" w:type="pct"/>
          <w:gridSpan w:val="3"/>
        </w:tcPr>
        <w:p w14:paraId="77CBC883" w14:textId="123E9D35" w:rsidR="00DC05AE" w:rsidRPr="007B3B51" w:rsidRDefault="00DC05A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3F">
            <w:rPr>
              <w:i/>
              <w:noProof/>
              <w:sz w:val="16"/>
              <w:szCs w:val="16"/>
            </w:rPr>
            <w:t>Aged Care (Transitional Provisions) (Subsidy and Other Measures) Determination 2014</w:t>
          </w:r>
          <w:r w:rsidRPr="007B3B51">
            <w:rPr>
              <w:i/>
              <w:sz w:val="16"/>
              <w:szCs w:val="16"/>
            </w:rPr>
            <w:fldChar w:fldCharType="end"/>
          </w:r>
        </w:p>
      </w:tc>
      <w:tc>
        <w:tcPr>
          <w:tcW w:w="458" w:type="pct"/>
        </w:tcPr>
        <w:p w14:paraId="5FD853AE" w14:textId="77777777" w:rsidR="00DC05AE" w:rsidRPr="007B3B51" w:rsidRDefault="00DC05A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DC05AE" w:rsidRPr="00130F37" w14:paraId="7D1EB0F4" w14:textId="77777777" w:rsidTr="00DC05AE">
      <w:tc>
        <w:tcPr>
          <w:tcW w:w="1499" w:type="pct"/>
          <w:gridSpan w:val="2"/>
        </w:tcPr>
        <w:p w14:paraId="26E7D5B3" w14:textId="7944C19B" w:rsidR="00DC05AE" w:rsidRPr="00130F37" w:rsidRDefault="00DC05A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48</w:t>
          </w:r>
          <w:r w:rsidRPr="00A02D20">
            <w:rPr>
              <w:sz w:val="16"/>
              <w:szCs w:val="16"/>
            </w:rPr>
            <w:fldChar w:fldCharType="end"/>
          </w:r>
        </w:p>
      </w:tc>
      <w:tc>
        <w:tcPr>
          <w:tcW w:w="1703" w:type="pct"/>
        </w:tcPr>
        <w:p w14:paraId="26FE0939" w14:textId="77777777" w:rsidR="00DC05AE" w:rsidRPr="00130F37" w:rsidRDefault="00DC05AE" w:rsidP="006D2C4C">
          <w:pPr>
            <w:spacing w:before="120"/>
            <w:rPr>
              <w:sz w:val="16"/>
              <w:szCs w:val="16"/>
            </w:rPr>
          </w:pPr>
        </w:p>
      </w:tc>
      <w:tc>
        <w:tcPr>
          <w:tcW w:w="1798" w:type="pct"/>
          <w:gridSpan w:val="2"/>
        </w:tcPr>
        <w:p w14:paraId="7AB49756" w14:textId="706D59DF" w:rsidR="00DC05AE" w:rsidRPr="00130F37" w:rsidRDefault="00DC05A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01/03/2025</w:t>
          </w:r>
          <w:r w:rsidRPr="00A02D20">
            <w:rPr>
              <w:sz w:val="16"/>
              <w:szCs w:val="16"/>
            </w:rPr>
            <w:fldChar w:fldCharType="end"/>
          </w:r>
        </w:p>
      </w:tc>
    </w:tr>
  </w:tbl>
  <w:p w14:paraId="70C92726" w14:textId="75C32972" w:rsidR="00C72DE2" w:rsidRPr="00EC4A49" w:rsidRDefault="00C72DE2" w:rsidP="00EC4A4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91CAE" w14:textId="77777777" w:rsidR="00DC05AE" w:rsidRPr="007B3B51" w:rsidRDefault="00DC05AE"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DC05AE" w:rsidRPr="007B3B51" w14:paraId="72B03378" w14:textId="77777777" w:rsidTr="00DC05AE">
      <w:tc>
        <w:tcPr>
          <w:tcW w:w="854" w:type="pct"/>
        </w:tcPr>
        <w:p w14:paraId="702E141A" w14:textId="77777777" w:rsidR="00DC05AE" w:rsidRPr="007B3B51" w:rsidRDefault="00DC05AE"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2C621EE" w14:textId="70D016F2" w:rsidR="00DC05AE" w:rsidRPr="007B3B51" w:rsidRDefault="00DC05AE"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3F">
            <w:rPr>
              <w:i/>
              <w:noProof/>
              <w:sz w:val="16"/>
              <w:szCs w:val="16"/>
            </w:rPr>
            <w:t>Aged Care (Transitional Provisions) (Subsidy and Other Measures) Determination 2014</w:t>
          </w:r>
          <w:r w:rsidRPr="007B3B51">
            <w:rPr>
              <w:i/>
              <w:sz w:val="16"/>
              <w:szCs w:val="16"/>
            </w:rPr>
            <w:fldChar w:fldCharType="end"/>
          </w:r>
        </w:p>
      </w:tc>
      <w:tc>
        <w:tcPr>
          <w:tcW w:w="458" w:type="pct"/>
        </w:tcPr>
        <w:p w14:paraId="7610844B" w14:textId="77777777" w:rsidR="00DC05AE" w:rsidRPr="007B3B51" w:rsidRDefault="00DC05AE" w:rsidP="00A37BAF">
          <w:pPr>
            <w:jc w:val="right"/>
            <w:rPr>
              <w:sz w:val="16"/>
              <w:szCs w:val="16"/>
            </w:rPr>
          </w:pPr>
        </w:p>
      </w:tc>
    </w:tr>
    <w:tr w:rsidR="00DC05AE" w:rsidRPr="0055472E" w14:paraId="7DCA93B6" w14:textId="77777777" w:rsidTr="00DC05AE">
      <w:tc>
        <w:tcPr>
          <w:tcW w:w="1499" w:type="pct"/>
          <w:gridSpan w:val="2"/>
        </w:tcPr>
        <w:p w14:paraId="6CB3771B" w14:textId="03BEC261" w:rsidR="00DC05AE" w:rsidRPr="0055472E" w:rsidRDefault="00DC05AE"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48</w:t>
          </w:r>
          <w:r w:rsidRPr="0055472E">
            <w:rPr>
              <w:sz w:val="16"/>
              <w:szCs w:val="16"/>
            </w:rPr>
            <w:fldChar w:fldCharType="end"/>
          </w:r>
        </w:p>
      </w:tc>
      <w:tc>
        <w:tcPr>
          <w:tcW w:w="1703" w:type="pct"/>
        </w:tcPr>
        <w:p w14:paraId="3BED3208" w14:textId="77777777" w:rsidR="00DC05AE" w:rsidRPr="0055472E" w:rsidRDefault="00DC05AE" w:rsidP="006D2C4C">
          <w:pPr>
            <w:spacing w:before="120"/>
            <w:rPr>
              <w:sz w:val="16"/>
              <w:szCs w:val="16"/>
            </w:rPr>
          </w:pPr>
        </w:p>
      </w:tc>
      <w:tc>
        <w:tcPr>
          <w:tcW w:w="1798" w:type="pct"/>
          <w:gridSpan w:val="2"/>
        </w:tcPr>
        <w:p w14:paraId="15A5340D" w14:textId="31EB2E94" w:rsidR="00DC05AE" w:rsidRPr="0055472E" w:rsidRDefault="00DC05AE"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01/03/2025</w:t>
          </w:r>
          <w:r w:rsidRPr="0055472E">
            <w:rPr>
              <w:sz w:val="16"/>
              <w:szCs w:val="16"/>
            </w:rPr>
            <w:fldChar w:fldCharType="end"/>
          </w:r>
        </w:p>
      </w:tc>
    </w:tr>
  </w:tbl>
  <w:p w14:paraId="707F0490" w14:textId="0A320AE8" w:rsidR="00C72DE2" w:rsidRPr="00EC4A49" w:rsidRDefault="00C72DE2" w:rsidP="00EC4A4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D989" w14:textId="77777777" w:rsidR="00DC05AE" w:rsidRPr="007B3B51" w:rsidRDefault="00DC05AE"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DC05AE" w:rsidRPr="007B3B51" w14:paraId="71C1CE80" w14:textId="77777777" w:rsidTr="00DC05AE">
      <w:tc>
        <w:tcPr>
          <w:tcW w:w="854" w:type="pct"/>
        </w:tcPr>
        <w:p w14:paraId="08CF26B1" w14:textId="77777777" w:rsidR="00DC05AE" w:rsidRPr="007B3B51" w:rsidRDefault="00DC05AE" w:rsidP="007B1CB1">
          <w:pPr>
            <w:rPr>
              <w:i/>
              <w:sz w:val="16"/>
              <w:szCs w:val="16"/>
            </w:rPr>
          </w:pPr>
        </w:p>
      </w:tc>
      <w:tc>
        <w:tcPr>
          <w:tcW w:w="3688" w:type="pct"/>
          <w:gridSpan w:val="3"/>
        </w:tcPr>
        <w:p w14:paraId="0E0BFBDE" w14:textId="69CB095A" w:rsidR="00DC05AE" w:rsidRPr="007B3B51" w:rsidRDefault="00DC05AE"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07C3F">
            <w:rPr>
              <w:i/>
              <w:noProof/>
              <w:sz w:val="16"/>
              <w:szCs w:val="16"/>
            </w:rPr>
            <w:t>Aged Care (Transitional Provisions) (Subsidy and Other Measures) Determination 2014</w:t>
          </w:r>
          <w:r w:rsidRPr="007B3B51">
            <w:rPr>
              <w:i/>
              <w:sz w:val="16"/>
              <w:szCs w:val="16"/>
            </w:rPr>
            <w:fldChar w:fldCharType="end"/>
          </w:r>
        </w:p>
      </w:tc>
      <w:tc>
        <w:tcPr>
          <w:tcW w:w="458" w:type="pct"/>
        </w:tcPr>
        <w:p w14:paraId="7CCA2386" w14:textId="77777777" w:rsidR="00DC05AE" w:rsidRPr="007B3B51" w:rsidRDefault="00DC05AE"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DC05AE" w:rsidRPr="00130F37" w14:paraId="72B02C6A" w14:textId="77777777" w:rsidTr="00DC05AE">
      <w:tc>
        <w:tcPr>
          <w:tcW w:w="1499" w:type="pct"/>
          <w:gridSpan w:val="2"/>
        </w:tcPr>
        <w:p w14:paraId="331C0A66" w14:textId="010A6A65" w:rsidR="00DC05AE" w:rsidRPr="00130F37" w:rsidRDefault="00DC05AE"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48</w:t>
          </w:r>
          <w:r w:rsidRPr="00A02D20">
            <w:rPr>
              <w:sz w:val="16"/>
              <w:szCs w:val="16"/>
            </w:rPr>
            <w:fldChar w:fldCharType="end"/>
          </w:r>
        </w:p>
      </w:tc>
      <w:tc>
        <w:tcPr>
          <w:tcW w:w="1703" w:type="pct"/>
        </w:tcPr>
        <w:p w14:paraId="55C7B54F" w14:textId="77777777" w:rsidR="00DC05AE" w:rsidRPr="00130F37" w:rsidRDefault="00DC05AE" w:rsidP="006D2C4C">
          <w:pPr>
            <w:spacing w:before="120"/>
            <w:rPr>
              <w:sz w:val="16"/>
              <w:szCs w:val="16"/>
            </w:rPr>
          </w:pPr>
        </w:p>
      </w:tc>
      <w:tc>
        <w:tcPr>
          <w:tcW w:w="1798" w:type="pct"/>
          <w:gridSpan w:val="2"/>
        </w:tcPr>
        <w:p w14:paraId="698371C3" w14:textId="38BB60FA" w:rsidR="00DC05AE" w:rsidRPr="00130F37" w:rsidRDefault="00DC05AE"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01/03/2025</w:t>
          </w:r>
          <w:r w:rsidRPr="00A02D20">
            <w:rPr>
              <w:sz w:val="16"/>
              <w:szCs w:val="16"/>
            </w:rPr>
            <w:fldChar w:fldCharType="end"/>
          </w:r>
        </w:p>
      </w:tc>
    </w:tr>
  </w:tbl>
  <w:p w14:paraId="14AA58D8" w14:textId="29F87F71" w:rsidR="00C72DE2" w:rsidRPr="00EC4A49" w:rsidRDefault="00C72DE2" w:rsidP="00EC4A4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0223D" w14:textId="77777777" w:rsidR="00C72DE2" w:rsidRPr="00E33C1C" w:rsidRDefault="00C72DE2"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C72DE2" w14:paraId="2055C099" w14:textId="77777777" w:rsidTr="00DC05AE">
      <w:tc>
        <w:tcPr>
          <w:tcW w:w="817" w:type="pct"/>
          <w:tcBorders>
            <w:top w:val="nil"/>
            <w:left w:val="nil"/>
            <w:bottom w:val="nil"/>
            <w:right w:val="nil"/>
          </w:tcBorders>
        </w:tcPr>
        <w:p w14:paraId="578E62B6" w14:textId="77777777" w:rsidR="00C72DE2" w:rsidRDefault="00C72DE2" w:rsidP="00930A46">
          <w:pPr>
            <w:spacing w:line="0" w:lineRule="atLeast"/>
            <w:rPr>
              <w:sz w:val="18"/>
            </w:rPr>
          </w:pPr>
        </w:p>
      </w:tc>
      <w:tc>
        <w:tcPr>
          <w:tcW w:w="3765" w:type="pct"/>
          <w:tcBorders>
            <w:top w:val="nil"/>
            <w:left w:val="nil"/>
            <w:bottom w:val="nil"/>
            <w:right w:val="nil"/>
          </w:tcBorders>
        </w:tcPr>
        <w:p w14:paraId="0C6DD72F" w14:textId="729C93F9" w:rsidR="00C72DE2" w:rsidRDefault="00C72DE2" w:rsidP="00930A4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C05AE">
            <w:rPr>
              <w:i/>
              <w:sz w:val="18"/>
            </w:rPr>
            <w:t>Aged Care (Transitional Provisions) (Subsidy and Other Measures) Determination 2014</w:t>
          </w:r>
          <w:r w:rsidRPr="007A1328">
            <w:rPr>
              <w:i/>
              <w:sz w:val="18"/>
            </w:rPr>
            <w:fldChar w:fldCharType="end"/>
          </w:r>
        </w:p>
      </w:tc>
      <w:tc>
        <w:tcPr>
          <w:tcW w:w="418" w:type="pct"/>
          <w:tcBorders>
            <w:top w:val="nil"/>
            <w:left w:val="nil"/>
            <w:bottom w:val="nil"/>
            <w:right w:val="nil"/>
          </w:tcBorders>
        </w:tcPr>
        <w:p w14:paraId="6CE4CB3C" w14:textId="77777777" w:rsidR="00C72DE2" w:rsidRDefault="00C72DE2" w:rsidP="00930A4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47</w:t>
          </w:r>
          <w:r w:rsidRPr="00ED79B6">
            <w:rPr>
              <w:i/>
              <w:sz w:val="18"/>
            </w:rPr>
            <w:fldChar w:fldCharType="end"/>
          </w:r>
        </w:p>
      </w:tc>
    </w:tr>
  </w:tbl>
  <w:p w14:paraId="14CA748B" w14:textId="77777777" w:rsidR="00C72DE2" w:rsidRPr="00ED79B6" w:rsidRDefault="00C72DE2"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6790B" w14:textId="77777777" w:rsidR="00C72DE2" w:rsidRDefault="00C72DE2" w:rsidP="00715914">
      <w:pPr>
        <w:spacing w:line="240" w:lineRule="auto"/>
      </w:pPr>
      <w:r>
        <w:separator/>
      </w:r>
    </w:p>
  </w:footnote>
  <w:footnote w:type="continuationSeparator" w:id="0">
    <w:p w14:paraId="462AEC84" w14:textId="77777777" w:rsidR="00C72DE2" w:rsidRDefault="00C72DE2"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00CC8" w14:textId="77777777" w:rsidR="00C72DE2" w:rsidRDefault="00C72DE2" w:rsidP="008E3AD0">
    <w:pPr>
      <w:pStyle w:val="Header"/>
      <w:pBdr>
        <w:bottom w:val="single" w:sz="6" w:space="1" w:color="auto"/>
      </w:pBdr>
    </w:pPr>
  </w:p>
  <w:p w14:paraId="0417389D" w14:textId="77777777" w:rsidR="00C72DE2" w:rsidRDefault="00C72DE2" w:rsidP="008E3AD0">
    <w:pPr>
      <w:pStyle w:val="Header"/>
      <w:pBdr>
        <w:bottom w:val="single" w:sz="6" w:space="1" w:color="auto"/>
      </w:pBdr>
    </w:pPr>
  </w:p>
  <w:p w14:paraId="09E39E5A" w14:textId="77777777" w:rsidR="00C72DE2" w:rsidRPr="001E77D2" w:rsidRDefault="00C72DE2" w:rsidP="008E3AD0">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6039" w14:textId="77777777" w:rsidR="00C72DE2" w:rsidRPr="00BE5CD2" w:rsidRDefault="00C72DE2" w:rsidP="00312664">
    <w:pPr>
      <w:rPr>
        <w:sz w:val="26"/>
        <w:szCs w:val="26"/>
      </w:rPr>
    </w:pPr>
  </w:p>
  <w:p w14:paraId="66D34D9C" w14:textId="77777777" w:rsidR="00C72DE2" w:rsidRPr="0020230A" w:rsidRDefault="00C72DE2" w:rsidP="00312664">
    <w:pPr>
      <w:rPr>
        <w:b/>
        <w:sz w:val="20"/>
      </w:rPr>
    </w:pPr>
    <w:r w:rsidRPr="0020230A">
      <w:rPr>
        <w:b/>
        <w:sz w:val="20"/>
      </w:rPr>
      <w:t>Endnotes</w:t>
    </w:r>
  </w:p>
  <w:p w14:paraId="535550E2" w14:textId="77777777" w:rsidR="00C72DE2" w:rsidRPr="007A1328" w:rsidRDefault="00C72DE2" w:rsidP="00312664">
    <w:pPr>
      <w:rPr>
        <w:sz w:val="20"/>
      </w:rPr>
    </w:pPr>
  </w:p>
  <w:p w14:paraId="0B0CC792" w14:textId="77777777" w:rsidR="00C72DE2" w:rsidRPr="007A1328" w:rsidRDefault="00C72DE2" w:rsidP="00312664">
    <w:pPr>
      <w:rPr>
        <w:b/>
        <w:sz w:val="24"/>
      </w:rPr>
    </w:pPr>
  </w:p>
  <w:p w14:paraId="0450DAE0" w14:textId="152C0119" w:rsidR="00C72DE2" w:rsidRPr="00BE5CD2" w:rsidRDefault="00C72DE2" w:rsidP="0031266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07C3F">
      <w:rPr>
        <w:noProof/>
        <w:szCs w:val="22"/>
      </w:rPr>
      <w:t>Endnote 4—Amendment history</w:t>
    </w:r>
    <w:r>
      <w:rPr>
        <w:szCs w:val="22"/>
      </w:rPr>
      <w:fldChar w:fldCharType="end"/>
    </w:r>
  </w:p>
  <w:p w14:paraId="2CE964A5" w14:textId="77777777" w:rsidR="00C72DE2" w:rsidRPr="005526E8" w:rsidRDefault="00C72DE2" w:rsidP="00312664">
    <w:pPr>
      <w:spacing w:line="240" w:lineRule="auto"/>
      <w:rPr>
        <w:sz w:val="16"/>
        <w:szCs w:val="16"/>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4C9C" w14:textId="77777777" w:rsidR="00C72DE2" w:rsidRPr="00C4473E" w:rsidRDefault="00C72DE2" w:rsidP="00312664">
    <w:pPr>
      <w:jc w:val="right"/>
      <w:rPr>
        <w:sz w:val="26"/>
        <w:szCs w:val="26"/>
      </w:rPr>
    </w:pPr>
  </w:p>
  <w:p w14:paraId="27D4BC96" w14:textId="77777777" w:rsidR="00C72DE2" w:rsidRPr="00965EE7" w:rsidRDefault="00C72DE2" w:rsidP="00312664">
    <w:pPr>
      <w:jc w:val="right"/>
      <w:rPr>
        <w:b/>
        <w:sz w:val="20"/>
      </w:rPr>
    </w:pPr>
    <w:r w:rsidRPr="00965EE7">
      <w:rPr>
        <w:b/>
        <w:sz w:val="20"/>
      </w:rPr>
      <w:t>Endnotes</w:t>
    </w:r>
  </w:p>
  <w:p w14:paraId="27539E03" w14:textId="77777777" w:rsidR="00C72DE2" w:rsidRPr="007A1328" w:rsidRDefault="00C72DE2" w:rsidP="00312664">
    <w:pPr>
      <w:jc w:val="right"/>
      <w:rPr>
        <w:sz w:val="20"/>
      </w:rPr>
    </w:pPr>
  </w:p>
  <w:p w14:paraId="4DE1928F" w14:textId="77777777" w:rsidR="00C72DE2" w:rsidRPr="007A1328" w:rsidRDefault="00C72DE2" w:rsidP="00312664">
    <w:pPr>
      <w:jc w:val="right"/>
      <w:rPr>
        <w:b/>
        <w:sz w:val="24"/>
      </w:rPr>
    </w:pPr>
  </w:p>
  <w:p w14:paraId="61C05E00" w14:textId="3F5C6F93" w:rsidR="00C72DE2" w:rsidRPr="005526E8" w:rsidRDefault="00C72DE2" w:rsidP="00312664">
    <w:pPr>
      <w:pBdr>
        <w:bottom w:val="single" w:sz="6" w:space="1" w:color="auto"/>
      </w:pBdr>
      <w:spacing w:line="240" w:lineRule="auto"/>
      <w:jc w:val="right"/>
      <w:rPr>
        <w:szCs w:val="22"/>
      </w:rPr>
    </w:pPr>
    <w:r w:rsidRPr="005526E8">
      <w:rPr>
        <w:szCs w:val="22"/>
      </w:rPr>
      <w:fldChar w:fldCharType="begin"/>
    </w:r>
    <w:r w:rsidRPr="005526E8">
      <w:rPr>
        <w:szCs w:val="22"/>
      </w:rPr>
      <w:instrText xml:space="preserve"> STYLEREF  "ENotesHeading 2" </w:instrText>
    </w:r>
    <w:r w:rsidRPr="005526E8">
      <w:rPr>
        <w:szCs w:val="22"/>
      </w:rPr>
      <w:fldChar w:fldCharType="separate"/>
    </w:r>
    <w:r w:rsidR="00B07C3F">
      <w:rPr>
        <w:noProof/>
        <w:szCs w:val="22"/>
      </w:rPr>
      <w:t>Endnote 4—Amendment history</w:t>
    </w:r>
    <w:r w:rsidRPr="005526E8">
      <w:rPr>
        <w:szCs w:val="22"/>
      </w:rPr>
      <w:fldChar w:fldCharType="end"/>
    </w:r>
  </w:p>
  <w:p w14:paraId="2BE30EFA" w14:textId="77777777" w:rsidR="00C72DE2" w:rsidRPr="005526E8" w:rsidRDefault="00C72DE2" w:rsidP="00312664">
    <w:pPr>
      <w:spacing w:line="240" w:lineRule="auto"/>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B598" w14:textId="77777777" w:rsidR="00C72DE2" w:rsidRPr="00BE5CD2" w:rsidRDefault="00C72DE2" w:rsidP="0050314E">
    <w:pPr>
      <w:rPr>
        <w:sz w:val="26"/>
        <w:szCs w:val="26"/>
      </w:rPr>
    </w:pPr>
  </w:p>
  <w:p w14:paraId="15E87BC3" w14:textId="77777777" w:rsidR="00C72DE2" w:rsidRPr="0020230A" w:rsidRDefault="00C72DE2" w:rsidP="0050314E">
    <w:pPr>
      <w:rPr>
        <w:b/>
        <w:sz w:val="20"/>
      </w:rPr>
    </w:pPr>
    <w:r w:rsidRPr="0020230A">
      <w:rPr>
        <w:b/>
        <w:sz w:val="20"/>
      </w:rPr>
      <w:t>Endnotes</w:t>
    </w:r>
  </w:p>
  <w:p w14:paraId="12E09EEA" w14:textId="77777777" w:rsidR="00C72DE2" w:rsidRPr="007A1328" w:rsidRDefault="00C72DE2" w:rsidP="0050314E">
    <w:pPr>
      <w:rPr>
        <w:sz w:val="20"/>
      </w:rPr>
    </w:pPr>
  </w:p>
  <w:p w14:paraId="4E3D3DE4" w14:textId="77777777" w:rsidR="00C72DE2" w:rsidRPr="007A1328" w:rsidRDefault="00C72DE2" w:rsidP="0050314E">
    <w:pPr>
      <w:rPr>
        <w:b/>
        <w:sz w:val="24"/>
      </w:rPr>
    </w:pPr>
  </w:p>
  <w:p w14:paraId="1E7C273A" w14:textId="2537E097" w:rsidR="00C72DE2" w:rsidRPr="00BE5CD2" w:rsidRDefault="00C72DE2" w:rsidP="0050314E">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DC05AE">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148A" w14:textId="77777777" w:rsidR="00C72DE2" w:rsidRPr="00BE5CD2" w:rsidRDefault="00C72DE2" w:rsidP="0050314E">
    <w:pPr>
      <w:jc w:val="right"/>
      <w:rPr>
        <w:sz w:val="26"/>
        <w:szCs w:val="26"/>
      </w:rPr>
    </w:pPr>
  </w:p>
  <w:p w14:paraId="7E95C680" w14:textId="77777777" w:rsidR="00C72DE2" w:rsidRPr="0020230A" w:rsidRDefault="00C72DE2" w:rsidP="0050314E">
    <w:pPr>
      <w:jc w:val="right"/>
      <w:rPr>
        <w:b/>
        <w:sz w:val="20"/>
      </w:rPr>
    </w:pPr>
    <w:r w:rsidRPr="0020230A">
      <w:rPr>
        <w:b/>
        <w:sz w:val="20"/>
      </w:rPr>
      <w:t>Endnotes</w:t>
    </w:r>
  </w:p>
  <w:p w14:paraId="52ED0A92" w14:textId="77777777" w:rsidR="00C72DE2" w:rsidRPr="007A1328" w:rsidRDefault="00C72DE2" w:rsidP="0050314E">
    <w:pPr>
      <w:jc w:val="right"/>
      <w:rPr>
        <w:sz w:val="20"/>
      </w:rPr>
    </w:pPr>
  </w:p>
  <w:p w14:paraId="6ABB566F" w14:textId="77777777" w:rsidR="00C72DE2" w:rsidRPr="007A1328" w:rsidRDefault="00C72DE2" w:rsidP="0050314E">
    <w:pPr>
      <w:jc w:val="right"/>
      <w:rPr>
        <w:b/>
        <w:sz w:val="24"/>
      </w:rPr>
    </w:pPr>
  </w:p>
  <w:p w14:paraId="2FEFC089" w14:textId="51ED4CC9" w:rsidR="00C72DE2" w:rsidRPr="00BE5CD2" w:rsidRDefault="00C72DE2" w:rsidP="0050314E">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DC05AE">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A775" w14:textId="77777777" w:rsidR="00C72DE2" w:rsidRDefault="00C72DE2" w:rsidP="008E3AD0">
    <w:pPr>
      <w:pStyle w:val="Header"/>
      <w:pBdr>
        <w:bottom w:val="single" w:sz="4" w:space="1" w:color="auto"/>
      </w:pBdr>
    </w:pPr>
  </w:p>
  <w:p w14:paraId="4127F045" w14:textId="77777777" w:rsidR="00C72DE2" w:rsidRDefault="00C72DE2" w:rsidP="008E3AD0">
    <w:pPr>
      <w:pStyle w:val="Header"/>
      <w:pBdr>
        <w:bottom w:val="single" w:sz="4" w:space="1" w:color="auto"/>
      </w:pBdr>
    </w:pPr>
  </w:p>
  <w:p w14:paraId="34396CD2" w14:textId="77777777" w:rsidR="00C72DE2" w:rsidRPr="001E77D2" w:rsidRDefault="00C72DE2" w:rsidP="008E3AD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1735" w14:textId="77777777" w:rsidR="00C72DE2" w:rsidRPr="005F1388" w:rsidRDefault="00C72DE2" w:rsidP="008E3AD0">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0FC9" w14:textId="77777777" w:rsidR="00C72DE2" w:rsidRPr="00ED79B6" w:rsidRDefault="00C72DE2"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89B08" w14:textId="77777777" w:rsidR="00C72DE2" w:rsidRPr="00ED79B6" w:rsidRDefault="00C72DE2"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9BF" w14:textId="77777777" w:rsidR="00C72DE2" w:rsidRPr="00ED79B6" w:rsidRDefault="00C72DE2"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7CD8" w14:textId="036DEA00" w:rsidR="00C72DE2" w:rsidRDefault="00C72DE2"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07C3F">
      <w:rPr>
        <w:b/>
        <w:noProof/>
        <w:sz w:val="20"/>
      </w:rPr>
      <w:t>Chapter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07C3F">
      <w:rPr>
        <w:noProof/>
        <w:sz w:val="20"/>
      </w:rPr>
      <w:t>Preliminary</w:t>
    </w:r>
    <w:r>
      <w:rPr>
        <w:sz w:val="20"/>
      </w:rPr>
      <w:fldChar w:fldCharType="end"/>
    </w:r>
  </w:p>
  <w:p w14:paraId="5A844881" w14:textId="6B44C2B4" w:rsidR="00C72DE2" w:rsidRDefault="00C72DE2"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FDE5522" w14:textId="201493FF" w:rsidR="00C72DE2" w:rsidRPr="007A1328" w:rsidRDefault="00C72DE2"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F74ABC8" w14:textId="77777777" w:rsidR="00C72DE2" w:rsidRPr="007A1328" w:rsidRDefault="00C72DE2" w:rsidP="00715914">
    <w:pPr>
      <w:rPr>
        <w:b/>
        <w:sz w:val="24"/>
      </w:rPr>
    </w:pPr>
  </w:p>
  <w:p w14:paraId="29EED480" w14:textId="1B985914" w:rsidR="00C72DE2" w:rsidRPr="007A1328" w:rsidRDefault="00C72DE2"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DC05AE">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7C3F">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D8E8" w14:textId="09A73E0E" w:rsidR="00C72DE2" w:rsidRPr="007A1328" w:rsidRDefault="00C72DE2" w:rsidP="00715914">
    <w:pPr>
      <w:jc w:val="right"/>
      <w:rPr>
        <w:sz w:val="20"/>
      </w:rPr>
    </w:pPr>
    <w:r w:rsidRPr="007A1328">
      <w:rPr>
        <w:sz w:val="20"/>
      </w:rPr>
      <w:fldChar w:fldCharType="begin"/>
    </w:r>
    <w:r w:rsidRPr="007A1328">
      <w:rPr>
        <w:sz w:val="20"/>
      </w:rPr>
      <w:instrText xml:space="preserve"> STYLEREF CharChapText </w:instrText>
    </w:r>
    <w:r w:rsidR="004161FA">
      <w:rPr>
        <w:sz w:val="20"/>
      </w:rPr>
      <w:fldChar w:fldCharType="separate"/>
    </w:r>
    <w:r w:rsidR="00B07C3F">
      <w:rPr>
        <w:noProof/>
        <w:sz w:val="20"/>
      </w:rPr>
      <w:t>Preliminary</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4161FA">
      <w:rPr>
        <w:b/>
        <w:sz w:val="20"/>
      </w:rPr>
      <w:fldChar w:fldCharType="separate"/>
    </w:r>
    <w:r w:rsidR="00B07C3F">
      <w:rPr>
        <w:b/>
        <w:noProof/>
        <w:sz w:val="20"/>
      </w:rPr>
      <w:t>Chapter 1</w:t>
    </w:r>
    <w:r>
      <w:rPr>
        <w:b/>
        <w:sz w:val="20"/>
      </w:rPr>
      <w:fldChar w:fldCharType="end"/>
    </w:r>
  </w:p>
  <w:p w14:paraId="57D2EC9C" w14:textId="6604228D" w:rsidR="00C72DE2" w:rsidRPr="007A1328" w:rsidRDefault="00C72DE2"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51CBFC94" w14:textId="2D5F5A6D" w:rsidR="00C72DE2" w:rsidRPr="007A1328" w:rsidRDefault="00C72DE2"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9A5A6CA" w14:textId="77777777" w:rsidR="00C72DE2" w:rsidRPr="007A1328" w:rsidRDefault="00C72DE2" w:rsidP="00715914">
    <w:pPr>
      <w:jc w:val="right"/>
      <w:rPr>
        <w:b/>
        <w:sz w:val="24"/>
      </w:rPr>
    </w:pPr>
  </w:p>
  <w:p w14:paraId="02FC51E1" w14:textId="72FECE82" w:rsidR="00C72DE2" w:rsidRPr="007A1328" w:rsidRDefault="00C72DE2"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DC05AE">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7C3F">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0097" w14:textId="77777777" w:rsidR="00C72DE2" w:rsidRPr="007A1328" w:rsidRDefault="00C72DE2"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A6053"/>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CA80167"/>
    <w:multiLevelType w:val="singleLevel"/>
    <w:tmpl w:val="2B08404A"/>
    <w:lvl w:ilvl="0">
      <w:start w:val="1"/>
      <w:numFmt w:val="lowerLetter"/>
      <w:lvlText w:val="(%1)"/>
      <w:lvlJc w:val="left"/>
      <w:pPr>
        <w:tabs>
          <w:tab w:val="num" w:pos="1440"/>
        </w:tabs>
        <w:ind w:left="1008"/>
      </w:pPr>
      <w:rPr>
        <w:color w:val="000000"/>
      </w:rPr>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E4CBE62"/>
    <w:multiLevelType w:val="singleLevel"/>
    <w:tmpl w:val="4EF2CD43"/>
    <w:lvl w:ilvl="0">
      <w:start w:val="1"/>
      <w:numFmt w:val="lowerRoman"/>
      <w:lvlText w:val="(%1)"/>
      <w:lvlJc w:val="left"/>
      <w:pPr>
        <w:tabs>
          <w:tab w:val="num" w:pos="1944"/>
        </w:tabs>
        <w:ind w:left="1944" w:hanging="504"/>
      </w:pPr>
      <w:rPr>
        <w:color w:val="000000"/>
      </w:rPr>
    </w:lvl>
  </w:abstractNum>
  <w:abstractNum w:abstractNumId="18" w15:restartNumberingAfterBreak="0">
    <w:nsid w:val="30FD1990"/>
    <w:multiLevelType w:val="hybridMultilevel"/>
    <w:tmpl w:val="CA082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B16FC4"/>
    <w:multiLevelType w:val="hybridMultilevel"/>
    <w:tmpl w:val="89B08848"/>
    <w:lvl w:ilvl="0" w:tplc="0AEAFF30">
      <w:start w:val="2"/>
      <w:numFmt w:val="lowerLetter"/>
      <w:lvlText w:val="(%1)"/>
      <w:lvlJc w:val="left"/>
      <w:pPr>
        <w:tabs>
          <w:tab w:val="num" w:pos="1563"/>
        </w:tabs>
        <w:ind w:left="1563" w:hanging="570"/>
      </w:pPr>
      <w:rPr>
        <w:rFonts w:hint="default"/>
      </w:rPr>
    </w:lvl>
    <w:lvl w:ilvl="1" w:tplc="0C090019" w:tentative="1">
      <w:start w:val="1"/>
      <w:numFmt w:val="lowerLetter"/>
      <w:lvlText w:val="%2."/>
      <w:lvlJc w:val="left"/>
      <w:pPr>
        <w:tabs>
          <w:tab w:val="num" w:pos="2073"/>
        </w:tabs>
        <w:ind w:left="2073" w:hanging="360"/>
      </w:pPr>
    </w:lvl>
    <w:lvl w:ilvl="2" w:tplc="0C09001B" w:tentative="1">
      <w:start w:val="1"/>
      <w:numFmt w:val="lowerRoman"/>
      <w:lvlText w:val="%3."/>
      <w:lvlJc w:val="right"/>
      <w:pPr>
        <w:tabs>
          <w:tab w:val="num" w:pos="2793"/>
        </w:tabs>
        <w:ind w:left="2793" w:hanging="180"/>
      </w:pPr>
    </w:lvl>
    <w:lvl w:ilvl="3" w:tplc="0C09000F" w:tentative="1">
      <w:start w:val="1"/>
      <w:numFmt w:val="decimal"/>
      <w:lvlText w:val="%4."/>
      <w:lvlJc w:val="left"/>
      <w:pPr>
        <w:tabs>
          <w:tab w:val="num" w:pos="3513"/>
        </w:tabs>
        <w:ind w:left="3513" w:hanging="360"/>
      </w:pPr>
    </w:lvl>
    <w:lvl w:ilvl="4" w:tplc="0C090019" w:tentative="1">
      <w:start w:val="1"/>
      <w:numFmt w:val="lowerLetter"/>
      <w:lvlText w:val="%5."/>
      <w:lvlJc w:val="left"/>
      <w:pPr>
        <w:tabs>
          <w:tab w:val="num" w:pos="4233"/>
        </w:tabs>
        <w:ind w:left="4233" w:hanging="360"/>
      </w:pPr>
    </w:lvl>
    <w:lvl w:ilvl="5" w:tplc="0C09001B" w:tentative="1">
      <w:start w:val="1"/>
      <w:numFmt w:val="lowerRoman"/>
      <w:lvlText w:val="%6."/>
      <w:lvlJc w:val="right"/>
      <w:pPr>
        <w:tabs>
          <w:tab w:val="num" w:pos="4953"/>
        </w:tabs>
        <w:ind w:left="4953" w:hanging="180"/>
      </w:pPr>
    </w:lvl>
    <w:lvl w:ilvl="6" w:tplc="0C09000F" w:tentative="1">
      <w:start w:val="1"/>
      <w:numFmt w:val="decimal"/>
      <w:lvlText w:val="%7."/>
      <w:lvlJc w:val="left"/>
      <w:pPr>
        <w:tabs>
          <w:tab w:val="num" w:pos="5673"/>
        </w:tabs>
        <w:ind w:left="5673" w:hanging="360"/>
      </w:pPr>
    </w:lvl>
    <w:lvl w:ilvl="7" w:tplc="0C090019" w:tentative="1">
      <w:start w:val="1"/>
      <w:numFmt w:val="lowerLetter"/>
      <w:lvlText w:val="%8."/>
      <w:lvlJc w:val="left"/>
      <w:pPr>
        <w:tabs>
          <w:tab w:val="num" w:pos="6393"/>
        </w:tabs>
        <w:ind w:left="6393" w:hanging="360"/>
      </w:pPr>
    </w:lvl>
    <w:lvl w:ilvl="8" w:tplc="0C09001B" w:tentative="1">
      <w:start w:val="1"/>
      <w:numFmt w:val="lowerRoman"/>
      <w:lvlText w:val="%9."/>
      <w:lvlJc w:val="right"/>
      <w:pPr>
        <w:tabs>
          <w:tab w:val="num" w:pos="7113"/>
        </w:tabs>
        <w:ind w:left="7113" w:hanging="180"/>
      </w:p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4713E9"/>
    <w:multiLevelType w:val="hybridMultilevel"/>
    <w:tmpl w:val="F24A9CAC"/>
    <w:lvl w:ilvl="0" w:tplc="EBFA9DD2">
      <w:start w:val="2"/>
      <w:numFmt w:val="decimal"/>
      <w:lvlText w:val="(%1)"/>
      <w:lvlJc w:val="left"/>
      <w:pPr>
        <w:tabs>
          <w:tab w:val="num" w:pos="1295"/>
        </w:tabs>
        <w:ind w:left="1295" w:hanging="360"/>
      </w:pPr>
      <w:rPr>
        <w:rFonts w:hint="default"/>
        <w:sz w:val="22"/>
      </w:rPr>
    </w:lvl>
    <w:lvl w:ilvl="1" w:tplc="04090019" w:tentative="1">
      <w:start w:val="1"/>
      <w:numFmt w:val="lowerLetter"/>
      <w:lvlText w:val="%2."/>
      <w:lvlJc w:val="left"/>
      <w:pPr>
        <w:tabs>
          <w:tab w:val="num" w:pos="2015"/>
        </w:tabs>
        <w:ind w:left="2015" w:hanging="360"/>
      </w:pPr>
    </w:lvl>
    <w:lvl w:ilvl="2" w:tplc="0409001B" w:tentative="1">
      <w:start w:val="1"/>
      <w:numFmt w:val="lowerRoman"/>
      <w:lvlText w:val="%3."/>
      <w:lvlJc w:val="right"/>
      <w:pPr>
        <w:tabs>
          <w:tab w:val="num" w:pos="2735"/>
        </w:tabs>
        <w:ind w:left="2735" w:hanging="180"/>
      </w:pPr>
    </w:lvl>
    <w:lvl w:ilvl="3" w:tplc="0409000F" w:tentative="1">
      <w:start w:val="1"/>
      <w:numFmt w:val="decimal"/>
      <w:lvlText w:val="%4."/>
      <w:lvlJc w:val="left"/>
      <w:pPr>
        <w:tabs>
          <w:tab w:val="num" w:pos="3455"/>
        </w:tabs>
        <w:ind w:left="3455" w:hanging="360"/>
      </w:pPr>
    </w:lvl>
    <w:lvl w:ilvl="4" w:tplc="04090019" w:tentative="1">
      <w:start w:val="1"/>
      <w:numFmt w:val="lowerLetter"/>
      <w:lvlText w:val="%5."/>
      <w:lvlJc w:val="left"/>
      <w:pPr>
        <w:tabs>
          <w:tab w:val="num" w:pos="4175"/>
        </w:tabs>
        <w:ind w:left="4175" w:hanging="360"/>
      </w:pPr>
    </w:lvl>
    <w:lvl w:ilvl="5" w:tplc="0409001B" w:tentative="1">
      <w:start w:val="1"/>
      <w:numFmt w:val="lowerRoman"/>
      <w:lvlText w:val="%6."/>
      <w:lvlJc w:val="right"/>
      <w:pPr>
        <w:tabs>
          <w:tab w:val="num" w:pos="4895"/>
        </w:tabs>
        <w:ind w:left="4895" w:hanging="180"/>
      </w:pPr>
    </w:lvl>
    <w:lvl w:ilvl="6" w:tplc="0409000F" w:tentative="1">
      <w:start w:val="1"/>
      <w:numFmt w:val="decimal"/>
      <w:lvlText w:val="%7."/>
      <w:lvlJc w:val="left"/>
      <w:pPr>
        <w:tabs>
          <w:tab w:val="num" w:pos="5615"/>
        </w:tabs>
        <w:ind w:left="5615" w:hanging="360"/>
      </w:pPr>
    </w:lvl>
    <w:lvl w:ilvl="7" w:tplc="04090019" w:tentative="1">
      <w:start w:val="1"/>
      <w:numFmt w:val="lowerLetter"/>
      <w:lvlText w:val="%8."/>
      <w:lvlJc w:val="left"/>
      <w:pPr>
        <w:tabs>
          <w:tab w:val="num" w:pos="6335"/>
        </w:tabs>
        <w:ind w:left="6335" w:hanging="360"/>
      </w:pPr>
    </w:lvl>
    <w:lvl w:ilvl="8" w:tplc="0409001B" w:tentative="1">
      <w:start w:val="1"/>
      <w:numFmt w:val="lowerRoman"/>
      <w:lvlText w:val="%9."/>
      <w:lvlJc w:val="right"/>
      <w:pPr>
        <w:tabs>
          <w:tab w:val="num" w:pos="7055"/>
        </w:tabs>
        <w:ind w:left="7055" w:hanging="180"/>
      </w:pPr>
    </w:lvl>
  </w:abstractNum>
  <w:abstractNum w:abstractNumId="25" w15:restartNumberingAfterBreak="0">
    <w:nsid w:val="66453E73"/>
    <w:multiLevelType w:val="hybridMultilevel"/>
    <w:tmpl w:val="F4FA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746FC0"/>
    <w:multiLevelType w:val="hybridMultilevel"/>
    <w:tmpl w:val="E0E0B0D8"/>
    <w:lvl w:ilvl="0" w:tplc="0C090001">
      <w:start w:val="1"/>
      <w:numFmt w:val="bullet"/>
      <w:lvlText w:val=""/>
      <w:lvlJc w:val="left"/>
      <w:pPr>
        <w:tabs>
          <w:tab w:val="num" w:pos="1684"/>
        </w:tabs>
        <w:ind w:left="1684" w:hanging="360"/>
      </w:pPr>
      <w:rPr>
        <w:rFonts w:ascii="Symbol" w:hAnsi="Symbol" w:hint="default"/>
      </w:rPr>
    </w:lvl>
    <w:lvl w:ilvl="1" w:tplc="0C090003" w:tentative="1">
      <w:start w:val="1"/>
      <w:numFmt w:val="bullet"/>
      <w:lvlText w:val="o"/>
      <w:lvlJc w:val="left"/>
      <w:pPr>
        <w:tabs>
          <w:tab w:val="num" w:pos="2404"/>
        </w:tabs>
        <w:ind w:left="2404" w:hanging="360"/>
      </w:pPr>
      <w:rPr>
        <w:rFonts w:ascii="Courier New" w:hAnsi="Courier New" w:cs="Courier New" w:hint="default"/>
      </w:rPr>
    </w:lvl>
    <w:lvl w:ilvl="2" w:tplc="0C090005" w:tentative="1">
      <w:start w:val="1"/>
      <w:numFmt w:val="bullet"/>
      <w:lvlText w:val=""/>
      <w:lvlJc w:val="left"/>
      <w:pPr>
        <w:tabs>
          <w:tab w:val="num" w:pos="3124"/>
        </w:tabs>
        <w:ind w:left="3124" w:hanging="360"/>
      </w:pPr>
      <w:rPr>
        <w:rFonts w:ascii="Wingdings" w:hAnsi="Wingdings" w:hint="default"/>
      </w:rPr>
    </w:lvl>
    <w:lvl w:ilvl="3" w:tplc="0C090001" w:tentative="1">
      <w:start w:val="1"/>
      <w:numFmt w:val="bullet"/>
      <w:lvlText w:val=""/>
      <w:lvlJc w:val="left"/>
      <w:pPr>
        <w:tabs>
          <w:tab w:val="num" w:pos="3844"/>
        </w:tabs>
        <w:ind w:left="3844" w:hanging="360"/>
      </w:pPr>
      <w:rPr>
        <w:rFonts w:ascii="Symbol" w:hAnsi="Symbol" w:hint="default"/>
      </w:rPr>
    </w:lvl>
    <w:lvl w:ilvl="4" w:tplc="0C090003" w:tentative="1">
      <w:start w:val="1"/>
      <w:numFmt w:val="bullet"/>
      <w:lvlText w:val="o"/>
      <w:lvlJc w:val="left"/>
      <w:pPr>
        <w:tabs>
          <w:tab w:val="num" w:pos="4564"/>
        </w:tabs>
        <w:ind w:left="4564" w:hanging="360"/>
      </w:pPr>
      <w:rPr>
        <w:rFonts w:ascii="Courier New" w:hAnsi="Courier New" w:cs="Courier New" w:hint="default"/>
      </w:rPr>
    </w:lvl>
    <w:lvl w:ilvl="5" w:tplc="0C090005" w:tentative="1">
      <w:start w:val="1"/>
      <w:numFmt w:val="bullet"/>
      <w:lvlText w:val=""/>
      <w:lvlJc w:val="left"/>
      <w:pPr>
        <w:tabs>
          <w:tab w:val="num" w:pos="5284"/>
        </w:tabs>
        <w:ind w:left="5284" w:hanging="360"/>
      </w:pPr>
      <w:rPr>
        <w:rFonts w:ascii="Wingdings" w:hAnsi="Wingdings" w:hint="default"/>
      </w:rPr>
    </w:lvl>
    <w:lvl w:ilvl="6" w:tplc="0C090001" w:tentative="1">
      <w:start w:val="1"/>
      <w:numFmt w:val="bullet"/>
      <w:lvlText w:val=""/>
      <w:lvlJc w:val="left"/>
      <w:pPr>
        <w:tabs>
          <w:tab w:val="num" w:pos="6004"/>
        </w:tabs>
        <w:ind w:left="6004" w:hanging="360"/>
      </w:pPr>
      <w:rPr>
        <w:rFonts w:ascii="Symbol" w:hAnsi="Symbol" w:hint="default"/>
      </w:rPr>
    </w:lvl>
    <w:lvl w:ilvl="7" w:tplc="0C090003" w:tentative="1">
      <w:start w:val="1"/>
      <w:numFmt w:val="bullet"/>
      <w:lvlText w:val="o"/>
      <w:lvlJc w:val="left"/>
      <w:pPr>
        <w:tabs>
          <w:tab w:val="num" w:pos="6724"/>
        </w:tabs>
        <w:ind w:left="6724" w:hanging="360"/>
      </w:pPr>
      <w:rPr>
        <w:rFonts w:ascii="Courier New" w:hAnsi="Courier New" w:cs="Courier New" w:hint="default"/>
      </w:rPr>
    </w:lvl>
    <w:lvl w:ilvl="8" w:tplc="0C090005" w:tentative="1">
      <w:start w:val="1"/>
      <w:numFmt w:val="bullet"/>
      <w:lvlText w:val=""/>
      <w:lvlJc w:val="left"/>
      <w:pPr>
        <w:tabs>
          <w:tab w:val="num" w:pos="7444"/>
        </w:tabs>
        <w:ind w:left="7444" w:hanging="360"/>
      </w:pPr>
      <w:rPr>
        <w:rFonts w:ascii="Wingdings" w:hAnsi="Wingdings" w:hint="default"/>
      </w:rPr>
    </w:lvl>
  </w:abstractNum>
  <w:num w:numId="1" w16cid:durableId="951476345">
    <w:abstractNumId w:val="9"/>
  </w:num>
  <w:num w:numId="2" w16cid:durableId="1614945767">
    <w:abstractNumId w:val="7"/>
  </w:num>
  <w:num w:numId="3" w16cid:durableId="224607483">
    <w:abstractNumId w:val="6"/>
  </w:num>
  <w:num w:numId="4" w16cid:durableId="359666709">
    <w:abstractNumId w:val="5"/>
  </w:num>
  <w:num w:numId="5" w16cid:durableId="1850869394">
    <w:abstractNumId w:val="4"/>
  </w:num>
  <w:num w:numId="6" w16cid:durableId="570193612">
    <w:abstractNumId w:val="8"/>
  </w:num>
  <w:num w:numId="7" w16cid:durableId="1027754717">
    <w:abstractNumId w:val="3"/>
  </w:num>
  <w:num w:numId="8" w16cid:durableId="1325472998">
    <w:abstractNumId w:val="2"/>
  </w:num>
  <w:num w:numId="9" w16cid:durableId="1182545284">
    <w:abstractNumId w:val="1"/>
  </w:num>
  <w:num w:numId="10" w16cid:durableId="408965762">
    <w:abstractNumId w:val="0"/>
  </w:num>
  <w:num w:numId="11" w16cid:durableId="935794420">
    <w:abstractNumId w:val="20"/>
  </w:num>
  <w:num w:numId="12" w16cid:durableId="257521418">
    <w:abstractNumId w:val="11"/>
  </w:num>
  <w:num w:numId="13" w16cid:durableId="1744839264">
    <w:abstractNumId w:val="26"/>
  </w:num>
  <w:num w:numId="14" w16cid:durableId="78795043">
    <w:abstractNumId w:val="17"/>
  </w:num>
  <w:num w:numId="15" w16cid:durableId="1429278965">
    <w:abstractNumId w:val="19"/>
  </w:num>
  <w:num w:numId="16" w16cid:durableId="1250236190">
    <w:abstractNumId w:val="15"/>
  </w:num>
  <w:num w:numId="17" w16cid:durableId="400299257">
    <w:abstractNumId w:val="24"/>
  </w:num>
  <w:num w:numId="18" w16cid:durableId="2111272358">
    <w:abstractNumId w:val="18"/>
  </w:num>
  <w:num w:numId="19" w16cid:durableId="1878271175">
    <w:abstractNumId w:val="23"/>
  </w:num>
  <w:num w:numId="20" w16cid:durableId="1360009483">
    <w:abstractNumId w:val="13"/>
  </w:num>
  <w:num w:numId="21" w16cid:durableId="1030641192">
    <w:abstractNumId w:val="12"/>
  </w:num>
  <w:num w:numId="22" w16cid:durableId="362750152">
    <w:abstractNumId w:val="16"/>
  </w:num>
  <w:num w:numId="23" w16cid:durableId="1303123876">
    <w:abstractNumId w:val="14"/>
  </w:num>
  <w:num w:numId="24" w16cid:durableId="415135270">
    <w:abstractNumId w:val="10"/>
  </w:num>
  <w:num w:numId="25" w16cid:durableId="1601908369">
    <w:abstractNumId w:val="22"/>
  </w:num>
  <w:num w:numId="26" w16cid:durableId="558244572">
    <w:abstractNumId w:val="21"/>
  </w:num>
  <w:num w:numId="27" w16cid:durableId="16438467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17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D53"/>
    <w:rsid w:val="00000EF2"/>
    <w:rsid w:val="00002AFE"/>
    <w:rsid w:val="00004470"/>
    <w:rsid w:val="0000460B"/>
    <w:rsid w:val="00006ACC"/>
    <w:rsid w:val="000075E2"/>
    <w:rsid w:val="00010B49"/>
    <w:rsid w:val="0001266D"/>
    <w:rsid w:val="00012B71"/>
    <w:rsid w:val="000136AF"/>
    <w:rsid w:val="00014F0F"/>
    <w:rsid w:val="00014F52"/>
    <w:rsid w:val="00014F99"/>
    <w:rsid w:val="00014FB8"/>
    <w:rsid w:val="0001579F"/>
    <w:rsid w:val="0002086B"/>
    <w:rsid w:val="00020FA8"/>
    <w:rsid w:val="00021884"/>
    <w:rsid w:val="0002375F"/>
    <w:rsid w:val="00024D24"/>
    <w:rsid w:val="00026EE7"/>
    <w:rsid w:val="00026F4D"/>
    <w:rsid w:val="00033FF6"/>
    <w:rsid w:val="00037F70"/>
    <w:rsid w:val="00040EAF"/>
    <w:rsid w:val="00041B07"/>
    <w:rsid w:val="00041DC2"/>
    <w:rsid w:val="000437C1"/>
    <w:rsid w:val="000452AC"/>
    <w:rsid w:val="00045B61"/>
    <w:rsid w:val="0005365D"/>
    <w:rsid w:val="0005376D"/>
    <w:rsid w:val="00054C8F"/>
    <w:rsid w:val="00055797"/>
    <w:rsid w:val="00055DDC"/>
    <w:rsid w:val="00060472"/>
    <w:rsid w:val="000608E1"/>
    <w:rsid w:val="000614BF"/>
    <w:rsid w:val="00070C18"/>
    <w:rsid w:val="00071B3B"/>
    <w:rsid w:val="000722B5"/>
    <w:rsid w:val="00073A76"/>
    <w:rsid w:val="0008000E"/>
    <w:rsid w:val="000820B0"/>
    <w:rsid w:val="00085B2A"/>
    <w:rsid w:val="00087F7A"/>
    <w:rsid w:val="0009118C"/>
    <w:rsid w:val="00095738"/>
    <w:rsid w:val="00097CC4"/>
    <w:rsid w:val="000A1210"/>
    <w:rsid w:val="000A1A03"/>
    <w:rsid w:val="000A219E"/>
    <w:rsid w:val="000A678D"/>
    <w:rsid w:val="000B2231"/>
    <w:rsid w:val="000B4CF7"/>
    <w:rsid w:val="000B58FA"/>
    <w:rsid w:val="000B7DDF"/>
    <w:rsid w:val="000B7F8A"/>
    <w:rsid w:val="000C3E07"/>
    <w:rsid w:val="000C487A"/>
    <w:rsid w:val="000C4A40"/>
    <w:rsid w:val="000C4FA3"/>
    <w:rsid w:val="000D033B"/>
    <w:rsid w:val="000D05EF"/>
    <w:rsid w:val="000D3D5E"/>
    <w:rsid w:val="000D6F8F"/>
    <w:rsid w:val="000D7676"/>
    <w:rsid w:val="000E130D"/>
    <w:rsid w:val="000E21A0"/>
    <w:rsid w:val="000E2261"/>
    <w:rsid w:val="000E22DC"/>
    <w:rsid w:val="000E39BF"/>
    <w:rsid w:val="000E3BC2"/>
    <w:rsid w:val="000E4435"/>
    <w:rsid w:val="000E765E"/>
    <w:rsid w:val="000F084A"/>
    <w:rsid w:val="000F2177"/>
    <w:rsid w:val="000F21C1"/>
    <w:rsid w:val="000F32AC"/>
    <w:rsid w:val="000F7F83"/>
    <w:rsid w:val="00100BF0"/>
    <w:rsid w:val="00101418"/>
    <w:rsid w:val="001038A0"/>
    <w:rsid w:val="001070DE"/>
    <w:rsid w:val="0010745C"/>
    <w:rsid w:val="00111EB1"/>
    <w:rsid w:val="00115C33"/>
    <w:rsid w:val="00120470"/>
    <w:rsid w:val="001251B2"/>
    <w:rsid w:val="00125F07"/>
    <w:rsid w:val="00127FEB"/>
    <w:rsid w:val="00130A4E"/>
    <w:rsid w:val="00132CEB"/>
    <w:rsid w:val="001363F4"/>
    <w:rsid w:val="001368EB"/>
    <w:rsid w:val="00136A36"/>
    <w:rsid w:val="00137150"/>
    <w:rsid w:val="00137414"/>
    <w:rsid w:val="0014210C"/>
    <w:rsid w:val="00142B62"/>
    <w:rsid w:val="001436A8"/>
    <w:rsid w:val="00145D87"/>
    <w:rsid w:val="00147B34"/>
    <w:rsid w:val="00147B4C"/>
    <w:rsid w:val="00151FDF"/>
    <w:rsid w:val="00157245"/>
    <w:rsid w:val="00157A20"/>
    <w:rsid w:val="00157B8B"/>
    <w:rsid w:val="00161D55"/>
    <w:rsid w:val="001632EF"/>
    <w:rsid w:val="00165A4C"/>
    <w:rsid w:val="00166C2F"/>
    <w:rsid w:val="00171C80"/>
    <w:rsid w:val="00172DA8"/>
    <w:rsid w:val="001735D9"/>
    <w:rsid w:val="001809D7"/>
    <w:rsid w:val="00181734"/>
    <w:rsid w:val="001822E5"/>
    <w:rsid w:val="00184A58"/>
    <w:rsid w:val="00190319"/>
    <w:rsid w:val="001935DD"/>
    <w:rsid w:val="001939E1"/>
    <w:rsid w:val="001939F0"/>
    <w:rsid w:val="001942FE"/>
    <w:rsid w:val="00194C3E"/>
    <w:rsid w:val="00195382"/>
    <w:rsid w:val="00195D89"/>
    <w:rsid w:val="00196137"/>
    <w:rsid w:val="0019790C"/>
    <w:rsid w:val="00197CF5"/>
    <w:rsid w:val="001A01F0"/>
    <w:rsid w:val="001A0871"/>
    <w:rsid w:val="001A14CE"/>
    <w:rsid w:val="001A5ABD"/>
    <w:rsid w:val="001A5D09"/>
    <w:rsid w:val="001A6D93"/>
    <w:rsid w:val="001B2895"/>
    <w:rsid w:val="001B3D9B"/>
    <w:rsid w:val="001B4FE4"/>
    <w:rsid w:val="001B60CD"/>
    <w:rsid w:val="001C0750"/>
    <w:rsid w:val="001C07A7"/>
    <w:rsid w:val="001C10FC"/>
    <w:rsid w:val="001C178F"/>
    <w:rsid w:val="001C61C5"/>
    <w:rsid w:val="001C69C4"/>
    <w:rsid w:val="001C6A3B"/>
    <w:rsid w:val="001C73AB"/>
    <w:rsid w:val="001D1CE8"/>
    <w:rsid w:val="001D1D49"/>
    <w:rsid w:val="001D25A6"/>
    <w:rsid w:val="001D37EF"/>
    <w:rsid w:val="001D49CF"/>
    <w:rsid w:val="001D57B1"/>
    <w:rsid w:val="001D6AC3"/>
    <w:rsid w:val="001E1BB9"/>
    <w:rsid w:val="001E1CAD"/>
    <w:rsid w:val="001E3590"/>
    <w:rsid w:val="001E657E"/>
    <w:rsid w:val="001E6A32"/>
    <w:rsid w:val="001E7407"/>
    <w:rsid w:val="001E7D0F"/>
    <w:rsid w:val="001F26D7"/>
    <w:rsid w:val="001F35C8"/>
    <w:rsid w:val="001F4F70"/>
    <w:rsid w:val="001F5D5E"/>
    <w:rsid w:val="001F6219"/>
    <w:rsid w:val="001F6803"/>
    <w:rsid w:val="001F6CD4"/>
    <w:rsid w:val="001F74BD"/>
    <w:rsid w:val="002015F2"/>
    <w:rsid w:val="00201871"/>
    <w:rsid w:val="00202C46"/>
    <w:rsid w:val="00204FF1"/>
    <w:rsid w:val="00205F7C"/>
    <w:rsid w:val="00206C4D"/>
    <w:rsid w:val="0021053C"/>
    <w:rsid w:val="00211F11"/>
    <w:rsid w:val="00212467"/>
    <w:rsid w:val="002132A7"/>
    <w:rsid w:val="00213A74"/>
    <w:rsid w:val="00215AF1"/>
    <w:rsid w:val="00216522"/>
    <w:rsid w:val="00221EB8"/>
    <w:rsid w:val="00222035"/>
    <w:rsid w:val="00226151"/>
    <w:rsid w:val="0022627F"/>
    <w:rsid w:val="00226FA7"/>
    <w:rsid w:val="002274D4"/>
    <w:rsid w:val="0022756D"/>
    <w:rsid w:val="002321E8"/>
    <w:rsid w:val="0023494A"/>
    <w:rsid w:val="00236EEC"/>
    <w:rsid w:val="0024010F"/>
    <w:rsid w:val="00240734"/>
    <w:rsid w:val="00240749"/>
    <w:rsid w:val="002426DB"/>
    <w:rsid w:val="00243018"/>
    <w:rsid w:val="00247574"/>
    <w:rsid w:val="00253665"/>
    <w:rsid w:val="0025375D"/>
    <w:rsid w:val="002564A4"/>
    <w:rsid w:val="00256E25"/>
    <w:rsid w:val="00260F4D"/>
    <w:rsid w:val="00261F11"/>
    <w:rsid w:val="00261F1A"/>
    <w:rsid w:val="00266052"/>
    <w:rsid w:val="0026736C"/>
    <w:rsid w:val="00270BD7"/>
    <w:rsid w:val="00271DF7"/>
    <w:rsid w:val="002738B8"/>
    <w:rsid w:val="002754FB"/>
    <w:rsid w:val="00275ACB"/>
    <w:rsid w:val="00277490"/>
    <w:rsid w:val="00281308"/>
    <w:rsid w:val="00281BC2"/>
    <w:rsid w:val="00281DC5"/>
    <w:rsid w:val="00282A90"/>
    <w:rsid w:val="00282F86"/>
    <w:rsid w:val="00284719"/>
    <w:rsid w:val="002857B1"/>
    <w:rsid w:val="00287AF9"/>
    <w:rsid w:val="0029131C"/>
    <w:rsid w:val="00291B07"/>
    <w:rsid w:val="00295932"/>
    <w:rsid w:val="002966FA"/>
    <w:rsid w:val="00297ECB"/>
    <w:rsid w:val="002A2822"/>
    <w:rsid w:val="002A6749"/>
    <w:rsid w:val="002A72F8"/>
    <w:rsid w:val="002A77AD"/>
    <w:rsid w:val="002A7BCF"/>
    <w:rsid w:val="002B142E"/>
    <w:rsid w:val="002B1D75"/>
    <w:rsid w:val="002B4F06"/>
    <w:rsid w:val="002B6009"/>
    <w:rsid w:val="002B6FE7"/>
    <w:rsid w:val="002C1D75"/>
    <w:rsid w:val="002C1F02"/>
    <w:rsid w:val="002C2979"/>
    <w:rsid w:val="002C36DC"/>
    <w:rsid w:val="002C7330"/>
    <w:rsid w:val="002D0314"/>
    <w:rsid w:val="002D043A"/>
    <w:rsid w:val="002D04DE"/>
    <w:rsid w:val="002D0842"/>
    <w:rsid w:val="002D11FB"/>
    <w:rsid w:val="002D20C9"/>
    <w:rsid w:val="002D3122"/>
    <w:rsid w:val="002D4CA6"/>
    <w:rsid w:val="002D59B7"/>
    <w:rsid w:val="002D6033"/>
    <w:rsid w:val="002D6224"/>
    <w:rsid w:val="002D6E44"/>
    <w:rsid w:val="002D7EEB"/>
    <w:rsid w:val="002E10E4"/>
    <w:rsid w:val="002E342E"/>
    <w:rsid w:val="002E3F4B"/>
    <w:rsid w:val="002F0D7F"/>
    <w:rsid w:val="002F0E6F"/>
    <w:rsid w:val="002F69BB"/>
    <w:rsid w:val="003022C9"/>
    <w:rsid w:val="00304527"/>
    <w:rsid w:val="00304F8B"/>
    <w:rsid w:val="00305617"/>
    <w:rsid w:val="00305960"/>
    <w:rsid w:val="00312664"/>
    <w:rsid w:val="00312B17"/>
    <w:rsid w:val="00312CCD"/>
    <w:rsid w:val="0031328C"/>
    <w:rsid w:val="00313C82"/>
    <w:rsid w:val="00314713"/>
    <w:rsid w:val="00315434"/>
    <w:rsid w:val="003175F7"/>
    <w:rsid w:val="003217E2"/>
    <w:rsid w:val="00324BEA"/>
    <w:rsid w:val="00324C9E"/>
    <w:rsid w:val="00326596"/>
    <w:rsid w:val="00326BE7"/>
    <w:rsid w:val="00333D94"/>
    <w:rsid w:val="003354D2"/>
    <w:rsid w:val="00335BC6"/>
    <w:rsid w:val="003362C8"/>
    <w:rsid w:val="00340D81"/>
    <w:rsid w:val="003415D3"/>
    <w:rsid w:val="00344465"/>
    <w:rsid w:val="00344701"/>
    <w:rsid w:val="00345BEF"/>
    <w:rsid w:val="00352B0F"/>
    <w:rsid w:val="00353A5E"/>
    <w:rsid w:val="0035442D"/>
    <w:rsid w:val="003556A7"/>
    <w:rsid w:val="00355F01"/>
    <w:rsid w:val="00356671"/>
    <w:rsid w:val="00356690"/>
    <w:rsid w:val="003569DF"/>
    <w:rsid w:val="003578E3"/>
    <w:rsid w:val="00360459"/>
    <w:rsid w:val="00362B0A"/>
    <w:rsid w:val="0037340D"/>
    <w:rsid w:val="00377A2E"/>
    <w:rsid w:val="00377B5C"/>
    <w:rsid w:val="00377E4E"/>
    <w:rsid w:val="003805C3"/>
    <w:rsid w:val="00383253"/>
    <w:rsid w:val="00383300"/>
    <w:rsid w:val="003864E6"/>
    <w:rsid w:val="00386E82"/>
    <w:rsid w:val="00391E6B"/>
    <w:rsid w:val="003924D2"/>
    <w:rsid w:val="00392D8D"/>
    <w:rsid w:val="00396910"/>
    <w:rsid w:val="003A4C87"/>
    <w:rsid w:val="003A5D26"/>
    <w:rsid w:val="003A694E"/>
    <w:rsid w:val="003A74EF"/>
    <w:rsid w:val="003B08DB"/>
    <w:rsid w:val="003B1214"/>
    <w:rsid w:val="003B1FFD"/>
    <w:rsid w:val="003B3A9C"/>
    <w:rsid w:val="003B443C"/>
    <w:rsid w:val="003B6AC4"/>
    <w:rsid w:val="003B79A1"/>
    <w:rsid w:val="003B7D10"/>
    <w:rsid w:val="003C119A"/>
    <w:rsid w:val="003C21D1"/>
    <w:rsid w:val="003C257D"/>
    <w:rsid w:val="003C3E9E"/>
    <w:rsid w:val="003C432C"/>
    <w:rsid w:val="003C5381"/>
    <w:rsid w:val="003C6231"/>
    <w:rsid w:val="003C6CB6"/>
    <w:rsid w:val="003D0BFE"/>
    <w:rsid w:val="003D0C31"/>
    <w:rsid w:val="003D24A7"/>
    <w:rsid w:val="003D5700"/>
    <w:rsid w:val="003D6B92"/>
    <w:rsid w:val="003D7793"/>
    <w:rsid w:val="003D7A77"/>
    <w:rsid w:val="003E341B"/>
    <w:rsid w:val="003E3640"/>
    <w:rsid w:val="003E4CEC"/>
    <w:rsid w:val="003E51D9"/>
    <w:rsid w:val="003E6C79"/>
    <w:rsid w:val="003E75EA"/>
    <w:rsid w:val="003F12A5"/>
    <w:rsid w:val="003F4AB5"/>
    <w:rsid w:val="003F4B3B"/>
    <w:rsid w:val="003F77FA"/>
    <w:rsid w:val="0040106C"/>
    <w:rsid w:val="00401DE8"/>
    <w:rsid w:val="00402441"/>
    <w:rsid w:val="00402DFA"/>
    <w:rsid w:val="004043B6"/>
    <w:rsid w:val="00404962"/>
    <w:rsid w:val="00405349"/>
    <w:rsid w:val="0040700A"/>
    <w:rsid w:val="00407EA4"/>
    <w:rsid w:val="00410DBF"/>
    <w:rsid w:val="0041111D"/>
    <w:rsid w:val="0041135D"/>
    <w:rsid w:val="004116CD"/>
    <w:rsid w:val="004144EC"/>
    <w:rsid w:val="004161FA"/>
    <w:rsid w:val="00417668"/>
    <w:rsid w:val="00417EB9"/>
    <w:rsid w:val="00420E01"/>
    <w:rsid w:val="004243FF"/>
    <w:rsid w:val="00424CA9"/>
    <w:rsid w:val="00424FB4"/>
    <w:rsid w:val="00426A18"/>
    <w:rsid w:val="00427025"/>
    <w:rsid w:val="004271A4"/>
    <w:rsid w:val="00427C7B"/>
    <w:rsid w:val="00431511"/>
    <w:rsid w:val="00431D32"/>
    <w:rsid w:val="00431E9B"/>
    <w:rsid w:val="004375B0"/>
    <w:rsid w:val="004379E3"/>
    <w:rsid w:val="0044015E"/>
    <w:rsid w:val="00440759"/>
    <w:rsid w:val="004414CD"/>
    <w:rsid w:val="0044235A"/>
    <w:rsid w:val="004425FB"/>
    <w:rsid w:val="0044291A"/>
    <w:rsid w:val="00443054"/>
    <w:rsid w:val="00443FE2"/>
    <w:rsid w:val="00444ABD"/>
    <w:rsid w:val="00444DB3"/>
    <w:rsid w:val="00451820"/>
    <w:rsid w:val="004564C4"/>
    <w:rsid w:val="004616B2"/>
    <w:rsid w:val="00461EBE"/>
    <w:rsid w:val="004621F2"/>
    <w:rsid w:val="004625AB"/>
    <w:rsid w:val="00462BF7"/>
    <w:rsid w:val="00466CC1"/>
    <w:rsid w:val="00467661"/>
    <w:rsid w:val="00467B62"/>
    <w:rsid w:val="004705B7"/>
    <w:rsid w:val="00472DBE"/>
    <w:rsid w:val="00474A19"/>
    <w:rsid w:val="00477936"/>
    <w:rsid w:val="00477AE0"/>
    <w:rsid w:val="00480DAE"/>
    <w:rsid w:val="004843B1"/>
    <w:rsid w:val="0048477E"/>
    <w:rsid w:val="004853CE"/>
    <w:rsid w:val="00491DD8"/>
    <w:rsid w:val="0049277F"/>
    <w:rsid w:val="00492AC4"/>
    <w:rsid w:val="00492C1B"/>
    <w:rsid w:val="004957C6"/>
    <w:rsid w:val="004968FF"/>
    <w:rsid w:val="00496F97"/>
    <w:rsid w:val="004A4851"/>
    <w:rsid w:val="004A5E28"/>
    <w:rsid w:val="004A6323"/>
    <w:rsid w:val="004B1B4E"/>
    <w:rsid w:val="004B223C"/>
    <w:rsid w:val="004B2D2A"/>
    <w:rsid w:val="004B38B2"/>
    <w:rsid w:val="004B3CF4"/>
    <w:rsid w:val="004B52C3"/>
    <w:rsid w:val="004C2953"/>
    <w:rsid w:val="004C2E0B"/>
    <w:rsid w:val="004C3581"/>
    <w:rsid w:val="004C4D6E"/>
    <w:rsid w:val="004C68F2"/>
    <w:rsid w:val="004C7A4F"/>
    <w:rsid w:val="004D092D"/>
    <w:rsid w:val="004D401E"/>
    <w:rsid w:val="004D4FEA"/>
    <w:rsid w:val="004D5AD2"/>
    <w:rsid w:val="004D5CEC"/>
    <w:rsid w:val="004D64BF"/>
    <w:rsid w:val="004E063A"/>
    <w:rsid w:val="004E1269"/>
    <w:rsid w:val="004E1AD7"/>
    <w:rsid w:val="004E2044"/>
    <w:rsid w:val="004E76FB"/>
    <w:rsid w:val="004E77C9"/>
    <w:rsid w:val="004E7BEC"/>
    <w:rsid w:val="004F00FB"/>
    <w:rsid w:val="004F0E5B"/>
    <w:rsid w:val="004F3F51"/>
    <w:rsid w:val="004F4DDD"/>
    <w:rsid w:val="004F5141"/>
    <w:rsid w:val="004F6240"/>
    <w:rsid w:val="004F63B0"/>
    <w:rsid w:val="004F6BD6"/>
    <w:rsid w:val="005020C9"/>
    <w:rsid w:val="0050314E"/>
    <w:rsid w:val="005038C4"/>
    <w:rsid w:val="00503F79"/>
    <w:rsid w:val="00505556"/>
    <w:rsid w:val="00505875"/>
    <w:rsid w:val="00505D3D"/>
    <w:rsid w:val="0050664B"/>
    <w:rsid w:val="00506AF6"/>
    <w:rsid w:val="00510036"/>
    <w:rsid w:val="005123D0"/>
    <w:rsid w:val="00513687"/>
    <w:rsid w:val="00513B04"/>
    <w:rsid w:val="005157C0"/>
    <w:rsid w:val="00516B8D"/>
    <w:rsid w:val="0052020C"/>
    <w:rsid w:val="00520C77"/>
    <w:rsid w:val="0052196B"/>
    <w:rsid w:val="0052274F"/>
    <w:rsid w:val="0052294A"/>
    <w:rsid w:val="00525F26"/>
    <w:rsid w:val="005263F6"/>
    <w:rsid w:val="0052733F"/>
    <w:rsid w:val="005300BF"/>
    <w:rsid w:val="00530E75"/>
    <w:rsid w:val="0053127E"/>
    <w:rsid w:val="00531B85"/>
    <w:rsid w:val="0053247D"/>
    <w:rsid w:val="0053334B"/>
    <w:rsid w:val="005334D6"/>
    <w:rsid w:val="00534540"/>
    <w:rsid w:val="00537FBC"/>
    <w:rsid w:val="005408D8"/>
    <w:rsid w:val="00544F3A"/>
    <w:rsid w:val="00547909"/>
    <w:rsid w:val="0055077F"/>
    <w:rsid w:val="00551956"/>
    <w:rsid w:val="00552F12"/>
    <w:rsid w:val="005538C9"/>
    <w:rsid w:val="005574D1"/>
    <w:rsid w:val="005576ED"/>
    <w:rsid w:val="00560BFB"/>
    <w:rsid w:val="00562DEF"/>
    <w:rsid w:val="00562E51"/>
    <w:rsid w:val="005632C5"/>
    <w:rsid w:val="005644FB"/>
    <w:rsid w:val="005648DB"/>
    <w:rsid w:val="005653B7"/>
    <w:rsid w:val="005655F3"/>
    <w:rsid w:val="0056734D"/>
    <w:rsid w:val="005678CB"/>
    <w:rsid w:val="005703F3"/>
    <w:rsid w:val="00574763"/>
    <w:rsid w:val="005762E7"/>
    <w:rsid w:val="00577F0E"/>
    <w:rsid w:val="00580543"/>
    <w:rsid w:val="0058082A"/>
    <w:rsid w:val="0058127F"/>
    <w:rsid w:val="005812B7"/>
    <w:rsid w:val="00584811"/>
    <w:rsid w:val="00585784"/>
    <w:rsid w:val="0058671C"/>
    <w:rsid w:val="00586F73"/>
    <w:rsid w:val="00587F13"/>
    <w:rsid w:val="00593AA6"/>
    <w:rsid w:val="00593B9E"/>
    <w:rsid w:val="00594161"/>
    <w:rsid w:val="0059461D"/>
    <w:rsid w:val="00594749"/>
    <w:rsid w:val="00594FC5"/>
    <w:rsid w:val="00595461"/>
    <w:rsid w:val="00595A77"/>
    <w:rsid w:val="00595C4D"/>
    <w:rsid w:val="00595E78"/>
    <w:rsid w:val="00596F0D"/>
    <w:rsid w:val="00597CE8"/>
    <w:rsid w:val="005A0B28"/>
    <w:rsid w:val="005A1946"/>
    <w:rsid w:val="005A3DCC"/>
    <w:rsid w:val="005A43C3"/>
    <w:rsid w:val="005A4464"/>
    <w:rsid w:val="005A462B"/>
    <w:rsid w:val="005B4067"/>
    <w:rsid w:val="005B4ACD"/>
    <w:rsid w:val="005B4BF4"/>
    <w:rsid w:val="005B6D8F"/>
    <w:rsid w:val="005B6E1E"/>
    <w:rsid w:val="005B77F7"/>
    <w:rsid w:val="005C000C"/>
    <w:rsid w:val="005C052C"/>
    <w:rsid w:val="005C0F27"/>
    <w:rsid w:val="005C2967"/>
    <w:rsid w:val="005C3F41"/>
    <w:rsid w:val="005C580B"/>
    <w:rsid w:val="005C7022"/>
    <w:rsid w:val="005D2583"/>
    <w:rsid w:val="005D2D09"/>
    <w:rsid w:val="005E1860"/>
    <w:rsid w:val="005E539B"/>
    <w:rsid w:val="005F105B"/>
    <w:rsid w:val="005F1447"/>
    <w:rsid w:val="005F17AD"/>
    <w:rsid w:val="005F1DAB"/>
    <w:rsid w:val="005F2C10"/>
    <w:rsid w:val="005F2D29"/>
    <w:rsid w:val="005F3C79"/>
    <w:rsid w:val="005F4FF5"/>
    <w:rsid w:val="005F5808"/>
    <w:rsid w:val="00600219"/>
    <w:rsid w:val="0060267E"/>
    <w:rsid w:val="00603B1C"/>
    <w:rsid w:val="00603DC4"/>
    <w:rsid w:val="00604B56"/>
    <w:rsid w:val="00605EDF"/>
    <w:rsid w:val="0060693E"/>
    <w:rsid w:val="0061471B"/>
    <w:rsid w:val="00614A44"/>
    <w:rsid w:val="00617C2E"/>
    <w:rsid w:val="00617D96"/>
    <w:rsid w:val="00620076"/>
    <w:rsid w:val="00620A63"/>
    <w:rsid w:val="00621DA4"/>
    <w:rsid w:val="00625265"/>
    <w:rsid w:val="00625411"/>
    <w:rsid w:val="0062705A"/>
    <w:rsid w:val="00630B8D"/>
    <w:rsid w:val="00631D8D"/>
    <w:rsid w:val="00632C64"/>
    <w:rsid w:val="00634B65"/>
    <w:rsid w:val="00635B74"/>
    <w:rsid w:val="0063629E"/>
    <w:rsid w:val="0064233A"/>
    <w:rsid w:val="00643BE3"/>
    <w:rsid w:val="00645544"/>
    <w:rsid w:val="00646D32"/>
    <w:rsid w:val="006563C5"/>
    <w:rsid w:val="00656F79"/>
    <w:rsid w:val="00660516"/>
    <w:rsid w:val="00660E89"/>
    <w:rsid w:val="00660EA8"/>
    <w:rsid w:val="006616F2"/>
    <w:rsid w:val="00662B8F"/>
    <w:rsid w:val="00665EBA"/>
    <w:rsid w:val="00665F6F"/>
    <w:rsid w:val="00667678"/>
    <w:rsid w:val="00670AB2"/>
    <w:rsid w:val="00670EA1"/>
    <w:rsid w:val="00671FCE"/>
    <w:rsid w:val="006723AE"/>
    <w:rsid w:val="00674EFC"/>
    <w:rsid w:val="006761DF"/>
    <w:rsid w:val="00676A2B"/>
    <w:rsid w:val="00677CC2"/>
    <w:rsid w:val="00680054"/>
    <w:rsid w:val="006823A5"/>
    <w:rsid w:val="00684637"/>
    <w:rsid w:val="006847F7"/>
    <w:rsid w:val="00685B67"/>
    <w:rsid w:val="00686DB3"/>
    <w:rsid w:val="006878A6"/>
    <w:rsid w:val="006905DE"/>
    <w:rsid w:val="0069207B"/>
    <w:rsid w:val="00692E5D"/>
    <w:rsid w:val="00693C19"/>
    <w:rsid w:val="00696263"/>
    <w:rsid w:val="00697CA6"/>
    <w:rsid w:val="006A315E"/>
    <w:rsid w:val="006A3ADC"/>
    <w:rsid w:val="006A413A"/>
    <w:rsid w:val="006A4A71"/>
    <w:rsid w:val="006A4B68"/>
    <w:rsid w:val="006A4B98"/>
    <w:rsid w:val="006B1C51"/>
    <w:rsid w:val="006B23F6"/>
    <w:rsid w:val="006B3039"/>
    <w:rsid w:val="006B425F"/>
    <w:rsid w:val="006B5090"/>
    <w:rsid w:val="006B5789"/>
    <w:rsid w:val="006B63B4"/>
    <w:rsid w:val="006C30C5"/>
    <w:rsid w:val="006C391E"/>
    <w:rsid w:val="006C4E28"/>
    <w:rsid w:val="006C68D8"/>
    <w:rsid w:val="006C6A1A"/>
    <w:rsid w:val="006C7F8C"/>
    <w:rsid w:val="006D207A"/>
    <w:rsid w:val="006D4C5B"/>
    <w:rsid w:val="006D5A27"/>
    <w:rsid w:val="006D7C63"/>
    <w:rsid w:val="006E0AF5"/>
    <w:rsid w:val="006E1B50"/>
    <w:rsid w:val="006E27DD"/>
    <w:rsid w:val="006E3305"/>
    <w:rsid w:val="006E375C"/>
    <w:rsid w:val="006E3BD7"/>
    <w:rsid w:val="006E420C"/>
    <w:rsid w:val="006E489D"/>
    <w:rsid w:val="006E5853"/>
    <w:rsid w:val="006E5B5F"/>
    <w:rsid w:val="006E6246"/>
    <w:rsid w:val="006E6829"/>
    <w:rsid w:val="006F318F"/>
    <w:rsid w:val="006F4157"/>
    <w:rsid w:val="006F4226"/>
    <w:rsid w:val="006F4D97"/>
    <w:rsid w:val="006F7596"/>
    <w:rsid w:val="0070017E"/>
    <w:rsid w:val="00700B2C"/>
    <w:rsid w:val="007050A2"/>
    <w:rsid w:val="00705610"/>
    <w:rsid w:val="00707D44"/>
    <w:rsid w:val="0071071A"/>
    <w:rsid w:val="00713084"/>
    <w:rsid w:val="0071442C"/>
    <w:rsid w:val="00714F20"/>
    <w:rsid w:val="0071590F"/>
    <w:rsid w:val="00715914"/>
    <w:rsid w:val="00721827"/>
    <w:rsid w:val="00721A19"/>
    <w:rsid w:val="00722CDC"/>
    <w:rsid w:val="0072447B"/>
    <w:rsid w:val="007261EA"/>
    <w:rsid w:val="00727623"/>
    <w:rsid w:val="00731E00"/>
    <w:rsid w:val="007328BE"/>
    <w:rsid w:val="00734A82"/>
    <w:rsid w:val="007371ED"/>
    <w:rsid w:val="007426DC"/>
    <w:rsid w:val="0074323A"/>
    <w:rsid w:val="0074386B"/>
    <w:rsid w:val="007440B7"/>
    <w:rsid w:val="0074466C"/>
    <w:rsid w:val="00746A32"/>
    <w:rsid w:val="007500C8"/>
    <w:rsid w:val="00750353"/>
    <w:rsid w:val="007530B3"/>
    <w:rsid w:val="00754C4F"/>
    <w:rsid w:val="00754D12"/>
    <w:rsid w:val="007558ED"/>
    <w:rsid w:val="00756272"/>
    <w:rsid w:val="007573F2"/>
    <w:rsid w:val="007610C7"/>
    <w:rsid w:val="0076294D"/>
    <w:rsid w:val="007656EC"/>
    <w:rsid w:val="0076681A"/>
    <w:rsid w:val="007668C0"/>
    <w:rsid w:val="00767E72"/>
    <w:rsid w:val="007715C9"/>
    <w:rsid w:val="00771613"/>
    <w:rsid w:val="00774EDD"/>
    <w:rsid w:val="00774EE7"/>
    <w:rsid w:val="007757EC"/>
    <w:rsid w:val="0078084B"/>
    <w:rsid w:val="00782501"/>
    <w:rsid w:val="00782BC0"/>
    <w:rsid w:val="00782E8E"/>
    <w:rsid w:val="00783E89"/>
    <w:rsid w:val="0078403E"/>
    <w:rsid w:val="00784EF2"/>
    <w:rsid w:val="00790F84"/>
    <w:rsid w:val="0079273E"/>
    <w:rsid w:val="007927E7"/>
    <w:rsid w:val="00793915"/>
    <w:rsid w:val="00796E51"/>
    <w:rsid w:val="007A17E4"/>
    <w:rsid w:val="007A4911"/>
    <w:rsid w:val="007A508E"/>
    <w:rsid w:val="007A741C"/>
    <w:rsid w:val="007B0EEC"/>
    <w:rsid w:val="007B1750"/>
    <w:rsid w:val="007B2541"/>
    <w:rsid w:val="007B7919"/>
    <w:rsid w:val="007B7AB6"/>
    <w:rsid w:val="007C2253"/>
    <w:rsid w:val="007C5B34"/>
    <w:rsid w:val="007D0487"/>
    <w:rsid w:val="007D08D2"/>
    <w:rsid w:val="007D305A"/>
    <w:rsid w:val="007D5DF6"/>
    <w:rsid w:val="007D7089"/>
    <w:rsid w:val="007D7955"/>
    <w:rsid w:val="007E163D"/>
    <w:rsid w:val="007E31BF"/>
    <w:rsid w:val="007E34C2"/>
    <w:rsid w:val="007E3801"/>
    <w:rsid w:val="007E4F39"/>
    <w:rsid w:val="007E635B"/>
    <w:rsid w:val="007E667A"/>
    <w:rsid w:val="007E6BAB"/>
    <w:rsid w:val="007E7DFF"/>
    <w:rsid w:val="007F012B"/>
    <w:rsid w:val="007F133F"/>
    <w:rsid w:val="007F28C9"/>
    <w:rsid w:val="007F43D1"/>
    <w:rsid w:val="00801283"/>
    <w:rsid w:val="008015C5"/>
    <w:rsid w:val="00802868"/>
    <w:rsid w:val="00803587"/>
    <w:rsid w:val="00807929"/>
    <w:rsid w:val="00810B89"/>
    <w:rsid w:val="008117E9"/>
    <w:rsid w:val="00811978"/>
    <w:rsid w:val="008145F3"/>
    <w:rsid w:val="00814C89"/>
    <w:rsid w:val="00814E81"/>
    <w:rsid w:val="00821207"/>
    <w:rsid w:val="00821220"/>
    <w:rsid w:val="00822D27"/>
    <w:rsid w:val="0082385E"/>
    <w:rsid w:val="00823BE5"/>
    <w:rsid w:val="00824498"/>
    <w:rsid w:val="00825320"/>
    <w:rsid w:val="008263AF"/>
    <w:rsid w:val="00831E3C"/>
    <w:rsid w:val="00834019"/>
    <w:rsid w:val="00834AA9"/>
    <w:rsid w:val="00834FAC"/>
    <w:rsid w:val="00835561"/>
    <w:rsid w:val="0083557C"/>
    <w:rsid w:val="0084385A"/>
    <w:rsid w:val="00844431"/>
    <w:rsid w:val="008469B0"/>
    <w:rsid w:val="00847833"/>
    <w:rsid w:val="008500B1"/>
    <w:rsid w:val="008514B0"/>
    <w:rsid w:val="00852AC0"/>
    <w:rsid w:val="00856A31"/>
    <w:rsid w:val="00856D90"/>
    <w:rsid w:val="008625F5"/>
    <w:rsid w:val="00862A3B"/>
    <w:rsid w:val="00864918"/>
    <w:rsid w:val="00864F3B"/>
    <w:rsid w:val="00867B37"/>
    <w:rsid w:val="0087149A"/>
    <w:rsid w:val="00871B8C"/>
    <w:rsid w:val="008754D0"/>
    <w:rsid w:val="00876E5B"/>
    <w:rsid w:val="00877A19"/>
    <w:rsid w:val="00884E32"/>
    <w:rsid w:val="0088528A"/>
    <w:rsid w:val="008855C9"/>
    <w:rsid w:val="00885997"/>
    <w:rsid w:val="00885DE7"/>
    <w:rsid w:val="00886456"/>
    <w:rsid w:val="00887369"/>
    <w:rsid w:val="00891ACF"/>
    <w:rsid w:val="008A03EE"/>
    <w:rsid w:val="008A05D5"/>
    <w:rsid w:val="008A297A"/>
    <w:rsid w:val="008A46E1"/>
    <w:rsid w:val="008A4F43"/>
    <w:rsid w:val="008B0F66"/>
    <w:rsid w:val="008B138E"/>
    <w:rsid w:val="008B1B2E"/>
    <w:rsid w:val="008B2706"/>
    <w:rsid w:val="008B4343"/>
    <w:rsid w:val="008B54D8"/>
    <w:rsid w:val="008B5AB3"/>
    <w:rsid w:val="008B7FFA"/>
    <w:rsid w:val="008C040A"/>
    <w:rsid w:val="008C1063"/>
    <w:rsid w:val="008C27A0"/>
    <w:rsid w:val="008C292A"/>
    <w:rsid w:val="008C41B6"/>
    <w:rsid w:val="008C427A"/>
    <w:rsid w:val="008C7D5B"/>
    <w:rsid w:val="008D00E8"/>
    <w:rsid w:val="008D0EE0"/>
    <w:rsid w:val="008D330A"/>
    <w:rsid w:val="008D3B6D"/>
    <w:rsid w:val="008D6D06"/>
    <w:rsid w:val="008E088D"/>
    <w:rsid w:val="008E0BAF"/>
    <w:rsid w:val="008E3461"/>
    <w:rsid w:val="008E3AD0"/>
    <w:rsid w:val="008E5574"/>
    <w:rsid w:val="008E5A2D"/>
    <w:rsid w:val="008E5F4D"/>
    <w:rsid w:val="008E6067"/>
    <w:rsid w:val="008F2AB8"/>
    <w:rsid w:val="008F399F"/>
    <w:rsid w:val="008F54E7"/>
    <w:rsid w:val="00900E88"/>
    <w:rsid w:val="00901590"/>
    <w:rsid w:val="00903422"/>
    <w:rsid w:val="00906703"/>
    <w:rsid w:val="009076BF"/>
    <w:rsid w:val="00910A00"/>
    <w:rsid w:val="00910BE8"/>
    <w:rsid w:val="0091213D"/>
    <w:rsid w:val="009143FC"/>
    <w:rsid w:val="0091505A"/>
    <w:rsid w:val="00915DF9"/>
    <w:rsid w:val="009167C0"/>
    <w:rsid w:val="00917FE8"/>
    <w:rsid w:val="00920A82"/>
    <w:rsid w:val="00920CCA"/>
    <w:rsid w:val="009220F2"/>
    <w:rsid w:val="00922CDD"/>
    <w:rsid w:val="009234DF"/>
    <w:rsid w:val="009254C3"/>
    <w:rsid w:val="00925AA9"/>
    <w:rsid w:val="00925E18"/>
    <w:rsid w:val="00927762"/>
    <w:rsid w:val="0093068E"/>
    <w:rsid w:val="00930A46"/>
    <w:rsid w:val="00931EA1"/>
    <w:rsid w:val="0093232B"/>
    <w:rsid w:val="00932377"/>
    <w:rsid w:val="00932E70"/>
    <w:rsid w:val="0093301B"/>
    <w:rsid w:val="009335A9"/>
    <w:rsid w:val="00937052"/>
    <w:rsid w:val="009405B4"/>
    <w:rsid w:val="009411D0"/>
    <w:rsid w:val="009421B9"/>
    <w:rsid w:val="00942807"/>
    <w:rsid w:val="00942CEE"/>
    <w:rsid w:val="00943EE3"/>
    <w:rsid w:val="00944D28"/>
    <w:rsid w:val="00947D5A"/>
    <w:rsid w:val="00952D2E"/>
    <w:rsid w:val="00952D89"/>
    <w:rsid w:val="009532A5"/>
    <w:rsid w:val="00954683"/>
    <w:rsid w:val="00957ECC"/>
    <w:rsid w:val="009609E4"/>
    <w:rsid w:val="00961828"/>
    <w:rsid w:val="009635E5"/>
    <w:rsid w:val="00963B80"/>
    <w:rsid w:val="00964841"/>
    <w:rsid w:val="0096582B"/>
    <w:rsid w:val="00965896"/>
    <w:rsid w:val="009719D5"/>
    <w:rsid w:val="00971AA7"/>
    <w:rsid w:val="009723D0"/>
    <w:rsid w:val="00973B31"/>
    <w:rsid w:val="00976D35"/>
    <w:rsid w:val="0097722A"/>
    <w:rsid w:val="00982242"/>
    <w:rsid w:val="00982B9D"/>
    <w:rsid w:val="00984754"/>
    <w:rsid w:val="009857AB"/>
    <w:rsid w:val="00985B46"/>
    <w:rsid w:val="009868E9"/>
    <w:rsid w:val="00986B68"/>
    <w:rsid w:val="00987BE5"/>
    <w:rsid w:val="00990596"/>
    <w:rsid w:val="00990669"/>
    <w:rsid w:val="0099751C"/>
    <w:rsid w:val="00997C3C"/>
    <w:rsid w:val="009A1120"/>
    <w:rsid w:val="009A1397"/>
    <w:rsid w:val="009A43A4"/>
    <w:rsid w:val="009A53F4"/>
    <w:rsid w:val="009A67C2"/>
    <w:rsid w:val="009B1F19"/>
    <w:rsid w:val="009B3F0D"/>
    <w:rsid w:val="009B576C"/>
    <w:rsid w:val="009C0816"/>
    <w:rsid w:val="009C2275"/>
    <w:rsid w:val="009C5346"/>
    <w:rsid w:val="009C546A"/>
    <w:rsid w:val="009C6C00"/>
    <w:rsid w:val="009D1F24"/>
    <w:rsid w:val="009D1F2C"/>
    <w:rsid w:val="009D2F9C"/>
    <w:rsid w:val="009D3305"/>
    <w:rsid w:val="009D47E1"/>
    <w:rsid w:val="009D5BD3"/>
    <w:rsid w:val="009E01CC"/>
    <w:rsid w:val="009E09BB"/>
    <w:rsid w:val="009E28E1"/>
    <w:rsid w:val="009E2CBB"/>
    <w:rsid w:val="009E33FE"/>
    <w:rsid w:val="009E344F"/>
    <w:rsid w:val="009E3F33"/>
    <w:rsid w:val="009E5CFC"/>
    <w:rsid w:val="009E6148"/>
    <w:rsid w:val="009E653B"/>
    <w:rsid w:val="009E6B12"/>
    <w:rsid w:val="009E6B41"/>
    <w:rsid w:val="009F0EE3"/>
    <w:rsid w:val="009F1884"/>
    <w:rsid w:val="009F4FF6"/>
    <w:rsid w:val="00A004EC"/>
    <w:rsid w:val="00A013CB"/>
    <w:rsid w:val="00A03894"/>
    <w:rsid w:val="00A0445F"/>
    <w:rsid w:val="00A074A3"/>
    <w:rsid w:val="00A079CB"/>
    <w:rsid w:val="00A07FA6"/>
    <w:rsid w:val="00A11110"/>
    <w:rsid w:val="00A11EA5"/>
    <w:rsid w:val="00A12128"/>
    <w:rsid w:val="00A1303E"/>
    <w:rsid w:val="00A13C43"/>
    <w:rsid w:val="00A22C98"/>
    <w:rsid w:val="00A231E2"/>
    <w:rsid w:val="00A23BCE"/>
    <w:rsid w:val="00A25BFD"/>
    <w:rsid w:val="00A30846"/>
    <w:rsid w:val="00A32306"/>
    <w:rsid w:val="00A35473"/>
    <w:rsid w:val="00A3602F"/>
    <w:rsid w:val="00A37C38"/>
    <w:rsid w:val="00A40020"/>
    <w:rsid w:val="00A415DA"/>
    <w:rsid w:val="00A425EA"/>
    <w:rsid w:val="00A4261D"/>
    <w:rsid w:val="00A43E51"/>
    <w:rsid w:val="00A448F9"/>
    <w:rsid w:val="00A460B1"/>
    <w:rsid w:val="00A4627D"/>
    <w:rsid w:val="00A479A0"/>
    <w:rsid w:val="00A47A42"/>
    <w:rsid w:val="00A51E86"/>
    <w:rsid w:val="00A533D8"/>
    <w:rsid w:val="00A56A92"/>
    <w:rsid w:val="00A56FEF"/>
    <w:rsid w:val="00A57F21"/>
    <w:rsid w:val="00A61285"/>
    <w:rsid w:val="00A618C0"/>
    <w:rsid w:val="00A62CA9"/>
    <w:rsid w:val="00A64912"/>
    <w:rsid w:val="00A70A74"/>
    <w:rsid w:val="00A70B69"/>
    <w:rsid w:val="00A72085"/>
    <w:rsid w:val="00A7413E"/>
    <w:rsid w:val="00A75A1E"/>
    <w:rsid w:val="00A76F2E"/>
    <w:rsid w:val="00A76F33"/>
    <w:rsid w:val="00A806B3"/>
    <w:rsid w:val="00A81456"/>
    <w:rsid w:val="00A86A8D"/>
    <w:rsid w:val="00A87543"/>
    <w:rsid w:val="00A9026E"/>
    <w:rsid w:val="00A90E4E"/>
    <w:rsid w:val="00A916D5"/>
    <w:rsid w:val="00A93A5F"/>
    <w:rsid w:val="00A93AE8"/>
    <w:rsid w:val="00A93FC9"/>
    <w:rsid w:val="00A95CA9"/>
    <w:rsid w:val="00AA1737"/>
    <w:rsid w:val="00AA26B3"/>
    <w:rsid w:val="00AA6DEF"/>
    <w:rsid w:val="00AA7012"/>
    <w:rsid w:val="00AA743A"/>
    <w:rsid w:val="00AB2073"/>
    <w:rsid w:val="00AB4D23"/>
    <w:rsid w:val="00AB5DAB"/>
    <w:rsid w:val="00AC16FB"/>
    <w:rsid w:val="00AC2507"/>
    <w:rsid w:val="00AC2593"/>
    <w:rsid w:val="00AC405C"/>
    <w:rsid w:val="00AD3F08"/>
    <w:rsid w:val="00AD555E"/>
    <w:rsid w:val="00AD5641"/>
    <w:rsid w:val="00AD741E"/>
    <w:rsid w:val="00AD7889"/>
    <w:rsid w:val="00AE0B37"/>
    <w:rsid w:val="00AE50E0"/>
    <w:rsid w:val="00AE543A"/>
    <w:rsid w:val="00AE5777"/>
    <w:rsid w:val="00AE60A7"/>
    <w:rsid w:val="00AE7811"/>
    <w:rsid w:val="00AF021B"/>
    <w:rsid w:val="00AF06CF"/>
    <w:rsid w:val="00AF1495"/>
    <w:rsid w:val="00AF288B"/>
    <w:rsid w:val="00AF3600"/>
    <w:rsid w:val="00AF5D9D"/>
    <w:rsid w:val="00AF5E25"/>
    <w:rsid w:val="00B002F6"/>
    <w:rsid w:val="00B01F85"/>
    <w:rsid w:val="00B03194"/>
    <w:rsid w:val="00B039B3"/>
    <w:rsid w:val="00B07C3F"/>
    <w:rsid w:val="00B07CDB"/>
    <w:rsid w:val="00B118CE"/>
    <w:rsid w:val="00B1550E"/>
    <w:rsid w:val="00B16059"/>
    <w:rsid w:val="00B16A31"/>
    <w:rsid w:val="00B17DFD"/>
    <w:rsid w:val="00B17F5C"/>
    <w:rsid w:val="00B21F0E"/>
    <w:rsid w:val="00B271D4"/>
    <w:rsid w:val="00B308FE"/>
    <w:rsid w:val="00B33068"/>
    <w:rsid w:val="00B33709"/>
    <w:rsid w:val="00B33B3C"/>
    <w:rsid w:val="00B36671"/>
    <w:rsid w:val="00B36A62"/>
    <w:rsid w:val="00B41337"/>
    <w:rsid w:val="00B429D6"/>
    <w:rsid w:val="00B42BA2"/>
    <w:rsid w:val="00B44309"/>
    <w:rsid w:val="00B44CC9"/>
    <w:rsid w:val="00B459F2"/>
    <w:rsid w:val="00B50ADC"/>
    <w:rsid w:val="00B51ABA"/>
    <w:rsid w:val="00B53141"/>
    <w:rsid w:val="00B53799"/>
    <w:rsid w:val="00B566B1"/>
    <w:rsid w:val="00B57435"/>
    <w:rsid w:val="00B6057C"/>
    <w:rsid w:val="00B629DA"/>
    <w:rsid w:val="00B62DB2"/>
    <w:rsid w:val="00B63834"/>
    <w:rsid w:val="00B6527C"/>
    <w:rsid w:val="00B6614F"/>
    <w:rsid w:val="00B6618A"/>
    <w:rsid w:val="00B678DF"/>
    <w:rsid w:val="00B70B0F"/>
    <w:rsid w:val="00B72734"/>
    <w:rsid w:val="00B739D6"/>
    <w:rsid w:val="00B74C0B"/>
    <w:rsid w:val="00B75AA0"/>
    <w:rsid w:val="00B80199"/>
    <w:rsid w:val="00B83204"/>
    <w:rsid w:val="00B85D9B"/>
    <w:rsid w:val="00B863CB"/>
    <w:rsid w:val="00B86E14"/>
    <w:rsid w:val="00B90DEE"/>
    <w:rsid w:val="00B9234E"/>
    <w:rsid w:val="00B932B3"/>
    <w:rsid w:val="00B9465B"/>
    <w:rsid w:val="00B954B9"/>
    <w:rsid w:val="00B9565D"/>
    <w:rsid w:val="00B970E2"/>
    <w:rsid w:val="00B97A1C"/>
    <w:rsid w:val="00BA220B"/>
    <w:rsid w:val="00BA3A57"/>
    <w:rsid w:val="00BA4857"/>
    <w:rsid w:val="00BA4A2E"/>
    <w:rsid w:val="00BA778C"/>
    <w:rsid w:val="00BA7906"/>
    <w:rsid w:val="00BB081E"/>
    <w:rsid w:val="00BB2CD4"/>
    <w:rsid w:val="00BB31FE"/>
    <w:rsid w:val="00BB4E1A"/>
    <w:rsid w:val="00BB54F9"/>
    <w:rsid w:val="00BC015E"/>
    <w:rsid w:val="00BC23B9"/>
    <w:rsid w:val="00BC3097"/>
    <w:rsid w:val="00BC30F4"/>
    <w:rsid w:val="00BC71E6"/>
    <w:rsid w:val="00BC76AC"/>
    <w:rsid w:val="00BD0ECB"/>
    <w:rsid w:val="00BD17B1"/>
    <w:rsid w:val="00BD6EC4"/>
    <w:rsid w:val="00BE13C2"/>
    <w:rsid w:val="00BE2155"/>
    <w:rsid w:val="00BE2213"/>
    <w:rsid w:val="00BE2A17"/>
    <w:rsid w:val="00BE2A6B"/>
    <w:rsid w:val="00BE3080"/>
    <w:rsid w:val="00BE50A2"/>
    <w:rsid w:val="00BE719A"/>
    <w:rsid w:val="00BE720A"/>
    <w:rsid w:val="00BF0D73"/>
    <w:rsid w:val="00BF2465"/>
    <w:rsid w:val="00BF6E20"/>
    <w:rsid w:val="00C020C6"/>
    <w:rsid w:val="00C0417A"/>
    <w:rsid w:val="00C0596F"/>
    <w:rsid w:val="00C061A6"/>
    <w:rsid w:val="00C07A76"/>
    <w:rsid w:val="00C15AFA"/>
    <w:rsid w:val="00C2307E"/>
    <w:rsid w:val="00C25E7F"/>
    <w:rsid w:val="00C262AB"/>
    <w:rsid w:val="00C2679F"/>
    <w:rsid w:val="00C2746F"/>
    <w:rsid w:val="00C27DB3"/>
    <w:rsid w:val="00C302F5"/>
    <w:rsid w:val="00C31619"/>
    <w:rsid w:val="00C324A0"/>
    <w:rsid w:val="00C3300F"/>
    <w:rsid w:val="00C349BD"/>
    <w:rsid w:val="00C37156"/>
    <w:rsid w:val="00C40150"/>
    <w:rsid w:val="00C423CB"/>
    <w:rsid w:val="00C423FA"/>
    <w:rsid w:val="00C42BF8"/>
    <w:rsid w:val="00C45A62"/>
    <w:rsid w:val="00C47214"/>
    <w:rsid w:val="00C478D2"/>
    <w:rsid w:val="00C47C82"/>
    <w:rsid w:val="00C50043"/>
    <w:rsid w:val="00C503D8"/>
    <w:rsid w:val="00C52289"/>
    <w:rsid w:val="00C52BE6"/>
    <w:rsid w:val="00C602D2"/>
    <w:rsid w:val="00C603A2"/>
    <w:rsid w:val="00C608A0"/>
    <w:rsid w:val="00C626C6"/>
    <w:rsid w:val="00C62B61"/>
    <w:rsid w:val="00C6398E"/>
    <w:rsid w:val="00C65E8D"/>
    <w:rsid w:val="00C66132"/>
    <w:rsid w:val="00C67903"/>
    <w:rsid w:val="00C70665"/>
    <w:rsid w:val="00C709BB"/>
    <w:rsid w:val="00C70E33"/>
    <w:rsid w:val="00C717D3"/>
    <w:rsid w:val="00C72DE2"/>
    <w:rsid w:val="00C751B4"/>
    <w:rsid w:val="00C7573B"/>
    <w:rsid w:val="00C816B0"/>
    <w:rsid w:val="00C82B0F"/>
    <w:rsid w:val="00C86E77"/>
    <w:rsid w:val="00C871C5"/>
    <w:rsid w:val="00C90163"/>
    <w:rsid w:val="00C91691"/>
    <w:rsid w:val="00C9317C"/>
    <w:rsid w:val="00C939A4"/>
    <w:rsid w:val="00C93C03"/>
    <w:rsid w:val="00C94BD5"/>
    <w:rsid w:val="00CA7892"/>
    <w:rsid w:val="00CB2A7B"/>
    <w:rsid w:val="00CB2C8E"/>
    <w:rsid w:val="00CB5227"/>
    <w:rsid w:val="00CB58DC"/>
    <w:rsid w:val="00CB602E"/>
    <w:rsid w:val="00CB63EE"/>
    <w:rsid w:val="00CB64F6"/>
    <w:rsid w:val="00CB7E34"/>
    <w:rsid w:val="00CC0792"/>
    <w:rsid w:val="00CC13DC"/>
    <w:rsid w:val="00CC1E6C"/>
    <w:rsid w:val="00CC3796"/>
    <w:rsid w:val="00CC4141"/>
    <w:rsid w:val="00CC459B"/>
    <w:rsid w:val="00CC4906"/>
    <w:rsid w:val="00CC6B88"/>
    <w:rsid w:val="00CC7AD2"/>
    <w:rsid w:val="00CC7D73"/>
    <w:rsid w:val="00CD11C1"/>
    <w:rsid w:val="00CD3981"/>
    <w:rsid w:val="00CD4430"/>
    <w:rsid w:val="00CD52D3"/>
    <w:rsid w:val="00CD6394"/>
    <w:rsid w:val="00CD7BD5"/>
    <w:rsid w:val="00CD7BF6"/>
    <w:rsid w:val="00CD7DAE"/>
    <w:rsid w:val="00CE01D2"/>
    <w:rsid w:val="00CE051D"/>
    <w:rsid w:val="00CE1335"/>
    <w:rsid w:val="00CE493D"/>
    <w:rsid w:val="00CE49FF"/>
    <w:rsid w:val="00CE6657"/>
    <w:rsid w:val="00CE6BEB"/>
    <w:rsid w:val="00CF07FA"/>
    <w:rsid w:val="00CF0BB2"/>
    <w:rsid w:val="00CF0F90"/>
    <w:rsid w:val="00CF3BEE"/>
    <w:rsid w:val="00CF3EE8"/>
    <w:rsid w:val="00CF5C09"/>
    <w:rsid w:val="00CF6342"/>
    <w:rsid w:val="00CF758E"/>
    <w:rsid w:val="00CF7EB1"/>
    <w:rsid w:val="00D00517"/>
    <w:rsid w:val="00D032A3"/>
    <w:rsid w:val="00D0378E"/>
    <w:rsid w:val="00D050E6"/>
    <w:rsid w:val="00D0787E"/>
    <w:rsid w:val="00D10258"/>
    <w:rsid w:val="00D13441"/>
    <w:rsid w:val="00D13D0F"/>
    <w:rsid w:val="00D150E7"/>
    <w:rsid w:val="00D17E76"/>
    <w:rsid w:val="00D20900"/>
    <w:rsid w:val="00D22CB2"/>
    <w:rsid w:val="00D271CA"/>
    <w:rsid w:val="00D3043A"/>
    <w:rsid w:val="00D3310B"/>
    <w:rsid w:val="00D3342E"/>
    <w:rsid w:val="00D33DE4"/>
    <w:rsid w:val="00D34E50"/>
    <w:rsid w:val="00D37B0B"/>
    <w:rsid w:val="00D37B13"/>
    <w:rsid w:val="00D42B5D"/>
    <w:rsid w:val="00D433F9"/>
    <w:rsid w:val="00D43710"/>
    <w:rsid w:val="00D4641C"/>
    <w:rsid w:val="00D508AC"/>
    <w:rsid w:val="00D5147C"/>
    <w:rsid w:val="00D528F5"/>
    <w:rsid w:val="00D52DC2"/>
    <w:rsid w:val="00D53023"/>
    <w:rsid w:val="00D53BCC"/>
    <w:rsid w:val="00D53FB2"/>
    <w:rsid w:val="00D54B84"/>
    <w:rsid w:val="00D60D22"/>
    <w:rsid w:val="00D612C3"/>
    <w:rsid w:val="00D624CA"/>
    <w:rsid w:val="00D64D15"/>
    <w:rsid w:val="00D658D2"/>
    <w:rsid w:val="00D66FA3"/>
    <w:rsid w:val="00D70DFB"/>
    <w:rsid w:val="00D71287"/>
    <w:rsid w:val="00D766DF"/>
    <w:rsid w:val="00D803C1"/>
    <w:rsid w:val="00D8779E"/>
    <w:rsid w:val="00D9126D"/>
    <w:rsid w:val="00D91B72"/>
    <w:rsid w:val="00D9260B"/>
    <w:rsid w:val="00D939E5"/>
    <w:rsid w:val="00D9657B"/>
    <w:rsid w:val="00D969EB"/>
    <w:rsid w:val="00D97158"/>
    <w:rsid w:val="00DA186E"/>
    <w:rsid w:val="00DA3B93"/>
    <w:rsid w:val="00DA4116"/>
    <w:rsid w:val="00DA77CA"/>
    <w:rsid w:val="00DB0033"/>
    <w:rsid w:val="00DB2212"/>
    <w:rsid w:val="00DB251C"/>
    <w:rsid w:val="00DB2966"/>
    <w:rsid w:val="00DB4630"/>
    <w:rsid w:val="00DB6776"/>
    <w:rsid w:val="00DB7D82"/>
    <w:rsid w:val="00DC05AE"/>
    <w:rsid w:val="00DC1EB6"/>
    <w:rsid w:val="00DC3228"/>
    <w:rsid w:val="00DC4F88"/>
    <w:rsid w:val="00DC537B"/>
    <w:rsid w:val="00DC5CF3"/>
    <w:rsid w:val="00DC6716"/>
    <w:rsid w:val="00DC6E69"/>
    <w:rsid w:val="00DC6FF3"/>
    <w:rsid w:val="00DD1F1D"/>
    <w:rsid w:val="00DD4ACA"/>
    <w:rsid w:val="00DD5D68"/>
    <w:rsid w:val="00DD7CBF"/>
    <w:rsid w:val="00DE10C5"/>
    <w:rsid w:val="00DE27B7"/>
    <w:rsid w:val="00DE677E"/>
    <w:rsid w:val="00DF0D14"/>
    <w:rsid w:val="00DF1A76"/>
    <w:rsid w:val="00DF2DCF"/>
    <w:rsid w:val="00DF54DE"/>
    <w:rsid w:val="00DF6525"/>
    <w:rsid w:val="00E000EF"/>
    <w:rsid w:val="00E012B8"/>
    <w:rsid w:val="00E02CCA"/>
    <w:rsid w:val="00E034F3"/>
    <w:rsid w:val="00E040A7"/>
    <w:rsid w:val="00E05704"/>
    <w:rsid w:val="00E05A93"/>
    <w:rsid w:val="00E11E44"/>
    <w:rsid w:val="00E126CD"/>
    <w:rsid w:val="00E14C8E"/>
    <w:rsid w:val="00E151FD"/>
    <w:rsid w:val="00E15DEE"/>
    <w:rsid w:val="00E22219"/>
    <w:rsid w:val="00E24A12"/>
    <w:rsid w:val="00E25086"/>
    <w:rsid w:val="00E30213"/>
    <w:rsid w:val="00E32510"/>
    <w:rsid w:val="00E338EF"/>
    <w:rsid w:val="00E3403F"/>
    <w:rsid w:val="00E352CC"/>
    <w:rsid w:val="00E3733A"/>
    <w:rsid w:val="00E40386"/>
    <w:rsid w:val="00E4141C"/>
    <w:rsid w:val="00E420D5"/>
    <w:rsid w:val="00E4494C"/>
    <w:rsid w:val="00E4508F"/>
    <w:rsid w:val="00E454B6"/>
    <w:rsid w:val="00E47175"/>
    <w:rsid w:val="00E501B4"/>
    <w:rsid w:val="00E505F1"/>
    <w:rsid w:val="00E544BB"/>
    <w:rsid w:val="00E55327"/>
    <w:rsid w:val="00E662CB"/>
    <w:rsid w:val="00E703C4"/>
    <w:rsid w:val="00E74DC7"/>
    <w:rsid w:val="00E750B7"/>
    <w:rsid w:val="00E75CAD"/>
    <w:rsid w:val="00E7761A"/>
    <w:rsid w:val="00E8075A"/>
    <w:rsid w:val="00E80DC0"/>
    <w:rsid w:val="00E84AD5"/>
    <w:rsid w:val="00E85257"/>
    <w:rsid w:val="00E855AA"/>
    <w:rsid w:val="00E8594F"/>
    <w:rsid w:val="00E85B04"/>
    <w:rsid w:val="00E901CE"/>
    <w:rsid w:val="00E93E40"/>
    <w:rsid w:val="00E94D5E"/>
    <w:rsid w:val="00E9709E"/>
    <w:rsid w:val="00EA0D3F"/>
    <w:rsid w:val="00EA3668"/>
    <w:rsid w:val="00EA6C92"/>
    <w:rsid w:val="00EA7100"/>
    <w:rsid w:val="00EA7F9F"/>
    <w:rsid w:val="00EB1274"/>
    <w:rsid w:val="00EB1F37"/>
    <w:rsid w:val="00EB212B"/>
    <w:rsid w:val="00EB217C"/>
    <w:rsid w:val="00EB4C71"/>
    <w:rsid w:val="00EB6457"/>
    <w:rsid w:val="00EB6D53"/>
    <w:rsid w:val="00EB6F84"/>
    <w:rsid w:val="00EB7031"/>
    <w:rsid w:val="00EB7DF5"/>
    <w:rsid w:val="00EC1B61"/>
    <w:rsid w:val="00EC370A"/>
    <w:rsid w:val="00EC37FA"/>
    <w:rsid w:val="00EC4A49"/>
    <w:rsid w:val="00EC50B2"/>
    <w:rsid w:val="00EC6874"/>
    <w:rsid w:val="00EC7F19"/>
    <w:rsid w:val="00ED2BB6"/>
    <w:rsid w:val="00ED33C5"/>
    <w:rsid w:val="00ED34E1"/>
    <w:rsid w:val="00ED3537"/>
    <w:rsid w:val="00ED3B8D"/>
    <w:rsid w:val="00ED3EE1"/>
    <w:rsid w:val="00EE1770"/>
    <w:rsid w:val="00EE2676"/>
    <w:rsid w:val="00EE3D14"/>
    <w:rsid w:val="00EE61F2"/>
    <w:rsid w:val="00EE7F93"/>
    <w:rsid w:val="00EF2E3A"/>
    <w:rsid w:val="00EF66D8"/>
    <w:rsid w:val="00F02146"/>
    <w:rsid w:val="00F031CB"/>
    <w:rsid w:val="00F04A67"/>
    <w:rsid w:val="00F072A7"/>
    <w:rsid w:val="00F0756A"/>
    <w:rsid w:val="00F078DC"/>
    <w:rsid w:val="00F0798A"/>
    <w:rsid w:val="00F1030C"/>
    <w:rsid w:val="00F11C99"/>
    <w:rsid w:val="00F12A13"/>
    <w:rsid w:val="00F15587"/>
    <w:rsid w:val="00F17E81"/>
    <w:rsid w:val="00F20BC3"/>
    <w:rsid w:val="00F21843"/>
    <w:rsid w:val="00F2350F"/>
    <w:rsid w:val="00F24A8B"/>
    <w:rsid w:val="00F26BE5"/>
    <w:rsid w:val="00F30F50"/>
    <w:rsid w:val="00F32BA8"/>
    <w:rsid w:val="00F332F9"/>
    <w:rsid w:val="00F349F1"/>
    <w:rsid w:val="00F36200"/>
    <w:rsid w:val="00F36692"/>
    <w:rsid w:val="00F411C5"/>
    <w:rsid w:val="00F4350D"/>
    <w:rsid w:val="00F4650C"/>
    <w:rsid w:val="00F4651B"/>
    <w:rsid w:val="00F46E2B"/>
    <w:rsid w:val="00F51435"/>
    <w:rsid w:val="00F51653"/>
    <w:rsid w:val="00F52034"/>
    <w:rsid w:val="00F53D33"/>
    <w:rsid w:val="00F54738"/>
    <w:rsid w:val="00F54B28"/>
    <w:rsid w:val="00F563B6"/>
    <w:rsid w:val="00F567F7"/>
    <w:rsid w:val="00F57199"/>
    <w:rsid w:val="00F62036"/>
    <w:rsid w:val="00F6206A"/>
    <w:rsid w:val="00F621E4"/>
    <w:rsid w:val="00F65B52"/>
    <w:rsid w:val="00F67BCA"/>
    <w:rsid w:val="00F712F0"/>
    <w:rsid w:val="00F73BD6"/>
    <w:rsid w:val="00F75A3D"/>
    <w:rsid w:val="00F8077A"/>
    <w:rsid w:val="00F80A2C"/>
    <w:rsid w:val="00F81FBC"/>
    <w:rsid w:val="00F82CE1"/>
    <w:rsid w:val="00F83989"/>
    <w:rsid w:val="00F848C4"/>
    <w:rsid w:val="00F85099"/>
    <w:rsid w:val="00F90027"/>
    <w:rsid w:val="00F90769"/>
    <w:rsid w:val="00F9379C"/>
    <w:rsid w:val="00F94E90"/>
    <w:rsid w:val="00F954E5"/>
    <w:rsid w:val="00F9632C"/>
    <w:rsid w:val="00F9659A"/>
    <w:rsid w:val="00F96C0E"/>
    <w:rsid w:val="00FA1E52"/>
    <w:rsid w:val="00FB0785"/>
    <w:rsid w:val="00FB0E70"/>
    <w:rsid w:val="00FB12F3"/>
    <w:rsid w:val="00FB1C1B"/>
    <w:rsid w:val="00FB55AB"/>
    <w:rsid w:val="00FC0DE1"/>
    <w:rsid w:val="00FC325A"/>
    <w:rsid w:val="00FC3531"/>
    <w:rsid w:val="00FD048D"/>
    <w:rsid w:val="00FD4F28"/>
    <w:rsid w:val="00FD6BE3"/>
    <w:rsid w:val="00FE2686"/>
    <w:rsid w:val="00FE2A06"/>
    <w:rsid w:val="00FE4688"/>
    <w:rsid w:val="00FE61A8"/>
    <w:rsid w:val="00FE765B"/>
    <w:rsid w:val="00FE7BF0"/>
    <w:rsid w:val="00FF1571"/>
    <w:rsid w:val="00FF2F4B"/>
    <w:rsid w:val="00FF526E"/>
    <w:rsid w:val="00FF7C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7121"/>
    <o:shapelayout v:ext="edit">
      <o:idmap v:ext="edit" data="1"/>
    </o:shapelayout>
  </w:shapeDefaults>
  <w:decimalSymbol w:val="."/>
  <w:listSeparator w:val=","/>
  <w14:docId w14:val="3499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36A36"/>
    <w:pPr>
      <w:spacing w:line="260" w:lineRule="atLeast"/>
    </w:pPr>
    <w:rPr>
      <w:sz w:val="22"/>
    </w:rPr>
  </w:style>
  <w:style w:type="paragraph" w:styleId="Heading1">
    <w:name w:val="heading 1"/>
    <w:basedOn w:val="Normal"/>
    <w:next w:val="Normal"/>
    <w:link w:val="Heading1Char"/>
    <w:uiPriority w:val="9"/>
    <w:qFormat/>
    <w:rsid w:val="00136A36"/>
    <w:pPr>
      <w:keepNext/>
      <w:keepLines/>
      <w:numPr>
        <w:numId w:val="2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6A36"/>
    <w:pPr>
      <w:keepNext/>
      <w:keepLines/>
      <w:numPr>
        <w:ilvl w:val="1"/>
        <w:numId w:val="2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36A36"/>
    <w:pPr>
      <w:keepNext/>
      <w:keepLines/>
      <w:numPr>
        <w:ilvl w:val="2"/>
        <w:numId w:val="2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36A36"/>
    <w:pPr>
      <w:keepNext/>
      <w:keepLines/>
      <w:numPr>
        <w:ilvl w:val="3"/>
        <w:numId w:val="2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36A36"/>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36A36"/>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36A36"/>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36A36"/>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136A36"/>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36A36"/>
  </w:style>
  <w:style w:type="paragraph" w:customStyle="1" w:styleId="OPCParaBase">
    <w:name w:val="OPCParaBase"/>
    <w:qFormat/>
    <w:rsid w:val="00136A36"/>
    <w:pPr>
      <w:spacing w:line="260" w:lineRule="atLeast"/>
    </w:pPr>
    <w:rPr>
      <w:rFonts w:eastAsia="Times New Roman" w:cs="Times New Roman"/>
      <w:sz w:val="22"/>
      <w:lang w:eastAsia="en-AU"/>
    </w:rPr>
  </w:style>
  <w:style w:type="paragraph" w:customStyle="1" w:styleId="ShortT">
    <w:name w:val="ShortT"/>
    <w:basedOn w:val="OPCParaBase"/>
    <w:next w:val="Normal"/>
    <w:qFormat/>
    <w:rsid w:val="00136A36"/>
    <w:pPr>
      <w:spacing w:line="240" w:lineRule="auto"/>
    </w:pPr>
    <w:rPr>
      <w:b/>
      <w:sz w:val="40"/>
    </w:rPr>
  </w:style>
  <w:style w:type="paragraph" w:customStyle="1" w:styleId="ActHead1">
    <w:name w:val="ActHead 1"/>
    <w:aliases w:val="c"/>
    <w:basedOn w:val="OPCParaBase"/>
    <w:next w:val="Normal"/>
    <w:qFormat/>
    <w:rsid w:val="00136A3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36A3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36A3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36A3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36A36"/>
    <w:pPr>
      <w:keepNext/>
      <w:keepLines/>
      <w:spacing w:before="280" w:line="240" w:lineRule="auto"/>
      <w:ind w:left="1134" w:hanging="1134"/>
      <w:outlineLvl w:val="4"/>
    </w:pPr>
    <w:rPr>
      <w:b/>
      <w:kern w:val="28"/>
      <w:sz w:val="24"/>
    </w:rPr>
  </w:style>
  <w:style w:type="paragraph" w:customStyle="1" w:styleId="subsection">
    <w:name w:val="subsection"/>
    <w:aliases w:val="ss"/>
    <w:basedOn w:val="OPCParaBase"/>
    <w:link w:val="subsectionChar"/>
    <w:rsid w:val="00136A36"/>
    <w:pPr>
      <w:tabs>
        <w:tab w:val="right" w:pos="1021"/>
      </w:tabs>
      <w:spacing w:before="180" w:line="240" w:lineRule="auto"/>
      <w:ind w:left="1134" w:hanging="1134"/>
    </w:pPr>
  </w:style>
  <w:style w:type="paragraph" w:customStyle="1" w:styleId="ActHead6">
    <w:name w:val="ActHead 6"/>
    <w:aliases w:val="as"/>
    <w:basedOn w:val="OPCParaBase"/>
    <w:next w:val="ActHead7"/>
    <w:qFormat/>
    <w:rsid w:val="00136A3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36A36"/>
    <w:pPr>
      <w:keepNext/>
      <w:keepLines/>
      <w:spacing w:before="280" w:line="240" w:lineRule="auto"/>
      <w:ind w:left="1134" w:hanging="1134"/>
      <w:outlineLvl w:val="6"/>
    </w:pPr>
    <w:rPr>
      <w:rFonts w:ascii="Arial" w:hAnsi="Arial"/>
      <w:b/>
      <w:kern w:val="28"/>
      <w:sz w:val="28"/>
    </w:rPr>
  </w:style>
  <w:style w:type="paragraph" w:customStyle="1" w:styleId="ItemHead">
    <w:name w:val="ItemHead"/>
    <w:aliases w:val="ih"/>
    <w:basedOn w:val="OPCParaBase"/>
    <w:next w:val="Item"/>
    <w:rsid w:val="00136A36"/>
    <w:pPr>
      <w:keepNext/>
      <w:keepLines/>
      <w:spacing w:before="220" w:line="240" w:lineRule="auto"/>
      <w:ind w:left="709" w:hanging="709"/>
    </w:pPr>
    <w:rPr>
      <w:rFonts w:ascii="Arial" w:hAnsi="Arial"/>
      <w:b/>
      <w:kern w:val="28"/>
      <w:sz w:val="24"/>
    </w:rPr>
  </w:style>
  <w:style w:type="paragraph" w:customStyle="1" w:styleId="Item">
    <w:name w:val="Item"/>
    <w:aliases w:val="i"/>
    <w:basedOn w:val="OPCParaBase"/>
    <w:next w:val="ItemHead"/>
    <w:rsid w:val="00136A36"/>
    <w:pPr>
      <w:keepLines/>
      <w:spacing w:before="80" w:line="240" w:lineRule="auto"/>
      <w:ind w:left="709"/>
    </w:pPr>
  </w:style>
  <w:style w:type="paragraph" w:customStyle="1" w:styleId="ActHead8">
    <w:name w:val="ActHead 8"/>
    <w:aliases w:val="ad"/>
    <w:basedOn w:val="OPCParaBase"/>
    <w:next w:val="ItemHead"/>
    <w:qFormat/>
    <w:rsid w:val="00136A3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36A3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36A36"/>
  </w:style>
  <w:style w:type="paragraph" w:customStyle="1" w:styleId="Blocks">
    <w:name w:val="Blocks"/>
    <w:aliases w:val="bb"/>
    <w:basedOn w:val="OPCParaBase"/>
    <w:qFormat/>
    <w:rsid w:val="00136A36"/>
    <w:pPr>
      <w:spacing w:line="240" w:lineRule="auto"/>
    </w:pPr>
    <w:rPr>
      <w:sz w:val="24"/>
    </w:rPr>
  </w:style>
  <w:style w:type="paragraph" w:customStyle="1" w:styleId="BoxText">
    <w:name w:val="BoxText"/>
    <w:aliases w:val="bt"/>
    <w:basedOn w:val="OPCParaBase"/>
    <w:qFormat/>
    <w:rsid w:val="00136A3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36A36"/>
    <w:rPr>
      <w:b/>
    </w:rPr>
  </w:style>
  <w:style w:type="paragraph" w:customStyle="1" w:styleId="BoxHeadItalic">
    <w:name w:val="BoxHeadItalic"/>
    <w:aliases w:val="bhi"/>
    <w:basedOn w:val="BoxText"/>
    <w:next w:val="BoxStep"/>
    <w:qFormat/>
    <w:rsid w:val="00136A36"/>
    <w:rPr>
      <w:i/>
    </w:rPr>
  </w:style>
  <w:style w:type="paragraph" w:customStyle="1" w:styleId="BoxStep">
    <w:name w:val="BoxStep"/>
    <w:aliases w:val="bs"/>
    <w:basedOn w:val="BoxText"/>
    <w:qFormat/>
    <w:rsid w:val="00136A36"/>
    <w:pPr>
      <w:ind w:left="1985" w:hanging="851"/>
    </w:pPr>
  </w:style>
  <w:style w:type="paragraph" w:customStyle="1" w:styleId="BoxList">
    <w:name w:val="BoxList"/>
    <w:aliases w:val="bl"/>
    <w:basedOn w:val="BoxText"/>
    <w:qFormat/>
    <w:rsid w:val="00136A36"/>
    <w:pPr>
      <w:ind w:left="1559" w:hanging="425"/>
    </w:pPr>
  </w:style>
  <w:style w:type="paragraph" w:customStyle="1" w:styleId="BoxNote">
    <w:name w:val="BoxNote"/>
    <w:aliases w:val="bn"/>
    <w:basedOn w:val="BoxText"/>
    <w:qFormat/>
    <w:rsid w:val="00136A36"/>
    <w:pPr>
      <w:tabs>
        <w:tab w:val="left" w:pos="1985"/>
      </w:tabs>
      <w:spacing w:before="122" w:line="198" w:lineRule="exact"/>
      <w:ind w:left="2948" w:hanging="1814"/>
    </w:pPr>
    <w:rPr>
      <w:sz w:val="18"/>
    </w:rPr>
  </w:style>
  <w:style w:type="paragraph" w:customStyle="1" w:styleId="BoxPara">
    <w:name w:val="BoxPara"/>
    <w:aliases w:val="bp"/>
    <w:basedOn w:val="BoxText"/>
    <w:qFormat/>
    <w:rsid w:val="00136A36"/>
    <w:pPr>
      <w:tabs>
        <w:tab w:val="right" w:pos="2268"/>
      </w:tabs>
      <w:ind w:left="2552" w:hanging="1418"/>
    </w:pPr>
  </w:style>
  <w:style w:type="character" w:customStyle="1" w:styleId="CharAmPartNo">
    <w:name w:val="CharAmPartNo"/>
    <w:basedOn w:val="OPCCharBase"/>
    <w:qFormat/>
    <w:rsid w:val="00136A36"/>
  </w:style>
  <w:style w:type="character" w:customStyle="1" w:styleId="CharAmPartText">
    <w:name w:val="CharAmPartText"/>
    <w:basedOn w:val="OPCCharBase"/>
    <w:qFormat/>
    <w:rsid w:val="00136A36"/>
  </w:style>
  <w:style w:type="character" w:customStyle="1" w:styleId="CharAmSchNo">
    <w:name w:val="CharAmSchNo"/>
    <w:basedOn w:val="OPCCharBase"/>
    <w:qFormat/>
    <w:rsid w:val="00136A36"/>
  </w:style>
  <w:style w:type="character" w:customStyle="1" w:styleId="CharAmSchText">
    <w:name w:val="CharAmSchText"/>
    <w:basedOn w:val="OPCCharBase"/>
    <w:qFormat/>
    <w:rsid w:val="00136A36"/>
  </w:style>
  <w:style w:type="character" w:customStyle="1" w:styleId="CharBoldItalic">
    <w:name w:val="CharBoldItalic"/>
    <w:basedOn w:val="OPCCharBase"/>
    <w:uiPriority w:val="1"/>
    <w:qFormat/>
    <w:rsid w:val="00136A36"/>
    <w:rPr>
      <w:b/>
      <w:i/>
    </w:rPr>
  </w:style>
  <w:style w:type="character" w:customStyle="1" w:styleId="CharChapNo">
    <w:name w:val="CharChapNo"/>
    <w:basedOn w:val="OPCCharBase"/>
    <w:uiPriority w:val="1"/>
    <w:qFormat/>
    <w:rsid w:val="00136A36"/>
  </w:style>
  <w:style w:type="character" w:customStyle="1" w:styleId="CharChapText">
    <w:name w:val="CharChapText"/>
    <w:basedOn w:val="OPCCharBase"/>
    <w:uiPriority w:val="1"/>
    <w:qFormat/>
    <w:rsid w:val="00136A36"/>
  </w:style>
  <w:style w:type="character" w:customStyle="1" w:styleId="CharDivNo">
    <w:name w:val="CharDivNo"/>
    <w:basedOn w:val="OPCCharBase"/>
    <w:uiPriority w:val="1"/>
    <w:qFormat/>
    <w:rsid w:val="00136A36"/>
  </w:style>
  <w:style w:type="character" w:customStyle="1" w:styleId="CharDivText">
    <w:name w:val="CharDivText"/>
    <w:basedOn w:val="OPCCharBase"/>
    <w:uiPriority w:val="1"/>
    <w:qFormat/>
    <w:rsid w:val="00136A36"/>
  </w:style>
  <w:style w:type="character" w:customStyle="1" w:styleId="CharItalic">
    <w:name w:val="CharItalic"/>
    <w:basedOn w:val="OPCCharBase"/>
    <w:uiPriority w:val="1"/>
    <w:qFormat/>
    <w:rsid w:val="00136A36"/>
    <w:rPr>
      <w:i/>
    </w:rPr>
  </w:style>
  <w:style w:type="character" w:customStyle="1" w:styleId="CharPartNo">
    <w:name w:val="CharPartNo"/>
    <w:basedOn w:val="OPCCharBase"/>
    <w:uiPriority w:val="1"/>
    <w:qFormat/>
    <w:rsid w:val="00136A36"/>
  </w:style>
  <w:style w:type="character" w:customStyle="1" w:styleId="CharPartText">
    <w:name w:val="CharPartText"/>
    <w:basedOn w:val="OPCCharBase"/>
    <w:uiPriority w:val="1"/>
    <w:qFormat/>
    <w:rsid w:val="00136A36"/>
  </w:style>
  <w:style w:type="character" w:customStyle="1" w:styleId="CharSectno">
    <w:name w:val="CharSectno"/>
    <w:basedOn w:val="OPCCharBase"/>
    <w:qFormat/>
    <w:rsid w:val="00136A36"/>
  </w:style>
  <w:style w:type="character" w:customStyle="1" w:styleId="CharSubdNo">
    <w:name w:val="CharSubdNo"/>
    <w:basedOn w:val="OPCCharBase"/>
    <w:uiPriority w:val="1"/>
    <w:qFormat/>
    <w:rsid w:val="00136A36"/>
  </w:style>
  <w:style w:type="character" w:customStyle="1" w:styleId="CharSubdText">
    <w:name w:val="CharSubdText"/>
    <w:basedOn w:val="OPCCharBase"/>
    <w:uiPriority w:val="1"/>
    <w:qFormat/>
    <w:rsid w:val="00136A36"/>
  </w:style>
  <w:style w:type="paragraph" w:customStyle="1" w:styleId="CTA--">
    <w:name w:val="CTA --"/>
    <w:basedOn w:val="OPCParaBase"/>
    <w:next w:val="Normal"/>
    <w:rsid w:val="00136A36"/>
    <w:pPr>
      <w:spacing w:before="60" w:line="240" w:lineRule="atLeast"/>
      <w:ind w:left="142" w:hanging="142"/>
    </w:pPr>
    <w:rPr>
      <w:sz w:val="20"/>
    </w:rPr>
  </w:style>
  <w:style w:type="paragraph" w:customStyle="1" w:styleId="CTA-">
    <w:name w:val="CTA -"/>
    <w:basedOn w:val="OPCParaBase"/>
    <w:rsid w:val="00136A36"/>
    <w:pPr>
      <w:spacing w:before="60" w:line="240" w:lineRule="atLeast"/>
      <w:ind w:left="85" w:hanging="85"/>
    </w:pPr>
    <w:rPr>
      <w:sz w:val="20"/>
    </w:rPr>
  </w:style>
  <w:style w:type="paragraph" w:customStyle="1" w:styleId="CTA---">
    <w:name w:val="CTA ---"/>
    <w:basedOn w:val="OPCParaBase"/>
    <w:next w:val="Normal"/>
    <w:rsid w:val="00136A36"/>
    <w:pPr>
      <w:spacing w:before="60" w:line="240" w:lineRule="atLeast"/>
      <w:ind w:left="198" w:hanging="198"/>
    </w:pPr>
    <w:rPr>
      <w:sz w:val="20"/>
    </w:rPr>
  </w:style>
  <w:style w:type="paragraph" w:customStyle="1" w:styleId="CTA----">
    <w:name w:val="CTA ----"/>
    <w:basedOn w:val="OPCParaBase"/>
    <w:next w:val="Normal"/>
    <w:rsid w:val="00136A36"/>
    <w:pPr>
      <w:spacing w:before="60" w:line="240" w:lineRule="atLeast"/>
      <w:ind w:left="255" w:hanging="255"/>
    </w:pPr>
    <w:rPr>
      <w:sz w:val="20"/>
    </w:rPr>
  </w:style>
  <w:style w:type="paragraph" w:customStyle="1" w:styleId="CTA1a">
    <w:name w:val="CTA 1(a)"/>
    <w:basedOn w:val="OPCParaBase"/>
    <w:rsid w:val="00136A36"/>
    <w:pPr>
      <w:tabs>
        <w:tab w:val="right" w:pos="414"/>
      </w:tabs>
      <w:spacing w:before="40" w:line="240" w:lineRule="atLeast"/>
      <w:ind w:left="675" w:hanging="675"/>
    </w:pPr>
    <w:rPr>
      <w:sz w:val="20"/>
    </w:rPr>
  </w:style>
  <w:style w:type="paragraph" w:customStyle="1" w:styleId="CTA1ai">
    <w:name w:val="CTA 1(a)(i)"/>
    <w:basedOn w:val="OPCParaBase"/>
    <w:rsid w:val="00136A36"/>
    <w:pPr>
      <w:tabs>
        <w:tab w:val="right" w:pos="1004"/>
      </w:tabs>
      <w:spacing w:before="40" w:line="240" w:lineRule="atLeast"/>
      <w:ind w:left="1253" w:hanging="1253"/>
    </w:pPr>
    <w:rPr>
      <w:sz w:val="20"/>
    </w:rPr>
  </w:style>
  <w:style w:type="paragraph" w:customStyle="1" w:styleId="CTA2a">
    <w:name w:val="CTA 2(a)"/>
    <w:basedOn w:val="OPCParaBase"/>
    <w:rsid w:val="00136A36"/>
    <w:pPr>
      <w:tabs>
        <w:tab w:val="right" w:pos="482"/>
      </w:tabs>
      <w:spacing w:before="40" w:line="240" w:lineRule="atLeast"/>
      <w:ind w:left="748" w:hanging="748"/>
    </w:pPr>
    <w:rPr>
      <w:sz w:val="20"/>
    </w:rPr>
  </w:style>
  <w:style w:type="paragraph" w:customStyle="1" w:styleId="CTA2ai">
    <w:name w:val="CTA 2(a)(i)"/>
    <w:basedOn w:val="OPCParaBase"/>
    <w:rsid w:val="00136A36"/>
    <w:pPr>
      <w:tabs>
        <w:tab w:val="right" w:pos="1089"/>
      </w:tabs>
      <w:spacing w:before="40" w:line="240" w:lineRule="atLeast"/>
      <w:ind w:left="1327" w:hanging="1327"/>
    </w:pPr>
    <w:rPr>
      <w:sz w:val="20"/>
    </w:rPr>
  </w:style>
  <w:style w:type="paragraph" w:customStyle="1" w:styleId="CTA3a">
    <w:name w:val="CTA 3(a)"/>
    <w:basedOn w:val="OPCParaBase"/>
    <w:rsid w:val="00136A36"/>
    <w:pPr>
      <w:tabs>
        <w:tab w:val="right" w:pos="556"/>
      </w:tabs>
      <w:spacing w:before="40" w:line="240" w:lineRule="atLeast"/>
      <w:ind w:left="805" w:hanging="805"/>
    </w:pPr>
    <w:rPr>
      <w:sz w:val="20"/>
    </w:rPr>
  </w:style>
  <w:style w:type="paragraph" w:customStyle="1" w:styleId="CTA3ai">
    <w:name w:val="CTA 3(a)(i)"/>
    <w:basedOn w:val="OPCParaBase"/>
    <w:rsid w:val="00136A36"/>
    <w:pPr>
      <w:tabs>
        <w:tab w:val="right" w:pos="1140"/>
      </w:tabs>
      <w:spacing w:before="40" w:line="240" w:lineRule="atLeast"/>
      <w:ind w:left="1361" w:hanging="1361"/>
    </w:pPr>
    <w:rPr>
      <w:sz w:val="20"/>
    </w:rPr>
  </w:style>
  <w:style w:type="paragraph" w:customStyle="1" w:styleId="CTA4a">
    <w:name w:val="CTA 4(a)"/>
    <w:basedOn w:val="OPCParaBase"/>
    <w:rsid w:val="00136A36"/>
    <w:pPr>
      <w:tabs>
        <w:tab w:val="right" w:pos="624"/>
      </w:tabs>
      <w:spacing w:before="40" w:line="240" w:lineRule="atLeast"/>
      <w:ind w:left="873" w:hanging="873"/>
    </w:pPr>
    <w:rPr>
      <w:sz w:val="20"/>
    </w:rPr>
  </w:style>
  <w:style w:type="paragraph" w:customStyle="1" w:styleId="CTA4ai">
    <w:name w:val="CTA 4(a)(i)"/>
    <w:basedOn w:val="OPCParaBase"/>
    <w:rsid w:val="00136A36"/>
    <w:pPr>
      <w:tabs>
        <w:tab w:val="right" w:pos="1213"/>
      </w:tabs>
      <w:spacing w:before="40" w:line="240" w:lineRule="atLeast"/>
      <w:ind w:left="1452" w:hanging="1452"/>
    </w:pPr>
    <w:rPr>
      <w:sz w:val="20"/>
    </w:rPr>
  </w:style>
  <w:style w:type="paragraph" w:customStyle="1" w:styleId="CTACAPS">
    <w:name w:val="CTA CAPS"/>
    <w:basedOn w:val="OPCParaBase"/>
    <w:rsid w:val="00136A36"/>
    <w:pPr>
      <w:spacing w:before="60" w:line="240" w:lineRule="atLeast"/>
    </w:pPr>
    <w:rPr>
      <w:sz w:val="20"/>
    </w:rPr>
  </w:style>
  <w:style w:type="paragraph" w:customStyle="1" w:styleId="CTAright">
    <w:name w:val="CTA right"/>
    <w:basedOn w:val="OPCParaBase"/>
    <w:rsid w:val="00136A36"/>
    <w:pPr>
      <w:spacing w:before="60" w:line="240" w:lineRule="auto"/>
      <w:jc w:val="right"/>
    </w:pPr>
    <w:rPr>
      <w:sz w:val="20"/>
    </w:rPr>
  </w:style>
  <w:style w:type="paragraph" w:customStyle="1" w:styleId="Definition">
    <w:name w:val="Definition"/>
    <w:aliases w:val="dd"/>
    <w:basedOn w:val="OPCParaBase"/>
    <w:rsid w:val="00136A36"/>
    <w:pPr>
      <w:spacing w:before="180" w:line="240" w:lineRule="auto"/>
      <w:ind w:left="1134"/>
    </w:pPr>
  </w:style>
  <w:style w:type="paragraph" w:customStyle="1" w:styleId="EndNotespara">
    <w:name w:val="EndNotes(para)"/>
    <w:aliases w:val="eta"/>
    <w:basedOn w:val="OPCParaBase"/>
    <w:next w:val="EndNotessubpara"/>
    <w:rsid w:val="00136A36"/>
    <w:pPr>
      <w:tabs>
        <w:tab w:val="right" w:pos="1985"/>
      </w:tabs>
      <w:spacing w:before="40" w:line="240" w:lineRule="auto"/>
      <w:ind w:left="828" w:hanging="828"/>
    </w:pPr>
    <w:rPr>
      <w:sz w:val="20"/>
    </w:rPr>
  </w:style>
  <w:style w:type="paragraph" w:customStyle="1" w:styleId="EndNotessubpara">
    <w:name w:val="EndNotes(subpara)"/>
    <w:aliases w:val="Enaa"/>
    <w:basedOn w:val="OPCParaBase"/>
    <w:next w:val="EndNotessubsubpara"/>
    <w:rsid w:val="00136A3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36A36"/>
    <w:pPr>
      <w:tabs>
        <w:tab w:val="right" w:pos="1412"/>
      </w:tabs>
      <w:spacing w:before="60" w:line="240" w:lineRule="auto"/>
      <w:ind w:left="1525" w:hanging="1525"/>
    </w:pPr>
    <w:rPr>
      <w:sz w:val="20"/>
    </w:rPr>
  </w:style>
  <w:style w:type="paragraph" w:customStyle="1" w:styleId="EndNotessubitem">
    <w:name w:val="EndNotes(subitem)"/>
    <w:aliases w:val="ens"/>
    <w:basedOn w:val="OPCParaBase"/>
    <w:rsid w:val="00136A36"/>
    <w:pPr>
      <w:tabs>
        <w:tab w:val="right" w:pos="340"/>
      </w:tabs>
      <w:spacing w:before="60" w:line="240" w:lineRule="auto"/>
      <w:ind w:left="454" w:hanging="454"/>
    </w:pPr>
    <w:rPr>
      <w:sz w:val="20"/>
    </w:rPr>
  </w:style>
  <w:style w:type="paragraph" w:customStyle="1" w:styleId="Formula">
    <w:name w:val="Formula"/>
    <w:basedOn w:val="OPCParaBase"/>
    <w:rsid w:val="00136A36"/>
    <w:pPr>
      <w:spacing w:line="240" w:lineRule="auto"/>
      <w:ind w:left="1134"/>
    </w:pPr>
    <w:rPr>
      <w:sz w:val="20"/>
    </w:rPr>
  </w:style>
  <w:style w:type="paragraph" w:styleId="Header">
    <w:name w:val="header"/>
    <w:basedOn w:val="OPCParaBase"/>
    <w:link w:val="HeaderChar"/>
    <w:unhideWhenUsed/>
    <w:rsid w:val="00136A3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36A36"/>
    <w:rPr>
      <w:rFonts w:eastAsia="Times New Roman" w:cs="Times New Roman"/>
      <w:sz w:val="16"/>
      <w:lang w:eastAsia="en-AU"/>
    </w:rPr>
  </w:style>
  <w:style w:type="paragraph" w:customStyle="1" w:styleId="House">
    <w:name w:val="House"/>
    <w:basedOn w:val="OPCParaBase"/>
    <w:rsid w:val="00136A36"/>
    <w:pPr>
      <w:spacing w:line="240" w:lineRule="auto"/>
    </w:pPr>
    <w:rPr>
      <w:sz w:val="28"/>
    </w:rPr>
  </w:style>
  <w:style w:type="paragraph" w:customStyle="1" w:styleId="LongT">
    <w:name w:val="LongT"/>
    <w:basedOn w:val="OPCParaBase"/>
    <w:rsid w:val="00136A36"/>
    <w:pPr>
      <w:spacing w:line="240" w:lineRule="auto"/>
    </w:pPr>
    <w:rPr>
      <w:b/>
      <w:sz w:val="32"/>
    </w:rPr>
  </w:style>
  <w:style w:type="paragraph" w:customStyle="1" w:styleId="notedraft">
    <w:name w:val="note(draft)"/>
    <w:aliases w:val="nd"/>
    <w:basedOn w:val="OPCParaBase"/>
    <w:rsid w:val="00136A36"/>
    <w:pPr>
      <w:spacing w:before="240" w:line="240" w:lineRule="auto"/>
      <w:ind w:left="284" w:hanging="284"/>
    </w:pPr>
    <w:rPr>
      <w:i/>
      <w:sz w:val="24"/>
    </w:rPr>
  </w:style>
  <w:style w:type="paragraph" w:customStyle="1" w:styleId="notemargin">
    <w:name w:val="note(margin)"/>
    <w:aliases w:val="nm"/>
    <w:basedOn w:val="OPCParaBase"/>
    <w:rsid w:val="00136A36"/>
    <w:pPr>
      <w:tabs>
        <w:tab w:val="left" w:pos="709"/>
      </w:tabs>
      <w:spacing w:before="122" w:line="198" w:lineRule="exact"/>
      <w:ind w:left="709" w:hanging="709"/>
    </w:pPr>
    <w:rPr>
      <w:sz w:val="18"/>
    </w:rPr>
  </w:style>
  <w:style w:type="paragraph" w:customStyle="1" w:styleId="noteToPara">
    <w:name w:val="noteToPara"/>
    <w:aliases w:val="ntp"/>
    <w:basedOn w:val="OPCParaBase"/>
    <w:rsid w:val="00136A36"/>
    <w:pPr>
      <w:spacing w:before="122" w:line="198" w:lineRule="exact"/>
      <w:ind w:left="2353" w:hanging="709"/>
    </w:pPr>
    <w:rPr>
      <w:sz w:val="18"/>
    </w:rPr>
  </w:style>
  <w:style w:type="paragraph" w:customStyle="1" w:styleId="noteParlAmend">
    <w:name w:val="note(ParlAmend)"/>
    <w:aliases w:val="npp"/>
    <w:basedOn w:val="OPCParaBase"/>
    <w:next w:val="ParlAmend"/>
    <w:rsid w:val="00136A36"/>
    <w:pPr>
      <w:spacing w:line="240" w:lineRule="auto"/>
      <w:jc w:val="right"/>
    </w:pPr>
    <w:rPr>
      <w:rFonts w:ascii="Arial" w:hAnsi="Arial"/>
      <w:b/>
      <w:i/>
    </w:rPr>
  </w:style>
  <w:style w:type="paragraph" w:customStyle="1" w:styleId="ParlAmend">
    <w:name w:val="ParlAmend"/>
    <w:aliases w:val="pp"/>
    <w:basedOn w:val="OPCParaBase"/>
    <w:rsid w:val="00136A36"/>
    <w:pPr>
      <w:spacing w:before="240" w:line="240" w:lineRule="atLeast"/>
      <w:ind w:hanging="567"/>
    </w:pPr>
    <w:rPr>
      <w:sz w:val="24"/>
    </w:rPr>
  </w:style>
  <w:style w:type="paragraph" w:customStyle="1" w:styleId="Page1">
    <w:name w:val="Page1"/>
    <w:basedOn w:val="OPCParaBase"/>
    <w:rsid w:val="00136A36"/>
    <w:pPr>
      <w:spacing w:before="5600" w:line="240" w:lineRule="auto"/>
    </w:pPr>
    <w:rPr>
      <w:b/>
      <w:sz w:val="32"/>
    </w:rPr>
  </w:style>
  <w:style w:type="paragraph" w:customStyle="1" w:styleId="PageBreak">
    <w:name w:val="PageBreak"/>
    <w:aliases w:val="pb"/>
    <w:basedOn w:val="OPCParaBase"/>
    <w:rsid w:val="00136A36"/>
    <w:pPr>
      <w:spacing w:line="240" w:lineRule="auto"/>
    </w:pPr>
    <w:rPr>
      <w:sz w:val="20"/>
    </w:rPr>
  </w:style>
  <w:style w:type="paragraph" w:customStyle="1" w:styleId="paragraphsub">
    <w:name w:val="paragraph(sub)"/>
    <w:aliases w:val="aa"/>
    <w:basedOn w:val="OPCParaBase"/>
    <w:rsid w:val="00136A36"/>
    <w:pPr>
      <w:tabs>
        <w:tab w:val="right" w:pos="1985"/>
      </w:tabs>
      <w:spacing w:before="40" w:line="240" w:lineRule="auto"/>
      <w:ind w:left="2098" w:hanging="2098"/>
    </w:pPr>
  </w:style>
  <w:style w:type="paragraph" w:customStyle="1" w:styleId="paragraphsub-sub">
    <w:name w:val="paragraph(sub-sub)"/>
    <w:aliases w:val="aaa"/>
    <w:basedOn w:val="OPCParaBase"/>
    <w:rsid w:val="00136A36"/>
    <w:pPr>
      <w:tabs>
        <w:tab w:val="right" w:pos="2722"/>
      </w:tabs>
      <w:spacing w:before="40" w:line="240" w:lineRule="auto"/>
      <w:ind w:left="2835" w:hanging="2835"/>
    </w:pPr>
  </w:style>
  <w:style w:type="paragraph" w:customStyle="1" w:styleId="paragraph">
    <w:name w:val="paragraph"/>
    <w:aliases w:val="a"/>
    <w:basedOn w:val="OPCParaBase"/>
    <w:link w:val="paragraphChar"/>
    <w:rsid w:val="00136A36"/>
    <w:pPr>
      <w:tabs>
        <w:tab w:val="right" w:pos="1531"/>
      </w:tabs>
      <w:spacing w:before="40" w:line="240" w:lineRule="auto"/>
      <w:ind w:left="1644" w:hanging="1644"/>
    </w:pPr>
  </w:style>
  <w:style w:type="paragraph" w:customStyle="1" w:styleId="Penalty">
    <w:name w:val="Penalty"/>
    <w:basedOn w:val="OPCParaBase"/>
    <w:rsid w:val="00136A36"/>
    <w:pPr>
      <w:tabs>
        <w:tab w:val="left" w:pos="2977"/>
      </w:tabs>
      <w:spacing w:before="180" w:line="240" w:lineRule="auto"/>
      <w:ind w:left="1985" w:hanging="851"/>
    </w:pPr>
  </w:style>
  <w:style w:type="paragraph" w:customStyle="1" w:styleId="Portfolio">
    <w:name w:val="Portfolio"/>
    <w:basedOn w:val="OPCParaBase"/>
    <w:rsid w:val="00136A36"/>
    <w:pPr>
      <w:spacing w:line="240" w:lineRule="auto"/>
    </w:pPr>
    <w:rPr>
      <w:i/>
      <w:sz w:val="20"/>
    </w:rPr>
  </w:style>
  <w:style w:type="paragraph" w:customStyle="1" w:styleId="Preamble">
    <w:name w:val="Preamble"/>
    <w:basedOn w:val="OPCParaBase"/>
    <w:next w:val="Normal"/>
    <w:rsid w:val="00136A3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36A36"/>
    <w:pPr>
      <w:spacing w:line="240" w:lineRule="auto"/>
    </w:pPr>
    <w:rPr>
      <w:i/>
      <w:sz w:val="20"/>
    </w:rPr>
  </w:style>
  <w:style w:type="paragraph" w:customStyle="1" w:styleId="Session">
    <w:name w:val="Session"/>
    <w:basedOn w:val="OPCParaBase"/>
    <w:rsid w:val="00136A36"/>
    <w:pPr>
      <w:spacing w:line="240" w:lineRule="auto"/>
    </w:pPr>
    <w:rPr>
      <w:sz w:val="28"/>
    </w:rPr>
  </w:style>
  <w:style w:type="paragraph" w:customStyle="1" w:styleId="Sponsor">
    <w:name w:val="Sponsor"/>
    <w:basedOn w:val="OPCParaBase"/>
    <w:rsid w:val="00136A36"/>
    <w:pPr>
      <w:spacing w:line="240" w:lineRule="auto"/>
    </w:pPr>
    <w:rPr>
      <w:i/>
    </w:rPr>
  </w:style>
  <w:style w:type="paragraph" w:customStyle="1" w:styleId="Subitem">
    <w:name w:val="Subitem"/>
    <w:aliases w:val="iss"/>
    <w:basedOn w:val="OPCParaBase"/>
    <w:rsid w:val="00136A36"/>
    <w:pPr>
      <w:spacing w:before="180" w:line="240" w:lineRule="auto"/>
      <w:ind w:left="709" w:hanging="709"/>
    </w:pPr>
  </w:style>
  <w:style w:type="paragraph" w:customStyle="1" w:styleId="SubitemHead">
    <w:name w:val="SubitemHead"/>
    <w:aliases w:val="issh"/>
    <w:basedOn w:val="OPCParaBase"/>
    <w:rsid w:val="00136A3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36A36"/>
    <w:pPr>
      <w:spacing w:before="40" w:line="240" w:lineRule="auto"/>
      <w:ind w:left="1134"/>
    </w:pPr>
  </w:style>
  <w:style w:type="paragraph" w:customStyle="1" w:styleId="SubsectionHead">
    <w:name w:val="SubsectionHead"/>
    <w:aliases w:val="ssh"/>
    <w:basedOn w:val="OPCParaBase"/>
    <w:next w:val="subsection"/>
    <w:rsid w:val="00136A36"/>
    <w:pPr>
      <w:keepNext/>
      <w:keepLines/>
      <w:spacing w:before="240" w:line="240" w:lineRule="auto"/>
      <w:ind w:left="1134"/>
    </w:pPr>
    <w:rPr>
      <w:i/>
    </w:rPr>
  </w:style>
  <w:style w:type="paragraph" w:customStyle="1" w:styleId="Tablea">
    <w:name w:val="Table(a)"/>
    <w:aliases w:val="ta"/>
    <w:basedOn w:val="OPCParaBase"/>
    <w:rsid w:val="00136A36"/>
    <w:pPr>
      <w:spacing w:before="60" w:line="240" w:lineRule="auto"/>
      <w:ind w:left="284" w:hanging="284"/>
    </w:pPr>
    <w:rPr>
      <w:sz w:val="20"/>
    </w:rPr>
  </w:style>
  <w:style w:type="paragraph" w:customStyle="1" w:styleId="TableAA">
    <w:name w:val="Table(AA)"/>
    <w:aliases w:val="taaa"/>
    <w:basedOn w:val="OPCParaBase"/>
    <w:rsid w:val="00136A3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36A3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36A36"/>
    <w:pPr>
      <w:spacing w:before="60" w:line="240" w:lineRule="atLeast"/>
    </w:pPr>
    <w:rPr>
      <w:sz w:val="20"/>
    </w:rPr>
  </w:style>
  <w:style w:type="paragraph" w:customStyle="1" w:styleId="TLPBoxTextnote">
    <w:name w:val="TLPBoxText(note"/>
    <w:aliases w:val="right)"/>
    <w:basedOn w:val="OPCParaBase"/>
    <w:rsid w:val="00136A3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36A3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36A36"/>
    <w:pPr>
      <w:spacing w:before="122" w:line="198" w:lineRule="exact"/>
      <w:ind w:left="1985" w:hanging="851"/>
      <w:jc w:val="right"/>
    </w:pPr>
    <w:rPr>
      <w:sz w:val="18"/>
    </w:rPr>
  </w:style>
  <w:style w:type="paragraph" w:customStyle="1" w:styleId="TLPTableBullet">
    <w:name w:val="TLPTableBullet"/>
    <w:aliases w:val="ttb"/>
    <w:basedOn w:val="OPCParaBase"/>
    <w:rsid w:val="00136A36"/>
    <w:pPr>
      <w:spacing w:line="240" w:lineRule="exact"/>
      <w:ind w:left="284" w:hanging="284"/>
    </w:pPr>
    <w:rPr>
      <w:sz w:val="20"/>
    </w:rPr>
  </w:style>
  <w:style w:type="paragraph" w:styleId="TOC1">
    <w:name w:val="toc 1"/>
    <w:basedOn w:val="Normal"/>
    <w:next w:val="Normal"/>
    <w:uiPriority w:val="39"/>
    <w:unhideWhenUsed/>
    <w:rsid w:val="00136A36"/>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136A36"/>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136A36"/>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136A36"/>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136A36"/>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136A36"/>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136A36"/>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136A36"/>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136A36"/>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136A36"/>
    <w:pPr>
      <w:keepLines/>
      <w:spacing w:before="240" w:after="120" w:line="240" w:lineRule="auto"/>
      <w:ind w:left="794"/>
    </w:pPr>
    <w:rPr>
      <w:b/>
      <w:kern w:val="28"/>
      <w:sz w:val="20"/>
    </w:rPr>
  </w:style>
  <w:style w:type="paragraph" w:customStyle="1" w:styleId="TofSectsSection">
    <w:name w:val="TofSects(Section)"/>
    <w:basedOn w:val="OPCParaBase"/>
    <w:rsid w:val="00136A36"/>
    <w:pPr>
      <w:keepLines/>
      <w:spacing w:before="40" w:line="240" w:lineRule="auto"/>
      <w:ind w:left="1588" w:hanging="794"/>
    </w:pPr>
    <w:rPr>
      <w:kern w:val="28"/>
      <w:sz w:val="18"/>
    </w:rPr>
  </w:style>
  <w:style w:type="paragraph" w:customStyle="1" w:styleId="TofSectsHeading">
    <w:name w:val="TofSects(Heading)"/>
    <w:basedOn w:val="OPCParaBase"/>
    <w:rsid w:val="00136A36"/>
    <w:pPr>
      <w:spacing w:before="240" w:after="120" w:line="240" w:lineRule="auto"/>
    </w:pPr>
    <w:rPr>
      <w:b/>
      <w:sz w:val="24"/>
    </w:rPr>
  </w:style>
  <w:style w:type="paragraph" w:customStyle="1" w:styleId="TofSectsSubdiv">
    <w:name w:val="TofSects(Subdiv)"/>
    <w:basedOn w:val="OPCParaBase"/>
    <w:rsid w:val="00136A36"/>
    <w:pPr>
      <w:keepLines/>
      <w:spacing w:before="80" w:line="240" w:lineRule="auto"/>
      <w:ind w:left="1588" w:hanging="794"/>
    </w:pPr>
    <w:rPr>
      <w:kern w:val="28"/>
    </w:rPr>
  </w:style>
  <w:style w:type="paragraph" w:customStyle="1" w:styleId="WRStyle">
    <w:name w:val="WR Style"/>
    <w:aliases w:val="WR"/>
    <w:basedOn w:val="OPCParaBase"/>
    <w:rsid w:val="00136A36"/>
    <w:pPr>
      <w:spacing w:before="240" w:line="240" w:lineRule="auto"/>
      <w:ind w:left="284" w:hanging="284"/>
    </w:pPr>
    <w:rPr>
      <w:b/>
      <w:i/>
      <w:kern w:val="28"/>
      <w:sz w:val="24"/>
    </w:rPr>
  </w:style>
  <w:style w:type="paragraph" w:customStyle="1" w:styleId="notepara">
    <w:name w:val="note(para)"/>
    <w:aliases w:val="na"/>
    <w:basedOn w:val="OPCParaBase"/>
    <w:rsid w:val="00136A36"/>
    <w:pPr>
      <w:spacing w:before="40" w:line="198" w:lineRule="exact"/>
      <w:ind w:left="2354" w:hanging="369"/>
    </w:pPr>
    <w:rPr>
      <w:sz w:val="18"/>
    </w:rPr>
  </w:style>
  <w:style w:type="paragraph" w:styleId="Footer">
    <w:name w:val="footer"/>
    <w:link w:val="FooterChar"/>
    <w:rsid w:val="00136A3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36A36"/>
    <w:rPr>
      <w:rFonts w:eastAsia="Times New Roman" w:cs="Times New Roman"/>
      <w:sz w:val="22"/>
      <w:szCs w:val="24"/>
      <w:lang w:eastAsia="en-AU"/>
    </w:rPr>
  </w:style>
  <w:style w:type="character" w:styleId="LineNumber">
    <w:name w:val="line number"/>
    <w:basedOn w:val="OPCCharBase"/>
    <w:uiPriority w:val="99"/>
    <w:unhideWhenUsed/>
    <w:rsid w:val="00136A36"/>
    <w:rPr>
      <w:sz w:val="16"/>
    </w:rPr>
  </w:style>
  <w:style w:type="table" w:customStyle="1" w:styleId="CFlag">
    <w:name w:val="CFlag"/>
    <w:basedOn w:val="TableNormal"/>
    <w:uiPriority w:val="99"/>
    <w:rsid w:val="00136A36"/>
    <w:rPr>
      <w:rFonts w:eastAsia="Times New Roman" w:cs="Times New Roman"/>
      <w:lang w:eastAsia="en-AU"/>
    </w:rPr>
    <w:tblPr/>
  </w:style>
  <w:style w:type="paragraph" w:styleId="BalloonText">
    <w:name w:val="Balloon Text"/>
    <w:basedOn w:val="Normal"/>
    <w:link w:val="BalloonTextChar"/>
    <w:uiPriority w:val="99"/>
    <w:unhideWhenUsed/>
    <w:rsid w:val="00136A3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36A36"/>
    <w:rPr>
      <w:rFonts w:ascii="Tahoma" w:hAnsi="Tahoma" w:cs="Tahoma"/>
      <w:sz w:val="16"/>
      <w:szCs w:val="16"/>
    </w:rPr>
  </w:style>
  <w:style w:type="table" w:styleId="TableGrid">
    <w:name w:val="Table Grid"/>
    <w:basedOn w:val="TableNormal"/>
    <w:uiPriority w:val="59"/>
    <w:rsid w:val="00136A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136A36"/>
    <w:rPr>
      <w:b/>
      <w:sz w:val="28"/>
      <w:szCs w:val="32"/>
    </w:rPr>
  </w:style>
  <w:style w:type="paragraph" w:customStyle="1" w:styleId="LegislationMadeUnder">
    <w:name w:val="LegislationMadeUnder"/>
    <w:basedOn w:val="OPCParaBase"/>
    <w:next w:val="Normal"/>
    <w:rsid w:val="00136A36"/>
    <w:rPr>
      <w:i/>
      <w:sz w:val="32"/>
      <w:szCs w:val="32"/>
    </w:rPr>
  </w:style>
  <w:style w:type="paragraph" w:customStyle="1" w:styleId="SignCoverPageEnd">
    <w:name w:val="SignCoverPageEnd"/>
    <w:basedOn w:val="OPCParaBase"/>
    <w:next w:val="Normal"/>
    <w:rsid w:val="00136A3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36A36"/>
    <w:pPr>
      <w:pBdr>
        <w:top w:val="single" w:sz="4" w:space="1" w:color="auto"/>
      </w:pBdr>
      <w:spacing w:before="360"/>
      <w:ind w:right="397"/>
      <w:jc w:val="both"/>
    </w:pPr>
  </w:style>
  <w:style w:type="paragraph" w:customStyle="1" w:styleId="NotesHeading1">
    <w:name w:val="NotesHeading 1"/>
    <w:basedOn w:val="OPCParaBase"/>
    <w:next w:val="Normal"/>
    <w:rsid w:val="00136A36"/>
    <w:rPr>
      <w:b/>
      <w:sz w:val="28"/>
      <w:szCs w:val="28"/>
    </w:rPr>
  </w:style>
  <w:style w:type="paragraph" w:customStyle="1" w:styleId="NotesHeading2">
    <w:name w:val="NotesHeading 2"/>
    <w:basedOn w:val="OPCParaBase"/>
    <w:next w:val="Normal"/>
    <w:rsid w:val="00136A36"/>
    <w:rPr>
      <w:b/>
      <w:sz w:val="28"/>
      <w:szCs w:val="28"/>
    </w:rPr>
  </w:style>
  <w:style w:type="paragraph" w:customStyle="1" w:styleId="CompiledActNo">
    <w:name w:val="CompiledActNo"/>
    <w:basedOn w:val="OPCParaBase"/>
    <w:next w:val="Normal"/>
    <w:rsid w:val="00136A36"/>
    <w:rPr>
      <w:b/>
      <w:sz w:val="24"/>
      <w:szCs w:val="24"/>
    </w:rPr>
  </w:style>
  <w:style w:type="paragraph" w:customStyle="1" w:styleId="ENotesText">
    <w:name w:val="ENotesText"/>
    <w:aliases w:val="Ent"/>
    <w:basedOn w:val="OPCParaBase"/>
    <w:next w:val="Normal"/>
    <w:rsid w:val="00136A36"/>
    <w:pPr>
      <w:spacing w:before="120"/>
    </w:pPr>
  </w:style>
  <w:style w:type="paragraph" w:customStyle="1" w:styleId="CompiledMadeUnder">
    <w:name w:val="CompiledMadeUnder"/>
    <w:basedOn w:val="OPCParaBase"/>
    <w:next w:val="Normal"/>
    <w:rsid w:val="00136A36"/>
    <w:rPr>
      <w:i/>
      <w:sz w:val="24"/>
      <w:szCs w:val="24"/>
    </w:rPr>
  </w:style>
  <w:style w:type="paragraph" w:customStyle="1" w:styleId="Paragraphsub-sub-sub">
    <w:name w:val="Paragraph(sub-sub-sub)"/>
    <w:aliases w:val="aaaa"/>
    <w:basedOn w:val="OPCParaBase"/>
    <w:rsid w:val="00136A36"/>
    <w:pPr>
      <w:tabs>
        <w:tab w:val="right" w:pos="3402"/>
      </w:tabs>
      <w:spacing w:before="40" w:line="240" w:lineRule="auto"/>
      <w:ind w:left="3402" w:hanging="3402"/>
    </w:pPr>
  </w:style>
  <w:style w:type="paragraph" w:customStyle="1" w:styleId="TableTextEndNotes">
    <w:name w:val="TableTextEndNotes"/>
    <w:aliases w:val="Tten"/>
    <w:basedOn w:val="Normal"/>
    <w:rsid w:val="00136A36"/>
    <w:pPr>
      <w:spacing w:before="60" w:line="240" w:lineRule="auto"/>
    </w:pPr>
    <w:rPr>
      <w:rFonts w:cs="Arial"/>
      <w:sz w:val="20"/>
      <w:szCs w:val="22"/>
    </w:rPr>
  </w:style>
  <w:style w:type="paragraph" w:customStyle="1" w:styleId="NoteToSubpara">
    <w:name w:val="NoteToSubpara"/>
    <w:aliases w:val="nts"/>
    <w:basedOn w:val="OPCParaBase"/>
    <w:rsid w:val="00136A36"/>
    <w:pPr>
      <w:spacing w:before="40" w:line="198" w:lineRule="exact"/>
      <w:ind w:left="2835" w:hanging="709"/>
    </w:pPr>
    <w:rPr>
      <w:sz w:val="18"/>
    </w:rPr>
  </w:style>
  <w:style w:type="paragraph" w:customStyle="1" w:styleId="ENoteTableHeading">
    <w:name w:val="ENoteTableHeading"/>
    <w:aliases w:val="enth"/>
    <w:basedOn w:val="OPCParaBase"/>
    <w:rsid w:val="00136A36"/>
    <w:pPr>
      <w:keepNext/>
      <w:spacing w:before="60" w:line="240" w:lineRule="atLeast"/>
    </w:pPr>
    <w:rPr>
      <w:rFonts w:ascii="Arial" w:hAnsi="Arial"/>
      <w:b/>
      <w:sz w:val="16"/>
    </w:rPr>
  </w:style>
  <w:style w:type="paragraph" w:customStyle="1" w:styleId="ENoteTTi">
    <w:name w:val="ENoteTTi"/>
    <w:aliases w:val="entti"/>
    <w:basedOn w:val="OPCParaBase"/>
    <w:rsid w:val="00136A36"/>
    <w:pPr>
      <w:keepNext/>
      <w:spacing w:before="60" w:line="240" w:lineRule="atLeast"/>
      <w:ind w:left="170"/>
    </w:pPr>
    <w:rPr>
      <w:sz w:val="16"/>
    </w:rPr>
  </w:style>
  <w:style w:type="paragraph" w:customStyle="1" w:styleId="ENotesHeading1">
    <w:name w:val="ENotesHeading 1"/>
    <w:aliases w:val="Enh1"/>
    <w:basedOn w:val="OPCParaBase"/>
    <w:next w:val="Normal"/>
    <w:rsid w:val="00136A36"/>
    <w:pPr>
      <w:spacing w:before="120"/>
      <w:outlineLvl w:val="1"/>
    </w:pPr>
    <w:rPr>
      <w:b/>
      <w:sz w:val="28"/>
      <w:szCs w:val="28"/>
    </w:rPr>
  </w:style>
  <w:style w:type="paragraph" w:customStyle="1" w:styleId="ENotesHeading2">
    <w:name w:val="ENotesHeading 2"/>
    <w:aliases w:val="Enh2,ENh2"/>
    <w:basedOn w:val="OPCParaBase"/>
    <w:next w:val="Normal"/>
    <w:rsid w:val="00136A36"/>
    <w:pPr>
      <w:spacing w:before="120" w:after="120"/>
      <w:outlineLvl w:val="2"/>
    </w:pPr>
    <w:rPr>
      <w:b/>
      <w:sz w:val="24"/>
      <w:szCs w:val="28"/>
    </w:rPr>
  </w:style>
  <w:style w:type="paragraph" w:customStyle="1" w:styleId="ENoteTTIndentHeading">
    <w:name w:val="ENoteTTIndentHeading"/>
    <w:aliases w:val="enTTHi"/>
    <w:basedOn w:val="OPCParaBase"/>
    <w:rsid w:val="00136A3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36A36"/>
    <w:pPr>
      <w:spacing w:before="60" w:line="240" w:lineRule="atLeast"/>
    </w:pPr>
    <w:rPr>
      <w:sz w:val="16"/>
    </w:rPr>
  </w:style>
  <w:style w:type="paragraph" w:customStyle="1" w:styleId="MadeunderText">
    <w:name w:val="MadeunderText"/>
    <w:basedOn w:val="OPCParaBase"/>
    <w:next w:val="Normal"/>
    <w:rsid w:val="00136A36"/>
    <w:pPr>
      <w:spacing w:before="240"/>
    </w:pPr>
    <w:rPr>
      <w:sz w:val="24"/>
      <w:szCs w:val="24"/>
    </w:rPr>
  </w:style>
  <w:style w:type="paragraph" w:customStyle="1" w:styleId="ENotesHeading3">
    <w:name w:val="ENotesHeading 3"/>
    <w:aliases w:val="Enh3"/>
    <w:basedOn w:val="OPCParaBase"/>
    <w:next w:val="Normal"/>
    <w:rsid w:val="00136A36"/>
    <w:pPr>
      <w:keepNext/>
      <w:spacing w:before="120" w:line="240" w:lineRule="auto"/>
      <w:outlineLvl w:val="4"/>
    </w:pPr>
    <w:rPr>
      <w:b/>
      <w:szCs w:val="24"/>
    </w:rPr>
  </w:style>
  <w:style w:type="paragraph" w:customStyle="1" w:styleId="SubPartCASA">
    <w:name w:val="SubPart(CASA)"/>
    <w:aliases w:val="csp"/>
    <w:basedOn w:val="OPCParaBase"/>
    <w:next w:val="ActHead3"/>
    <w:rsid w:val="00136A3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136A36"/>
  </w:style>
  <w:style w:type="character" w:customStyle="1" w:styleId="CharSubPartNoCASA">
    <w:name w:val="CharSubPartNo(CASA)"/>
    <w:basedOn w:val="OPCCharBase"/>
    <w:uiPriority w:val="1"/>
    <w:rsid w:val="00136A36"/>
  </w:style>
  <w:style w:type="paragraph" w:customStyle="1" w:styleId="ENoteTTIndentHeadingSub">
    <w:name w:val="ENoteTTIndentHeadingSub"/>
    <w:aliases w:val="enTTHis"/>
    <w:basedOn w:val="OPCParaBase"/>
    <w:rsid w:val="00136A36"/>
    <w:pPr>
      <w:keepNext/>
      <w:spacing w:before="60" w:line="240" w:lineRule="atLeast"/>
      <w:ind w:left="340"/>
    </w:pPr>
    <w:rPr>
      <w:b/>
      <w:sz w:val="16"/>
    </w:rPr>
  </w:style>
  <w:style w:type="paragraph" w:customStyle="1" w:styleId="ENoteTTiSub">
    <w:name w:val="ENoteTTiSub"/>
    <w:aliases w:val="enttis"/>
    <w:basedOn w:val="OPCParaBase"/>
    <w:rsid w:val="00136A36"/>
    <w:pPr>
      <w:keepNext/>
      <w:spacing w:before="60" w:line="240" w:lineRule="atLeast"/>
      <w:ind w:left="340"/>
    </w:pPr>
    <w:rPr>
      <w:sz w:val="16"/>
    </w:rPr>
  </w:style>
  <w:style w:type="paragraph" w:customStyle="1" w:styleId="SubDivisionMigration">
    <w:name w:val="SubDivisionMigration"/>
    <w:aliases w:val="sdm"/>
    <w:basedOn w:val="OPCParaBase"/>
    <w:rsid w:val="00136A3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36A3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136A36"/>
    <w:pPr>
      <w:spacing w:before="122" w:line="240" w:lineRule="auto"/>
      <w:ind w:left="1985" w:hanging="851"/>
    </w:pPr>
    <w:rPr>
      <w:sz w:val="18"/>
    </w:rPr>
  </w:style>
  <w:style w:type="paragraph" w:customStyle="1" w:styleId="FreeForm">
    <w:name w:val="FreeForm"/>
    <w:rsid w:val="00136A36"/>
    <w:rPr>
      <w:rFonts w:ascii="Arial" w:hAnsi="Arial"/>
      <w:sz w:val="22"/>
    </w:rPr>
  </w:style>
  <w:style w:type="paragraph" w:customStyle="1" w:styleId="SOText">
    <w:name w:val="SO Text"/>
    <w:aliases w:val="sot"/>
    <w:link w:val="SOTextChar"/>
    <w:rsid w:val="00136A3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36A36"/>
    <w:rPr>
      <w:sz w:val="22"/>
    </w:rPr>
  </w:style>
  <w:style w:type="paragraph" w:customStyle="1" w:styleId="SOTextNote">
    <w:name w:val="SO TextNote"/>
    <w:aliases w:val="sont"/>
    <w:basedOn w:val="SOText"/>
    <w:qFormat/>
    <w:rsid w:val="00136A36"/>
    <w:pPr>
      <w:spacing w:before="122" w:line="198" w:lineRule="exact"/>
      <w:ind w:left="1843" w:hanging="709"/>
    </w:pPr>
    <w:rPr>
      <w:sz w:val="18"/>
    </w:rPr>
  </w:style>
  <w:style w:type="paragraph" w:customStyle="1" w:styleId="SOPara">
    <w:name w:val="SO Para"/>
    <w:aliases w:val="soa"/>
    <w:basedOn w:val="SOText"/>
    <w:link w:val="SOParaChar"/>
    <w:qFormat/>
    <w:rsid w:val="00136A36"/>
    <w:pPr>
      <w:tabs>
        <w:tab w:val="right" w:pos="1786"/>
      </w:tabs>
      <w:spacing w:before="40"/>
      <w:ind w:left="2070" w:hanging="936"/>
    </w:pPr>
  </w:style>
  <w:style w:type="character" w:customStyle="1" w:styleId="SOParaChar">
    <w:name w:val="SO Para Char"/>
    <w:aliases w:val="soa Char"/>
    <w:basedOn w:val="DefaultParagraphFont"/>
    <w:link w:val="SOPara"/>
    <w:rsid w:val="00136A36"/>
    <w:rPr>
      <w:sz w:val="22"/>
    </w:rPr>
  </w:style>
  <w:style w:type="paragraph" w:customStyle="1" w:styleId="FileName">
    <w:name w:val="FileName"/>
    <w:basedOn w:val="Normal"/>
    <w:rsid w:val="00136A36"/>
  </w:style>
  <w:style w:type="paragraph" w:customStyle="1" w:styleId="TableHeading">
    <w:name w:val="TableHeading"/>
    <w:aliases w:val="th"/>
    <w:basedOn w:val="OPCParaBase"/>
    <w:next w:val="Tabletext"/>
    <w:rsid w:val="00136A36"/>
    <w:pPr>
      <w:keepNext/>
      <w:spacing w:before="60" w:line="240" w:lineRule="atLeast"/>
    </w:pPr>
    <w:rPr>
      <w:b/>
      <w:sz w:val="20"/>
    </w:rPr>
  </w:style>
  <w:style w:type="paragraph" w:customStyle="1" w:styleId="SOHeadBold">
    <w:name w:val="SO HeadBold"/>
    <w:aliases w:val="sohb"/>
    <w:basedOn w:val="SOText"/>
    <w:next w:val="SOText"/>
    <w:link w:val="SOHeadBoldChar"/>
    <w:qFormat/>
    <w:rsid w:val="00136A36"/>
    <w:rPr>
      <w:b/>
    </w:rPr>
  </w:style>
  <w:style w:type="character" w:customStyle="1" w:styleId="SOHeadBoldChar">
    <w:name w:val="SO HeadBold Char"/>
    <w:aliases w:val="sohb Char"/>
    <w:basedOn w:val="DefaultParagraphFont"/>
    <w:link w:val="SOHeadBold"/>
    <w:rsid w:val="00136A36"/>
    <w:rPr>
      <w:b/>
      <w:sz w:val="22"/>
    </w:rPr>
  </w:style>
  <w:style w:type="paragraph" w:customStyle="1" w:styleId="SOHeadItalic">
    <w:name w:val="SO HeadItalic"/>
    <w:aliases w:val="sohi"/>
    <w:basedOn w:val="SOText"/>
    <w:next w:val="SOText"/>
    <w:link w:val="SOHeadItalicChar"/>
    <w:qFormat/>
    <w:rsid w:val="00136A36"/>
    <w:rPr>
      <w:i/>
    </w:rPr>
  </w:style>
  <w:style w:type="character" w:customStyle="1" w:styleId="SOHeadItalicChar">
    <w:name w:val="SO HeadItalic Char"/>
    <w:aliases w:val="sohi Char"/>
    <w:basedOn w:val="DefaultParagraphFont"/>
    <w:link w:val="SOHeadItalic"/>
    <w:rsid w:val="00136A36"/>
    <w:rPr>
      <w:i/>
      <w:sz w:val="22"/>
    </w:rPr>
  </w:style>
  <w:style w:type="paragraph" w:customStyle="1" w:styleId="SOBullet">
    <w:name w:val="SO Bullet"/>
    <w:aliases w:val="sotb"/>
    <w:basedOn w:val="SOText"/>
    <w:link w:val="SOBulletChar"/>
    <w:qFormat/>
    <w:rsid w:val="00136A36"/>
    <w:pPr>
      <w:ind w:left="1559" w:hanging="425"/>
    </w:pPr>
  </w:style>
  <w:style w:type="character" w:customStyle="1" w:styleId="SOBulletChar">
    <w:name w:val="SO Bullet Char"/>
    <w:aliases w:val="sotb Char"/>
    <w:basedOn w:val="DefaultParagraphFont"/>
    <w:link w:val="SOBullet"/>
    <w:rsid w:val="00136A36"/>
    <w:rPr>
      <w:sz w:val="22"/>
    </w:rPr>
  </w:style>
  <w:style w:type="paragraph" w:customStyle="1" w:styleId="SOBulletNote">
    <w:name w:val="SO BulletNote"/>
    <w:aliases w:val="sonb"/>
    <w:basedOn w:val="SOTextNote"/>
    <w:link w:val="SOBulletNoteChar"/>
    <w:qFormat/>
    <w:rsid w:val="00136A36"/>
    <w:pPr>
      <w:tabs>
        <w:tab w:val="left" w:pos="1560"/>
      </w:tabs>
      <w:ind w:left="2268" w:hanging="1134"/>
    </w:pPr>
  </w:style>
  <w:style w:type="character" w:customStyle="1" w:styleId="SOBulletNoteChar">
    <w:name w:val="SO BulletNote Char"/>
    <w:aliases w:val="sonb Char"/>
    <w:basedOn w:val="DefaultParagraphFont"/>
    <w:link w:val="SOBulletNote"/>
    <w:rsid w:val="00136A36"/>
    <w:rPr>
      <w:sz w:val="18"/>
    </w:rPr>
  </w:style>
  <w:style w:type="character" w:styleId="Hyperlink">
    <w:name w:val="Hyperlink"/>
    <w:basedOn w:val="DefaultParagraphFont"/>
    <w:rsid w:val="00136A36"/>
    <w:rPr>
      <w:color w:val="0000FF"/>
      <w:u w:val="single"/>
    </w:rPr>
  </w:style>
  <w:style w:type="character" w:customStyle="1" w:styleId="subsectionChar">
    <w:name w:val="subsection Char"/>
    <w:aliases w:val="ss Char"/>
    <w:basedOn w:val="DefaultParagraphFont"/>
    <w:link w:val="subsection"/>
    <w:rsid w:val="00136A36"/>
    <w:rPr>
      <w:rFonts w:eastAsia="Times New Roman" w:cs="Times New Roman"/>
      <w:sz w:val="22"/>
      <w:lang w:eastAsia="en-AU"/>
    </w:rPr>
  </w:style>
  <w:style w:type="character" w:customStyle="1" w:styleId="ActHead5Char">
    <w:name w:val="ActHead 5 Char"/>
    <w:aliases w:val="s Char"/>
    <w:link w:val="ActHead5"/>
    <w:rsid w:val="00136A36"/>
    <w:rPr>
      <w:rFonts w:eastAsia="Times New Roman" w:cs="Times New Roman"/>
      <w:b/>
      <w:kern w:val="28"/>
      <w:sz w:val="24"/>
      <w:lang w:eastAsia="en-AU"/>
    </w:rPr>
  </w:style>
  <w:style w:type="character" w:customStyle="1" w:styleId="paragraphChar">
    <w:name w:val="paragraph Char"/>
    <w:aliases w:val="a Char"/>
    <w:link w:val="paragraph"/>
    <w:rsid w:val="00E4141C"/>
    <w:rPr>
      <w:rFonts w:eastAsia="Times New Roman" w:cs="Times New Roman"/>
      <w:sz w:val="22"/>
      <w:lang w:eastAsia="en-AU"/>
    </w:rPr>
  </w:style>
  <w:style w:type="paragraph" w:styleId="Title">
    <w:name w:val="Title"/>
    <w:basedOn w:val="Normal"/>
    <w:link w:val="TitleChar"/>
    <w:qFormat/>
    <w:rsid w:val="00136A36"/>
    <w:pPr>
      <w:spacing w:before="240" w:after="60"/>
    </w:pPr>
    <w:rPr>
      <w:rFonts w:ascii="Arial" w:hAnsi="Arial" w:cs="Arial"/>
      <w:b/>
      <w:bCs/>
      <w:sz w:val="40"/>
      <w:szCs w:val="40"/>
    </w:rPr>
  </w:style>
  <w:style w:type="character" w:customStyle="1" w:styleId="TitleChar">
    <w:name w:val="Title Char"/>
    <w:basedOn w:val="DefaultParagraphFont"/>
    <w:link w:val="Title"/>
    <w:rsid w:val="00136A36"/>
    <w:rPr>
      <w:rFonts w:ascii="Arial" w:hAnsi="Arial" w:cs="Arial"/>
      <w:b/>
      <w:bCs/>
      <w:sz w:val="40"/>
      <w:szCs w:val="40"/>
    </w:rPr>
  </w:style>
  <w:style w:type="paragraph" w:customStyle="1" w:styleId="ActHead10">
    <w:name w:val="ActHead 10"/>
    <w:aliases w:val="sp"/>
    <w:basedOn w:val="OPCParaBase"/>
    <w:next w:val="ActHead3"/>
    <w:rsid w:val="00136A36"/>
    <w:pPr>
      <w:keepNext/>
      <w:spacing w:before="280" w:line="240" w:lineRule="auto"/>
      <w:outlineLvl w:val="1"/>
    </w:pPr>
    <w:rPr>
      <w:b/>
      <w:sz w:val="32"/>
      <w:szCs w:val="30"/>
    </w:rPr>
  </w:style>
  <w:style w:type="paragraph" w:styleId="ListParagraph">
    <w:name w:val="List Paragraph"/>
    <w:basedOn w:val="Normal"/>
    <w:uiPriority w:val="34"/>
    <w:qFormat/>
    <w:rsid w:val="00136A36"/>
    <w:pPr>
      <w:ind w:left="720"/>
      <w:contextualSpacing/>
    </w:pPr>
  </w:style>
  <w:style w:type="paragraph" w:customStyle="1" w:styleId="EnStatement">
    <w:name w:val="EnStatement"/>
    <w:basedOn w:val="Normal"/>
    <w:rsid w:val="00136A36"/>
    <w:pPr>
      <w:numPr>
        <w:numId w:val="19"/>
      </w:numPr>
    </w:pPr>
    <w:rPr>
      <w:rFonts w:eastAsia="Times New Roman" w:cs="Times New Roman"/>
      <w:lang w:eastAsia="en-AU"/>
    </w:rPr>
  </w:style>
  <w:style w:type="paragraph" w:customStyle="1" w:styleId="EnStatementHeading">
    <w:name w:val="EnStatementHeading"/>
    <w:basedOn w:val="Normal"/>
    <w:rsid w:val="00136A36"/>
    <w:rPr>
      <w:rFonts w:eastAsia="Times New Roman" w:cs="Times New Roman"/>
      <w:b/>
      <w:lang w:eastAsia="en-AU"/>
    </w:rPr>
  </w:style>
  <w:style w:type="paragraph" w:styleId="Revision">
    <w:name w:val="Revision"/>
    <w:hidden/>
    <w:uiPriority w:val="99"/>
    <w:semiHidden/>
    <w:rsid w:val="00EB7031"/>
    <w:rPr>
      <w:sz w:val="22"/>
    </w:rPr>
  </w:style>
  <w:style w:type="paragraph" w:customStyle="1" w:styleId="Transitional">
    <w:name w:val="Transitional"/>
    <w:aliases w:val="tr"/>
    <w:basedOn w:val="ItemHead"/>
    <w:next w:val="Item"/>
    <w:rsid w:val="00136A36"/>
  </w:style>
  <w:style w:type="character" w:customStyle="1" w:styleId="Heading2Char">
    <w:name w:val="Heading 2 Char"/>
    <w:basedOn w:val="DefaultParagraphFont"/>
    <w:link w:val="Heading2"/>
    <w:uiPriority w:val="9"/>
    <w:rsid w:val="00136A36"/>
    <w:rPr>
      <w:rFonts w:asciiTheme="majorHAnsi" w:eastAsiaTheme="majorEastAsia" w:hAnsiTheme="majorHAnsi" w:cstheme="majorBidi"/>
      <w:b/>
      <w:bCs/>
      <w:color w:val="4F81BD" w:themeColor="accent1"/>
      <w:sz w:val="26"/>
      <w:szCs w:val="26"/>
    </w:rPr>
  </w:style>
  <w:style w:type="character" w:customStyle="1" w:styleId="notetextChar">
    <w:name w:val="note(text) Char"/>
    <w:aliases w:val="n Char"/>
    <w:basedOn w:val="DefaultParagraphFont"/>
    <w:link w:val="notetext"/>
    <w:rsid w:val="00136A36"/>
    <w:rPr>
      <w:rFonts w:eastAsia="Times New Roman" w:cs="Times New Roman"/>
      <w:sz w:val="18"/>
      <w:lang w:eastAsia="en-AU"/>
    </w:rPr>
  </w:style>
  <w:style w:type="character" w:customStyle="1" w:styleId="Heading1Char">
    <w:name w:val="Heading 1 Char"/>
    <w:basedOn w:val="DefaultParagraphFont"/>
    <w:link w:val="Heading1"/>
    <w:uiPriority w:val="9"/>
    <w:rsid w:val="00136A3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136A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136A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136A3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136A3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136A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136A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136A36"/>
    <w:rPr>
      <w:rFonts w:asciiTheme="majorHAnsi" w:eastAsiaTheme="majorEastAsia" w:hAnsiTheme="majorHAnsi" w:cstheme="majorBidi"/>
      <w:i/>
      <w:iCs/>
      <w:color w:val="404040" w:themeColor="text1" w:themeTint="BF"/>
    </w:rPr>
  </w:style>
  <w:style w:type="paragraph" w:styleId="Index1">
    <w:name w:val="index 1"/>
    <w:basedOn w:val="Normal"/>
    <w:next w:val="Normal"/>
    <w:autoRedefine/>
    <w:rsid w:val="00136A36"/>
    <w:pPr>
      <w:ind w:left="240" w:hanging="240"/>
    </w:pPr>
  </w:style>
  <w:style w:type="paragraph" w:styleId="Index2">
    <w:name w:val="index 2"/>
    <w:basedOn w:val="Normal"/>
    <w:next w:val="Normal"/>
    <w:autoRedefine/>
    <w:rsid w:val="00136A36"/>
    <w:pPr>
      <w:ind w:left="480" w:hanging="240"/>
    </w:pPr>
  </w:style>
  <w:style w:type="paragraph" w:styleId="Index3">
    <w:name w:val="index 3"/>
    <w:basedOn w:val="Normal"/>
    <w:next w:val="Normal"/>
    <w:autoRedefine/>
    <w:rsid w:val="00136A36"/>
    <w:pPr>
      <w:ind w:left="720" w:hanging="240"/>
    </w:pPr>
  </w:style>
  <w:style w:type="paragraph" w:styleId="Index4">
    <w:name w:val="index 4"/>
    <w:basedOn w:val="Normal"/>
    <w:next w:val="Normal"/>
    <w:autoRedefine/>
    <w:rsid w:val="00136A36"/>
    <w:pPr>
      <w:ind w:left="960" w:hanging="240"/>
    </w:pPr>
  </w:style>
  <w:style w:type="paragraph" w:styleId="Index5">
    <w:name w:val="index 5"/>
    <w:basedOn w:val="Normal"/>
    <w:next w:val="Normal"/>
    <w:autoRedefine/>
    <w:rsid w:val="00136A36"/>
    <w:pPr>
      <w:ind w:left="1200" w:hanging="240"/>
    </w:pPr>
  </w:style>
  <w:style w:type="paragraph" w:styleId="Index6">
    <w:name w:val="index 6"/>
    <w:basedOn w:val="Normal"/>
    <w:next w:val="Normal"/>
    <w:autoRedefine/>
    <w:rsid w:val="00136A36"/>
    <w:pPr>
      <w:ind w:left="1440" w:hanging="240"/>
    </w:pPr>
  </w:style>
  <w:style w:type="paragraph" w:styleId="Index7">
    <w:name w:val="index 7"/>
    <w:basedOn w:val="Normal"/>
    <w:next w:val="Normal"/>
    <w:autoRedefine/>
    <w:rsid w:val="00136A36"/>
    <w:pPr>
      <w:ind w:left="1680" w:hanging="240"/>
    </w:pPr>
  </w:style>
  <w:style w:type="paragraph" w:styleId="Index8">
    <w:name w:val="index 8"/>
    <w:basedOn w:val="Normal"/>
    <w:next w:val="Normal"/>
    <w:autoRedefine/>
    <w:rsid w:val="00136A36"/>
    <w:pPr>
      <w:ind w:left="1920" w:hanging="240"/>
    </w:pPr>
  </w:style>
  <w:style w:type="paragraph" w:styleId="Index9">
    <w:name w:val="index 9"/>
    <w:basedOn w:val="Normal"/>
    <w:next w:val="Normal"/>
    <w:autoRedefine/>
    <w:rsid w:val="00136A36"/>
    <w:pPr>
      <w:ind w:left="2160" w:hanging="240"/>
    </w:pPr>
  </w:style>
  <w:style w:type="paragraph" w:styleId="NormalIndent">
    <w:name w:val="Normal Indent"/>
    <w:basedOn w:val="Normal"/>
    <w:rsid w:val="00136A36"/>
    <w:pPr>
      <w:ind w:left="720"/>
    </w:pPr>
  </w:style>
  <w:style w:type="paragraph" w:styleId="FootnoteText">
    <w:name w:val="footnote text"/>
    <w:basedOn w:val="Normal"/>
    <w:link w:val="FootnoteTextChar"/>
    <w:rsid w:val="00136A36"/>
    <w:rPr>
      <w:sz w:val="20"/>
    </w:rPr>
  </w:style>
  <w:style w:type="character" w:customStyle="1" w:styleId="FootnoteTextChar">
    <w:name w:val="Footnote Text Char"/>
    <w:basedOn w:val="DefaultParagraphFont"/>
    <w:link w:val="FootnoteText"/>
    <w:rsid w:val="00136A36"/>
  </w:style>
  <w:style w:type="paragraph" w:styleId="CommentText">
    <w:name w:val="annotation text"/>
    <w:basedOn w:val="Normal"/>
    <w:link w:val="CommentTextChar"/>
    <w:rsid w:val="00136A36"/>
    <w:rPr>
      <w:sz w:val="20"/>
    </w:rPr>
  </w:style>
  <w:style w:type="character" w:customStyle="1" w:styleId="CommentTextChar">
    <w:name w:val="Comment Text Char"/>
    <w:basedOn w:val="DefaultParagraphFont"/>
    <w:link w:val="CommentText"/>
    <w:rsid w:val="00136A36"/>
  </w:style>
  <w:style w:type="paragraph" w:styleId="IndexHeading">
    <w:name w:val="index heading"/>
    <w:basedOn w:val="Normal"/>
    <w:next w:val="Index1"/>
    <w:rsid w:val="00136A36"/>
    <w:rPr>
      <w:rFonts w:ascii="Arial" w:hAnsi="Arial" w:cs="Arial"/>
      <w:b/>
      <w:bCs/>
    </w:rPr>
  </w:style>
  <w:style w:type="paragraph" w:styleId="Caption">
    <w:name w:val="caption"/>
    <w:basedOn w:val="Normal"/>
    <w:next w:val="Normal"/>
    <w:qFormat/>
    <w:rsid w:val="00136A36"/>
    <w:pPr>
      <w:spacing w:before="120" w:after="120"/>
    </w:pPr>
    <w:rPr>
      <w:b/>
      <w:bCs/>
      <w:sz w:val="20"/>
    </w:rPr>
  </w:style>
  <w:style w:type="paragraph" w:styleId="TableofFigures">
    <w:name w:val="table of figures"/>
    <w:basedOn w:val="Normal"/>
    <w:next w:val="Normal"/>
    <w:rsid w:val="00136A36"/>
    <w:pPr>
      <w:ind w:left="480" w:hanging="480"/>
    </w:pPr>
  </w:style>
  <w:style w:type="paragraph" w:styleId="EnvelopeAddress">
    <w:name w:val="envelope address"/>
    <w:basedOn w:val="Normal"/>
    <w:rsid w:val="00136A3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136A36"/>
    <w:rPr>
      <w:rFonts w:ascii="Arial" w:hAnsi="Arial" w:cs="Arial"/>
      <w:sz w:val="20"/>
    </w:rPr>
  </w:style>
  <w:style w:type="character" w:styleId="FootnoteReference">
    <w:name w:val="footnote reference"/>
    <w:basedOn w:val="DefaultParagraphFont"/>
    <w:rsid w:val="00136A36"/>
    <w:rPr>
      <w:rFonts w:ascii="Times New Roman" w:hAnsi="Times New Roman"/>
      <w:sz w:val="20"/>
      <w:vertAlign w:val="superscript"/>
    </w:rPr>
  </w:style>
  <w:style w:type="character" w:styleId="CommentReference">
    <w:name w:val="annotation reference"/>
    <w:basedOn w:val="DefaultParagraphFont"/>
    <w:rsid w:val="00136A36"/>
    <w:rPr>
      <w:sz w:val="16"/>
      <w:szCs w:val="16"/>
    </w:rPr>
  </w:style>
  <w:style w:type="character" w:styleId="PageNumber">
    <w:name w:val="page number"/>
    <w:basedOn w:val="DefaultParagraphFont"/>
    <w:rsid w:val="00136A36"/>
  </w:style>
  <w:style w:type="character" w:styleId="EndnoteReference">
    <w:name w:val="endnote reference"/>
    <w:basedOn w:val="DefaultParagraphFont"/>
    <w:rsid w:val="00136A36"/>
    <w:rPr>
      <w:vertAlign w:val="superscript"/>
    </w:rPr>
  </w:style>
  <w:style w:type="paragraph" w:styleId="EndnoteText">
    <w:name w:val="endnote text"/>
    <w:basedOn w:val="Normal"/>
    <w:link w:val="EndnoteTextChar"/>
    <w:rsid w:val="00136A36"/>
    <w:rPr>
      <w:sz w:val="20"/>
    </w:rPr>
  </w:style>
  <w:style w:type="character" w:customStyle="1" w:styleId="EndnoteTextChar">
    <w:name w:val="Endnote Text Char"/>
    <w:basedOn w:val="DefaultParagraphFont"/>
    <w:link w:val="EndnoteText"/>
    <w:rsid w:val="00136A36"/>
  </w:style>
  <w:style w:type="paragraph" w:styleId="TableofAuthorities">
    <w:name w:val="table of authorities"/>
    <w:basedOn w:val="Normal"/>
    <w:next w:val="Normal"/>
    <w:rsid w:val="00136A36"/>
    <w:pPr>
      <w:ind w:left="240" w:hanging="240"/>
    </w:pPr>
  </w:style>
  <w:style w:type="paragraph" w:styleId="MacroText">
    <w:name w:val="macro"/>
    <w:link w:val="MacroTextChar"/>
    <w:rsid w:val="00136A3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136A36"/>
    <w:rPr>
      <w:rFonts w:ascii="Courier New" w:eastAsia="Times New Roman" w:hAnsi="Courier New" w:cs="Courier New"/>
      <w:lang w:eastAsia="en-AU"/>
    </w:rPr>
  </w:style>
  <w:style w:type="paragraph" w:styleId="TOAHeading">
    <w:name w:val="toa heading"/>
    <w:basedOn w:val="Normal"/>
    <w:next w:val="Normal"/>
    <w:rsid w:val="00136A36"/>
    <w:pPr>
      <w:spacing w:before="120"/>
    </w:pPr>
    <w:rPr>
      <w:rFonts w:ascii="Arial" w:hAnsi="Arial" w:cs="Arial"/>
      <w:b/>
      <w:bCs/>
    </w:rPr>
  </w:style>
  <w:style w:type="paragraph" w:styleId="List">
    <w:name w:val="List"/>
    <w:basedOn w:val="Normal"/>
    <w:rsid w:val="00136A36"/>
    <w:pPr>
      <w:ind w:left="283" w:hanging="283"/>
    </w:pPr>
  </w:style>
  <w:style w:type="paragraph" w:styleId="ListBullet">
    <w:name w:val="List Bullet"/>
    <w:basedOn w:val="Normal"/>
    <w:autoRedefine/>
    <w:rsid w:val="00136A36"/>
    <w:pPr>
      <w:tabs>
        <w:tab w:val="num" w:pos="360"/>
      </w:tabs>
      <w:ind w:left="360" w:hanging="360"/>
    </w:pPr>
  </w:style>
  <w:style w:type="paragraph" w:styleId="ListNumber">
    <w:name w:val="List Number"/>
    <w:basedOn w:val="Normal"/>
    <w:rsid w:val="00136A36"/>
    <w:pPr>
      <w:tabs>
        <w:tab w:val="num" w:pos="360"/>
      </w:tabs>
      <w:ind w:left="360" w:hanging="360"/>
    </w:pPr>
  </w:style>
  <w:style w:type="paragraph" w:styleId="List2">
    <w:name w:val="List 2"/>
    <w:basedOn w:val="Normal"/>
    <w:rsid w:val="00136A36"/>
    <w:pPr>
      <w:ind w:left="566" w:hanging="283"/>
    </w:pPr>
  </w:style>
  <w:style w:type="paragraph" w:styleId="List3">
    <w:name w:val="List 3"/>
    <w:basedOn w:val="Normal"/>
    <w:rsid w:val="00136A36"/>
    <w:pPr>
      <w:ind w:left="849" w:hanging="283"/>
    </w:pPr>
  </w:style>
  <w:style w:type="paragraph" w:styleId="List4">
    <w:name w:val="List 4"/>
    <w:basedOn w:val="Normal"/>
    <w:rsid w:val="00136A36"/>
    <w:pPr>
      <w:ind w:left="1132" w:hanging="283"/>
    </w:pPr>
  </w:style>
  <w:style w:type="paragraph" w:styleId="List5">
    <w:name w:val="List 5"/>
    <w:basedOn w:val="Normal"/>
    <w:rsid w:val="00136A36"/>
    <w:pPr>
      <w:ind w:left="1415" w:hanging="283"/>
    </w:pPr>
  </w:style>
  <w:style w:type="paragraph" w:styleId="ListBullet2">
    <w:name w:val="List Bullet 2"/>
    <w:basedOn w:val="Normal"/>
    <w:autoRedefine/>
    <w:rsid w:val="00136A36"/>
    <w:pPr>
      <w:tabs>
        <w:tab w:val="num" w:pos="360"/>
      </w:tabs>
    </w:pPr>
  </w:style>
  <w:style w:type="paragraph" w:styleId="ListBullet3">
    <w:name w:val="List Bullet 3"/>
    <w:basedOn w:val="Normal"/>
    <w:autoRedefine/>
    <w:rsid w:val="00136A36"/>
    <w:pPr>
      <w:tabs>
        <w:tab w:val="num" w:pos="926"/>
      </w:tabs>
      <w:ind w:left="926" w:hanging="360"/>
    </w:pPr>
  </w:style>
  <w:style w:type="paragraph" w:styleId="ListBullet4">
    <w:name w:val="List Bullet 4"/>
    <w:basedOn w:val="Normal"/>
    <w:autoRedefine/>
    <w:rsid w:val="00136A36"/>
    <w:pPr>
      <w:tabs>
        <w:tab w:val="num" w:pos="1209"/>
      </w:tabs>
      <w:ind w:left="1209" w:hanging="360"/>
    </w:pPr>
  </w:style>
  <w:style w:type="paragraph" w:styleId="ListBullet5">
    <w:name w:val="List Bullet 5"/>
    <w:basedOn w:val="Normal"/>
    <w:autoRedefine/>
    <w:rsid w:val="00136A36"/>
    <w:pPr>
      <w:tabs>
        <w:tab w:val="num" w:pos="1492"/>
      </w:tabs>
      <w:ind w:left="1492" w:hanging="360"/>
    </w:pPr>
  </w:style>
  <w:style w:type="paragraph" w:styleId="ListNumber2">
    <w:name w:val="List Number 2"/>
    <w:basedOn w:val="Normal"/>
    <w:rsid w:val="00136A36"/>
    <w:pPr>
      <w:tabs>
        <w:tab w:val="num" w:pos="643"/>
      </w:tabs>
      <w:ind w:left="643" w:hanging="360"/>
    </w:pPr>
  </w:style>
  <w:style w:type="paragraph" w:styleId="ListNumber3">
    <w:name w:val="List Number 3"/>
    <w:basedOn w:val="Normal"/>
    <w:rsid w:val="00136A36"/>
    <w:pPr>
      <w:tabs>
        <w:tab w:val="num" w:pos="926"/>
      </w:tabs>
      <w:ind w:left="926" w:hanging="360"/>
    </w:pPr>
  </w:style>
  <w:style w:type="paragraph" w:styleId="ListNumber4">
    <w:name w:val="List Number 4"/>
    <w:basedOn w:val="Normal"/>
    <w:rsid w:val="00136A36"/>
    <w:pPr>
      <w:tabs>
        <w:tab w:val="num" w:pos="1209"/>
      </w:tabs>
      <w:ind w:left="1209" w:hanging="360"/>
    </w:pPr>
  </w:style>
  <w:style w:type="paragraph" w:styleId="ListNumber5">
    <w:name w:val="List Number 5"/>
    <w:basedOn w:val="Normal"/>
    <w:rsid w:val="00136A36"/>
    <w:pPr>
      <w:tabs>
        <w:tab w:val="num" w:pos="1492"/>
      </w:tabs>
      <w:ind w:left="1492" w:hanging="360"/>
    </w:pPr>
  </w:style>
  <w:style w:type="paragraph" w:styleId="Closing">
    <w:name w:val="Closing"/>
    <w:basedOn w:val="Normal"/>
    <w:link w:val="ClosingChar"/>
    <w:rsid w:val="00136A36"/>
    <w:pPr>
      <w:ind w:left="4252"/>
    </w:pPr>
  </w:style>
  <w:style w:type="character" w:customStyle="1" w:styleId="ClosingChar">
    <w:name w:val="Closing Char"/>
    <w:basedOn w:val="DefaultParagraphFont"/>
    <w:link w:val="Closing"/>
    <w:rsid w:val="00136A36"/>
    <w:rPr>
      <w:sz w:val="22"/>
    </w:rPr>
  </w:style>
  <w:style w:type="paragraph" w:styleId="Signature">
    <w:name w:val="Signature"/>
    <w:basedOn w:val="Normal"/>
    <w:link w:val="SignatureChar"/>
    <w:rsid w:val="00136A36"/>
    <w:pPr>
      <w:ind w:left="4252"/>
    </w:pPr>
  </w:style>
  <w:style w:type="character" w:customStyle="1" w:styleId="SignatureChar">
    <w:name w:val="Signature Char"/>
    <w:basedOn w:val="DefaultParagraphFont"/>
    <w:link w:val="Signature"/>
    <w:rsid w:val="00136A36"/>
    <w:rPr>
      <w:sz w:val="22"/>
    </w:rPr>
  </w:style>
  <w:style w:type="paragraph" w:styleId="BodyText">
    <w:name w:val="Body Text"/>
    <w:basedOn w:val="Normal"/>
    <w:link w:val="BodyTextChar"/>
    <w:rsid w:val="00136A36"/>
    <w:pPr>
      <w:spacing w:after="120"/>
    </w:pPr>
  </w:style>
  <w:style w:type="character" w:customStyle="1" w:styleId="BodyTextChar">
    <w:name w:val="Body Text Char"/>
    <w:basedOn w:val="DefaultParagraphFont"/>
    <w:link w:val="BodyText"/>
    <w:rsid w:val="00136A36"/>
    <w:rPr>
      <w:sz w:val="22"/>
    </w:rPr>
  </w:style>
  <w:style w:type="paragraph" w:styleId="BodyTextIndent">
    <w:name w:val="Body Text Indent"/>
    <w:basedOn w:val="Normal"/>
    <w:link w:val="BodyTextIndentChar"/>
    <w:rsid w:val="00136A36"/>
    <w:pPr>
      <w:spacing w:after="120"/>
      <w:ind w:left="283"/>
    </w:pPr>
  </w:style>
  <w:style w:type="character" w:customStyle="1" w:styleId="BodyTextIndentChar">
    <w:name w:val="Body Text Indent Char"/>
    <w:basedOn w:val="DefaultParagraphFont"/>
    <w:link w:val="BodyTextIndent"/>
    <w:rsid w:val="00136A36"/>
    <w:rPr>
      <w:sz w:val="22"/>
    </w:rPr>
  </w:style>
  <w:style w:type="paragraph" w:styleId="ListContinue">
    <w:name w:val="List Continue"/>
    <w:basedOn w:val="Normal"/>
    <w:rsid w:val="00136A36"/>
    <w:pPr>
      <w:spacing w:after="120"/>
      <w:ind w:left="283"/>
    </w:pPr>
  </w:style>
  <w:style w:type="paragraph" w:styleId="ListContinue2">
    <w:name w:val="List Continue 2"/>
    <w:basedOn w:val="Normal"/>
    <w:rsid w:val="00136A36"/>
    <w:pPr>
      <w:spacing w:after="120"/>
      <w:ind w:left="566"/>
    </w:pPr>
  </w:style>
  <w:style w:type="paragraph" w:styleId="ListContinue3">
    <w:name w:val="List Continue 3"/>
    <w:basedOn w:val="Normal"/>
    <w:rsid w:val="00136A36"/>
    <w:pPr>
      <w:spacing w:after="120"/>
      <w:ind w:left="849"/>
    </w:pPr>
  </w:style>
  <w:style w:type="paragraph" w:styleId="ListContinue4">
    <w:name w:val="List Continue 4"/>
    <w:basedOn w:val="Normal"/>
    <w:rsid w:val="00136A36"/>
    <w:pPr>
      <w:spacing w:after="120"/>
      <w:ind w:left="1132"/>
    </w:pPr>
  </w:style>
  <w:style w:type="paragraph" w:styleId="ListContinue5">
    <w:name w:val="List Continue 5"/>
    <w:basedOn w:val="Normal"/>
    <w:rsid w:val="00136A36"/>
    <w:pPr>
      <w:spacing w:after="120"/>
      <w:ind w:left="1415"/>
    </w:pPr>
  </w:style>
  <w:style w:type="paragraph" w:styleId="MessageHeader">
    <w:name w:val="Message Header"/>
    <w:basedOn w:val="Normal"/>
    <w:link w:val="MessageHeaderChar"/>
    <w:rsid w:val="00136A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136A36"/>
    <w:rPr>
      <w:rFonts w:ascii="Arial" w:hAnsi="Arial" w:cs="Arial"/>
      <w:sz w:val="22"/>
      <w:shd w:val="pct20" w:color="auto" w:fill="auto"/>
    </w:rPr>
  </w:style>
  <w:style w:type="paragraph" w:styleId="Subtitle">
    <w:name w:val="Subtitle"/>
    <w:basedOn w:val="Normal"/>
    <w:link w:val="SubtitleChar"/>
    <w:qFormat/>
    <w:rsid w:val="00136A36"/>
    <w:pPr>
      <w:spacing w:after="60"/>
      <w:jc w:val="center"/>
      <w:outlineLvl w:val="1"/>
    </w:pPr>
    <w:rPr>
      <w:rFonts w:ascii="Arial" w:hAnsi="Arial" w:cs="Arial"/>
    </w:rPr>
  </w:style>
  <w:style w:type="character" w:customStyle="1" w:styleId="SubtitleChar">
    <w:name w:val="Subtitle Char"/>
    <w:basedOn w:val="DefaultParagraphFont"/>
    <w:link w:val="Subtitle"/>
    <w:rsid w:val="00136A36"/>
    <w:rPr>
      <w:rFonts w:ascii="Arial" w:hAnsi="Arial" w:cs="Arial"/>
      <w:sz w:val="22"/>
    </w:rPr>
  </w:style>
  <w:style w:type="paragraph" w:styleId="Salutation">
    <w:name w:val="Salutation"/>
    <w:basedOn w:val="Normal"/>
    <w:next w:val="Normal"/>
    <w:link w:val="SalutationChar"/>
    <w:rsid w:val="00136A36"/>
  </w:style>
  <w:style w:type="character" w:customStyle="1" w:styleId="SalutationChar">
    <w:name w:val="Salutation Char"/>
    <w:basedOn w:val="DefaultParagraphFont"/>
    <w:link w:val="Salutation"/>
    <w:rsid w:val="00136A36"/>
    <w:rPr>
      <w:sz w:val="22"/>
    </w:rPr>
  </w:style>
  <w:style w:type="paragraph" w:styleId="Date">
    <w:name w:val="Date"/>
    <w:basedOn w:val="Normal"/>
    <w:next w:val="Normal"/>
    <w:link w:val="DateChar"/>
    <w:rsid w:val="00136A36"/>
  </w:style>
  <w:style w:type="character" w:customStyle="1" w:styleId="DateChar">
    <w:name w:val="Date Char"/>
    <w:basedOn w:val="DefaultParagraphFont"/>
    <w:link w:val="Date"/>
    <w:rsid w:val="00136A36"/>
    <w:rPr>
      <w:sz w:val="22"/>
    </w:rPr>
  </w:style>
  <w:style w:type="paragraph" w:styleId="BodyTextFirstIndent">
    <w:name w:val="Body Text First Indent"/>
    <w:basedOn w:val="BodyText"/>
    <w:link w:val="BodyTextFirstIndentChar"/>
    <w:rsid w:val="00136A36"/>
    <w:pPr>
      <w:ind w:firstLine="210"/>
    </w:pPr>
  </w:style>
  <w:style w:type="character" w:customStyle="1" w:styleId="BodyTextFirstIndentChar">
    <w:name w:val="Body Text First Indent Char"/>
    <w:basedOn w:val="BodyTextChar"/>
    <w:link w:val="BodyTextFirstIndent"/>
    <w:rsid w:val="00136A36"/>
    <w:rPr>
      <w:sz w:val="22"/>
    </w:rPr>
  </w:style>
  <w:style w:type="paragraph" w:styleId="BodyTextFirstIndent2">
    <w:name w:val="Body Text First Indent 2"/>
    <w:basedOn w:val="BodyTextIndent"/>
    <w:link w:val="BodyTextFirstIndent2Char"/>
    <w:rsid w:val="00136A36"/>
    <w:pPr>
      <w:ind w:firstLine="210"/>
    </w:pPr>
  </w:style>
  <w:style w:type="character" w:customStyle="1" w:styleId="BodyTextFirstIndent2Char">
    <w:name w:val="Body Text First Indent 2 Char"/>
    <w:basedOn w:val="BodyTextIndentChar"/>
    <w:link w:val="BodyTextFirstIndent2"/>
    <w:rsid w:val="00136A36"/>
    <w:rPr>
      <w:sz w:val="22"/>
    </w:rPr>
  </w:style>
  <w:style w:type="paragraph" w:styleId="BodyText2">
    <w:name w:val="Body Text 2"/>
    <w:basedOn w:val="Normal"/>
    <w:link w:val="BodyText2Char"/>
    <w:rsid w:val="00136A36"/>
    <w:pPr>
      <w:spacing w:after="120" w:line="480" w:lineRule="auto"/>
    </w:pPr>
  </w:style>
  <w:style w:type="character" w:customStyle="1" w:styleId="BodyText2Char">
    <w:name w:val="Body Text 2 Char"/>
    <w:basedOn w:val="DefaultParagraphFont"/>
    <w:link w:val="BodyText2"/>
    <w:rsid w:val="00136A36"/>
    <w:rPr>
      <w:sz w:val="22"/>
    </w:rPr>
  </w:style>
  <w:style w:type="paragraph" w:styleId="BodyText3">
    <w:name w:val="Body Text 3"/>
    <w:basedOn w:val="Normal"/>
    <w:link w:val="BodyText3Char"/>
    <w:rsid w:val="00136A36"/>
    <w:pPr>
      <w:spacing w:after="120"/>
    </w:pPr>
    <w:rPr>
      <w:sz w:val="16"/>
      <w:szCs w:val="16"/>
    </w:rPr>
  </w:style>
  <w:style w:type="character" w:customStyle="1" w:styleId="BodyText3Char">
    <w:name w:val="Body Text 3 Char"/>
    <w:basedOn w:val="DefaultParagraphFont"/>
    <w:link w:val="BodyText3"/>
    <w:rsid w:val="00136A36"/>
    <w:rPr>
      <w:sz w:val="16"/>
      <w:szCs w:val="16"/>
    </w:rPr>
  </w:style>
  <w:style w:type="paragraph" w:styleId="BodyTextIndent2">
    <w:name w:val="Body Text Indent 2"/>
    <w:basedOn w:val="Normal"/>
    <w:link w:val="BodyTextIndent2Char"/>
    <w:rsid w:val="00136A36"/>
    <w:pPr>
      <w:spacing w:after="120" w:line="480" w:lineRule="auto"/>
      <w:ind w:left="283"/>
    </w:pPr>
  </w:style>
  <w:style w:type="character" w:customStyle="1" w:styleId="BodyTextIndent2Char">
    <w:name w:val="Body Text Indent 2 Char"/>
    <w:basedOn w:val="DefaultParagraphFont"/>
    <w:link w:val="BodyTextIndent2"/>
    <w:rsid w:val="00136A36"/>
    <w:rPr>
      <w:sz w:val="22"/>
    </w:rPr>
  </w:style>
  <w:style w:type="paragraph" w:styleId="BodyTextIndent3">
    <w:name w:val="Body Text Indent 3"/>
    <w:basedOn w:val="Normal"/>
    <w:link w:val="BodyTextIndent3Char"/>
    <w:rsid w:val="00136A36"/>
    <w:pPr>
      <w:spacing w:after="120"/>
      <w:ind w:left="283"/>
    </w:pPr>
    <w:rPr>
      <w:sz w:val="16"/>
      <w:szCs w:val="16"/>
    </w:rPr>
  </w:style>
  <w:style w:type="character" w:customStyle="1" w:styleId="BodyTextIndent3Char">
    <w:name w:val="Body Text Indent 3 Char"/>
    <w:basedOn w:val="DefaultParagraphFont"/>
    <w:link w:val="BodyTextIndent3"/>
    <w:rsid w:val="00136A36"/>
    <w:rPr>
      <w:sz w:val="16"/>
      <w:szCs w:val="16"/>
    </w:rPr>
  </w:style>
  <w:style w:type="paragraph" w:styleId="BlockText">
    <w:name w:val="Block Text"/>
    <w:basedOn w:val="Normal"/>
    <w:rsid w:val="00136A36"/>
    <w:pPr>
      <w:spacing w:after="120"/>
      <w:ind w:left="1440" w:right="1440"/>
    </w:pPr>
  </w:style>
  <w:style w:type="character" w:styleId="FollowedHyperlink">
    <w:name w:val="FollowedHyperlink"/>
    <w:basedOn w:val="DefaultParagraphFont"/>
    <w:rsid w:val="00136A36"/>
    <w:rPr>
      <w:color w:val="800080"/>
      <w:u w:val="single"/>
    </w:rPr>
  </w:style>
  <w:style w:type="character" w:styleId="Strong">
    <w:name w:val="Strong"/>
    <w:basedOn w:val="DefaultParagraphFont"/>
    <w:qFormat/>
    <w:rsid w:val="00136A36"/>
    <w:rPr>
      <w:b/>
      <w:bCs/>
    </w:rPr>
  </w:style>
  <w:style w:type="character" w:styleId="Emphasis">
    <w:name w:val="Emphasis"/>
    <w:basedOn w:val="DefaultParagraphFont"/>
    <w:qFormat/>
    <w:rsid w:val="00136A36"/>
    <w:rPr>
      <w:i/>
      <w:iCs/>
    </w:rPr>
  </w:style>
  <w:style w:type="paragraph" w:styleId="DocumentMap">
    <w:name w:val="Document Map"/>
    <w:basedOn w:val="Normal"/>
    <w:link w:val="DocumentMapChar"/>
    <w:rsid w:val="00136A36"/>
    <w:pPr>
      <w:shd w:val="clear" w:color="auto" w:fill="000080"/>
    </w:pPr>
    <w:rPr>
      <w:rFonts w:ascii="Tahoma" w:hAnsi="Tahoma" w:cs="Tahoma"/>
    </w:rPr>
  </w:style>
  <w:style w:type="character" w:customStyle="1" w:styleId="DocumentMapChar">
    <w:name w:val="Document Map Char"/>
    <w:basedOn w:val="DefaultParagraphFont"/>
    <w:link w:val="DocumentMap"/>
    <w:rsid w:val="00136A36"/>
    <w:rPr>
      <w:rFonts w:ascii="Tahoma" w:hAnsi="Tahoma" w:cs="Tahoma"/>
      <w:sz w:val="22"/>
      <w:shd w:val="clear" w:color="auto" w:fill="000080"/>
    </w:rPr>
  </w:style>
  <w:style w:type="paragraph" w:styleId="PlainText">
    <w:name w:val="Plain Text"/>
    <w:basedOn w:val="Normal"/>
    <w:link w:val="PlainTextChar"/>
    <w:rsid w:val="00136A36"/>
    <w:rPr>
      <w:rFonts w:ascii="Courier New" w:hAnsi="Courier New" w:cs="Courier New"/>
      <w:sz w:val="20"/>
    </w:rPr>
  </w:style>
  <w:style w:type="character" w:customStyle="1" w:styleId="PlainTextChar">
    <w:name w:val="Plain Text Char"/>
    <w:basedOn w:val="DefaultParagraphFont"/>
    <w:link w:val="PlainText"/>
    <w:rsid w:val="00136A36"/>
    <w:rPr>
      <w:rFonts w:ascii="Courier New" w:hAnsi="Courier New" w:cs="Courier New"/>
    </w:rPr>
  </w:style>
  <w:style w:type="paragraph" w:styleId="E-mailSignature">
    <w:name w:val="E-mail Signature"/>
    <w:basedOn w:val="Normal"/>
    <w:link w:val="E-mailSignatureChar"/>
    <w:rsid w:val="00136A36"/>
  </w:style>
  <w:style w:type="character" w:customStyle="1" w:styleId="E-mailSignatureChar">
    <w:name w:val="E-mail Signature Char"/>
    <w:basedOn w:val="DefaultParagraphFont"/>
    <w:link w:val="E-mailSignature"/>
    <w:rsid w:val="00136A36"/>
    <w:rPr>
      <w:sz w:val="22"/>
    </w:rPr>
  </w:style>
  <w:style w:type="paragraph" w:styleId="NormalWeb">
    <w:name w:val="Normal (Web)"/>
    <w:basedOn w:val="Normal"/>
    <w:rsid w:val="00136A36"/>
  </w:style>
  <w:style w:type="character" w:styleId="HTMLAcronym">
    <w:name w:val="HTML Acronym"/>
    <w:basedOn w:val="DefaultParagraphFont"/>
    <w:rsid w:val="00136A36"/>
  </w:style>
  <w:style w:type="paragraph" w:styleId="HTMLAddress">
    <w:name w:val="HTML Address"/>
    <w:basedOn w:val="Normal"/>
    <w:link w:val="HTMLAddressChar"/>
    <w:rsid w:val="00136A36"/>
    <w:rPr>
      <w:i/>
      <w:iCs/>
    </w:rPr>
  </w:style>
  <w:style w:type="character" w:customStyle="1" w:styleId="HTMLAddressChar">
    <w:name w:val="HTML Address Char"/>
    <w:basedOn w:val="DefaultParagraphFont"/>
    <w:link w:val="HTMLAddress"/>
    <w:rsid w:val="00136A36"/>
    <w:rPr>
      <w:i/>
      <w:iCs/>
      <w:sz w:val="22"/>
    </w:rPr>
  </w:style>
  <w:style w:type="character" w:styleId="HTMLCite">
    <w:name w:val="HTML Cite"/>
    <w:basedOn w:val="DefaultParagraphFont"/>
    <w:rsid w:val="00136A36"/>
    <w:rPr>
      <w:i/>
      <w:iCs/>
    </w:rPr>
  </w:style>
  <w:style w:type="character" w:styleId="HTMLCode">
    <w:name w:val="HTML Code"/>
    <w:basedOn w:val="DefaultParagraphFont"/>
    <w:rsid w:val="00136A36"/>
    <w:rPr>
      <w:rFonts w:ascii="Courier New" w:hAnsi="Courier New" w:cs="Courier New"/>
      <w:sz w:val="20"/>
      <w:szCs w:val="20"/>
    </w:rPr>
  </w:style>
  <w:style w:type="character" w:styleId="HTMLDefinition">
    <w:name w:val="HTML Definition"/>
    <w:basedOn w:val="DefaultParagraphFont"/>
    <w:rsid w:val="00136A36"/>
    <w:rPr>
      <w:i/>
      <w:iCs/>
    </w:rPr>
  </w:style>
  <w:style w:type="character" w:styleId="HTMLKeyboard">
    <w:name w:val="HTML Keyboard"/>
    <w:basedOn w:val="DefaultParagraphFont"/>
    <w:rsid w:val="00136A36"/>
    <w:rPr>
      <w:rFonts w:ascii="Courier New" w:hAnsi="Courier New" w:cs="Courier New"/>
      <w:sz w:val="20"/>
      <w:szCs w:val="20"/>
    </w:rPr>
  </w:style>
  <w:style w:type="paragraph" w:styleId="HTMLPreformatted">
    <w:name w:val="HTML Preformatted"/>
    <w:basedOn w:val="Normal"/>
    <w:link w:val="HTMLPreformattedChar"/>
    <w:rsid w:val="00136A36"/>
    <w:rPr>
      <w:rFonts w:ascii="Courier New" w:hAnsi="Courier New" w:cs="Courier New"/>
      <w:sz w:val="20"/>
    </w:rPr>
  </w:style>
  <w:style w:type="character" w:customStyle="1" w:styleId="HTMLPreformattedChar">
    <w:name w:val="HTML Preformatted Char"/>
    <w:basedOn w:val="DefaultParagraphFont"/>
    <w:link w:val="HTMLPreformatted"/>
    <w:rsid w:val="00136A36"/>
    <w:rPr>
      <w:rFonts w:ascii="Courier New" w:hAnsi="Courier New" w:cs="Courier New"/>
    </w:rPr>
  </w:style>
  <w:style w:type="character" w:styleId="HTMLSample">
    <w:name w:val="HTML Sample"/>
    <w:basedOn w:val="DefaultParagraphFont"/>
    <w:rsid w:val="00136A36"/>
    <w:rPr>
      <w:rFonts w:ascii="Courier New" w:hAnsi="Courier New" w:cs="Courier New"/>
    </w:rPr>
  </w:style>
  <w:style w:type="character" w:styleId="HTMLTypewriter">
    <w:name w:val="HTML Typewriter"/>
    <w:basedOn w:val="DefaultParagraphFont"/>
    <w:rsid w:val="00136A36"/>
    <w:rPr>
      <w:rFonts w:ascii="Courier New" w:hAnsi="Courier New" w:cs="Courier New"/>
      <w:sz w:val="20"/>
      <w:szCs w:val="20"/>
    </w:rPr>
  </w:style>
  <w:style w:type="character" w:styleId="HTMLVariable">
    <w:name w:val="HTML Variable"/>
    <w:basedOn w:val="DefaultParagraphFont"/>
    <w:rsid w:val="00136A36"/>
    <w:rPr>
      <w:i/>
      <w:iCs/>
    </w:rPr>
  </w:style>
  <w:style w:type="paragraph" w:styleId="CommentSubject">
    <w:name w:val="annotation subject"/>
    <w:basedOn w:val="CommentText"/>
    <w:next w:val="CommentText"/>
    <w:link w:val="CommentSubjectChar"/>
    <w:rsid w:val="00136A36"/>
    <w:rPr>
      <w:b/>
      <w:bCs/>
    </w:rPr>
  </w:style>
  <w:style w:type="character" w:customStyle="1" w:styleId="CommentSubjectChar">
    <w:name w:val="Comment Subject Char"/>
    <w:basedOn w:val="CommentTextChar"/>
    <w:link w:val="CommentSubject"/>
    <w:rsid w:val="00136A36"/>
    <w:rPr>
      <w:b/>
      <w:bCs/>
    </w:rPr>
  </w:style>
  <w:style w:type="numbering" w:styleId="1ai">
    <w:name w:val="Outline List 1"/>
    <w:basedOn w:val="NoList"/>
    <w:rsid w:val="00136A36"/>
    <w:pPr>
      <w:numPr>
        <w:numId w:val="22"/>
      </w:numPr>
    </w:pPr>
  </w:style>
  <w:style w:type="numbering" w:styleId="111111">
    <w:name w:val="Outline List 2"/>
    <w:basedOn w:val="NoList"/>
    <w:rsid w:val="00136A36"/>
    <w:pPr>
      <w:numPr>
        <w:numId w:val="23"/>
      </w:numPr>
    </w:pPr>
  </w:style>
  <w:style w:type="numbering" w:styleId="ArticleSection">
    <w:name w:val="Outline List 3"/>
    <w:basedOn w:val="NoList"/>
    <w:rsid w:val="00136A36"/>
    <w:pPr>
      <w:numPr>
        <w:numId w:val="25"/>
      </w:numPr>
    </w:pPr>
  </w:style>
  <w:style w:type="table" w:styleId="TableSimple1">
    <w:name w:val="Table Simple 1"/>
    <w:basedOn w:val="TableNormal"/>
    <w:rsid w:val="00136A3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36A3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36A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136A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36A3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36A3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36A3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36A3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36A3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36A3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36A3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36A3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36A3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36A3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36A3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136A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136A3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136A3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136A3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136A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136A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36A3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36A3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36A3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36A3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36A3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36A3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36A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36A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36A3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36A3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136A3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36A3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36A3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136A3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36A3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136A3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36A3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36A3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136A3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36A3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36A3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136A3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136A36"/>
  </w:style>
  <w:style w:type="character" w:styleId="UnresolvedMention">
    <w:name w:val="Unresolved Mention"/>
    <w:basedOn w:val="DefaultParagraphFont"/>
    <w:uiPriority w:val="99"/>
    <w:semiHidden/>
    <w:unhideWhenUsed/>
    <w:rsid w:val="00136A36"/>
    <w:rPr>
      <w:color w:val="605E5C"/>
      <w:shd w:val="clear" w:color="auto" w:fill="E1DFDD"/>
    </w:rPr>
  </w:style>
  <w:style w:type="character" w:styleId="BookTitle">
    <w:name w:val="Book Title"/>
    <w:basedOn w:val="DefaultParagraphFont"/>
    <w:uiPriority w:val="33"/>
    <w:qFormat/>
    <w:rsid w:val="00136A36"/>
    <w:rPr>
      <w:b/>
      <w:bCs/>
      <w:i/>
      <w:iCs/>
      <w:spacing w:val="5"/>
    </w:rPr>
  </w:style>
  <w:style w:type="table" w:styleId="ColorfulGrid">
    <w:name w:val="Colorful Grid"/>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136A3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136A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6A3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136A3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136A3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136A3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136A3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136A3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136A3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6A3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6A3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6A3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136A3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6A3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36A3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136A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6A3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36A3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36A3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36A3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36A3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36A3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136A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6A3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6A36"/>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6A36"/>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6A36"/>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6A36"/>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6A36"/>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6A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6A36"/>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36A36"/>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36A36"/>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36A36"/>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36A36"/>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36A36"/>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36A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6A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36A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36A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36A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36A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36A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36A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6A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36A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36A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36A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36A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36A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36A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136A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6A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136A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136A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136A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136A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136A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136A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6A3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136A36"/>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136A36"/>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136A36"/>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136A3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136A36"/>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136A36"/>
    <w:rPr>
      <w:color w:val="2B579A"/>
      <w:shd w:val="clear" w:color="auto" w:fill="E1DFDD"/>
    </w:rPr>
  </w:style>
  <w:style w:type="character" w:styleId="IntenseEmphasis">
    <w:name w:val="Intense Emphasis"/>
    <w:basedOn w:val="DefaultParagraphFont"/>
    <w:uiPriority w:val="21"/>
    <w:qFormat/>
    <w:rsid w:val="00136A36"/>
    <w:rPr>
      <w:i/>
      <w:iCs/>
      <w:color w:val="4F81BD" w:themeColor="accent1"/>
    </w:rPr>
  </w:style>
  <w:style w:type="paragraph" w:styleId="IntenseQuote">
    <w:name w:val="Intense Quote"/>
    <w:basedOn w:val="Normal"/>
    <w:next w:val="Normal"/>
    <w:link w:val="IntenseQuoteChar"/>
    <w:uiPriority w:val="30"/>
    <w:qFormat/>
    <w:rsid w:val="00136A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36A36"/>
    <w:rPr>
      <w:i/>
      <w:iCs/>
      <w:color w:val="4F81BD" w:themeColor="accent1"/>
      <w:sz w:val="22"/>
    </w:rPr>
  </w:style>
  <w:style w:type="character" w:styleId="IntenseReference">
    <w:name w:val="Intense Reference"/>
    <w:basedOn w:val="DefaultParagraphFont"/>
    <w:uiPriority w:val="32"/>
    <w:qFormat/>
    <w:rsid w:val="00136A36"/>
    <w:rPr>
      <w:b/>
      <w:bCs/>
      <w:smallCaps/>
      <w:color w:val="4F81BD" w:themeColor="accent1"/>
      <w:spacing w:val="5"/>
    </w:rPr>
  </w:style>
  <w:style w:type="table" w:styleId="LightGrid">
    <w:name w:val="Light Grid"/>
    <w:basedOn w:val="TableNormal"/>
    <w:uiPriority w:val="62"/>
    <w:semiHidden/>
    <w:unhideWhenUsed/>
    <w:rsid w:val="00136A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36A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36A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36A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36A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36A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36A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36A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6A3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36A3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36A3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36A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36A3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36A3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36A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6A3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36A3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36A3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36A3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36A3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36A3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136A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6A3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36A36"/>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36A36"/>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36A36"/>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36A36"/>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36A36"/>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36A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6A36"/>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36A36"/>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36A36"/>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36A36"/>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36A36"/>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36A36"/>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36A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6A36"/>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36A36"/>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36A36"/>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36A36"/>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36A36"/>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36A36"/>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36A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6A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36A36"/>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36A36"/>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36A36"/>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36A3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36A3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36A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6A36"/>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6A36"/>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6A36"/>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6A36"/>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6A36"/>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6A36"/>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6A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6A36"/>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136A36"/>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136A36"/>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136A36"/>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136A36"/>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136A36"/>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136A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6A36"/>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6A36"/>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6A36"/>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6A36"/>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6A36"/>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6A36"/>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136A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6A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36A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36A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36A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36A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36A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36A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36A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36A3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36A3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36A3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36A3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36A3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36A3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6A3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6A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36A3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6A3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6A3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6A3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6A3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6A3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6A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6A36"/>
    <w:rPr>
      <w:color w:val="2B579A"/>
      <w:shd w:val="clear" w:color="auto" w:fill="E1DFDD"/>
    </w:rPr>
  </w:style>
  <w:style w:type="paragraph" w:styleId="NoSpacing">
    <w:name w:val="No Spacing"/>
    <w:uiPriority w:val="1"/>
    <w:qFormat/>
    <w:rsid w:val="00136A36"/>
    <w:rPr>
      <w:sz w:val="22"/>
    </w:rPr>
  </w:style>
  <w:style w:type="paragraph" w:styleId="NoteHeading">
    <w:name w:val="Note Heading"/>
    <w:basedOn w:val="Normal"/>
    <w:next w:val="Normal"/>
    <w:link w:val="NoteHeadingChar"/>
    <w:uiPriority w:val="99"/>
    <w:semiHidden/>
    <w:unhideWhenUsed/>
    <w:rsid w:val="00136A36"/>
    <w:pPr>
      <w:spacing w:line="240" w:lineRule="auto"/>
    </w:pPr>
  </w:style>
  <w:style w:type="character" w:customStyle="1" w:styleId="NoteHeadingChar">
    <w:name w:val="Note Heading Char"/>
    <w:basedOn w:val="DefaultParagraphFont"/>
    <w:link w:val="NoteHeading"/>
    <w:uiPriority w:val="99"/>
    <w:semiHidden/>
    <w:rsid w:val="00136A36"/>
    <w:rPr>
      <w:sz w:val="22"/>
    </w:rPr>
  </w:style>
  <w:style w:type="character" w:styleId="PlaceholderText">
    <w:name w:val="Placeholder Text"/>
    <w:basedOn w:val="DefaultParagraphFont"/>
    <w:uiPriority w:val="99"/>
    <w:semiHidden/>
    <w:rsid w:val="00136A36"/>
    <w:rPr>
      <w:color w:val="808080"/>
    </w:rPr>
  </w:style>
  <w:style w:type="table" w:styleId="PlainTable1">
    <w:name w:val="Plain Table 1"/>
    <w:basedOn w:val="TableNormal"/>
    <w:uiPriority w:val="41"/>
    <w:rsid w:val="00136A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6A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6A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6A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6A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136A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6A36"/>
    <w:rPr>
      <w:i/>
      <w:iCs/>
      <w:color w:val="404040" w:themeColor="text1" w:themeTint="BF"/>
      <w:sz w:val="22"/>
    </w:rPr>
  </w:style>
  <w:style w:type="character" w:styleId="SmartHyperlink">
    <w:name w:val="Smart Hyperlink"/>
    <w:basedOn w:val="DefaultParagraphFont"/>
    <w:uiPriority w:val="99"/>
    <w:semiHidden/>
    <w:unhideWhenUsed/>
    <w:rsid w:val="00136A36"/>
    <w:rPr>
      <w:u w:val="dotted"/>
    </w:rPr>
  </w:style>
  <w:style w:type="character" w:styleId="SubtleEmphasis">
    <w:name w:val="Subtle Emphasis"/>
    <w:basedOn w:val="DefaultParagraphFont"/>
    <w:uiPriority w:val="19"/>
    <w:qFormat/>
    <w:rsid w:val="00136A36"/>
    <w:rPr>
      <w:i/>
      <w:iCs/>
      <w:color w:val="404040" w:themeColor="text1" w:themeTint="BF"/>
    </w:rPr>
  </w:style>
  <w:style w:type="character" w:styleId="SubtleReference">
    <w:name w:val="Subtle Reference"/>
    <w:basedOn w:val="DefaultParagraphFont"/>
    <w:uiPriority w:val="31"/>
    <w:qFormat/>
    <w:rsid w:val="00136A36"/>
    <w:rPr>
      <w:smallCaps/>
      <w:color w:val="5A5A5A" w:themeColor="text1" w:themeTint="A5"/>
    </w:rPr>
  </w:style>
  <w:style w:type="table" w:styleId="TableGridLight">
    <w:name w:val="Grid Table Light"/>
    <w:basedOn w:val="TableNormal"/>
    <w:uiPriority w:val="40"/>
    <w:rsid w:val="00136A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136A36"/>
    <w:pPr>
      <w:numPr>
        <w:numId w:val="0"/>
      </w:numPr>
      <w:spacing w:before="240"/>
      <w:outlineLvl w:val="9"/>
    </w:pPr>
    <w:rPr>
      <w:b w:val="0"/>
      <w:bCs w:val="0"/>
      <w:sz w:val="32"/>
      <w:szCs w:val="32"/>
    </w:rPr>
  </w:style>
  <w:style w:type="paragraph" w:customStyle="1" w:styleId="SOText2">
    <w:name w:val="SO Text2"/>
    <w:aliases w:val="sot2"/>
    <w:basedOn w:val="Normal"/>
    <w:next w:val="SOText"/>
    <w:link w:val="SOText2Char"/>
    <w:rsid w:val="00136A3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36A36"/>
    <w:rPr>
      <w:sz w:val="22"/>
    </w:rPr>
  </w:style>
  <w:style w:type="paragraph" w:customStyle="1" w:styleId="ETAsubitem">
    <w:name w:val="ETA(subitem)"/>
    <w:basedOn w:val="OPCParaBase"/>
    <w:rsid w:val="00136A36"/>
    <w:pPr>
      <w:tabs>
        <w:tab w:val="right" w:pos="340"/>
      </w:tabs>
      <w:spacing w:before="60" w:line="240" w:lineRule="auto"/>
      <w:ind w:left="454" w:hanging="454"/>
    </w:pPr>
    <w:rPr>
      <w:sz w:val="20"/>
    </w:rPr>
  </w:style>
  <w:style w:type="paragraph" w:customStyle="1" w:styleId="ETApara">
    <w:name w:val="ETA(para)"/>
    <w:basedOn w:val="OPCParaBase"/>
    <w:rsid w:val="00136A36"/>
    <w:pPr>
      <w:tabs>
        <w:tab w:val="right" w:pos="754"/>
      </w:tabs>
      <w:spacing w:before="60" w:line="240" w:lineRule="auto"/>
      <w:ind w:left="828" w:hanging="828"/>
    </w:pPr>
    <w:rPr>
      <w:sz w:val="20"/>
    </w:rPr>
  </w:style>
  <w:style w:type="paragraph" w:customStyle="1" w:styleId="ETAsubpara">
    <w:name w:val="ETA(subpara)"/>
    <w:basedOn w:val="OPCParaBase"/>
    <w:rsid w:val="00136A36"/>
    <w:pPr>
      <w:tabs>
        <w:tab w:val="right" w:pos="1083"/>
      </w:tabs>
      <w:spacing w:before="60" w:line="240" w:lineRule="auto"/>
      <w:ind w:left="1191" w:hanging="1191"/>
    </w:pPr>
    <w:rPr>
      <w:sz w:val="20"/>
    </w:rPr>
  </w:style>
  <w:style w:type="paragraph" w:customStyle="1" w:styleId="ETAsub-subpara">
    <w:name w:val="ETA(sub-subpara)"/>
    <w:basedOn w:val="OPCParaBase"/>
    <w:rsid w:val="00136A36"/>
    <w:pPr>
      <w:tabs>
        <w:tab w:val="right" w:pos="1412"/>
      </w:tabs>
      <w:spacing w:before="60" w:line="240" w:lineRule="auto"/>
      <w:ind w:left="1525" w:hanging="1525"/>
    </w:pPr>
    <w:rPr>
      <w:sz w:val="20"/>
    </w:rPr>
  </w:style>
  <w:style w:type="character" w:customStyle="1" w:styleId="charlegsubtitle1">
    <w:name w:val="charlegsubtitle1"/>
    <w:basedOn w:val="DefaultParagraphFont"/>
    <w:rsid w:val="00136A36"/>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820973">
      <w:bodyDiv w:val="1"/>
      <w:marLeft w:val="0"/>
      <w:marRight w:val="0"/>
      <w:marTop w:val="0"/>
      <w:marBottom w:val="0"/>
      <w:divBdr>
        <w:top w:val="none" w:sz="0" w:space="0" w:color="auto"/>
        <w:left w:val="none" w:sz="0" w:space="0" w:color="auto"/>
        <w:bottom w:val="none" w:sz="0" w:space="0" w:color="auto"/>
        <w:right w:val="none" w:sz="0" w:space="0" w:color="auto"/>
      </w:divBdr>
      <w:divsChild>
        <w:div w:id="584999881">
          <w:marLeft w:val="0"/>
          <w:marRight w:val="0"/>
          <w:marTop w:val="0"/>
          <w:marBottom w:val="0"/>
          <w:divBdr>
            <w:top w:val="none" w:sz="0" w:space="0" w:color="auto"/>
            <w:left w:val="none" w:sz="0" w:space="0" w:color="auto"/>
            <w:bottom w:val="none" w:sz="0" w:space="0" w:color="auto"/>
            <w:right w:val="none" w:sz="0" w:space="0" w:color="auto"/>
          </w:divBdr>
          <w:divsChild>
            <w:div w:id="1400128784">
              <w:marLeft w:val="0"/>
              <w:marRight w:val="0"/>
              <w:marTop w:val="0"/>
              <w:marBottom w:val="0"/>
              <w:divBdr>
                <w:top w:val="none" w:sz="0" w:space="0" w:color="auto"/>
                <w:left w:val="none" w:sz="0" w:space="0" w:color="auto"/>
                <w:bottom w:val="none" w:sz="0" w:space="0" w:color="auto"/>
                <w:right w:val="none" w:sz="0" w:space="0" w:color="auto"/>
              </w:divBdr>
              <w:divsChild>
                <w:div w:id="842277088">
                  <w:marLeft w:val="0"/>
                  <w:marRight w:val="0"/>
                  <w:marTop w:val="0"/>
                  <w:marBottom w:val="0"/>
                  <w:divBdr>
                    <w:top w:val="none" w:sz="0" w:space="0" w:color="auto"/>
                    <w:left w:val="none" w:sz="0" w:space="0" w:color="auto"/>
                    <w:bottom w:val="none" w:sz="0" w:space="0" w:color="auto"/>
                    <w:right w:val="none" w:sz="0" w:space="0" w:color="auto"/>
                  </w:divBdr>
                  <w:divsChild>
                    <w:div w:id="88086754">
                      <w:marLeft w:val="0"/>
                      <w:marRight w:val="0"/>
                      <w:marTop w:val="0"/>
                      <w:marBottom w:val="0"/>
                      <w:divBdr>
                        <w:top w:val="none" w:sz="0" w:space="0" w:color="auto"/>
                        <w:left w:val="none" w:sz="0" w:space="0" w:color="auto"/>
                        <w:bottom w:val="none" w:sz="0" w:space="0" w:color="auto"/>
                        <w:right w:val="none" w:sz="0" w:space="0" w:color="auto"/>
                      </w:divBdr>
                      <w:divsChild>
                        <w:div w:id="850098254">
                          <w:marLeft w:val="0"/>
                          <w:marRight w:val="0"/>
                          <w:marTop w:val="0"/>
                          <w:marBottom w:val="0"/>
                          <w:divBdr>
                            <w:top w:val="none" w:sz="0" w:space="0" w:color="auto"/>
                            <w:left w:val="none" w:sz="0" w:space="0" w:color="auto"/>
                            <w:bottom w:val="none" w:sz="0" w:space="0" w:color="auto"/>
                            <w:right w:val="none" w:sz="0" w:space="0" w:color="auto"/>
                          </w:divBdr>
                          <w:divsChild>
                            <w:div w:id="192105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324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image" Target="media/image2.w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6.png"/><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5.png"/><Relationship Id="rId32" Type="http://schemas.openxmlformats.org/officeDocument/2006/relationships/header" Target="header9.xml"/><Relationship Id="rId37"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png"/><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3.wmf"/><Relationship Id="rId27" Type="http://schemas.openxmlformats.org/officeDocument/2006/relationships/image" Target="media/image8.wmf"/><Relationship Id="rId30" Type="http://schemas.openxmlformats.org/officeDocument/2006/relationships/footer" Target="footer6.xml"/><Relationship Id="rId35" Type="http://schemas.openxmlformats.org/officeDocument/2006/relationships/header" Target="header11.xml"/><Relationship Id="rId8" Type="http://schemas.openxmlformats.org/officeDocument/2006/relationships/image" Target="media/image1.e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DD566-7D43-4FBE-988D-6C9806CE4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Template>
  <TotalTime>0</TotalTime>
  <Pages>89</Pages>
  <Words>19071</Words>
  <Characters>96363</Characters>
  <Application>Microsoft Office Word</Application>
  <DocSecurity>0</DocSecurity>
  <PresentationFormat/>
  <Lines>3040</Lines>
  <Paragraphs>1818</Paragraphs>
  <ScaleCrop>false</ScaleCrop>
  <HeadingPairs>
    <vt:vector size="2" baseType="variant">
      <vt:variant>
        <vt:lpstr>Title</vt:lpstr>
      </vt:variant>
      <vt:variant>
        <vt:i4>1</vt:i4>
      </vt:variant>
    </vt:vector>
  </HeadingPairs>
  <TitlesOfParts>
    <vt:vector size="1" baseType="lpstr">
      <vt:lpstr>Aged Care (Transitional Provisions) (Subsidy and Other Measures) Determination 2014</vt:lpstr>
    </vt:vector>
  </TitlesOfParts>
  <Manager/>
  <Company/>
  <LinksUpToDate>false</LinksUpToDate>
  <CharactersWithSpaces>114074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Aged Care (Transitional Provisions) (Subsidy and Other Measures) Determination 2014</dc:title>
  <dc:subject/>
  <dc:creator/>
  <cp:keywords/>
  <dc:description/>
  <cp:lastModifiedBy/>
  <cp:revision>1</cp:revision>
  <cp:lastPrinted>2014-06-25T05:04:00Z</cp:lastPrinted>
  <dcterms:created xsi:type="dcterms:W3CDTF">2025-03-18T03:38:00Z</dcterms:created>
  <dcterms:modified xsi:type="dcterms:W3CDTF">2025-03-18T03:38:00Z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(Transitional Provisions) (Subsidy and Other Measures) Determination 2014</vt:lpwstr>
  </property>
  <property fmtid="{D5CDD505-2E9C-101B-9397-08002B2CF9AE}" pid="4" name="Header">
    <vt:lpwstr>Section</vt:lpwstr>
  </property>
  <property fmtid="{D5CDD505-2E9C-101B-9397-08002B2CF9AE}" pid="5" name="Class">
    <vt:lpwstr>Determination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OPC60595</vt:lpwstr>
  </property>
  <property fmtid="{D5CDD505-2E9C-101B-9397-08002B2CF9AE}" pid="11" name="Classification">
    <vt:lpwstr>OFFICIAL</vt:lpwstr>
  </property>
  <property fmtid="{D5CDD505-2E9C-101B-9397-08002B2CF9AE}" pid="12" name="DLM">
    <vt:lpwstr> </vt:lpwstr>
  </property>
  <property fmtid="{D5CDD505-2E9C-101B-9397-08002B2CF9AE}" pid="13" name="ActMadeUnder">
    <vt:lpwstr>Aged Care (Transitional Provisions)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A</vt:lpwstr>
  </property>
  <property fmtid="{D5CDD505-2E9C-101B-9397-08002B2CF9AE}" pid="18" name="CounterSign">
    <vt:lpwstr/>
  </property>
  <property fmtid="{D5CDD505-2E9C-101B-9397-08002B2CF9AE}" pid="19" name="DateMade">
    <vt:lpwstr>2019</vt:lpwstr>
  </property>
  <property fmtid="{D5CDD505-2E9C-101B-9397-08002B2CF9AE}" pid="20" name="Converted">
    <vt:bool>false</vt:bool>
  </property>
  <property fmtid="{D5CDD505-2E9C-101B-9397-08002B2CF9AE}" pid="21" name="Compilation">
    <vt:lpwstr>Yes</vt:lpwstr>
  </property>
  <property fmtid="{D5CDD505-2E9C-101B-9397-08002B2CF9AE}" pid="22" name="CompilationVersion">
    <vt:i4>3</vt:i4>
  </property>
  <property fmtid="{D5CDD505-2E9C-101B-9397-08002B2CF9AE}" pid="23" name="CompilationNumber">
    <vt:lpwstr>48</vt:lpwstr>
  </property>
  <property fmtid="{D5CDD505-2E9C-101B-9397-08002B2CF9AE}" pid="24" name="StartDate">
    <vt:lpwstr>1 March 2025</vt:lpwstr>
  </property>
  <property fmtid="{D5CDD505-2E9C-101B-9397-08002B2CF9AE}" pid="25" name="PreparedDate">
    <vt:filetime>2016-03-27T14:00:00Z</vt:filetime>
  </property>
  <property fmtid="{D5CDD505-2E9C-101B-9397-08002B2CF9AE}" pid="26" name="RegisteredDate">
    <vt:lpwstr>29 July 2024</vt:lpwstr>
  </property>
  <property fmtid="{D5CDD505-2E9C-101B-9397-08002B2CF9AE}" pid="27" name="IncludesUpTo">
    <vt:lpwstr>F2025L00246</vt:lpwstr>
  </property>
</Properties>
</file>