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BF5719" w:rsidRDefault="00193461" w:rsidP="0048364F">
      <w:pPr>
        <w:rPr>
          <w:sz w:val="28"/>
        </w:rPr>
      </w:pPr>
      <w:r w:rsidRPr="00BF5719">
        <w:rPr>
          <w:noProof/>
          <w:lang w:eastAsia="en-AU"/>
        </w:rPr>
        <w:drawing>
          <wp:inline distT="0" distB="0" distL="0" distR="0" wp14:anchorId="44A9E920" wp14:editId="45613FC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BF5719" w:rsidRDefault="0048364F" w:rsidP="0048364F">
      <w:pPr>
        <w:rPr>
          <w:sz w:val="19"/>
        </w:rPr>
      </w:pPr>
    </w:p>
    <w:p w:rsidR="0048364F" w:rsidRPr="00BF5719" w:rsidRDefault="007C293C" w:rsidP="0048364F">
      <w:pPr>
        <w:pStyle w:val="ShortT"/>
      </w:pPr>
      <w:r w:rsidRPr="00BF5719">
        <w:t>National Trade Measurement Amendment (2014 Measures No.</w:t>
      </w:r>
      <w:r w:rsidR="00BF5719" w:rsidRPr="00BF5719">
        <w:t> </w:t>
      </w:r>
      <w:r w:rsidRPr="00BF5719">
        <w:t>1) Regulation</w:t>
      </w:r>
      <w:r w:rsidR="00BF5719" w:rsidRPr="00BF5719">
        <w:t> </w:t>
      </w:r>
      <w:r w:rsidRPr="00BF5719">
        <w:t>2014</w:t>
      </w:r>
    </w:p>
    <w:p w:rsidR="0048364F" w:rsidRPr="00BF5719" w:rsidRDefault="0048364F" w:rsidP="0048364F"/>
    <w:p w:rsidR="0048364F" w:rsidRPr="00BF5719" w:rsidRDefault="00A4361F" w:rsidP="00680F17">
      <w:pPr>
        <w:pStyle w:val="InstNo"/>
      </w:pPr>
      <w:r w:rsidRPr="00BF5719">
        <w:t>Select Legislative Instrument</w:t>
      </w:r>
      <w:r w:rsidR="00154EAC" w:rsidRPr="00BF5719">
        <w:t xml:space="preserve"> </w:t>
      </w:r>
      <w:bookmarkStart w:id="0" w:name="BKCheck15B_1"/>
      <w:bookmarkEnd w:id="0"/>
      <w:r w:rsidR="00D0104A" w:rsidRPr="00BF5719">
        <w:fldChar w:fldCharType="begin"/>
      </w:r>
      <w:r w:rsidR="00D0104A" w:rsidRPr="00BF5719">
        <w:instrText xml:space="preserve"> DOCPROPERTY  ActNo </w:instrText>
      </w:r>
      <w:r w:rsidR="00D0104A" w:rsidRPr="00BF5719">
        <w:fldChar w:fldCharType="separate"/>
      </w:r>
      <w:r w:rsidR="00B45973">
        <w:t>No. 101, 2014</w:t>
      </w:r>
      <w:r w:rsidR="00D0104A" w:rsidRPr="00BF5719">
        <w:fldChar w:fldCharType="end"/>
      </w:r>
    </w:p>
    <w:p w:rsidR="00870160" w:rsidRPr="00BF5719" w:rsidRDefault="00870160" w:rsidP="00060875">
      <w:pPr>
        <w:pStyle w:val="SignCoverPageStart"/>
        <w:spacing w:before="240"/>
        <w:rPr>
          <w:szCs w:val="22"/>
        </w:rPr>
      </w:pPr>
      <w:r w:rsidRPr="00BF5719">
        <w:rPr>
          <w:szCs w:val="22"/>
        </w:rPr>
        <w:t xml:space="preserve">I, </w:t>
      </w:r>
      <w:r w:rsidR="00BF750E" w:rsidRPr="00BF5719">
        <w:rPr>
          <w:szCs w:val="22"/>
        </w:rPr>
        <w:t>General the Honourable Sir Peter Cosgrove AK MC (Ret’d)</w:t>
      </w:r>
      <w:r w:rsidRPr="00BF5719">
        <w:rPr>
          <w:szCs w:val="22"/>
        </w:rPr>
        <w:t xml:space="preserve">, </w:t>
      </w:r>
      <w:r w:rsidR="00BF5719" w:rsidRPr="00BF5719">
        <w:rPr>
          <w:szCs w:val="22"/>
        </w:rPr>
        <w:t>Governor</w:t>
      </w:r>
      <w:r w:rsidR="00BF5719">
        <w:rPr>
          <w:szCs w:val="22"/>
        </w:rPr>
        <w:noBreakHyphen/>
      </w:r>
      <w:r w:rsidR="00BF5719" w:rsidRPr="00BF5719">
        <w:rPr>
          <w:szCs w:val="22"/>
        </w:rPr>
        <w:t>General</w:t>
      </w:r>
      <w:r w:rsidRPr="00BF5719">
        <w:rPr>
          <w:szCs w:val="22"/>
        </w:rPr>
        <w:t xml:space="preserve"> of the Commonwealth of Australia, acting with the advice of the Federal Executive Council</w:t>
      </w:r>
      <w:r w:rsidR="00C478CA" w:rsidRPr="00BF5719">
        <w:rPr>
          <w:szCs w:val="22"/>
        </w:rPr>
        <w:t>, make the following regulation</w:t>
      </w:r>
      <w:r w:rsidRPr="00BF5719">
        <w:rPr>
          <w:szCs w:val="22"/>
        </w:rPr>
        <w:t>.</w:t>
      </w:r>
    </w:p>
    <w:p w:rsidR="00870160" w:rsidRPr="00BF5719" w:rsidRDefault="00870160" w:rsidP="00060875">
      <w:pPr>
        <w:keepNext/>
        <w:spacing w:before="720" w:line="240" w:lineRule="atLeast"/>
        <w:ind w:right="397"/>
        <w:jc w:val="both"/>
        <w:rPr>
          <w:szCs w:val="22"/>
        </w:rPr>
      </w:pPr>
      <w:r w:rsidRPr="00BF5719">
        <w:rPr>
          <w:szCs w:val="22"/>
        </w:rPr>
        <w:t xml:space="preserve">Dated </w:t>
      </w:r>
      <w:bookmarkStart w:id="1" w:name="BKCheck15B_2"/>
      <w:bookmarkEnd w:id="1"/>
      <w:r w:rsidRPr="00BF5719">
        <w:rPr>
          <w:szCs w:val="22"/>
        </w:rPr>
        <w:fldChar w:fldCharType="begin"/>
      </w:r>
      <w:r w:rsidRPr="00BF5719">
        <w:rPr>
          <w:szCs w:val="22"/>
        </w:rPr>
        <w:instrText xml:space="preserve"> DOCPROPERTY  DateMade </w:instrText>
      </w:r>
      <w:r w:rsidRPr="00BF5719">
        <w:rPr>
          <w:szCs w:val="22"/>
        </w:rPr>
        <w:fldChar w:fldCharType="separate"/>
      </w:r>
      <w:r w:rsidR="00B45973">
        <w:rPr>
          <w:szCs w:val="22"/>
        </w:rPr>
        <w:t>26 June 2014</w:t>
      </w:r>
      <w:r w:rsidRPr="00BF5719">
        <w:rPr>
          <w:szCs w:val="22"/>
        </w:rPr>
        <w:fldChar w:fldCharType="end"/>
      </w:r>
    </w:p>
    <w:p w:rsidR="00870160" w:rsidRPr="00BF5719" w:rsidRDefault="00BF750E" w:rsidP="00111D03">
      <w:pPr>
        <w:keepNext/>
        <w:tabs>
          <w:tab w:val="left" w:pos="3402"/>
        </w:tabs>
        <w:spacing w:before="1080" w:line="300" w:lineRule="atLeast"/>
        <w:ind w:left="397" w:right="397"/>
        <w:jc w:val="right"/>
        <w:rPr>
          <w:szCs w:val="22"/>
        </w:rPr>
      </w:pPr>
      <w:r w:rsidRPr="00BF5719">
        <w:rPr>
          <w:szCs w:val="22"/>
        </w:rPr>
        <w:t>Peter Cosgrove</w:t>
      </w:r>
    </w:p>
    <w:p w:rsidR="00870160" w:rsidRPr="00BF5719" w:rsidRDefault="00BF5719" w:rsidP="00060875">
      <w:pPr>
        <w:keepNext/>
        <w:tabs>
          <w:tab w:val="left" w:pos="3402"/>
        </w:tabs>
        <w:spacing w:line="300" w:lineRule="atLeast"/>
        <w:ind w:left="397" w:right="397"/>
        <w:jc w:val="right"/>
        <w:rPr>
          <w:szCs w:val="22"/>
        </w:rPr>
      </w:pPr>
      <w:r w:rsidRPr="00BF5719">
        <w:rPr>
          <w:szCs w:val="22"/>
        </w:rPr>
        <w:t>Governor</w:t>
      </w:r>
      <w:r>
        <w:rPr>
          <w:szCs w:val="22"/>
        </w:rPr>
        <w:noBreakHyphen/>
      </w:r>
      <w:r w:rsidRPr="00BF5719">
        <w:rPr>
          <w:szCs w:val="22"/>
        </w:rPr>
        <w:t>General</w:t>
      </w:r>
    </w:p>
    <w:p w:rsidR="00870160" w:rsidRPr="00BF5719" w:rsidRDefault="00870160" w:rsidP="00060875">
      <w:pPr>
        <w:keepNext/>
        <w:tabs>
          <w:tab w:val="left" w:pos="3402"/>
        </w:tabs>
        <w:spacing w:after="800" w:line="300" w:lineRule="atLeast"/>
        <w:ind w:right="397"/>
        <w:rPr>
          <w:szCs w:val="22"/>
        </w:rPr>
      </w:pPr>
      <w:r w:rsidRPr="00BF5719">
        <w:rPr>
          <w:szCs w:val="22"/>
        </w:rPr>
        <w:t>By H</w:t>
      </w:r>
      <w:r w:rsidR="00BF750E" w:rsidRPr="00BF5719">
        <w:rPr>
          <w:szCs w:val="22"/>
        </w:rPr>
        <w:t>is</w:t>
      </w:r>
      <w:r w:rsidRPr="00BF5719">
        <w:rPr>
          <w:szCs w:val="22"/>
        </w:rPr>
        <w:t xml:space="preserve"> Excellency’s Command</w:t>
      </w:r>
    </w:p>
    <w:p w:rsidR="00870160" w:rsidRPr="00BF5719" w:rsidRDefault="00870160" w:rsidP="00111D03">
      <w:pPr>
        <w:keepNext/>
        <w:tabs>
          <w:tab w:val="left" w:pos="3402"/>
        </w:tabs>
        <w:spacing w:before="1080" w:line="300" w:lineRule="atLeast"/>
        <w:ind w:right="397"/>
        <w:rPr>
          <w:b/>
          <w:szCs w:val="22"/>
        </w:rPr>
      </w:pPr>
      <w:r w:rsidRPr="00BF5719">
        <w:rPr>
          <w:szCs w:val="22"/>
        </w:rPr>
        <w:t>Ian Macfarlane</w:t>
      </w:r>
    </w:p>
    <w:p w:rsidR="00870160" w:rsidRPr="00BF5719" w:rsidRDefault="00870160" w:rsidP="00060875">
      <w:pPr>
        <w:pStyle w:val="SignCoverPageEnd"/>
      </w:pPr>
      <w:r w:rsidRPr="00BF5719">
        <w:rPr>
          <w:sz w:val="22"/>
          <w:szCs w:val="22"/>
        </w:rPr>
        <w:t>Minister for Industry</w:t>
      </w:r>
    </w:p>
    <w:p w:rsidR="00870160" w:rsidRPr="00BF5719" w:rsidRDefault="00870160" w:rsidP="00870160"/>
    <w:p w:rsidR="0048364F" w:rsidRPr="00BF5719" w:rsidRDefault="0048364F" w:rsidP="0048364F">
      <w:pPr>
        <w:pStyle w:val="Header"/>
        <w:tabs>
          <w:tab w:val="clear" w:pos="4150"/>
          <w:tab w:val="clear" w:pos="8307"/>
        </w:tabs>
      </w:pPr>
      <w:r w:rsidRPr="00BF5719">
        <w:rPr>
          <w:rStyle w:val="CharAmSchNo"/>
        </w:rPr>
        <w:t xml:space="preserve"> </w:t>
      </w:r>
      <w:r w:rsidRPr="00BF5719">
        <w:rPr>
          <w:rStyle w:val="CharAmSchText"/>
        </w:rPr>
        <w:t xml:space="preserve"> </w:t>
      </w:r>
    </w:p>
    <w:p w:rsidR="0048364F" w:rsidRPr="00BF5719" w:rsidRDefault="0048364F" w:rsidP="0048364F">
      <w:pPr>
        <w:pStyle w:val="Header"/>
        <w:tabs>
          <w:tab w:val="clear" w:pos="4150"/>
          <w:tab w:val="clear" w:pos="8307"/>
        </w:tabs>
      </w:pPr>
      <w:r w:rsidRPr="00BF5719">
        <w:rPr>
          <w:rStyle w:val="CharAmPartNo"/>
        </w:rPr>
        <w:t xml:space="preserve"> </w:t>
      </w:r>
      <w:r w:rsidRPr="00BF5719">
        <w:rPr>
          <w:rStyle w:val="CharAmPartText"/>
        </w:rPr>
        <w:t xml:space="preserve"> </w:t>
      </w:r>
    </w:p>
    <w:p w:rsidR="0048364F" w:rsidRPr="00BF5719" w:rsidRDefault="0048364F" w:rsidP="0048364F">
      <w:pPr>
        <w:sectPr w:rsidR="0048364F" w:rsidRPr="00BF5719" w:rsidSect="00CD2D5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BF5719" w:rsidRDefault="0048364F" w:rsidP="005B75CD">
      <w:pPr>
        <w:rPr>
          <w:sz w:val="36"/>
        </w:rPr>
      </w:pPr>
      <w:r w:rsidRPr="00BF5719">
        <w:rPr>
          <w:sz w:val="36"/>
        </w:rPr>
        <w:lastRenderedPageBreak/>
        <w:t>Contents</w:t>
      </w:r>
    </w:p>
    <w:bookmarkStart w:id="2" w:name="BKCheck15B_3"/>
    <w:bookmarkEnd w:id="2"/>
    <w:p w:rsidR="005E4443" w:rsidRPr="00BF5719" w:rsidRDefault="005E4443">
      <w:pPr>
        <w:pStyle w:val="TOC5"/>
        <w:rPr>
          <w:rFonts w:asciiTheme="minorHAnsi" w:eastAsiaTheme="minorEastAsia" w:hAnsiTheme="minorHAnsi" w:cstheme="minorBidi"/>
          <w:noProof/>
          <w:kern w:val="0"/>
          <w:sz w:val="22"/>
          <w:szCs w:val="22"/>
        </w:rPr>
      </w:pPr>
      <w:r w:rsidRPr="00BF5719">
        <w:fldChar w:fldCharType="begin"/>
      </w:r>
      <w:r w:rsidRPr="00BF5719">
        <w:instrText xml:space="preserve"> TOC \o "1-9" </w:instrText>
      </w:r>
      <w:r w:rsidRPr="00BF5719">
        <w:fldChar w:fldCharType="separate"/>
      </w:r>
      <w:r w:rsidRPr="00BF5719">
        <w:rPr>
          <w:noProof/>
        </w:rPr>
        <w:t>1</w:t>
      </w:r>
      <w:r w:rsidRPr="00BF5719">
        <w:rPr>
          <w:noProof/>
        </w:rPr>
        <w:tab/>
        <w:t>Name of regulation</w:t>
      </w:r>
      <w:r w:rsidRPr="00BF5719">
        <w:rPr>
          <w:noProof/>
        </w:rPr>
        <w:tab/>
      </w:r>
      <w:r w:rsidRPr="00BF5719">
        <w:rPr>
          <w:noProof/>
        </w:rPr>
        <w:fldChar w:fldCharType="begin"/>
      </w:r>
      <w:r w:rsidRPr="00BF5719">
        <w:rPr>
          <w:noProof/>
        </w:rPr>
        <w:instrText xml:space="preserve"> PAGEREF _Toc389224896 \h </w:instrText>
      </w:r>
      <w:r w:rsidRPr="00BF5719">
        <w:rPr>
          <w:noProof/>
        </w:rPr>
      </w:r>
      <w:r w:rsidRPr="00BF5719">
        <w:rPr>
          <w:noProof/>
        </w:rPr>
        <w:fldChar w:fldCharType="separate"/>
      </w:r>
      <w:r w:rsidR="00B45973">
        <w:rPr>
          <w:noProof/>
        </w:rPr>
        <w:t>1</w:t>
      </w:r>
      <w:r w:rsidRPr="00BF5719">
        <w:rPr>
          <w:noProof/>
        </w:rPr>
        <w:fldChar w:fldCharType="end"/>
      </w:r>
    </w:p>
    <w:p w:rsidR="005E4443" w:rsidRPr="00BF5719" w:rsidRDefault="005E4443">
      <w:pPr>
        <w:pStyle w:val="TOC5"/>
        <w:rPr>
          <w:rFonts w:asciiTheme="minorHAnsi" w:eastAsiaTheme="minorEastAsia" w:hAnsiTheme="minorHAnsi" w:cstheme="minorBidi"/>
          <w:noProof/>
          <w:kern w:val="0"/>
          <w:sz w:val="22"/>
          <w:szCs w:val="22"/>
        </w:rPr>
      </w:pPr>
      <w:r w:rsidRPr="00BF5719">
        <w:rPr>
          <w:noProof/>
        </w:rPr>
        <w:t>2</w:t>
      </w:r>
      <w:r w:rsidRPr="00BF5719">
        <w:rPr>
          <w:noProof/>
        </w:rPr>
        <w:tab/>
        <w:t>Commencement</w:t>
      </w:r>
      <w:r w:rsidRPr="00BF5719">
        <w:rPr>
          <w:noProof/>
        </w:rPr>
        <w:tab/>
      </w:r>
      <w:r w:rsidRPr="00BF5719">
        <w:rPr>
          <w:noProof/>
        </w:rPr>
        <w:fldChar w:fldCharType="begin"/>
      </w:r>
      <w:r w:rsidRPr="00BF5719">
        <w:rPr>
          <w:noProof/>
        </w:rPr>
        <w:instrText xml:space="preserve"> PAGEREF _Toc389224897 \h </w:instrText>
      </w:r>
      <w:r w:rsidRPr="00BF5719">
        <w:rPr>
          <w:noProof/>
        </w:rPr>
      </w:r>
      <w:r w:rsidRPr="00BF5719">
        <w:rPr>
          <w:noProof/>
        </w:rPr>
        <w:fldChar w:fldCharType="separate"/>
      </w:r>
      <w:r w:rsidR="00B45973">
        <w:rPr>
          <w:noProof/>
        </w:rPr>
        <w:t>1</w:t>
      </w:r>
      <w:r w:rsidRPr="00BF5719">
        <w:rPr>
          <w:noProof/>
        </w:rPr>
        <w:fldChar w:fldCharType="end"/>
      </w:r>
    </w:p>
    <w:p w:rsidR="005E4443" w:rsidRPr="00BF5719" w:rsidRDefault="005E4443">
      <w:pPr>
        <w:pStyle w:val="TOC5"/>
        <w:rPr>
          <w:rFonts w:asciiTheme="minorHAnsi" w:eastAsiaTheme="minorEastAsia" w:hAnsiTheme="minorHAnsi" w:cstheme="minorBidi"/>
          <w:noProof/>
          <w:kern w:val="0"/>
          <w:sz w:val="22"/>
          <w:szCs w:val="22"/>
        </w:rPr>
      </w:pPr>
      <w:r w:rsidRPr="00BF5719">
        <w:rPr>
          <w:noProof/>
        </w:rPr>
        <w:t>3</w:t>
      </w:r>
      <w:r w:rsidRPr="00BF5719">
        <w:rPr>
          <w:noProof/>
        </w:rPr>
        <w:tab/>
        <w:t>Authority</w:t>
      </w:r>
      <w:r w:rsidRPr="00BF5719">
        <w:rPr>
          <w:noProof/>
        </w:rPr>
        <w:tab/>
      </w:r>
      <w:r w:rsidRPr="00BF5719">
        <w:rPr>
          <w:noProof/>
        </w:rPr>
        <w:fldChar w:fldCharType="begin"/>
      </w:r>
      <w:r w:rsidRPr="00BF5719">
        <w:rPr>
          <w:noProof/>
        </w:rPr>
        <w:instrText xml:space="preserve"> PAGEREF _Toc389224898 \h </w:instrText>
      </w:r>
      <w:r w:rsidRPr="00BF5719">
        <w:rPr>
          <w:noProof/>
        </w:rPr>
      </w:r>
      <w:r w:rsidRPr="00BF5719">
        <w:rPr>
          <w:noProof/>
        </w:rPr>
        <w:fldChar w:fldCharType="separate"/>
      </w:r>
      <w:r w:rsidR="00B45973">
        <w:rPr>
          <w:noProof/>
        </w:rPr>
        <w:t>1</w:t>
      </w:r>
      <w:r w:rsidRPr="00BF5719">
        <w:rPr>
          <w:noProof/>
        </w:rPr>
        <w:fldChar w:fldCharType="end"/>
      </w:r>
    </w:p>
    <w:p w:rsidR="005E4443" w:rsidRPr="00BF5719" w:rsidRDefault="005E4443">
      <w:pPr>
        <w:pStyle w:val="TOC5"/>
        <w:rPr>
          <w:rFonts w:asciiTheme="minorHAnsi" w:eastAsiaTheme="minorEastAsia" w:hAnsiTheme="minorHAnsi" w:cstheme="minorBidi"/>
          <w:noProof/>
          <w:kern w:val="0"/>
          <w:sz w:val="22"/>
          <w:szCs w:val="22"/>
        </w:rPr>
      </w:pPr>
      <w:r w:rsidRPr="00BF5719">
        <w:rPr>
          <w:noProof/>
        </w:rPr>
        <w:t>4</w:t>
      </w:r>
      <w:r w:rsidRPr="00BF5719">
        <w:rPr>
          <w:noProof/>
        </w:rPr>
        <w:tab/>
        <w:t>Schedule(s)</w:t>
      </w:r>
      <w:r w:rsidRPr="00BF5719">
        <w:rPr>
          <w:noProof/>
        </w:rPr>
        <w:tab/>
      </w:r>
      <w:r w:rsidRPr="00BF5719">
        <w:rPr>
          <w:noProof/>
        </w:rPr>
        <w:fldChar w:fldCharType="begin"/>
      </w:r>
      <w:r w:rsidRPr="00BF5719">
        <w:rPr>
          <w:noProof/>
        </w:rPr>
        <w:instrText xml:space="preserve"> PAGEREF _Toc389224899 \h </w:instrText>
      </w:r>
      <w:r w:rsidRPr="00BF5719">
        <w:rPr>
          <w:noProof/>
        </w:rPr>
      </w:r>
      <w:r w:rsidRPr="00BF5719">
        <w:rPr>
          <w:noProof/>
        </w:rPr>
        <w:fldChar w:fldCharType="separate"/>
      </w:r>
      <w:r w:rsidR="00B45973">
        <w:rPr>
          <w:noProof/>
        </w:rPr>
        <w:t>1</w:t>
      </w:r>
      <w:r w:rsidRPr="00BF5719">
        <w:rPr>
          <w:noProof/>
        </w:rPr>
        <w:fldChar w:fldCharType="end"/>
      </w:r>
    </w:p>
    <w:p w:rsidR="005E4443" w:rsidRPr="00BF5719" w:rsidRDefault="005E4443">
      <w:pPr>
        <w:pStyle w:val="TOC6"/>
        <w:rPr>
          <w:rFonts w:asciiTheme="minorHAnsi" w:eastAsiaTheme="minorEastAsia" w:hAnsiTheme="minorHAnsi" w:cstheme="minorBidi"/>
          <w:b w:val="0"/>
          <w:noProof/>
          <w:kern w:val="0"/>
          <w:sz w:val="22"/>
          <w:szCs w:val="22"/>
        </w:rPr>
      </w:pPr>
      <w:r w:rsidRPr="00BF5719">
        <w:rPr>
          <w:noProof/>
        </w:rPr>
        <w:t>Schedule</w:t>
      </w:r>
      <w:r w:rsidR="00BF5719" w:rsidRPr="00BF5719">
        <w:rPr>
          <w:noProof/>
        </w:rPr>
        <w:t> </w:t>
      </w:r>
      <w:r w:rsidRPr="00BF5719">
        <w:rPr>
          <w:noProof/>
        </w:rPr>
        <w:t>1—Amendments commencing 1</w:t>
      </w:r>
      <w:r w:rsidR="00BF5719" w:rsidRPr="00BF5719">
        <w:rPr>
          <w:noProof/>
        </w:rPr>
        <w:t> </w:t>
      </w:r>
      <w:r w:rsidRPr="00BF5719">
        <w:rPr>
          <w:noProof/>
        </w:rPr>
        <w:t>July 2014</w:t>
      </w:r>
      <w:r w:rsidRPr="00BF5719">
        <w:rPr>
          <w:b w:val="0"/>
          <w:noProof/>
          <w:sz w:val="18"/>
        </w:rPr>
        <w:tab/>
      </w:r>
      <w:r w:rsidRPr="00BF5719">
        <w:rPr>
          <w:b w:val="0"/>
          <w:noProof/>
          <w:sz w:val="18"/>
        </w:rPr>
        <w:fldChar w:fldCharType="begin"/>
      </w:r>
      <w:r w:rsidRPr="00BF5719">
        <w:rPr>
          <w:b w:val="0"/>
          <w:noProof/>
          <w:sz w:val="18"/>
        </w:rPr>
        <w:instrText xml:space="preserve"> PAGEREF _Toc389224900 \h </w:instrText>
      </w:r>
      <w:r w:rsidRPr="00BF5719">
        <w:rPr>
          <w:b w:val="0"/>
          <w:noProof/>
          <w:sz w:val="18"/>
        </w:rPr>
      </w:r>
      <w:r w:rsidRPr="00BF5719">
        <w:rPr>
          <w:b w:val="0"/>
          <w:noProof/>
          <w:sz w:val="18"/>
        </w:rPr>
        <w:fldChar w:fldCharType="separate"/>
      </w:r>
      <w:r w:rsidR="00B45973">
        <w:rPr>
          <w:b w:val="0"/>
          <w:noProof/>
          <w:sz w:val="18"/>
        </w:rPr>
        <w:t>2</w:t>
      </w:r>
      <w:r w:rsidRPr="00BF5719">
        <w:rPr>
          <w:b w:val="0"/>
          <w:noProof/>
          <w:sz w:val="18"/>
        </w:rPr>
        <w:fldChar w:fldCharType="end"/>
      </w:r>
    </w:p>
    <w:p w:rsidR="005E4443" w:rsidRPr="00BF5719" w:rsidRDefault="005E4443">
      <w:pPr>
        <w:pStyle w:val="TOC9"/>
        <w:rPr>
          <w:rFonts w:asciiTheme="minorHAnsi" w:eastAsiaTheme="minorEastAsia" w:hAnsiTheme="minorHAnsi" w:cstheme="minorBidi"/>
          <w:i w:val="0"/>
          <w:noProof/>
          <w:kern w:val="0"/>
          <w:sz w:val="22"/>
          <w:szCs w:val="22"/>
        </w:rPr>
      </w:pPr>
      <w:r w:rsidRPr="00BF5719">
        <w:rPr>
          <w:noProof/>
        </w:rPr>
        <w:t>National Trade Measurement Regulations</w:t>
      </w:r>
      <w:r w:rsidR="00BF5719" w:rsidRPr="00BF5719">
        <w:rPr>
          <w:noProof/>
        </w:rPr>
        <w:t> </w:t>
      </w:r>
      <w:r w:rsidRPr="00BF5719">
        <w:rPr>
          <w:noProof/>
        </w:rPr>
        <w:t>2009</w:t>
      </w:r>
      <w:r w:rsidRPr="00BF5719">
        <w:rPr>
          <w:i w:val="0"/>
          <w:noProof/>
          <w:sz w:val="18"/>
        </w:rPr>
        <w:tab/>
      </w:r>
      <w:r w:rsidRPr="00BF5719">
        <w:rPr>
          <w:i w:val="0"/>
          <w:noProof/>
          <w:sz w:val="18"/>
        </w:rPr>
        <w:fldChar w:fldCharType="begin"/>
      </w:r>
      <w:r w:rsidRPr="00BF5719">
        <w:rPr>
          <w:i w:val="0"/>
          <w:noProof/>
          <w:sz w:val="18"/>
        </w:rPr>
        <w:instrText xml:space="preserve"> PAGEREF _Toc389224901 \h </w:instrText>
      </w:r>
      <w:r w:rsidRPr="00BF5719">
        <w:rPr>
          <w:i w:val="0"/>
          <w:noProof/>
          <w:sz w:val="18"/>
        </w:rPr>
      </w:r>
      <w:r w:rsidRPr="00BF5719">
        <w:rPr>
          <w:i w:val="0"/>
          <w:noProof/>
          <w:sz w:val="18"/>
        </w:rPr>
        <w:fldChar w:fldCharType="separate"/>
      </w:r>
      <w:r w:rsidR="00B45973">
        <w:rPr>
          <w:i w:val="0"/>
          <w:noProof/>
          <w:sz w:val="18"/>
        </w:rPr>
        <w:t>2</w:t>
      </w:r>
      <w:r w:rsidRPr="00BF5719">
        <w:rPr>
          <w:i w:val="0"/>
          <w:noProof/>
          <w:sz w:val="18"/>
        </w:rPr>
        <w:fldChar w:fldCharType="end"/>
      </w:r>
    </w:p>
    <w:p w:rsidR="005E4443" w:rsidRPr="00BF5719" w:rsidRDefault="005E4443">
      <w:pPr>
        <w:pStyle w:val="TOC6"/>
        <w:rPr>
          <w:rFonts w:asciiTheme="minorHAnsi" w:eastAsiaTheme="minorEastAsia" w:hAnsiTheme="minorHAnsi" w:cstheme="minorBidi"/>
          <w:b w:val="0"/>
          <w:noProof/>
          <w:kern w:val="0"/>
          <w:sz w:val="22"/>
          <w:szCs w:val="22"/>
        </w:rPr>
      </w:pPr>
      <w:r w:rsidRPr="00BF5719">
        <w:rPr>
          <w:noProof/>
        </w:rPr>
        <w:t>Schedule</w:t>
      </w:r>
      <w:r w:rsidR="00BF5719" w:rsidRPr="00BF5719">
        <w:rPr>
          <w:noProof/>
        </w:rPr>
        <w:t> </w:t>
      </w:r>
      <w:r w:rsidRPr="00BF5719">
        <w:rPr>
          <w:noProof/>
        </w:rPr>
        <w:t>2—Amendments commencing 1</w:t>
      </w:r>
      <w:r w:rsidR="00BF5719" w:rsidRPr="00BF5719">
        <w:rPr>
          <w:noProof/>
        </w:rPr>
        <w:t> </w:t>
      </w:r>
      <w:r w:rsidRPr="00BF5719">
        <w:rPr>
          <w:noProof/>
        </w:rPr>
        <w:t>January 2015</w:t>
      </w:r>
      <w:r w:rsidRPr="00BF5719">
        <w:rPr>
          <w:b w:val="0"/>
          <w:noProof/>
          <w:sz w:val="18"/>
        </w:rPr>
        <w:tab/>
      </w:r>
      <w:r w:rsidRPr="00BF5719">
        <w:rPr>
          <w:b w:val="0"/>
          <w:noProof/>
          <w:sz w:val="18"/>
        </w:rPr>
        <w:fldChar w:fldCharType="begin"/>
      </w:r>
      <w:r w:rsidRPr="00BF5719">
        <w:rPr>
          <w:b w:val="0"/>
          <w:noProof/>
          <w:sz w:val="18"/>
        </w:rPr>
        <w:instrText xml:space="preserve"> PAGEREF _Toc389224910 \h </w:instrText>
      </w:r>
      <w:r w:rsidRPr="00BF5719">
        <w:rPr>
          <w:b w:val="0"/>
          <w:noProof/>
          <w:sz w:val="18"/>
        </w:rPr>
      </w:r>
      <w:r w:rsidRPr="00BF5719">
        <w:rPr>
          <w:b w:val="0"/>
          <w:noProof/>
          <w:sz w:val="18"/>
        </w:rPr>
        <w:fldChar w:fldCharType="separate"/>
      </w:r>
      <w:r w:rsidR="00B45973">
        <w:rPr>
          <w:b w:val="0"/>
          <w:noProof/>
          <w:sz w:val="18"/>
        </w:rPr>
        <w:t>13</w:t>
      </w:r>
      <w:r w:rsidRPr="00BF5719">
        <w:rPr>
          <w:b w:val="0"/>
          <w:noProof/>
          <w:sz w:val="18"/>
        </w:rPr>
        <w:fldChar w:fldCharType="end"/>
      </w:r>
    </w:p>
    <w:p w:rsidR="005E4443" w:rsidRPr="00BF5719" w:rsidRDefault="005E4443">
      <w:pPr>
        <w:pStyle w:val="TOC9"/>
        <w:rPr>
          <w:rFonts w:asciiTheme="minorHAnsi" w:eastAsiaTheme="minorEastAsia" w:hAnsiTheme="minorHAnsi" w:cstheme="minorBidi"/>
          <w:i w:val="0"/>
          <w:noProof/>
          <w:kern w:val="0"/>
          <w:sz w:val="22"/>
          <w:szCs w:val="22"/>
        </w:rPr>
      </w:pPr>
      <w:r w:rsidRPr="00BF5719">
        <w:rPr>
          <w:noProof/>
        </w:rPr>
        <w:t>National Trade Measurement Regulations</w:t>
      </w:r>
      <w:r w:rsidR="00BF5719" w:rsidRPr="00BF5719">
        <w:rPr>
          <w:noProof/>
        </w:rPr>
        <w:t> </w:t>
      </w:r>
      <w:r w:rsidRPr="00BF5719">
        <w:rPr>
          <w:noProof/>
        </w:rPr>
        <w:t>2009</w:t>
      </w:r>
      <w:r w:rsidRPr="00BF5719">
        <w:rPr>
          <w:i w:val="0"/>
          <w:noProof/>
          <w:sz w:val="18"/>
        </w:rPr>
        <w:tab/>
      </w:r>
      <w:r w:rsidRPr="00BF5719">
        <w:rPr>
          <w:i w:val="0"/>
          <w:noProof/>
          <w:sz w:val="18"/>
        </w:rPr>
        <w:fldChar w:fldCharType="begin"/>
      </w:r>
      <w:r w:rsidRPr="00BF5719">
        <w:rPr>
          <w:i w:val="0"/>
          <w:noProof/>
          <w:sz w:val="18"/>
        </w:rPr>
        <w:instrText xml:space="preserve"> PAGEREF _Toc389224911 \h </w:instrText>
      </w:r>
      <w:r w:rsidRPr="00BF5719">
        <w:rPr>
          <w:i w:val="0"/>
          <w:noProof/>
          <w:sz w:val="18"/>
        </w:rPr>
      </w:r>
      <w:r w:rsidRPr="00BF5719">
        <w:rPr>
          <w:i w:val="0"/>
          <w:noProof/>
          <w:sz w:val="18"/>
        </w:rPr>
        <w:fldChar w:fldCharType="separate"/>
      </w:r>
      <w:r w:rsidR="00B45973">
        <w:rPr>
          <w:i w:val="0"/>
          <w:noProof/>
          <w:sz w:val="18"/>
        </w:rPr>
        <w:t>13</w:t>
      </w:r>
      <w:r w:rsidRPr="00BF5719">
        <w:rPr>
          <w:i w:val="0"/>
          <w:noProof/>
          <w:sz w:val="18"/>
        </w:rPr>
        <w:fldChar w:fldCharType="end"/>
      </w:r>
    </w:p>
    <w:p w:rsidR="00833416" w:rsidRPr="00BF5719" w:rsidRDefault="005E4443" w:rsidP="0048364F">
      <w:r w:rsidRPr="00BF5719">
        <w:fldChar w:fldCharType="end"/>
      </w:r>
    </w:p>
    <w:p w:rsidR="00722023" w:rsidRPr="00BF5719" w:rsidRDefault="00722023" w:rsidP="0048364F">
      <w:pPr>
        <w:sectPr w:rsidR="00722023" w:rsidRPr="00BF5719" w:rsidSect="00CD2D52">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BF5719" w:rsidRDefault="0048364F" w:rsidP="0048364F">
      <w:pPr>
        <w:pStyle w:val="ActHead5"/>
      </w:pPr>
      <w:bookmarkStart w:id="3" w:name="_Toc389224896"/>
      <w:r w:rsidRPr="00BF5719">
        <w:rPr>
          <w:rStyle w:val="CharSectno"/>
        </w:rPr>
        <w:lastRenderedPageBreak/>
        <w:t>1</w:t>
      </w:r>
      <w:r w:rsidRPr="00BF5719">
        <w:t xml:space="preserve">  </w:t>
      </w:r>
      <w:r w:rsidR="004F676E" w:rsidRPr="00BF5719">
        <w:t xml:space="preserve">Name of </w:t>
      </w:r>
      <w:r w:rsidR="007C293C" w:rsidRPr="00BF5719">
        <w:t>regulation</w:t>
      </w:r>
      <w:bookmarkEnd w:id="3"/>
    </w:p>
    <w:p w:rsidR="0048364F" w:rsidRPr="00BF5719" w:rsidRDefault="0048364F" w:rsidP="0048364F">
      <w:pPr>
        <w:pStyle w:val="subsection"/>
      </w:pPr>
      <w:r w:rsidRPr="00BF5719">
        <w:tab/>
      </w:r>
      <w:r w:rsidRPr="00BF5719">
        <w:tab/>
        <w:t>Th</w:t>
      </w:r>
      <w:r w:rsidR="00F24C35" w:rsidRPr="00BF5719">
        <w:t>is</w:t>
      </w:r>
      <w:r w:rsidRPr="00BF5719">
        <w:t xml:space="preserve"> </w:t>
      </w:r>
      <w:r w:rsidR="007C293C" w:rsidRPr="00BF5719">
        <w:t>regulation</w:t>
      </w:r>
      <w:r w:rsidRPr="00BF5719">
        <w:t xml:space="preserve"> </w:t>
      </w:r>
      <w:r w:rsidR="00F24C35" w:rsidRPr="00BF5719">
        <w:t>is</w:t>
      </w:r>
      <w:r w:rsidR="003801D0" w:rsidRPr="00BF5719">
        <w:t xml:space="preserve"> the</w:t>
      </w:r>
      <w:r w:rsidRPr="00BF5719">
        <w:t xml:space="preserve"> </w:t>
      </w:r>
      <w:bookmarkStart w:id="4" w:name="BKCheck15B_4"/>
      <w:bookmarkEnd w:id="4"/>
      <w:r w:rsidR="00CB0180" w:rsidRPr="00BF5719">
        <w:rPr>
          <w:i/>
        </w:rPr>
        <w:fldChar w:fldCharType="begin"/>
      </w:r>
      <w:r w:rsidR="00CB0180" w:rsidRPr="00BF5719">
        <w:rPr>
          <w:i/>
        </w:rPr>
        <w:instrText xml:space="preserve"> STYLEREF  ShortT </w:instrText>
      </w:r>
      <w:r w:rsidR="00CB0180" w:rsidRPr="00BF5719">
        <w:rPr>
          <w:i/>
        </w:rPr>
        <w:fldChar w:fldCharType="separate"/>
      </w:r>
      <w:r w:rsidR="00B45973">
        <w:rPr>
          <w:i/>
          <w:noProof/>
        </w:rPr>
        <w:t>National Trade Measurement Amendment (2014 Measures No. 1) Regulation 2014</w:t>
      </w:r>
      <w:r w:rsidR="00CB0180" w:rsidRPr="00BF5719">
        <w:rPr>
          <w:i/>
        </w:rPr>
        <w:fldChar w:fldCharType="end"/>
      </w:r>
      <w:r w:rsidRPr="00BF5719">
        <w:t>.</w:t>
      </w:r>
    </w:p>
    <w:p w:rsidR="0048364F" w:rsidRPr="00BF5719" w:rsidRDefault="0048364F" w:rsidP="0048364F">
      <w:pPr>
        <w:pStyle w:val="ActHead5"/>
      </w:pPr>
      <w:bookmarkStart w:id="5" w:name="_Toc389224897"/>
      <w:r w:rsidRPr="00BF5719">
        <w:rPr>
          <w:rStyle w:val="CharSectno"/>
        </w:rPr>
        <w:t>2</w:t>
      </w:r>
      <w:r w:rsidRPr="00BF5719">
        <w:t xml:space="preserve">  Commencement</w:t>
      </w:r>
      <w:bookmarkEnd w:id="5"/>
    </w:p>
    <w:p w:rsidR="00036FBE" w:rsidRPr="00BF5719" w:rsidRDefault="00036FBE" w:rsidP="00060875">
      <w:pPr>
        <w:pStyle w:val="subsection"/>
      </w:pPr>
      <w:bookmarkStart w:id="6" w:name="_GoBack"/>
      <w:r w:rsidRPr="00BF5719">
        <w:tab/>
      </w:r>
      <w:r w:rsidRPr="00BF5719">
        <w:tab/>
        <w:t>Each provision of this regulation specified in column 1 of the table commences, or is taken to have commenced, in accordance with column 2 of the table. Any other statement in column 2 has effect according to its terms.</w:t>
      </w:r>
      <w:bookmarkEnd w:id="6"/>
    </w:p>
    <w:p w:rsidR="00036FBE" w:rsidRPr="00BF5719" w:rsidRDefault="00036FBE" w:rsidP="0006087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835"/>
        <w:gridCol w:w="4276"/>
      </w:tblGrid>
      <w:tr w:rsidR="00036FBE" w:rsidRPr="00BF5719" w:rsidTr="00036FBE">
        <w:trPr>
          <w:tblHeader/>
        </w:trPr>
        <w:tc>
          <w:tcPr>
            <w:tcW w:w="7111" w:type="dxa"/>
            <w:gridSpan w:val="2"/>
            <w:tcBorders>
              <w:top w:val="single" w:sz="12" w:space="0" w:color="auto"/>
              <w:bottom w:val="single" w:sz="6" w:space="0" w:color="auto"/>
            </w:tcBorders>
            <w:shd w:val="clear" w:color="auto" w:fill="auto"/>
            <w:hideMark/>
          </w:tcPr>
          <w:p w:rsidR="00036FBE" w:rsidRPr="00BF5719" w:rsidRDefault="00036FBE" w:rsidP="00220B4A">
            <w:pPr>
              <w:pStyle w:val="TableHeading"/>
            </w:pPr>
            <w:r w:rsidRPr="00BF5719">
              <w:t>Commencement information</w:t>
            </w:r>
          </w:p>
        </w:tc>
      </w:tr>
      <w:tr w:rsidR="00036FBE" w:rsidRPr="00BF5719" w:rsidTr="00036FBE">
        <w:trPr>
          <w:tblHeader/>
        </w:trPr>
        <w:tc>
          <w:tcPr>
            <w:tcW w:w="2835" w:type="dxa"/>
            <w:tcBorders>
              <w:top w:val="single" w:sz="6" w:space="0" w:color="auto"/>
              <w:bottom w:val="single" w:sz="6" w:space="0" w:color="auto"/>
            </w:tcBorders>
            <w:shd w:val="clear" w:color="auto" w:fill="auto"/>
            <w:hideMark/>
          </w:tcPr>
          <w:p w:rsidR="00036FBE" w:rsidRPr="00BF5719" w:rsidRDefault="00036FBE" w:rsidP="00220B4A">
            <w:pPr>
              <w:pStyle w:val="TableHeading"/>
            </w:pPr>
            <w:r w:rsidRPr="00BF5719">
              <w:t>Column 1</w:t>
            </w:r>
          </w:p>
        </w:tc>
        <w:tc>
          <w:tcPr>
            <w:tcW w:w="4276" w:type="dxa"/>
            <w:tcBorders>
              <w:top w:val="single" w:sz="6" w:space="0" w:color="auto"/>
              <w:bottom w:val="single" w:sz="6" w:space="0" w:color="auto"/>
            </w:tcBorders>
            <w:shd w:val="clear" w:color="auto" w:fill="auto"/>
            <w:hideMark/>
          </w:tcPr>
          <w:p w:rsidR="00036FBE" w:rsidRPr="00BF5719" w:rsidRDefault="00036FBE" w:rsidP="00ED4D33">
            <w:pPr>
              <w:pStyle w:val="TableHeading"/>
            </w:pPr>
            <w:r w:rsidRPr="00BF5719">
              <w:t>Column 2</w:t>
            </w:r>
          </w:p>
        </w:tc>
      </w:tr>
      <w:tr w:rsidR="00036FBE" w:rsidRPr="00BF5719" w:rsidTr="00036FBE">
        <w:trPr>
          <w:tblHeader/>
        </w:trPr>
        <w:tc>
          <w:tcPr>
            <w:tcW w:w="2835" w:type="dxa"/>
            <w:tcBorders>
              <w:top w:val="single" w:sz="6" w:space="0" w:color="auto"/>
              <w:bottom w:val="single" w:sz="12" w:space="0" w:color="auto"/>
            </w:tcBorders>
            <w:shd w:val="clear" w:color="auto" w:fill="auto"/>
            <w:hideMark/>
          </w:tcPr>
          <w:p w:rsidR="00036FBE" w:rsidRPr="00BF5719" w:rsidRDefault="00036FBE" w:rsidP="00220B4A">
            <w:pPr>
              <w:pStyle w:val="TableHeading"/>
            </w:pPr>
            <w:r w:rsidRPr="00BF5719">
              <w:t>Provision(s)</w:t>
            </w:r>
          </w:p>
        </w:tc>
        <w:tc>
          <w:tcPr>
            <w:tcW w:w="4276" w:type="dxa"/>
            <w:tcBorders>
              <w:top w:val="single" w:sz="6" w:space="0" w:color="auto"/>
              <w:bottom w:val="single" w:sz="12" w:space="0" w:color="auto"/>
            </w:tcBorders>
            <w:shd w:val="clear" w:color="auto" w:fill="auto"/>
            <w:hideMark/>
          </w:tcPr>
          <w:p w:rsidR="00036FBE" w:rsidRPr="00BF5719" w:rsidRDefault="00036FBE" w:rsidP="00220B4A">
            <w:pPr>
              <w:pStyle w:val="TableHeading"/>
            </w:pPr>
            <w:r w:rsidRPr="00BF5719">
              <w:t>Commencement</w:t>
            </w:r>
          </w:p>
        </w:tc>
      </w:tr>
      <w:tr w:rsidR="00036FBE" w:rsidRPr="00BF5719" w:rsidTr="00036FBE">
        <w:tc>
          <w:tcPr>
            <w:tcW w:w="2835" w:type="dxa"/>
            <w:tcBorders>
              <w:top w:val="single" w:sz="12" w:space="0" w:color="auto"/>
            </w:tcBorders>
            <w:shd w:val="clear" w:color="auto" w:fill="auto"/>
            <w:hideMark/>
          </w:tcPr>
          <w:p w:rsidR="00036FBE" w:rsidRPr="00BF5719" w:rsidRDefault="00036FBE" w:rsidP="00036FBE">
            <w:pPr>
              <w:pStyle w:val="Tabletext"/>
            </w:pPr>
            <w:r w:rsidRPr="00BF5719">
              <w:t>1.  Sections</w:t>
            </w:r>
            <w:r w:rsidR="00BF5719" w:rsidRPr="00BF5719">
              <w:t> </w:t>
            </w:r>
            <w:r w:rsidRPr="00BF5719">
              <w:t>1 to 4 and anything in this regulation not elsewhere covered by this table</w:t>
            </w:r>
          </w:p>
        </w:tc>
        <w:tc>
          <w:tcPr>
            <w:tcW w:w="4276" w:type="dxa"/>
            <w:tcBorders>
              <w:top w:val="single" w:sz="12" w:space="0" w:color="auto"/>
            </w:tcBorders>
            <w:shd w:val="clear" w:color="auto" w:fill="auto"/>
            <w:hideMark/>
          </w:tcPr>
          <w:p w:rsidR="00036FBE" w:rsidRPr="00BF5719" w:rsidRDefault="00036FBE" w:rsidP="00ED4D33">
            <w:pPr>
              <w:pStyle w:val="Tabletext"/>
            </w:pPr>
            <w:r w:rsidRPr="00BF5719">
              <w:t>1</w:t>
            </w:r>
            <w:r w:rsidR="00BF5719" w:rsidRPr="00BF5719">
              <w:t> </w:t>
            </w:r>
            <w:r w:rsidRPr="00BF5719">
              <w:t>July 2014</w:t>
            </w:r>
          </w:p>
        </w:tc>
      </w:tr>
      <w:tr w:rsidR="00036FBE" w:rsidRPr="00BF5719" w:rsidTr="00036FBE">
        <w:tc>
          <w:tcPr>
            <w:tcW w:w="2835" w:type="dxa"/>
            <w:tcBorders>
              <w:bottom w:val="single" w:sz="4" w:space="0" w:color="auto"/>
            </w:tcBorders>
            <w:shd w:val="clear" w:color="auto" w:fill="auto"/>
            <w:hideMark/>
          </w:tcPr>
          <w:p w:rsidR="00036FBE" w:rsidRPr="00BF5719" w:rsidRDefault="00036FBE" w:rsidP="00060875">
            <w:pPr>
              <w:pStyle w:val="Tabletext"/>
            </w:pPr>
            <w:r w:rsidRPr="00BF5719">
              <w:t>2.  Schedule</w:t>
            </w:r>
            <w:r w:rsidR="00BF5719" w:rsidRPr="00BF5719">
              <w:t> </w:t>
            </w:r>
            <w:r w:rsidRPr="00BF5719">
              <w:t>1</w:t>
            </w:r>
          </w:p>
        </w:tc>
        <w:tc>
          <w:tcPr>
            <w:tcW w:w="4276" w:type="dxa"/>
            <w:tcBorders>
              <w:bottom w:val="single" w:sz="4" w:space="0" w:color="auto"/>
            </w:tcBorders>
            <w:shd w:val="clear" w:color="auto" w:fill="auto"/>
          </w:tcPr>
          <w:p w:rsidR="00036FBE" w:rsidRPr="00BF5719" w:rsidRDefault="00036FBE" w:rsidP="00ED4D33">
            <w:pPr>
              <w:pStyle w:val="Tabletext"/>
            </w:pPr>
            <w:r w:rsidRPr="00BF5719">
              <w:t>1</w:t>
            </w:r>
            <w:r w:rsidR="00BF5719" w:rsidRPr="00BF5719">
              <w:t> </w:t>
            </w:r>
            <w:r w:rsidRPr="00BF5719">
              <w:t>July 2014</w:t>
            </w:r>
          </w:p>
        </w:tc>
      </w:tr>
      <w:tr w:rsidR="00036FBE" w:rsidRPr="00BF5719" w:rsidTr="00036FBE">
        <w:tc>
          <w:tcPr>
            <w:tcW w:w="2835" w:type="dxa"/>
            <w:tcBorders>
              <w:bottom w:val="single" w:sz="12" w:space="0" w:color="auto"/>
            </w:tcBorders>
            <w:shd w:val="clear" w:color="auto" w:fill="auto"/>
            <w:hideMark/>
          </w:tcPr>
          <w:p w:rsidR="00036FBE" w:rsidRPr="00BF5719" w:rsidRDefault="00036FBE" w:rsidP="00060875">
            <w:pPr>
              <w:pStyle w:val="Tabletext"/>
            </w:pPr>
            <w:r w:rsidRPr="00BF5719">
              <w:t>3.  Schedule</w:t>
            </w:r>
            <w:r w:rsidR="00BF5719" w:rsidRPr="00BF5719">
              <w:t> </w:t>
            </w:r>
            <w:r w:rsidRPr="00BF5719">
              <w:t>2</w:t>
            </w:r>
          </w:p>
        </w:tc>
        <w:tc>
          <w:tcPr>
            <w:tcW w:w="4276" w:type="dxa"/>
            <w:tcBorders>
              <w:bottom w:val="single" w:sz="12" w:space="0" w:color="auto"/>
            </w:tcBorders>
            <w:shd w:val="clear" w:color="auto" w:fill="auto"/>
          </w:tcPr>
          <w:p w:rsidR="00036FBE" w:rsidRPr="00BF5719" w:rsidRDefault="00036FBE" w:rsidP="00ED4D33">
            <w:pPr>
              <w:pStyle w:val="Tabletext"/>
            </w:pPr>
            <w:r w:rsidRPr="00BF5719">
              <w:t>1</w:t>
            </w:r>
            <w:r w:rsidR="00BF5719" w:rsidRPr="00BF5719">
              <w:t> </w:t>
            </w:r>
            <w:r w:rsidR="00FD1EC6" w:rsidRPr="00BF5719">
              <w:t>January</w:t>
            </w:r>
            <w:r w:rsidRPr="00BF5719">
              <w:t xml:space="preserve"> 2015</w:t>
            </w:r>
          </w:p>
        </w:tc>
      </w:tr>
    </w:tbl>
    <w:p w:rsidR="007769D4" w:rsidRPr="00BF5719" w:rsidRDefault="007769D4" w:rsidP="007769D4">
      <w:pPr>
        <w:pStyle w:val="ActHead5"/>
      </w:pPr>
      <w:bookmarkStart w:id="7" w:name="_Toc389224898"/>
      <w:r w:rsidRPr="00BF5719">
        <w:rPr>
          <w:rStyle w:val="CharSectno"/>
        </w:rPr>
        <w:t>3</w:t>
      </w:r>
      <w:r w:rsidRPr="00BF5719">
        <w:t xml:space="preserve">  Authority</w:t>
      </w:r>
      <w:bookmarkEnd w:id="7"/>
    </w:p>
    <w:p w:rsidR="007769D4" w:rsidRPr="00BF5719" w:rsidRDefault="007769D4" w:rsidP="007769D4">
      <w:pPr>
        <w:pStyle w:val="subsection"/>
      </w:pPr>
      <w:r w:rsidRPr="00BF5719">
        <w:tab/>
      </w:r>
      <w:r w:rsidRPr="00BF5719">
        <w:tab/>
      </w:r>
      <w:r w:rsidR="00AF0336" w:rsidRPr="00BF5719">
        <w:t xml:space="preserve">This </w:t>
      </w:r>
      <w:r w:rsidR="007C293C" w:rsidRPr="00BF5719">
        <w:t>regulation</w:t>
      </w:r>
      <w:r w:rsidR="00AF0336" w:rsidRPr="00BF5719">
        <w:t xml:space="preserve"> is made under the </w:t>
      </w:r>
      <w:r w:rsidR="007C293C" w:rsidRPr="00BF5719">
        <w:rPr>
          <w:i/>
        </w:rPr>
        <w:t>National Measurement Act 1960</w:t>
      </w:r>
      <w:r w:rsidR="00D83D21" w:rsidRPr="00BF5719">
        <w:rPr>
          <w:i/>
        </w:rPr>
        <w:t>.</w:t>
      </w:r>
    </w:p>
    <w:p w:rsidR="00557C7A" w:rsidRPr="00BF5719" w:rsidRDefault="007769D4" w:rsidP="00557C7A">
      <w:pPr>
        <w:pStyle w:val="ActHead5"/>
      </w:pPr>
      <w:bookmarkStart w:id="8" w:name="_Toc389224899"/>
      <w:r w:rsidRPr="00BF5719">
        <w:rPr>
          <w:rStyle w:val="CharSectno"/>
        </w:rPr>
        <w:t>4</w:t>
      </w:r>
      <w:r w:rsidR="00557C7A" w:rsidRPr="00BF5719">
        <w:t xml:space="preserve">  </w:t>
      </w:r>
      <w:r w:rsidR="00B332B8" w:rsidRPr="00BF5719">
        <w:t>Schedule(s)</w:t>
      </w:r>
      <w:bookmarkEnd w:id="8"/>
    </w:p>
    <w:p w:rsidR="00557C7A" w:rsidRPr="00BF5719" w:rsidRDefault="00557C7A" w:rsidP="00557C7A">
      <w:pPr>
        <w:pStyle w:val="subsection"/>
      </w:pPr>
      <w:r w:rsidRPr="00BF5719">
        <w:tab/>
      </w:r>
      <w:r w:rsidRPr="00BF5719">
        <w:tab/>
      </w:r>
      <w:r w:rsidR="00CD7ECB" w:rsidRPr="00BF5719">
        <w:t>Each instrument that is specified in a Schedule to this instrument is amended or repealed as set out in the applicable items in the Schedule concerned, and any other item in a Schedule to this instrument has effect according to its terms.</w:t>
      </w:r>
    </w:p>
    <w:p w:rsidR="0048364F" w:rsidRPr="00BF5719" w:rsidRDefault="0048364F" w:rsidP="00FF3089">
      <w:pPr>
        <w:pStyle w:val="ActHead6"/>
        <w:pageBreakBefore/>
      </w:pPr>
      <w:bookmarkStart w:id="9" w:name="_Toc389224900"/>
      <w:bookmarkStart w:id="10" w:name="opcAmSched"/>
      <w:r w:rsidRPr="00BF5719">
        <w:rPr>
          <w:rStyle w:val="CharAmSchNo"/>
        </w:rPr>
        <w:t>Schedule</w:t>
      </w:r>
      <w:r w:rsidR="00BF5719" w:rsidRPr="00BF5719">
        <w:rPr>
          <w:rStyle w:val="CharAmSchNo"/>
        </w:rPr>
        <w:t> </w:t>
      </w:r>
      <w:r w:rsidRPr="00BF5719">
        <w:rPr>
          <w:rStyle w:val="CharAmSchNo"/>
        </w:rPr>
        <w:t>1</w:t>
      </w:r>
      <w:r w:rsidRPr="00BF5719">
        <w:t>—</w:t>
      </w:r>
      <w:r w:rsidR="00460499" w:rsidRPr="00BF5719">
        <w:rPr>
          <w:rStyle w:val="CharAmSchText"/>
        </w:rPr>
        <w:t>Amendments</w:t>
      </w:r>
      <w:r w:rsidR="00244005" w:rsidRPr="00BF5719">
        <w:rPr>
          <w:rStyle w:val="CharAmSchText"/>
        </w:rPr>
        <w:t xml:space="preserve"> commencing 1</w:t>
      </w:r>
      <w:r w:rsidR="00BF5719" w:rsidRPr="00BF5719">
        <w:rPr>
          <w:rStyle w:val="CharAmSchText"/>
        </w:rPr>
        <w:t> </w:t>
      </w:r>
      <w:r w:rsidR="00244005" w:rsidRPr="00BF5719">
        <w:rPr>
          <w:rStyle w:val="CharAmSchText"/>
        </w:rPr>
        <w:t>July 2014</w:t>
      </w:r>
      <w:bookmarkEnd w:id="9"/>
    </w:p>
    <w:bookmarkEnd w:id="10"/>
    <w:p w:rsidR="0004044E" w:rsidRPr="00BF5719" w:rsidRDefault="0004044E" w:rsidP="0004044E">
      <w:pPr>
        <w:pStyle w:val="Header"/>
      </w:pPr>
      <w:r w:rsidRPr="00BF5719">
        <w:rPr>
          <w:rStyle w:val="CharAmPartNo"/>
        </w:rPr>
        <w:t xml:space="preserve"> </w:t>
      </w:r>
      <w:r w:rsidRPr="00BF5719">
        <w:rPr>
          <w:rStyle w:val="CharAmPartText"/>
        </w:rPr>
        <w:t xml:space="preserve"> </w:t>
      </w:r>
    </w:p>
    <w:p w:rsidR="0094420C" w:rsidRPr="00BF5719" w:rsidRDefault="0094420C" w:rsidP="0094420C">
      <w:pPr>
        <w:pStyle w:val="ActHead9"/>
      </w:pPr>
      <w:bookmarkStart w:id="11" w:name="_Toc389224901"/>
      <w:r w:rsidRPr="00BF5719">
        <w:t>National Trade Measurement Regulations</w:t>
      </w:r>
      <w:r w:rsidR="00BF5719" w:rsidRPr="00BF5719">
        <w:t> </w:t>
      </w:r>
      <w:r w:rsidRPr="00BF5719">
        <w:t>2009</w:t>
      </w:r>
      <w:bookmarkEnd w:id="11"/>
    </w:p>
    <w:p w:rsidR="00F95006" w:rsidRPr="00BF5719" w:rsidRDefault="00C541C5" w:rsidP="00733369">
      <w:pPr>
        <w:pStyle w:val="ItemHead"/>
      </w:pPr>
      <w:r w:rsidRPr="00BF5719">
        <w:t>1</w:t>
      </w:r>
      <w:r w:rsidR="00F95006" w:rsidRPr="00BF5719">
        <w:t xml:space="preserve">  Regulation</w:t>
      </w:r>
      <w:r w:rsidR="00BF5719" w:rsidRPr="00BF5719">
        <w:t> </w:t>
      </w:r>
      <w:r w:rsidR="00F95006" w:rsidRPr="00BF5719">
        <w:t>1.3</w:t>
      </w:r>
    </w:p>
    <w:p w:rsidR="00F95006" w:rsidRPr="00BF5719" w:rsidRDefault="00F95006" w:rsidP="00F95006">
      <w:pPr>
        <w:pStyle w:val="Item"/>
      </w:pPr>
      <w:r w:rsidRPr="00BF5719">
        <w:t>Repeal the regulation.</w:t>
      </w:r>
    </w:p>
    <w:p w:rsidR="007F2D15" w:rsidRPr="00BF5719" w:rsidRDefault="00C541C5" w:rsidP="00733369">
      <w:pPr>
        <w:pStyle w:val="ItemHead"/>
      </w:pPr>
      <w:r w:rsidRPr="00BF5719">
        <w:t>2</w:t>
      </w:r>
      <w:r w:rsidR="007F2D15" w:rsidRPr="00BF5719">
        <w:t xml:space="preserve">  Paragraph 2.38(3)(b)</w:t>
      </w:r>
    </w:p>
    <w:p w:rsidR="007F2D15" w:rsidRPr="00BF5719" w:rsidRDefault="007F2D15" w:rsidP="007F2D15">
      <w:pPr>
        <w:pStyle w:val="Item"/>
      </w:pPr>
      <w:r w:rsidRPr="00BF5719">
        <w:t>Omit “2.27.”, substitute “2.27; or”</w:t>
      </w:r>
    </w:p>
    <w:p w:rsidR="00C12B03" w:rsidRPr="00BF5719" w:rsidRDefault="00C541C5" w:rsidP="00733369">
      <w:pPr>
        <w:pStyle w:val="ItemHead"/>
      </w:pPr>
      <w:r w:rsidRPr="00BF5719">
        <w:t>3</w:t>
      </w:r>
      <w:r w:rsidR="00C12B03" w:rsidRPr="00BF5719">
        <w:t xml:space="preserve">  </w:t>
      </w:r>
      <w:r w:rsidR="00185845" w:rsidRPr="00BF5719">
        <w:t>Regulation</w:t>
      </w:r>
      <w:r w:rsidR="00BF5719" w:rsidRPr="00BF5719">
        <w:t> </w:t>
      </w:r>
      <w:r w:rsidR="00185845" w:rsidRPr="00BF5719">
        <w:t>2.47</w:t>
      </w:r>
    </w:p>
    <w:p w:rsidR="00185845" w:rsidRPr="00BF5719" w:rsidRDefault="00185845" w:rsidP="00185845">
      <w:pPr>
        <w:pStyle w:val="Item"/>
      </w:pPr>
      <w:r w:rsidRPr="00BF5719">
        <w:t>Repeal the regulation, substitute:</w:t>
      </w:r>
    </w:p>
    <w:p w:rsidR="00815474" w:rsidRPr="00BF5719" w:rsidRDefault="00815474" w:rsidP="00815474">
      <w:pPr>
        <w:pStyle w:val="ActHead5"/>
      </w:pPr>
      <w:bookmarkStart w:id="12" w:name="_Toc389224902"/>
      <w:r w:rsidRPr="00BF5719">
        <w:rPr>
          <w:rStyle w:val="CharSectno"/>
        </w:rPr>
        <w:t>2.47</w:t>
      </w:r>
      <w:r w:rsidRPr="00BF5719">
        <w:t xml:space="preserve">  Prescribed fee—verifying measuring equipment</w:t>
      </w:r>
      <w:bookmarkEnd w:id="12"/>
    </w:p>
    <w:p w:rsidR="00815474" w:rsidRPr="00BF5719" w:rsidRDefault="00815474" w:rsidP="00815474">
      <w:pPr>
        <w:pStyle w:val="subsection"/>
      </w:pPr>
      <w:r w:rsidRPr="00BF5719">
        <w:tab/>
        <w:t>(1)</w:t>
      </w:r>
      <w:r w:rsidRPr="00BF5719">
        <w:tab/>
        <w:t>For subsection</w:t>
      </w:r>
      <w:r w:rsidR="00BF5719" w:rsidRPr="00BF5719">
        <w:t> </w:t>
      </w:r>
      <w:r w:rsidRPr="00BF5719">
        <w:t>18MK(2) of the Act, this regulation prescribes the fee for verifying or re</w:t>
      </w:r>
      <w:r w:rsidR="00BF5719">
        <w:noBreakHyphen/>
      </w:r>
      <w:r w:rsidRPr="00BF5719">
        <w:t>verifying a measuring instrument.</w:t>
      </w:r>
    </w:p>
    <w:p w:rsidR="00815474" w:rsidRPr="00BF5719" w:rsidRDefault="00815474" w:rsidP="00815474">
      <w:pPr>
        <w:pStyle w:val="subsection"/>
      </w:pPr>
      <w:r w:rsidRPr="00BF5719">
        <w:tab/>
        <w:t>(2)</w:t>
      </w:r>
      <w:r w:rsidRPr="00BF5719">
        <w:tab/>
      </w:r>
      <w:r w:rsidR="00694D77" w:rsidRPr="00BF5719">
        <w:t>Subject to regulation</w:t>
      </w:r>
      <w:r w:rsidR="00BF5719" w:rsidRPr="00BF5719">
        <w:t> </w:t>
      </w:r>
      <w:r w:rsidR="00694D77" w:rsidRPr="00BF5719">
        <w:t>2.47A</w:t>
      </w:r>
      <w:r w:rsidRPr="00BF5719">
        <w:t>, the prescribed fee</w:t>
      </w:r>
      <w:r w:rsidR="007F2D15" w:rsidRPr="00BF5719">
        <w:t xml:space="preserve"> (not including any applicable GST)</w:t>
      </w:r>
      <w:r w:rsidRPr="00BF5719">
        <w:t xml:space="preserve"> is the sum of an hourly rate of $1</w:t>
      </w:r>
      <w:r w:rsidR="00C61001" w:rsidRPr="00BF5719">
        <w:t>40</w:t>
      </w:r>
      <w:r w:rsidR="003E3BA6" w:rsidRPr="00BF5719">
        <w:t xml:space="preserve"> </w:t>
      </w:r>
      <w:r w:rsidR="007F2D15" w:rsidRPr="00BF5719">
        <w:t>and</w:t>
      </w:r>
      <w:r w:rsidR="003E3BA6" w:rsidRPr="00BF5719">
        <w:t xml:space="preserve"> any costs</w:t>
      </w:r>
      <w:r w:rsidR="00B30348" w:rsidRPr="00BF5719">
        <w:t xml:space="preserve"> </w:t>
      </w:r>
      <w:r w:rsidRPr="00BF5719">
        <w:t>incurred in verifying or re</w:t>
      </w:r>
      <w:r w:rsidR="00BF5719">
        <w:noBreakHyphen/>
      </w:r>
      <w:r w:rsidRPr="00BF5719">
        <w:t>verifying the measuring instrument.</w:t>
      </w:r>
    </w:p>
    <w:p w:rsidR="00CC05FC" w:rsidRPr="00BF5719" w:rsidRDefault="00CC05FC" w:rsidP="00CC05FC">
      <w:pPr>
        <w:pStyle w:val="notetext"/>
      </w:pPr>
      <w:r w:rsidRPr="00BF5719">
        <w:t>Note:</w:t>
      </w:r>
      <w:r w:rsidRPr="00BF5719">
        <w:tab/>
        <w:t>GST may or may not be payable depending on the circumstances of the verification.</w:t>
      </w:r>
    </w:p>
    <w:p w:rsidR="00694D77" w:rsidRPr="00BF5719" w:rsidRDefault="00694D77" w:rsidP="00694D77">
      <w:pPr>
        <w:pStyle w:val="ActHead5"/>
      </w:pPr>
      <w:bookmarkStart w:id="13" w:name="_Toc389224903"/>
      <w:r w:rsidRPr="00BF5719">
        <w:rPr>
          <w:rStyle w:val="CharSectno"/>
        </w:rPr>
        <w:t>2.47A</w:t>
      </w:r>
      <w:r w:rsidRPr="00BF5719">
        <w:t xml:space="preserve">  Indexation of prescribed fee</w:t>
      </w:r>
      <w:bookmarkEnd w:id="13"/>
    </w:p>
    <w:p w:rsidR="00815474" w:rsidRPr="00BF5719" w:rsidRDefault="00694D77" w:rsidP="00815474">
      <w:pPr>
        <w:pStyle w:val="subsection"/>
      </w:pPr>
      <w:r w:rsidRPr="00BF5719">
        <w:tab/>
      </w:r>
      <w:r w:rsidR="00815474" w:rsidRPr="00BF5719">
        <w:t>(</w:t>
      </w:r>
      <w:r w:rsidRPr="00BF5719">
        <w:t>1</w:t>
      </w:r>
      <w:r w:rsidR="00815474" w:rsidRPr="00BF5719">
        <w:t>)</w:t>
      </w:r>
      <w:r w:rsidR="00815474" w:rsidRPr="00BF5719">
        <w:tab/>
        <w:t xml:space="preserve">At the start of each financial year (an </w:t>
      </w:r>
      <w:r w:rsidR="00815474" w:rsidRPr="00BF5719">
        <w:rPr>
          <w:b/>
          <w:i/>
        </w:rPr>
        <w:t>indexation year</w:t>
      </w:r>
      <w:r w:rsidR="00815474" w:rsidRPr="00BF5719">
        <w:t>) after the financial year beginning on 1</w:t>
      </w:r>
      <w:r w:rsidR="00BF5719" w:rsidRPr="00BF5719">
        <w:t> </w:t>
      </w:r>
      <w:r w:rsidR="00815474" w:rsidRPr="00BF5719">
        <w:t xml:space="preserve">July 2014, the </w:t>
      </w:r>
      <w:r w:rsidR="00180B93" w:rsidRPr="00BF5719">
        <w:t>hourly rate</w:t>
      </w:r>
      <w:r w:rsidR="00815474" w:rsidRPr="00BF5719">
        <w:t xml:space="preserve"> mentioned in </w:t>
      </w:r>
      <w:r w:rsidRPr="00BF5719">
        <w:t>regulation</w:t>
      </w:r>
      <w:r w:rsidR="00BF5719" w:rsidRPr="00BF5719">
        <w:t> </w:t>
      </w:r>
      <w:r w:rsidRPr="00BF5719">
        <w:t>2.47</w:t>
      </w:r>
      <w:r w:rsidR="00815474" w:rsidRPr="00BF5719">
        <w:t xml:space="preserve"> is replaced by the amount worked out using the following formula:</w:t>
      </w:r>
    </w:p>
    <w:bookmarkStart w:id="14" w:name="BKCheck15B_5"/>
    <w:bookmarkEnd w:id="14"/>
    <w:p w:rsidR="00815474" w:rsidRPr="00BF5719" w:rsidRDefault="00180B93" w:rsidP="00CF20E3">
      <w:pPr>
        <w:pStyle w:val="subsection"/>
        <w:tabs>
          <w:tab w:val="clear" w:pos="1021"/>
        </w:tabs>
        <w:spacing w:before="40"/>
        <w:ind w:firstLine="0"/>
      </w:pPr>
      <w:r w:rsidRPr="00BF5719">
        <w:object w:dxaOrig="37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32.25pt" o:ole="">
            <v:imagedata r:id="rId20" o:title=""/>
          </v:shape>
          <o:OLEObject Type="Embed" ProgID="Equation.DSMT4" ShapeID="_x0000_i1025" DrawAspect="Content" ObjectID="_1464696065" r:id="rId21"/>
        </w:object>
      </w:r>
    </w:p>
    <w:p w:rsidR="00815474" w:rsidRPr="00BF5719" w:rsidRDefault="00815474" w:rsidP="00815474">
      <w:pPr>
        <w:pStyle w:val="subsection"/>
      </w:pPr>
      <w:r w:rsidRPr="00BF5719">
        <w:tab/>
        <w:t>(</w:t>
      </w:r>
      <w:r w:rsidR="00694D77" w:rsidRPr="00BF5719">
        <w:t>2</w:t>
      </w:r>
      <w:r w:rsidRPr="00BF5719">
        <w:t>)</w:t>
      </w:r>
      <w:r w:rsidR="00F25229" w:rsidRPr="00BF5719">
        <w:tab/>
        <w:t xml:space="preserve">The </w:t>
      </w:r>
      <w:r w:rsidR="00F25229" w:rsidRPr="00BF5719">
        <w:rPr>
          <w:b/>
          <w:i/>
        </w:rPr>
        <w:t>indexation factor</w:t>
      </w:r>
      <w:r w:rsidR="00F25229" w:rsidRPr="00BF5719">
        <w:t xml:space="preserve"> for an indexation year is the number worked out using the following formula:</w:t>
      </w:r>
    </w:p>
    <w:bookmarkStart w:id="15" w:name="BKCheck15B_6"/>
    <w:bookmarkEnd w:id="15"/>
    <w:p w:rsidR="00F25229" w:rsidRPr="00BF5719" w:rsidRDefault="00F25229" w:rsidP="00F25229">
      <w:pPr>
        <w:pStyle w:val="subsection2"/>
      </w:pPr>
      <w:r w:rsidRPr="00BF5719">
        <w:rPr>
          <w:position w:val="-38"/>
        </w:rPr>
        <w:object w:dxaOrig="3200" w:dyaOrig="840">
          <v:shape id="_x0000_i1026" type="#_x0000_t75" style="width:161.25pt;height:42pt" o:ole="">
            <v:imagedata r:id="rId22" o:title=""/>
          </v:shape>
          <o:OLEObject Type="Embed" ProgID="Equation.DSMT4" ShapeID="_x0000_i1026" DrawAspect="Content" ObjectID="_1464696066" r:id="rId23"/>
        </w:object>
      </w:r>
    </w:p>
    <w:p w:rsidR="00815474" w:rsidRPr="00BF5719" w:rsidRDefault="00F25229" w:rsidP="00F25229">
      <w:pPr>
        <w:pStyle w:val="subsection2"/>
      </w:pPr>
      <w:r w:rsidRPr="00BF5719">
        <w:t>where:</w:t>
      </w:r>
    </w:p>
    <w:p w:rsidR="00F25229" w:rsidRPr="00BF5719" w:rsidRDefault="00F25229" w:rsidP="00F25229">
      <w:pPr>
        <w:pStyle w:val="Definition"/>
      </w:pPr>
      <w:r w:rsidRPr="00BF5719">
        <w:rPr>
          <w:b/>
          <w:i/>
        </w:rPr>
        <w:t>base quarter</w:t>
      </w:r>
      <w:r w:rsidRPr="00BF5719">
        <w:t xml:space="preserve"> means the last March quarter before the reference quarter.</w:t>
      </w:r>
    </w:p>
    <w:p w:rsidR="00F25229" w:rsidRPr="00BF5719" w:rsidRDefault="00F25229" w:rsidP="00F25229">
      <w:pPr>
        <w:pStyle w:val="Definition"/>
      </w:pPr>
      <w:r w:rsidRPr="00BF5719">
        <w:rPr>
          <w:b/>
          <w:i/>
        </w:rPr>
        <w:t>index number</w:t>
      </w:r>
      <w:r w:rsidRPr="00BF5719">
        <w:t>, for a quarter, means the All Groups Consumer Price Index number (being the weighted average of the 8 capital cities) published by the Australian Statistician for that quarter.</w:t>
      </w:r>
    </w:p>
    <w:p w:rsidR="00F25229" w:rsidRPr="00BF5719" w:rsidRDefault="00F25229" w:rsidP="00F25229">
      <w:pPr>
        <w:pStyle w:val="Definition"/>
      </w:pPr>
      <w:r w:rsidRPr="00BF5719">
        <w:rPr>
          <w:b/>
          <w:i/>
        </w:rPr>
        <w:t>reference quarter</w:t>
      </w:r>
      <w:r w:rsidRPr="00BF5719">
        <w:t xml:space="preserve"> means the March quarter in the last year before the indexation year.</w:t>
      </w:r>
    </w:p>
    <w:p w:rsidR="00F25229" w:rsidRPr="00BF5719" w:rsidRDefault="00694D77" w:rsidP="00F25229">
      <w:pPr>
        <w:pStyle w:val="subsection"/>
      </w:pPr>
      <w:r w:rsidRPr="00BF5719">
        <w:tab/>
        <w:t>(3</w:t>
      </w:r>
      <w:r w:rsidR="00F25229" w:rsidRPr="00BF5719">
        <w:t>)</w:t>
      </w:r>
      <w:r w:rsidR="00F25229" w:rsidRPr="00BF5719">
        <w:tab/>
        <w:t>An indexation factor is to be calculated to 3 decimal places (rounding up if the fourth decimal place is 5 or more).</w:t>
      </w:r>
    </w:p>
    <w:p w:rsidR="00F25229" w:rsidRPr="00BF5719" w:rsidRDefault="00F25229" w:rsidP="00F25229">
      <w:pPr>
        <w:pStyle w:val="subsection"/>
      </w:pPr>
      <w:r w:rsidRPr="00BF5719">
        <w:tab/>
        <w:t>(</w:t>
      </w:r>
      <w:r w:rsidR="00694D77" w:rsidRPr="00BF5719">
        <w:t>4</w:t>
      </w:r>
      <w:r w:rsidRPr="00BF5719">
        <w:t>)</w:t>
      </w:r>
      <w:r w:rsidRPr="00BF5719">
        <w:tab/>
        <w:t>An indexation factor that is less than 1 is to be increased to 1.</w:t>
      </w:r>
    </w:p>
    <w:p w:rsidR="00180B93" w:rsidRPr="00BF5719" w:rsidRDefault="00694D77" w:rsidP="00180B93">
      <w:pPr>
        <w:pStyle w:val="subsection"/>
      </w:pPr>
      <w:r w:rsidRPr="00BF5719">
        <w:tab/>
        <w:t>(5</w:t>
      </w:r>
      <w:r w:rsidR="00180B93" w:rsidRPr="00BF5719">
        <w:t>)</w:t>
      </w:r>
      <w:r w:rsidR="00180B93" w:rsidRPr="00BF5719">
        <w:tab/>
        <w:t>Amounts worked out under subregulation</w:t>
      </w:r>
      <w:r w:rsidR="00BF5719" w:rsidRPr="00BF5719">
        <w:t> </w:t>
      </w:r>
      <w:r w:rsidR="00180B93" w:rsidRPr="00BF5719">
        <w:t>(</w:t>
      </w:r>
      <w:r w:rsidRPr="00BF5719">
        <w:t>1</w:t>
      </w:r>
      <w:r w:rsidR="00180B93" w:rsidRPr="00BF5719">
        <w:t>) are to be rounded to the nearest whole dollar (rounding up in the case of 50 cents).</w:t>
      </w:r>
    </w:p>
    <w:p w:rsidR="00180B93" w:rsidRPr="00BF5719" w:rsidRDefault="00180B93" w:rsidP="00180B93">
      <w:pPr>
        <w:pStyle w:val="subsection"/>
      </w:pPr>
      <w:r w:rsidRPr="00BF5719">
        <w:tab/>
        <w:t>(</w:t>
      </w:r>
      <w:r w:rsidR="00694D77" w:rsidRPr="00BF5719">
        <w:t>6</w:t>
      </w:r>
      <w:r w:rsidRPr="00BF5719">
        <w:t>)</w:t>
      </w:r>
      <w:r w:rsidRPr="00BF5719">
        <w:tab/>
        <w:t>Calculations under subregulation</w:t>
      </w:r>
      <w:r w:rsidR="00BF5719" w:rsidRPr="00BF5719">
        <w:t> </w:t>
      </w:r>
      <w:r w:rsidRPr="00BF5719">
        <w:t>(</w:t>
      </w:r>
      <w:r w:rsidR="00694D77" w:rsidRPr="00BF5719">
        <w:t>2</w:t>
      </w:r>
      <w:r w:rsidRPr="00BF5719">
        <w:t>):</w:t>
      </w:r>
    </w:p>
    <w:p w:rsidR="00180B93" w:rsidRPr="00BF5719" w:rsidRDefault="00180B93" w:rsidP="00180B93">
      <w:pPr>
        <w:pStyle w:val="paragraph"/>
      </w:pPr>
      <w:r w:rsidRPr="00BF5719">
        <w:tab/>
        <w:t>(a)</w:t>
      </w:r>
      <w:r w:rsidRPr="00BF5719">
        <w:tab/>
        <w:t>are to be made using only the index numbers published in terms of the most recently published index reference period; and</w:t>
      </w:r>
    </w:p>
    <w:p w:rsidR="00FD1EC6" w:rsidRPr="00BF5719" w:rsidRDefault="00180B93" w:rsidP="00CC05FC">
      <w:pPr>
        <w:pStyle w:val="paragraph"/>
      </w:pPr>
      <w:r w:rsidRPr="00BF5719">
        <w:tab/>
        <w:t>(b)</w:t>
      </w:r>
      <w:r w:rsidRPr="00BF5719">
        <w:tab/>
        <w:t>are to be made disregarding index numbers that are published in substitution for previously published index numbers (except where the substituted numbers are published to take account of changes in the index reference period).</w:t>
      </w:r>
    </w:p>
    <w:p w:rsidR="00733369" w:rsidRPr="00BF5719" w:rsidRDefault="00C541C5" w:rsidP="00733369">
      <w:pPr>
        <w:pStyle w:val="ItemHead"/>
      </w:pPr>
      <w:r w:rsidRPr="00BF5719">
        <w:t>4</w:t>
      </w:r>
      <w:r w:rsidR="00733369" w:rsidRPr="00BF5719">
        <w:t xml:space="preserve">  </w:t>
      </w:r>
      <w:r w:rsidR="003718E3" w:rsidRPr="00BF5719">
        <w:t>Paragraph 3.4(1)(b)</w:t>
      </w:r>
    </w:p>
    <w:p w:rsidR="003718E3" w:rsidRPr="00BF5719" w:rsidRDefault="003718E3" w:rsidP="003718E3">
      <w:pPr>
        <w:pStyle w:val="Item"/>
      </w:pPr>
      <w:r w:rsidRPr="00BF5719">
        <w:t>Before “have”, insert “for a weighbridge used to determine end</w:t>
      </w:r>
      <w:r w:rsidR="00BF5719">
        <w:noBreakHyphen/>
      </w:r>
      <w:r w:rsidRPr="00BF5719">
        <w:t>and</w:t>
      </w:r>
      <w:r w:rsidR="00BF5719">
        <w:noBreakHyphen/>
      </w:r>
      <w:r w:rsidRPr="00BF5719">
        <w:t>end measurements or axle weights—</w:t>
      </w:r>
      <w:r w:rsidR="007F2D15" w:rsidRPr="00BF5719">
        <w:t>”</w:t>
      </w:r>
      <w:r w:rsidRPr="00BF5719">
        <w:t>.</w:t>
      </w:r>
    </w:p>
    <w:p w:rsidR="003718E3" w:rsidRPr="00BF5719" w:rsidRDefault="00C541C5" w:rsidP="003718E3">
      <w:pPr>
        <w:pStyle w:val="ItemHead"/>
      </w:pPr>
      <w:r w:rsidRPr="00BF5719">
        <w:t>5</w:t>
      </w:r>
      <w:r w:rsidR="003718E3" w:rsidRPr="00BF5719">
        <w:t xml:space="preserve">  Subparagraph 3.7(1)(c)(iii) (</w:t>
      </w:r>
      <w:r w:rsidR="00B30348" w:rsidRPr="00BF5719">
        <w:t>first</w:t>
      </w:r>
      <w:r w:rsidR="003718E3" w:rsidRPr="00BF5719">
        <w:t xml:space="preserve"> occurring)</w:t>
      </w:r>
    </w:p>
    <w:p w:rsidR="003718E3" w:rsidRPr="00BF5719" w:rsidRDefault="00B30348" w:rsidP="003718E3">
      <w:pPr>
        <w:pStyle w:val="Item"/>
      </w:pPr>
      <w:r w:rsidRPr="00BF5719">
        <w:t>Repeal the subparagraph</w:t>
      </w:r>
      <w:r w:rsidR="003718E3" w:rsidRPr="00BF5719">
        <w:t>.</w:t>
      </w:r>
    </w:p>
    <w:p w:rsidR="007F2D15" w:rsidRPr="00BF5719" w:rsidRDefault="00C541C5" w:rsidP="00F00B9C">
      <w:pPr>
        <w:pStyle w:val="ItemHead"/>
      </w:pPr>
      <w:r w:rsidRPr="00BF5719">
        <w:t>6</w:t>
      </w:r>
      <w:r w:rsidR="007F2D15" w:rsidRPr="00BF5719">
        <w:t xml:space="preserve">  Subparagraph 3.41(2)(a)(ii)</w:t>
      </w:r>
    </w:p>
    <w:p w:rsidR="007F2D15" w:rsidRPr="00BF5719" w:rsidRDefault="007F2D15" w:rsidP="007F2D15">
      <w:pPr>
        <w:pStyle w:val="Item"/>
      </w:pPr>
      <w:r w:rsidRPr="00BF5719">
        <w:t>Omit “consecutively.”, substitute “consecutively; and”.</w:t>
      </w:r>
    </w:p>
    <w:p w:rsidR="00F00B9C" w:rsidRPr="00BF5719" w:rsidRDefault="00C541C5" w:rsidP="00F00B9C">
      <w:pPr>
        <w:pStyle w:val="ItemHead"/>
      </w:pPr>
      <w:r w:rsidRPr="00BF5719">
        <w:t>7</w:t>
      </w:r>
      <w:r w:rsidR="00F00B9C" w:rsidRPr="00BF5719">
        <w:t xml:space="preserve">  Subparagraph 3.62(b)(iv)</w:t>
      </w:r>
    </w:p>
    <w:p w:rsidR="00F00B9C" w:rsidRPr="00BF5719" w:rsidRDefault="00F00B9C" w:rsidP="00F00B9C">
      <w:pPr>
        <w:pStyle w:val="Item"/>
      </w:pPr>
      <w:r w:rsidRPr="00BF5719">
        <w:t>Omit “ticket.”,</w:t>
      </w:r>
      <w:r w:rsidR="007F2D15" w:rsidRPr="00BF5719">
        <w:t xml:space="preserve"> substitute</w:t>
      </w:r>
      <w:r w:rsidRPr="00BF5719">
        <w:t xml:space="preserve"> “ticket;”</w:t>
      </w:r>
      <w:r w:rsidR="007F2D15" w:rsidRPr="00BF5719">
        <w:t>.</w:t>
      </w:r>
    </w:p>
    <w:p w:rsidR="00F00B9C" w:rsidRPr="00BF5719" w:rsidRDefault="00C541C5" w:rsidP="00F00B9C">
      <w:pPr>
        <w:pStyle w:val="ItemHead"/>
      </w:pPr>
      <w:r w:rsidRPr="00BF5719">
        <w:t>8</w:t>
      </w:r>
      <w:r w:rsidR="00F00B9C" w:rsidRPr="00BF5719">
        <w:t xml:space="preserve">   Subparagraph</w:t>
      </w:r>
      <w:r w:rsidR="00111D03" w:rsidRPr="00BF5719">
        <w:t xml:space="preserve"> </w:t>
      </w:r>
      <w:r w:rsidR="00F00B9C" w:rsidRPr="00BF5719">
        <w:t>3.62(e)(v)</w:t>
      </w:r>
    </w:p>
    <w:p w:rsidR="00F00B9C" w:rsidRPr="00BF5719" w:rsidRDefault="00F00B9C" w:rsidP="00F00B9C">
      <w:pPr>
        <w:pStyle w:val="Item"/>
      </w:pPr>
      <w:r w:rsidRPr="00BF5719">
        <w:t xml:space="preserve">Omit “approaches.”, </w:t>
      </w:r>
      <w:r w:rsidR="007F2D15" w:rsidRPr="00BF5719">
        <w:t>substitute</w:t>
      </w:r>
      <w:r w:rsidRPr="00BF5719">
        <w:t xml:space="preserve"> “approaches;”</w:t>
      </w:r>
      <w:r w:rsidR="007F2D15" w:rsidRPr="00BF5719">
        <w:t>.</w:t>
      </w:r>
    </w:p>
    <w:p w:rsidR="00EE2673" w:rsidRPr="00BF5719" w:rsidRDefault="00C541C5" w:rsidP="00E41A0D">
      <w:pPr>
        <w:pStyle w:val="ItemHead"/>
      </w:pPr>
      <w:r w:rsidRPr="00BF5719">
        <w:t>9</w:t>
      </w:r>
      <w:r w:rsidR="00EE2673" w:rsidRPr="00BF5719">
        <w:t xml:space="preserve">  Regulation</w:t>
      </w:r>
      <w:r w:rsidR="00BF5719" w:rsidRPr="00BF5719">
        <w:t> </w:t>
      </w:r>
      <w:r w:rsidR="00EE2673" w:rsidRPr="00BF5719">
        <w:t>4.1</w:t>
      </w:r>
    </w:p>
    <w:p w:rsidR="00EE2673" w:rsidRPr="00BF5719" w:rsidRDefault="00EE2673" w:rsidP="00EE2673">
      <w:pPr>
        <w:pStyle w:val="Item"/>
      </w:pPr>
      <w:r w:rsidRPr="00BF5719">
        <w:t>Repeal the regulation.</w:t>
      </w:r>
    </w:p>
    <w:p w:rsidR="00EE2673" w:rsidRPr="00BF5719" w:rsidRDefault="00C541C5" w:rsidP="00EE2673">
      <w:pPr>
        <w:pStyle w:val="ItemHead"/>
      </w:pPr>
      <w:r w:rsidRPr="00BF5719">
        <w:t>10</w:t>
      </w:r>
      <w:r w:rsidR="00EE2673" w:rsidRPr="00BF5719">
        <w:t xml:space="preserve">  Regulation</w:t>
      </w:r>
      <w:r w:rsidR="00BF5719" w:rsidRPr="00BF5719">
        <w:t> </w:t>
      </w:r>
      <w:r w:rsidR="00EE2673" w:rsidRPr="00BF5719">
        <w:t>4.2 (heading)</w:t>
      </w:r>
    </w:p>
    <w:p w:rsidR="00EE2673" w:rsidRPr="00BF5719" w:rsidRDefault="00EE2673" w:rsidP="00EE2673">
      <w:pPr>
        <w:pStyle w:val="Item"/>
      </w:pPr>
      <w:r w:rsidRPr="00BF5719">
        <w:t>Repeal the heading, substitute:</w:t>
      </w:r>
    </w:p>
    <w:p w:rsidR="00EE2673" w:rsidRPr="00BF5719" w:rsidRDefault="00EE2673" w:rsidP="00EE2673">
      <w:pPr>
        <w:pStyle w:val="ActHead5"/>
      </w:pPr>
      <w:bookmarkStart w:id="16" w:name="_Toc389224904"/>
      <w:r w:rsidRPr="00BF5719">
        <w:rPr>
          <w:rStyle w:val="CharSectno"/>
        </w:rPr>
        <w:t>4.1</w:t>
      </w:r>
      <w:r w:rsidRPr="00BF5719">
        <w:t xml:space="preserve">  Definitions for Part</w:t>
      </w:r>
      <w:r w:rsidR="00BF5719" w:rsidRPr="00BF5719">
        <w:t> </w:t>
      </w:r>
      <w:r w:rsidRPr="00BF5719">
        <w:t>4</w:t>
      </w:r>
      <w:bookmarkEnd w:id="16"/>
    </w:p>
    <w:p w:rsidR="0007751C" w:rsidRPr="00BF5719" w:rsidRDefault="00C541C5" w:rsidP="0007751C">
      <w:pPr>
        <w:pStyle w:val="ItemHead"/>
      </w:pPr>
      <w:r w:rsidRPr="00BF5719">
        <w:t>11</w:t>
      </w:r>
      <w:r w:rsidR="0007751C" w:rsidRPr="00BF5719">
        <w:t xml:space="preserve">  Regulation</w:t>
      </w:r>
      <w:r w:rsidR="00BF5719" w:rsidRPr="00BF5719">
        <w:t> </w:t>
      </w:r>
      <w:r w:rsidR="0007751C" w:rsidRPr="00BF5719">
        <w:t>4.2</w:t>
      </w:r>
    </w:p>
    <w:p w:rsidR="0007751C" w:rsidRPr="00BF5719" w:rsidRDefault="0007751C" w:rsidP="0007751C">
      <w:pPr>
        <w:pStyle w:val="Item"/>
      </w:pPr>
      <w:r w:rsidRPr="00BF5719">
        <w:t>Insert:</w:t>
      </w:r>
    </w:p>
    <w:p w:rsidR="0007751C" w:rsidRPr="00BF5719" w:rsidRDefault="0007751C" w:rsidP="0007751C">
      <w:pPr>
        <w:pStyle w:val="Definition"/>
      </w:pPr>
      <w:r w:rsidRPr="00BF5719">
        <w:rPr>
          <w:b/>
          <w:i/>
        </w:rPr>
        <w:t>approved printing device</w:t>
      </w:r>
      <w:r w:rsidRPr="00BF5719">
        <w:t xml:space="preserve"> means a printing device that conforms to a pattern in relation to which there is in force under the Act a certificate that approves the use of the device for trade.</w:t>
      </w:r>
    </w:p>
    <w:p w:rsidR="00CF6E70" w:rsidRPr="00BF5719" w:rsidRDefault="00C541C5" w:rsidP="00CF6E70">
      <w:pPr>
        <w:pStyle w:val="ItemHead"/>
        <w:rPr>
          <w:b w:val="0"/>
        </w:rPr>
      </w:pPr>
      <w:r w:rsidRPr="00BF5719">
        <w:t>12</w:t>
      </w:r>
      <w:r w:rsidR="00CF6E70" w:rsidRPr="00BF5719">
        <w:t xml:space="preserve">  Regulation</w:t>
      </w:r>
      <w:r w:rsidR="00BF5719" w:rsidRPr="00BF5719">
        <w:t> </w:t>
      </w:r>
      <w:r w:rsidR="00CF6E70" w:rsidRPr="00BF5719">
        <w:t xml:space="preserve">4.2 (definition of </w:t>
      </w:r>
      <w:r w:rsidR="00CF6E70" w:rsidRPr="00BF5719">
        <w:rPr>
          <w:i/>
        </w:rPr>
        <w:t>average error</w:t>
      </w:r>
      <w:r w:rsidR="00CF6E70" w:rsidRPr="00BF5719">
        <w:t>)</w:t>
      </w:r>
    </w:p>
    <w:p w:rsidR="00CF6E70" w:rsidRPr="00BF5719" w:rsidRDefault="00CF6E70" w:rsidP="00CF6E70">
      <w:pPr>
        <w:pStyle w:val="Item"/>
      </w:pPr>
      <w:r w:rsidRPr="00BF5719">
        <w:t>Repeal the definition.</w:t>
      </w:r>
    </w:p>
    <w:p w:rsidR="00CF6E70" w:rsidRPr="00BF5719" w:rsidRDefault="00C541C5" w:rsidP="00CF6E70">
      <w:pPr>
        <w:pStyle w:val="ItemHead"/>
      </w:pPr>
      <w:r w:rsidRPr="00BF5719">
        <w:t>13</w:t>
      </w:r>
      <w:r w:rsidR="00CF6E70" w:rsidRPr="00BF5719">
        <w:t xml:space="preserve">  Regulation</w:t>
      </w:r>
      <w:r w:rsidR="00BF5719" w:rsidRPr="00BF5719">
        <w:t> </w:t>
      </w:r>
      <w:r w:rsidR="00CF6E70" w:rsidRPr="00BF5719">
        <w:t>4.2</w:t>
      </w:r>
    </w:p>
    <w:p w:rsidR="00CF6E70" w:rsidRPr="00BF5719" w:rsidRDefault="00CF6E70" w:rsidP="00CF6E70">
      <w:pPr>
        <w:pStyle w:val="Item"/>
      </w:pPr>
      <w:r w:rsidRPr="00BF5719">
        <w:t>Insert:</w:t>
      </w:r>
    </w:p>
    <w:p w:rsidR="0007751C" w:rsidRPr="00BF5719" w:rsidRDefault="0007751C" w:rsidP="0007751C">
      <w:pPr>
        <w:pStyle w:val="Definition"/>
      </w:pPr>
      <w:r w:rsidRPr="00BF5719">
        <w:rPr>
          <w:b/>
          <w:i/>
        </w:rPr>
        <w:t>characters</w:t>
      </w:r>
      <w:r w:rsidRPr="00BF5719">
        <w:t xml:space="preserve"> includes letters, figures and symbols.</w:t>
      </w:r>
    </w:p>
    <w:p w:rsidR="006925E7" w:rsidRPr="00BF5719" w:rsidRDefault="00C541C5" w:rsidP="00E41A0D">
      <w:pPr>
        <w:pStyle w:val="ItemHead"/>
        <w:rPr>
          <w:b w:val="0"/>
        </w:rPr>
      </w:pPr>
      <w:r w:rsidRPr="00BF5719">
        <w:t>14</w:t>
      </w:r>
      <w:r w:rsidR="006925E7" w:rsidRPr="00BF5719">
        <w:t xml:space="preserve">  Regulation</w:t>
      </w:r>
      <w:r w:rsidR="00BF5719" w:rsidRPr="00BF5719">
        <w:t> </w:t>
      </w:r>
      <w:r w:rsidR="003F7A6B" w:rsidRPr="00BF5719">
        <w:t>4.2</w:t>
      </w:r>
    </w:p>
    <w:p w:rsidR="006925E7" w:rsidRPr="00BF5719" w:rsidRDefault="006925E7" w:rsidP="006925E7">
      <w:pPr>
        <w:pStyle w:val="Item"/>
      </w:pPr>
      <w:r w:rsidRPr="00BF5719">
        <w:t xml:space="preserve">Repeal the </w:t>
      </w:r>
      <w:r w:rsidR="00C4585B" w:rsidRPr="00BF5719">
        <w:t xml:space="preserve">following </w:t>
      </w:r>
      <w:r w:rsidRPr="00BF5719">
        <w:t>definition</w:t>
      </w:r>
      <w:r w:rsidR="00C4585B" w:rsidRPr="00BF5719">
        <w:t>s:</w:t>
      </w:r>
    </w:p>
    <w:p w:rsidR="00C4585B" w:rsidRPr="00BF5719" w:rsidRDefault="00C4585B" w:rsidP="00C4585B">
      <w:pPr>
        <w:pStyle w:val="paragraph"/>
        <w:rPr>
          <w:b/>
        </w:rPr>
      </w:pPr>
      <w:r w:rsidRPr="00BF5719">
        <w:tab/>
        <w:t>(a)</w:t>
      </w:r>
      <w:r w:rsidRPr="00BF5719">
        <w:tab/>
        <w:t xml:space="preserve">definition of </w:t>
      </w:r>
      <w:r w:rsidRPr="00BF5719">
        <w:rPr>
          <w:b/>
          <w:i/>
        </w:rPr>
        <w:t>compressed or liquefied gas</w:t>
      </w:r>
      <w:r w:rsidRPr="00BF5719">
        <w:t>;</w:t>
      </w:r>
    </w:p>
    <w:p w:rsidR="00C4585B" w:rsidRPr="00BF5719" w:rsidRDefault="00C4585B" w:rsidP="00C4585B">
      <w:pPr>
        <w:pStyle w:val="paragraph"/>
        <w:rPr>
          <w:b/>
        </w:rPr>
      </w:pPr>
      <w:r w:rsidRPr="00BF5719">
        <w:tab/>
      </w:r>
      <w:r w:rsidR="003F7A6B" w:rsidRPr="00BF5719">
        <w:t>(b</w:t>
      </w:r>
      <w:r w:rsidRPr="00BF5719">
        <w:t>)</w:t>
      </w:r>
      <w:r w:rsidRPr="00BF5719">
        <w:tab/>
        <w:t xml:space="preserve">definition of </w:t>
      </w:r>
      <w:r w:rsidRPr="00BF5719">
        <w:rPr>
          <w:b/>
          <w:i/>
        </w:rPr>
        <w:t>content</w:t>
      </w:r>
      <w:r w:rsidRPr="00BF5719">
        <w:t>;</w:t>
      </w:r>
    </w:p>
    <w:p w:rsidR="00C4585B" w:rsidRPr="00BF5719" w:rsidRDefault="00C4585B" w:rsidP="00C4585B">
      <w:pPr>
        <w:pStyle w:val="paragraph"/>
      </w:pPr>
      <w:r w:rsidRPr="00BF5719">
        <w:rPr>
          <w:b/>
        </w:rPr>
        <w:tab/>
      </w:r>
      <w:r w:rsidR="003F7A6B" w:rsidRPr="00BF5719">
        <w:t>(c</w:t>
      </w:r>
      <w:r w:rsidRPr="00BF5719">
        <w:t>)</w:t>
      </w:r>
      <w:r w:rsidRPr="00BF5719">
        <w:tab/>
        <w:t xml:space="preserve">definition of </w:t>
      </w:r>
      <w:r w:rsidRPr="00BF5719">
        <w:rPr>
          <w:b/>
          <w:i/>
        </w:rPr>
        <w:t>cream</w:t>
      </w:r>
      <w:r w:rsidR="003F7A6B" w:rsidRPr="00BF5719">
        <w:t>.</w:t>
      </w:r>
    </w:p>
    <w:p w:rsidR="00F2274B" w:rsidRPr="00BF5719" w:rsidRDefault="00C541C5" w:rsidP="00E41A0D">
      <w:pPr>
        <w:pStyle w:val="ItemHead"/>
      </w:pPr>
      <w:r w:rsidRPr="00BF5719">
        <w:t>15</w:t>
      </w:r>
      <w:r w:rsidR="00F2274B" w:rsidRPr="00BF5719">
        <w:t xml:space="preserve">  Regulation</w:t>
      </w:r>
      <w:r w:rsidR="00BF5719" w:rsidRPr="00BF5719">
        <w:t> </w:t>
      </w:r>
      <w:r w:rsidR="00F2274B" w:rsidRPr="00BF5719">
        <w:t xml:space="preserve">4.2 (definition of </w:t>
      </w:r>
      <w:r w:rsidR="00F2274B" w:rsidRPr="00BF5719">
        <w:rPr>
          <w:i/>
        </w:rPr>
        <w:t xml:space="preserve">dried or dehydrated </w:t>
      </w:r>
      <w:r w:rsidR="00F2274B" w:rsidRPr="00BF5719">
        <w:t>fruit)</w:t>
      </w:r>
    </w:p>
    <w:p w:rsidR="00F2274B" w:rsidRPr="00BF5719" w:rsidRDefault="00F2274B" w:rsidP="00F2274B">
      <w:pPr>
        <w:pStyle w:val="Item"/>
      </w:pPr>
      <w:r w:rsidRPr="00BF5719">
        <w:t>Omit “fruit includes”, substitute “</w:t>
      </w:r>
      <w:r w:rsidRPr="00BF5719">
        <w:rPr>
          <w:b/>
          <w:i/>
        </w:rPr>
        <w:t>fruit</w:t>
      </w:r>
      <w:r w:rsidRPr="00BF5719">
        <w:t xml:space="preserve"> includes”.</w:t>
      </w:r>
    </w:p>
    <w:p w:rsidR="003F7A6B" w:rsidRPr="00BF5719" w:rsidRDefault="00C541C5" w:rsidP="00E41A0D">
      <w:pPr>
        <w:pStyle w:val="ItemHead"/>
      </w:pPr>
      <w:r w:rsidRPr="00BF5719">
        <w:t>16</w:t>
      </w:r>
      <w:r w:rsidR="00E41A0D" w:rsidRPr="00BF5719">
        <w:t xml:space="preserve">  </w:t>
      </w:r>
      <w:r w:rsidR="00A20550" w:rsidRPr="00BF5719">
        <w:t>Regulation</w:t>
      </w:r>
      <w:r w:rsidR="00BF5719" w:rsidRPr="00BF5719">
        <w:t> </w:t>
      </w:r>
      <w:r w:rsidR="00A20550" w:rsidRPr="00BF5719">
        <w:t>4.2</w:t>
      </w:r>
    </w:p>
    <w:p w:rsidR="003F7A6B" w:rsidRPr="00BF5719" w:rsidRDefault="003F7A6B" w:rsidP="003F7A6B">
      <w:pPr>
        <w:pStyle w:val="Item"/>
      </w:pPr>
      <w:r w:rsidRPr="00BF5719">
        <w:t>Repeal the following definitions:</w:t>
      </w:r>
    </w:p>
    <w:p w:rsidR="003F7A6B" w:rsidRPr="00BF5719" w:rsidRDefault="003F7A6B" w:rsidP="003F7A6B">
      <w:pPr>
        <w:pStyle w:val="paragraph"/>
      </w:pPr>
      <w:r w:rsidRPr="00BF5719">
        <w:tab/>
        <w:t>(a)</w:t>
      </w:r>
      <w:r w:rsidRPr="00BF5719">
        <w:tab/>
        <w:t xml:space="preserve">definition of </w:t>
      </w:r>
      <w:r w:rsidRPr="00BF5719">
        <w:rPr>
          <w:b/>
          <w:i/>
        </w:rPr>
        <w:t>garden landscape material</w:t>
      </w:r>
      <w:r w:rsidRPr="00BF5719">
        <w:t>;</w:t>
      </w:r>
    </w:p>
    <w:p w:rsidR="00C478CA" w:rsidRPr="00BF5719" w:rsidRDefault="003F7A6B" w:rsidP="003F7A6B">
      <w:pPr>
        <w:pStyle w:val="paragraph"/>
      </w:pPr>
      <w:r w:rsidRPr="00BF5719">
        <w:tab/>
        <w:t>(b)</w:t>
      </w:r>
      <w:r w:rsidRPr="00BF5719">
        <w:tab/>
        <w:t xml:space="preserve">definition of </w:t>
      </w:r>
      <w:r w:rsidRPr="00BF5719">
        <w:rPr>
          <w:b/>
          <w:i/>
        </w:rPr>
        <w:t>ice cream</w:t>
      </w:r>
      <w:r w:rsidRPr="00BF5719">
        <w:t>.</w:t>
      </w:r>
    </w:p>
    <w:p w:rsidR="0007751C" w:rsidRPr="00BF5719" w:rsidRDefault="00C541C5" w:rsidP="00A20550">
      <w:pPr>
        <w:pStyle w:val="ItemHead"/>
      </w:pPr>
      <w:r w:rsidRPr="00BF5719">
        <w:t>17</w:t>
      </w:r>
      <w:r w:rsidR="0007751C" w:rsidRPr="00BF5719">
        <w:t xml:space="preserve">  Regulation</w:t>
      </w:r>
      <w:r w:rsidR="00BF5719" w:rsidRPr="00BF5719">
        <w:t> </w:t>
      </w:r>
      <w:r w:rsidR="0007751C" w:rsidRPr="00BF5719">
        <w:t>4.2</w:t>
      </w:r>
    </w:p>
    <w:p w:rsidR="0007751C" w:rsidRPr="00BF5719" w:rsidRDefault="0007751C" w:rsidP="0007751C">
      <w:pPr>
        <w:pStyle w:val="Item"/>
      </w:pPr>
      <w:r w:rsidRPr="00BF5719">
        <w:t>Insert:</w:t>
      </w:r>
    </w:p>
    <w:p w:rsidR="0007751C" w:rsidRPr="00BF5719" w:rsidRDefault="0007751C" w:rsidP="0007751C">
      <w:pPr>
        <w:pStyle w:val="Definition"/>
      </w:pPr>
      <w:r w:rsidRPr="00BF5719">
        <w:rPr>
          <w:b/>
          <w:i/>
        </w:rPr>
        <w:t xml:space="preserve">inadequate prepackage </w:t>
      </w:r>
      <w:r w:rsidRPr="00BF5719">
        <w:t>means a prepackage with a deficiency greater than the tolerable deficiency for the prepackage.</w:t>
      </w:r>
    </w:p>
    <w:p w:rsidR="00737606" w:rsidRPr="00BF5719" w:rsidRDefault="00C541C5" w:rsidP="00737606">
      <w:pPr>
        <w:pStyle w:val="ItemHead"/>
        <w:rPr>
          <w:b w:val="0"/>
        </w:rPr>
      </w:pPr>
      <w:r w:rsidRPr="00BF5719">
        <w:t>18</w:t>
      </w:r>
      <w:r w:rsidR="00737606" w:rsidRPr="00BF5719">
        <w:t xml:space="preserve">  Regulation</w:t>
      </w:r>
      <w:r w:rsidR="00BF5719" w:rsidRPr="00BF5719">
        <w:t> </w:t>
      </w:r>
      <w:r w:rsidR="00737606" w:rsidRPr="00BF5719">
        <w:t xml:space="preserve">4.2 (definition of </w:t>
      </w:r>
      <w:r w:rsidR="00737606" w:rsidRPr="00BF5719">
        <w:rPr>
          <w:i/>
        </w:rPr>
        <w:t>individual prepackage error</w:t>
      </w:r>
      <w:r w:rsidR="00737606" w:rsidRPr="00BF5719">
        <w:t>)</w:t>
      </w:r>
    </w:p>
    <w:p w:rsidR="00737606" w:rsidRPr="00BF5719" w:rsidRDefault="00737606" w:rsidP="00737606">
      <w:pPr>
        <w:pStyle w:val="Item"/>
      </w:pPr>
      <w:r w:rsidRPr="00BF5719">
        <w:t>Repeal the definition.</w:t>
      </w:r>
    </w:p>
    <w:p w:rsidR="00737606" w:rsidRPr="00BF5719" w:rsidRDefault="00C541C5" w:rsidP="00737606">
      <w:pPr>
        <w:pStyle w:val="ItemHead"/>
        <w:rPr>
          <w:b w:val="0"/>
        </w:rPr>
      </w:pPr>
      <w:r w:rsidRPr="00BF5719">
        <w:t>19</w:t>
      </w:r>
      <w:r w:rsidR="00737606" w:rsidRPr="00BF5719">
        <w:t xml:space="preserve">  Regulation</w:t>
      </w:r>
      <w:r w:rsidR="00BF5719" w:rsidRPr="00BF5719">
        <w:t> </w:t>
      </w:r>
      <w:r w:rsidR="00737606" w:rsidRPr="00BF5719">
        <w:t xml:space="preserve">4.2 (definition of </w:t>
      </w:r>
      <w:r w:rsidR="00737606" w:rsidRPr="00BF5719">
        <w:rPr>
          <w:i/>
        </w:rPr>
        <w:t>inspection lot</w:t>
      </w:r>
      <w:r w:rsidR="00737606" w:rsidRPr="00BF5719">
        <w:t>)</w:t>
      </w:r>
    </w:p>
    <w:p w:rsidR="00737606" w:rsidRPr="00BF5719" w:rsidRDefault="00737606" w:rsidP="00737606">
      <w:pPr>
        <w:pStyle w:val="Item"/>
      </w:pPr>
      <w:r w:rsidRPr="00BF5719">
        <w:t>Repeal the definition, substitute:</w:t>
      </w:r>
    </w:p>
    <w:p w:rsidR="003D0475" w:rsidRPr="00BF5719" w:rsidRDefault="003D0475" w:rsidP="006C126C">
      <w:pPr>
        <w:pStyle w:val="Definition"/>
      </w:pPr>
      <w:r w:rsidRPr="00BF5719">
        <w:rPr>
          <w:b/>
          <w:i/>
        </w:rPr>
        <w:t>inspection lot</w:t>
      </w:r>
      <w:r w:rsidR="006C126C" w:rsidRPr="00BF5719">
        <w:t xml:space="preserve"> means </w:t>
      </w:r>
      <w:r w:rsidRPr="00BF5719">
        <w:t>a collecti</w:t>
      </w:r>
      <w:r w:rsidR="006C126C" w:rsidRPr="00BF5719">
        <w:t>on of prepackages that</w:t>
      </w:r>
      <w:r w:rsidRPr="00BF5719">
        <w:t>:</w:t>
      </w:r>
    </w:p>
    <w:p w:rsidR="003D0475" w:rsidRPr="00BF5719" w:rsidRDefault="003D0475" w:rsidP="006C126C">
      <w:pPr>
        <w:pStyle w:val="paragraph"/>
      </w:pPr>
      <w:r w:rsidRPr="00BF5719">
        <w:tab/>
        <w:t>(</w:t>
      </w:r>
      <w:r w:rsidR="006C126C" w:rsidRPr="00BF5719">
        <w:t>a</w:t>
      </w:r>
      <w:r w:rsidRPr="00BF5719">
        <w:t>)</w:t>
      </w:r>
      <w:r w:rsidRPr="00BF5719">
        <w:tab/>
      </w:r>
      <w:r w:rsidR="006C126C" w:rsidRPr="00BF5719">
        <w:t xml:space="preserve">are </w:t>
      </w:r>
      <w:r w:rsidRPr="00BF5719">
        <w:t>available for inspection at the same time and place; and</w:t>
      </w:r>
    </w:p>
    <w:p w:rsidR="006C126C" w:rsidRPr="00BF5719" w:rsidRDefault="003D0475" w:rsidP="006C126C">
      <w:pPr>
        <w:pStyle w:val="paragraph"/>
      </w:pPr>
      <w:r w:rsidRPr="00BF5719">
        <w:tab/>
        <w:t>(</w:t>
      </w:r>
      <w:r w:rsidR="006C126C" w:rsidRPr="00BF5719">
        <w:t>b</w:t>
      </w:r>
      <w:r w:rsidRPr="00BF5719">
        <w:t>)</w:t>
      </w:r>
      <w:r w:rsidRPr="00BF5719">
        <w:tab/>
      </w:r>
      <w:r w:rsidR="006C126C" w:rsidRPr="00BF5719">
        <w:t xml:space="preserve">are </w:t>
      </w:r>
      <w:r w:rsidRPr="00BF5719">
        <w:t>of the same kind</w:t>
      </w:r>
      <w:r w:rsidR="006C126C" w:rsidRPr="00BF5719">
        <w:t>; and</w:t>
      </w:r>
    </w:p>
    <w:p w:rsidR="006C126C" w:rsidRPr="00BF5719" w:rsidRDefault="006C126C" w:rsidP="006C126C">
      <w:pPr>
        <w:pStyle w:val="paragraph"/>
      </w:pPr>
      <w:r w:rsidRPr="00BF5719">
        <w:tab/>
        <w:t>(c)</w:t>
      </w:r>
      <w:r w:rsidRPr="00BF5719">
        <w:tab/>
        <w:t>have the same predetermined quantity; and</w:t>
      </w:r>
    </w:p>
    <w:p w:rsidR="006C126C" w:rsidRPr="00BF5719" w:rsidRDefault="006C126C" w:rsidP="006C126C">
      <w:pPr>
        <w:pStyle w:val="paragraph"/>
      </w:pPr>
      <w:r w:rsidRPr="00BF5719">
        <w:tab/>
        <w:t>(d)</w:t>
      </w:r>
      <w:r w:rsidRPr="00BF5719">
        <w:tab/>
        <w:t>either:</w:t>
      </w:r>
    </w:p>
    <w:p w:rsidR="006C126C" w:rsidRPr="00BF5719" w:rsidRDefault="006C126C" w:rsidP="006C126C">
      <w:pPr>
        <w:pStyle w:val="paragraphsub"/>
      </w:pPr>
      <w:r w:rsidRPr="00BF5719">
        <w:tab/>
        <w:t>(i)</w:t>
      </w:r>
      <w:r w:rsidRPr="00BF5719">
        <w:tab/>
        <w:t>are produced or imported at the same time; or</w:t>
      </w:r>
    </w:p>
    <w:p w:rsidR="006C126C" w:rsidRPr="00BF5719" w:rsidRDefault="006C126C" w:rsidP="006C126C">
      <w:pPr>
        <w:pStyle w:val="paragraphsub"/>
      </w:pPr>
      <w:r w:rsidRPr="00BF5719">
        <w:tab/>
        <w:t>(ii)</w:t>
      </w:r>
      <w:r w:rsidRPr="00BF5719">
        <w:tab/>
        <w:t>if it is not possible for an inspector to determine a single production time—</w:t>
      </w:r>
      <w:r w:rsidR="00AE35CF" w:rsidRPr="00BF5719">
        <w:t xml:space="preserve">are </w:t>
      </w:r>
      <w:r w:rsidRPr="00BF5719">
        <w:t>selected by t</w:t>
      </w:r>
      <w:r w:rsidR="00AE35CF" w:rsidRPr="00BF5719">
        <w:t>he inspector;</w:t>
      </w:r>
    </w:p>
    <w:p w:rsidR="00AE35CF" w:rsidRPr="00BF5719" w:rsidRDefault="00AE35CF" w:rsidP="00AE35CF">
      <w:pPr>
        <w:pStyle w:val="subsection2"/>
      </w:pPr>
      <w:r w:rsidRPr="00BF5719">
        <w:t>from which a sample of prepackages is drawn for testing in accordance with AQS test procedures.</w:t>
      </w:r>
    </w:p>
    <w:p w:rsidR="00483B30" w:rsidRPr="00BF5719" w:rsidRDefault="00483B30" w:rsidP="00483B30">
      <w:pPr>
        <w:pStyle w:val="notetext"/>
      </w:pPr>
      <w:r w:rsidRPr="00BF5719">
        <w:t>Note:</w:t>
      </w:r>
      <w:r w:rsidRPr="00BF5719">
        <w:tab/>
        <w:t>An inspection lot is also known as a batch.</w:t>
      </w:r>
    </w:p>
    <w:p w:rsidR="00737606" w:rsidRPr="00BF5719" w:rsidRDefault="00C541C5" w:rsidP="00CD3245">
      <w:pPr>
        <w:pStyle w:val="ItemHead"/>
      </w:pPr>
      <w:r w:rsidRPr="00BF5719">
        <w:t>20</w:t>
      </w:r>
      <w:r w:rsidR="00CD3245" w:rsidRPr="00BF5719">
        <w:t xml:space="preserve">  Regulation</w:t>
      </w:r>
      <w:r w:rsidR="00BF5719" w:rsidRPr="00BF5719">
        <w:t> </w:t>
      </w:r>
      <w:r w:rsidR="00CD3245" w:rsidRPr="00BF5719">
        <w:t xml:space="preserve">4.2 (definition of </w:t>
      </w:r>
      <w:r w:rsidR="00CD3245" w:rsidRPr="00BF5719">
        <w:rPr>
          <w:i/>
        </w:rPr>
        <w:t>liquid chemicals</w:t>
      </w:r>
      <w:r w:rsidR="00CD3245" w:rsidRPr="00BF5719">
        <w:t>)</w:t>
      </w:r>
    </w:p>
    <w:p w:rsidR="00CD3245" w:rsidRPr="00BF5719" w:rsidRDefault="00CD3245" w:rsidP="00CD3245">
      <w:pPr>
        <w:pStyle w:val="Item"/>
      </w:pPr>
      <w:r w:rsidRPr="00BF5719">
        <w:t>Repeal the definition.</w:t>
      </w:r>
    </w:p>
    <w:p w:rsidR="00737606" w:rsidRPr="00BF5719" w:rsidRDefault="00C541C5" w:rsidP="00737606">
      <w:pPr>
        <w:pStyle w:val="ItemHead"/>
      </w:pPr>
      <w:r w:rsidRPr="00BF5719">
        <w:t>21</w:t>
      </w:r>
      <w:r w:rsidR="00737606" w:rsidRPr="00BF5719">
        <w:t xml:space="preserve">  Regulation</w:t>
      </w:r>
      <w:r w:rsidR="00BF5719" w:rsidRPr="00BF5719">
        <w:t> </w:t>
      </w:r>
      <w:r w:rsidR="00737606" w:rsidRPr="00BF5719">
        <w:t>4.2</w:t>
      </w:r>
    </w:p>
    <w:p w:rsidR="00737606" w:rsidRPr="00BF5719" w:rsidRDefault="00737606" w:rsidP="00737606">
      <w:pPr>
        <w:pStyle w:val="Item"/>
      </w:pPr>
      <w:r w:rsidRPr="00BF5719">
        <w:t>Insert:</w:t>
      </w:r>
    </w:p>
    <w:p w:rsidR="0007751C" w:rsidRPr="00BF5719" w:rsidRDefault="0007751C" w:rsidP="0007751C">
      <w:pPr>
        <w:pStyle w:val="Definition"/>
      </w:pPr>
      <w:r w:rsidRPr="00BF5719">
        <w:rPr>
          <w:b/>
          <w:i/>
        </w:rPr>
        <w:t>measurement marking</w:t>
      </w:r>
      <w:r w:rsidRPr="00BF5719">
        <w:t xml:space="preserve"> means the marking of measurement required by these Regulations to be made on a </w:t>
      </w:r>
      <w:r w:rsidR="00BD3006" w:rsidRPr="00BF5719">
        <w:t>prepackaged product</w:t>
      </w:r>
      <w:r w:rsidRPr="00BF5719">
        <w:t>.</w:t>
      </w:r>
    </w:p>
    <w:p w:rsidR="004D394A" w:rsidRPr="00BF5719" w:rsidRDefault="00C541C5" w:rsidP="004D394A">
      <w:pPr>
        <w:pStyle w:val="ItemHead"/>
      </w:pPr>
      <w:r w:rsidRPr="00BF5719">
        <w:t>22</w:t>
      </w:r>
      <w:r w:rsidR="004D394A" w:rsidRPr="00BF5719">
        <w:t xml:space="preserve">  Regulation</w:t>
      </w:r>
      <w:r w:rsidR="00BF5719" w:rsidRPr="00BF5719">
        <w:t> </w:t>
      </w:r>
      <w:r w:rsidR="004D394A" w:rsidRPr="00BF5719">
        <w:t xml:space="preserve">4.2 (definition of </w:t>
      </w:r>
      <w:r w:rsidR="004D394A" w:rsidRPr="00BF5719">
        <w:rPr>
          <w:i/>
        </w:rPr>
        <w:t>paint</w:t>
      </w:r>
      <w:r w:rsidR="004D394A" w:rsidRPr="00BF5719">
        <w:t>)</w:t>
      </w:r>
    </w:p>
    <w:p w:rsidR="004D394A" w:rsidRPr="00BF5719" w:rsidRDefault="004D394A" w:rsidP="004D394A">
      <w:pPr>
        <w:pStyle w:val="Item"/>
      </w:pPr>
      <w:r w:rsidRPr="00BF5719">
        <w:t>Repeal the definition.</w:t>
      </w:r>
    </w:p>
    <w:p w:rsidR="004D394A" w:rsidRPr="00BF5719" w:rsidRDefault="00C541C5" w:rsidP="004D394A">
      <w:pPr>
        <w:pStyle w:val="ItemHead"/>
      </w:pPr>
      <w:r w:rsidRPr="00BF5719">
        <w:t>23</w:t>
      </w:r>
      <w:r w:rsidR="004D394A" w:rsidRPr="00BF5719">
        <w:t xml:space="preserve">  Regulation</w:t>
      </w:r>
      <w:r w:rsidR="00BF5719" w:rsidRPr="00BF5719">
        <w:t> </w:t>
      </w:r>
      <w:r w:rsidR="004D394A" w:rsidRPr="00BF5719">
        <w:t>4.2</w:t>
      </w:r>
    </w:p>
    <w:p w:rsidR="004D394A" w:rsidRPr="00BF5719" w:rsidRDefault="004D394A" w:rsidP="004D394A">
      <w:pPr>
        <w:pStyle w:val="Item"/>
      </w:pPr>
      <w:r w:rsidRPr="00BF5719">
        <w:t>Insert:</w:t>
      </w:r>
    </w:p>
    <w:p w:rsidR="00CF6E70" w:rsidRPr="00BF5719" w:rsidRDefault="00CF6E70" w:rsidP="00CF6E70">
      <w:pPr>
        <w:pStyle w:val="Definition"/>
      </w:pPr>
      <w:r w:rsidRPr="00BF5719">
        <w:rPr>
          <w:b/>
          <w:i/>
        </w:rPr>
        <w:t>permissible actual deficiency</w:t>
      </w:r>
      <w:r w:rsidRPr="00BF5719">
        <w:t xml:space="preserve"> means the deficiency in actual measurement that is permitted for the purposes of section</w:t>
      </w:r>
      <w:r w:rsidR="00BF5719" w:rsidRPr="00BF5719">
        <w:t> </w:t>
      </w:r>
      <w:r w:rsidRPr="00BF5719">
        <w:t>18JR of the Act.</w:t>
      </w:r>
    </w:p>
    <w:p w:rsidR="00E44D8B" w:rsidRPr="00BF5719" w:rsidRDefault="00E44D8B" w:rsidP="00CF6E70">
      <w:pPr>
        <w:pStyle w:val="Definition"/>
        <w:rPr>
          <w:rFonts w:ascii="Arial" w:hAnsi="Arial" w:cs="Arial"/>
        </w:rPr>
      </w:pPr>
      <w:r w:rsidRPr="00BF5719">
        <w:rPr>
          <w:b/>
          <w:bCs/>
          <w:i/>
          <w:iCs/>
        </w:rPr>
        <w:t>permissible average deficiency</w:t>
      </w:r>
      <w:r w:rsidRPr="00BF5719">
        <w:t xml:space="preserve"> means the deficiency in the average of the actual measurements of a number of prepackaged products of the same kind that is permitted for the purposes of section</w:t>
      </w:r>
      <w:r w:rsidR="00BF5719" w:rsidRPr="00BF5719">
        <w:t> </w:t>
      </w:r>
      <w:r w:rsidRPr="00BF5719">
        <w:t>18JR of the Act.</w:t>
      </w:r>
    </w:p>
    <w:p w:rsidR="00EE1237" w:rsidRPr="00BF5719" w:rsidRDefault="00C541C5" w:rsidP="00A20550">
      <w:pPr>
        <w:pStyle w:val="ItemHead"/>
      </w:pPr>
      <w:r w:rsidRPr="00BF5719">
        <w:t>24</w:t>
      </w:r>
      <w:r w:rsidR="00EE1237" w:rsidRPr="00BF5719">
        <w:t xml:space="preserve">  Regulation</w:t>
      </w:r>
      <w:r w:rsidR="00BF5719" w:rsidRPr="00BF5719">
        <w:t> </w:t>
      </w:r>
      <w:r w:rsidR="00EE1237" w:rsidRPr="00BF5719">
        <w:t xml:space="preserve">4.2 (definition of </w:t>
      </w:r>
      <w:r w:rsidR="00EE1237" w:rsidRPr="00BF5719">
        <w:rPr>
          <w:i/>
        </w:rPr>
        <w:t>prepackage</w:t>
      </w:r>
      <w:r w:rsidR="00EE1237" w:rsidRPr="00BF5719">
        <w:t>)</w:t>
      </w:r>
    </w:p>
    <w:p w:rsidR="00EE1237" w:rsidRPr="00BF5719" w:rsidRDefault="00EE1237" w:rsidP="00EE1237">
      <w:pPr>
        <w:pStyle w:val="Item"/>
      </w:pPr>
      <w:r w:rsidRPr="00BF5719">
        <w:t>Repeal the definition, substitute:</w:t>
      </w:r>
    </w:p>
    <w:p w:rsidR="00EE1237" w:rsidRPr="00BF5719" w:rsidRDefault="00EE1237" w:rsidP="00EE1237">
      <w:pPr>
        <w:pStyle w:val="Definition"/>
      </w:pPr>
      <w:r w:rsidRPr="00BF5719">
        <w:rPr>
          <w:b/>
          <w:i/>
        </w:rPr>
        <w:t>prepackage</w:t>
      </w:r>
      <w:r w:rsidRPr="00BF5719">
        <w:t xml:space="preserve"> means a combination of </w:t>
      </w:r>
      <w:r w:rsidR="00AA3F9E" w:rsidRPr="00BF5719">
        <w:t>a</w:t>
      </w:r>
      <w:r w:rsidR="00C879CC" w:rsidRPr="00BF5719">
        <w:t xml:space="preserve">n article </w:t>
      </w:r>
      <w:r w:rsidRPr="00BF5719">
        <w:t>and the pack</w:t>
      </w:r>
      <w:r w:rsidR="00C879CC" w:rsidRPr="00BF5719">
        <w:t>age</w:t>
      </w:r>
      <w:r w:rsidRPr="00BF5719">
        <w:t xml:space="preserve"> in which it is packed in advance ready for sale</w:t>
      </w:r>
      <w:r w:rsidR="003E3BA6" w:rsidRPr="00BF5719">
        <w:t>, or 2 or more articles and the package in which they are packed in advance ready for sale as a single item</w:t>
      </w:r>
      <w:r w:rsidRPr="00BF5719">
        <w:t>.</w:t>
      </w:r>
    </w:p>
    <w:p w:rsidR="00EE1237" w:rsidRPr="00BF5719" w:rsidRDefault="00C541C5" w:rsidP="00EE1237">
      <w:pPr>
        <w:pStyle w:val="ItemHead"/>
        <w:rPr>
          <w:b w:val="0"/>
        </w:rPr>
      </w:pPr>
      <w:r w:rsidRPr="00BF5719">
        <w:t>25</w:t>
      </w:r>
      <w:r w:rsidR="00EE1237" w:rsidRPr="00BF5719">
        <w:t xml:space="preserve">  Regulation</w:t>
      </w:r>
      <w:r w:rsidR="00BF5719" w:rsidRPr="00BF5719">
        <w:t> </w:t>
      </w:r>
      <w:r w:rsidR="00EE1237" w:rsidRPr="00BF5719">
        <w:t>4.2 (</w:t>
      </w:r>
      <w:r w:rsidR="00BF5719" w:rsidRPr="00BF5719">
        <w:t>paragraph (</w:t>
      </w:r>
      <w:r w:rsidR="00F734BF" w:rsidRPr="00BF5719">
        <w:t xml:space="preserve">c) of the </w:t>
      </w:r>
      <w:r w:rsidR="00EE1237" w:rsidRPr="00BF5719">
        <w:t xml:space="preserve">definition of </w:t>
      </w:r>
      <w:r w:rsidR="00EE1237" w:rsidRPr="00BF5719">
        <w:rPr>
          <w:i/>
        </w:rPr>
        <w:t>prepackaged product</w:t>
      </w:r>
      <w:r w:rsidR="00EE1237" w:rsidRPr="00BF5719">
        <w:t>)</w:t>
      </w:r>
    </w:p>
    <w:p w:rsidR="00EE1237" w:rsidRPr="00BF5719" w:rsidRDefault="00EE1237" w:rsidP="00EE1237">
      <w:pPr>
        <w:pStyle w:val="Item"/>
      </w:pPr>
      <w:r w:rsidRPr="00BF5719">
        <w:t xml:space="preserve">Repeal the </w:t>
      </w:r>
      <w:r w:rsidR="00F734BF" w:rsidRPr="00BF5719">
        <w:t>paragraph, substitute:</w:t>
      </w:r>
    </w:p>
    <w:p w:rsidR="00F734BF" w:rsidRPr="00BF5719" w:rsidRDefault="00F734BF" w:rsidP="00F734BF">
      <w:pPr>
        <w:pStyle w:val="paragraph"/>
      </w:pPr>
      <w:r w:rsidRPr="00BF5719">
        <w:tab/>
        <w:t>(c)</w:t>
      </w:r>
      <w:r w:rsidRPr="00BF5719">
        <w:tab/>
        <w:t>in relation to which the quantity has been determined before being offered for sale.</w:t>
      </w:r>
    </w:p>
    <w:p w:rsidR="00CF6E70" w:rsidRPr="00BF5719" w:rsidRDefault="00C541C5" w:rsidP="00F734BF">
      <w:pPr>
        <w:pStyle w:val="ItemHead"/>
      </w:pPr>
      <w:r w:rsidRPr="00BF5719">
        <w:t>26</w:t>
      </w:r>
      <w:r w:rsidR="00CF6E70" w:rsidRPr="00BF5719">
        <w:t xml:space="preserve">  Regulation</w:t>
      </w:r>
      <w:r w:rsidR="00BF5719" w:rsidRPr="00BF5719">
        <w:t> </w:t>
      </w:r>
      <w:r w:rsidR="00CF6E70" w:rsidRPr="00BF5719">
        <w:t>4.2</w:t>
      </w:r>
    </w:p>
    <w:p w:rsidR="00CF6E70" w:rsidRPr="00BF5719" w:rsidRDefault="00CF6E70" w:rsidP="00CF6E70">
      <w:pPr>
        <w:pStyle w:val="Item"/>
      </w:pPr>
      <w:r w:rsidRPr="00BF5719">
        <w:t>Insert:</w:t>
      </w:r>
    </w:p>
    <w:p w:rsidR="00CF6E70" w:rsidRPr="00BF5719" w:rsidRDefault="00CF6E70" w:rsidP="00CF6E70">
      <w:pPr>
        <w:pStyle w:val="Definition"/>
      </w:pPr>
      <w:r w:rsidRPr="00BF5719">
        <w:rPr>
          <w:b/>
          <w:i/>
        </w:rPr>
        <w:t>principal display panel</w:t>
      </w:r>
      <w:r w:rsidRPr="00BF5719">
        <w:t>, in relation to a package, means the part of the package that is most likely to be displayed under normal and customary conditions of display.</w:t>
      </w:r>
    </w:p>
    <w:p w:rsidR="00D60885" w:rsidRPr="00BF5719" w:rsidRDefault="00C541C5" w:rsidP="00D60885">
      <w:pPr>
        <w:pStyle w:val="ItemHead"/>
        <w:rPr>
          <w:b w:val="0"/>
        </w:rPr>
      </w:pPr>
      <w:r w:rsidRPr="00BF5719">
        <w:t>27</w:t>
      </w:r>
      <w:r w:rsidR="00D60885" w:rsidRPr="00BF5719">
        <w:t xml:space="preserve">  Regulation</w:t>
      </w:r>
      <w:r w:rsidR="00BF5719" w:rsidRPr="00BF5719">
        <w:t> </w:t>
      </w:r>
      <w:r w:rsidR="003F7A6B" w:rsidRPr="00BF5719">
        <w:t>4.2</w:t>
      </w:r>
    </w:p>
    <w:p w:rsidR="00D60885" w:rsidRPr="00BF5719" w:rsidRDefault="00D60885" w:rsidP="00D60885">
      <w:pPr>
        <w:pStyle w:val="Item"/>
      </w:pPr>
      <w:r w:rsidRPr="00BF5719">
        <w:t xml:space="preserve">Repeal the </w:t>
      </w:r>
      <w:r w:rsidR="003F7A6B" w:rsidRPr="00BF5719">
        <w:t xml:space="preserve">following </w:t>
      </w:r>
      <w:r w:rsidRPr="00BF5719">
        <w:t>definition</w:t>
      </w:r>
      <w:r w:rsidR="003F7A6B" w:rsidRPr="00BF5719">
        <w:t>s:</w:t>
      </w:r>
    </w:p>
    <w:p w:rsidR="003F7A6B" w:rsidRPr="00BF5719" w:rsidRDefault="003F7A6B" w:rsidP="003F7A6B">
      <w:pPr>
        <w:pStyle w:val="paragraph"/>
      </w:pPr>
      <w:r w:rsidRPr="00BF5719">
        <w:tab/>
        <w:t>(a)</w:t>
      </w:r>
      <w:r w:rsidRPr="00BF5719">
        <w:tab/>
        <w:t xml:space="preserve">definition of </w:t>
      </w:r>
      <w:r w:rsidRPr="00BF5719">
        <w:rPr>
          <w:b/>
          <w:i/>
        </w:rPr>
        <w:t>random sampling</w:t>
      </w:r>
      <w:r w:rsidRPr="00BF5719">
        <w:t>;</w:t>
      </w:r>
    </w:p>
    <w:p w:rsidR="003F7A6B" w:rsidRPr="00BF5719" w:rsidRDefault="003F7A6B" w:rsidP="003F7A6B">
      <w:pPr>
        <w:pStyle w:val="paragraph"/>
      </w:pPr>
      <w:r w:rsidRPr="00BF5719">
        <w:tab/>
        <w:t>(b)</w:t>
      </w:r>
      <w:r w:rsidRPr="00BF5719">
        <w:tab/>
        <w:t xml:space="preserve">definition of </w:t>
      </w:r>
      <w:r w:rsidRPr="00BF5719">
        <w:rPr>
          <w:b/>
          <w:i/>
        </w:rPr>
        <w:t>resins</w:t>
      </w:r>
      <w:r w:rsidRPr="00BF5719">
        <w:t>;</w:t>
      </w:r>
    </w:p>
    <w:p w:rsidR="003F7A6B" w:rsidRPr="00BF5719" w:rsidRDefault="003F7A6B" w:rsidP="003F7A6B">
      <w:pPr>
        <w:pStyle w:val="paragraph"/>
      </w:pPr>
      <w:r w:rsidRPr="00BF5719">
        <w:tab/>
        <w:t>(c)</w:t>
      </w:r>
      <w:r w:rsidRPr="00BF5719">
        <w:tab/>
        <w:t xml:space="preserve">definition of </w:t>
      </w:r>
      <w:r w:rsidRPr="00BF5719">
        <w:rPr>
          <w:b/>
          <w:i/>
        </w:rPr>
        <w:t>therapeutic goods</w:t>
      </w:r>
      <w:r w:rsidRPr="00BF5719">
        <w:t>;</w:t>
      </w:r>
    </w:p>
    <w:p w:rsidR="00347664" w:rsidRPr="00BF5719" w:rsidRDefault="003F7A6B" w:rsidP="003F7A6B">
      <w:pPr>
        <w:pStyle w:val="paragraph"/>
      </w:pPr>
      <w:r w:rsidRPr="00BF5719">
        <w:tab/>
        <w:t>(d)</w:t>
      </w:r>
      <w:r w:rsidRPr="00BF5719">
        <w:tab/>
        <w:t xml:space="preserve">definition of </w:t>
      </w:r>
      <w:r w:rsidRPr="00BF5719">
        <w:rPr>
          <w:b/>
          <w:i/>
        </w:rPr>
        <w:t>tobacco</w:t>
      </w:r>
      <w:r w:rsidRPr="00BF5719">
        <w:t>.</w:t>
      </w:r>
    </w:p>
    <w:p w:rsidR="00AE2028" w:rsidRPr="00BF5719" w:rsidRDefault="00C541C5" w:rsidP="00AE2028">
      <w:pPr>
        <w:pStyle w:val="ItemHead"/>
      </w:pPr>
      <w:r w:rsidRPr="00BF5719">
        <w:t>28</w:t>
      </w:r>
      <w:r w:rsidR="00AE2028" w:rsidRPr="00BF5719">
        <w:t xml:space="preserve">  Regulation</w:t>
      </w:r>
      <w:r w:rsidR="00BF5719" w:rsidRPr="00BF5719">
        <w:t> </w:t>
      </w:r>
      <w:r w:rsidR="00AE2028" w:rsidRPr="00BF5719">
        <w:t xml:space="preserve">4.2 (definition of </w:t>
      </w:r>
      <w:r w:rsidR="00AE2028" w:rsidRPr="00BF5719">
        <w:rPr>
          <w:i/>
        </w:rPr>
        <w:t>tolerable deficiency</w:t>
      </w:r>
      <w:r w:rsidR="00AE2028" w:rsidRPr="00BF5719">
        <w:t>)</w:t>
      </w:r>
    </w:p>
    <w:p w:rsidR="00AE2028" w:rsidRPr="00BF5719" w:rsidRDefault="00AE2028" w:rsidP="00AE2028">
      <w:pPr>
        <w:pStyle w:val="Item"/>
      </w:pPr>
      <w:r w:rsidRPr="00BF5719">
        <w:t>Repeal the definition</w:t>
      </w:r>
      <w:r w:rsidR="00C478CA" w:rsidRPr="00BF5719">
        <w:t xml:space="preserve"> (including the notes)</w:t>
      </w:r>
      <w:r w:rsidRPr="00BF5719">
        <w:t>, substitute:</w:t>
      </w:r>
    </w:p>
    <w:p w:rsidR="00AE2028" w:rsidRPr="00BF5719" w:rsidRDefault="00AE2028" w:rsidP="00AE2028">
      <w:pPr>
        <w:pStyle w:val="Definition"/>
      </w:pPr>
      <w:r w:rsidRPr="00BF5719">
        <w:rPr>
          <w:b/>
          <w:i/>
        </w:rPr>
        <w:t xml:space="preserve">tolerable deficiency </w:t>
      </w:r>
      <w:r w:rsidRPr="00BF5719">
        <w:t xml:space="preserve">or </w:t>
      </w:r>
      <w:r w:rsidRPr="00BF5719">
        <w:rPr>
          <w:b/>
          <w:i/>
        </w:rPr>
        <w:t xml:space="preserve">T </w:t>
      </w:r>
      <w:r w:rsidRPr="00BF5719">
        <w:t>means the deficiency in a quantity of product permitted in a prepackage, as worked out under regulation</w:t>
      </w:r>
      <w:r w:rsidR="00BF5719" w:rsidRPr="00BF5719">
        <w:t> </w:t>
      </w:r>
      <w:r w:rsidRPr="00BF5719">
        <w:t>4.36.</w:t>
      </w:r>
    </w:p>
    <w:p w:rsidR="00AE2028" w:rsidRPr="00BF5719" w:rsidRDefault="00AE2028" w:rsidP="00AE2028">
      <w:pPr>
        <w:pStyle w:val="notetext"/>
      </w:pPr>
      <w:r w:rsidRPr="00BF5719">
        <w:t>Note:</w:t>
      </w:r>
      <w:r w:rsidRPr="00BF5719">
        <w:tab/>
        <w:t>The tolerable deficiency is also known as the tolerable negative error.</w:t>
      </w:r>
    </w:p>
    <w:p w:rsidR="00D60885" w:rsidRPr="00BF5719" w:rsidRDefault="00C541C5" w:rsidP="00D60885">
      <w:pPr>
        <w:pStyle w:val="ItemHead"/>
      </w:pPr>
      <w:r w:rsidRPr="00BF5719">
        <w:t>29</w:t>
      </w:r>
      <w:r w:rsidR="00D60885" w:rsidRPr="00BF5719">
        <w:t xml:space="preserve">  Regulation</w:t>
      </w:r>
      <w:r w:rsidR="00BF5719" w:rsidRPr="00BF5719">
        <w:t> </w:t>
      </w:r>
      <w:r w:rsidR="00D60885" w:rsidRPr="00BF5719">
        <w:t>4.2</w:t>
      </w:r>
    </w:p>
    <w:p w:rsidR="00D60885" w:rsidRPr="00BF5719" w:rsidRDefault="00D60885" w:rsidP="00D60885">
      <w:pPr>
        <w:pStyle w:val="Item"/>
      </w:pPr>
      <w:r w:rsidRPr="00BF5719">
        <w:t>Insert:</w:t>
      </w:r>
    </w:p>
    <w:p w:rsidR="00CF6E70" w:rsidRPr="00BF5719" w:rsidRDefault="00CF6E70" w:rsidP="00CF6E70">
      <w:pPr>
        <w:pStyle w:val="Definition"/>
      </w:pPr>
      <w:r w:rsidRPr="00BF5719">
        <w:rPr>
          <w:b/>
          <w:i/>
        </w:rPr>
        <w:t>weighted average quantity</w:t>
      </w:r>
      <w:r w:rsidR="00C478CA" w:rsidRPr="00BF5719">
        <w:t>:</w:t>
      </w:r>
      <w:r w:rsidR="00C478CA" w:rsidRPr="00BF5719">
        <w:rPr>
          <w:b/>
        </w:rPr>
        <w:t xml:space="preserve"> </w:t>
      </w:r>
      <w:r w:rsidR="00C478CA" w:rsidRPr="00BF5719">
        <w:t>see</w:t>
      </w:r>
      <w:r w:rsidRPr="00BF5719">
        <w:t xml:space="preserve"> regulation</w:t>
      </w:r>
      <w:r w:rsidR="00BF5719" w:rsidRPr="00BF5719">
        <w:t> </w:t>
      </w:r>
      <w:r w:rsidRPr="00BF5719">
        <w:t>4.37.</w:t>
      </w:r>
    </w:p>
    <w:p w:rsidR="001259AF" w:rsidRPr="00BF5719" w:rsidRDefault="00C541C5" w:rsidP="00F734BF">
      <w:pPr>
        <w:pStyle w:val="ItemHead"/>
      </w:pPr>
      <w:r w:rsidRPr="00BF5719">
        <w:t>30</w:t>
      </w:r>
      <w:r w:rsidR="001259AF" w:rsidRPr="00BF5719">
        <w:t xml:space="preserve">  Regulation</w:t>
      </w:r>
      <w:r w:rsidR="00BF5719" w:rsidRPr="00BF5719">
        <w:t> </w:t>
      </w:r>
      <w:r w:rsidR="001259AF" w:rsidRPr="00BF5719">
        <w:t>4.6</w:t>
      </w:r>
    </w:p>
    <w:p w:rsidR="001259AF" w:rsidRPr="00BF5719" w:rsidRDefault="001259AF" w:rsidP="001259AF">
      <w:pPr>
        <w:pStyle w:val="Item"/>
      </w:pPr>
      <w:r w:rsidRPr="00BF5719">
        <w:t>Omit “other than”, substitute “containing”.</w:t>
      </w:r>
    </w:p>
    <w:p w:rsidR="00A1440A" w:rsidRPr="00BF5719" w:rsidRDefault="00C541C5" w:rsidP="00A20550">
      <w:pPr>
        <w:pStyle w:val="ItemHead"/>
      </w:pPr>
      <w:r w:rsidRPr="00BF5719">
        <w:t>31</w:t>
      </w:r>
      <w:r w:rsidR="00A1440A" w:rsidRPr="00BF5719">
        <w:t xml:space="preserve">  Subregulation</w:t>
      </w:r>
      <w:r w:rsidR="00BF5719" w:rsidRPr="00BF5719">
        <w:t> </w:t>
      </w:r>
      <w:r w:rsidR="00A1440A" w:rsidRPr="00BF5719">
        <w:t>4.7(1) (note)</w:t>
      </w:r>
    </w:p>
    <w:p w:rsidR="00A1440A" w:rsidRPr="00BF5719" w:rsidRDefault="00A1440A" w:rsidP="00A1440A">
      <w:pPr>
        <w:pStyle w:val="Item"/>
      </w:pPr>
      <w:r w:rsidRPr="00BF5719">
        <w:t>Repeal the note, substitute:</w:t>
      </w:r>
    </w:p>
    <w:p w:rsidR="00A1440A" w:rsidRPr="00BF5719" w:rsidRDefault="00A1440A" w:rsidP="00A1440A">
      <w:pPr>
        <w:pStyle w:val="notetext"/>
      </w:pPr>
      <w:r w:rsidRPr="00BF5719">
        <w:t>Note:</w:t>
      </w:r>
      <w:r w:rsidRPr="00BF5719">
        <w:tab/>
        <w:t>See regulation</w:t>
      </w:r>
      <w:r w:rsidR="00BF5719" w:rsidRPr="00BF5719">
        <w:t> </w:t>
      </w:r>
      <w:r w:rsidRPr="00BF5719">
        <w:t>4.6 for exceptions to this requirement.</w:t>
      </w:r>
    </w:p>
    <w:p w:rsidR="00A1440A" w:rsidRPr="00BF5719" w:rsidRDefault="00C541C5" w:rsidP="00A1440A">
      <w:pPr>
        <w:pStyle w:val="ItemHead"/>
      </w:pPr>
      <w:r w:rsidRPr="00BF5719">
        <w:t>32</w:t>
      </w:r>
      <w:r w:rsidR="00A1440A" w:rsidRPr="00BF5719">
        <w:t xml:space="preserve">  Subregulation</w:t>
      </w:r>
      <w:r w:rsidR="00BF5719" w:rsidRPr="00BF5719">
        <w:t> </w:t>
      </w:r>
      <w:r w:rsidR="00A1440A" w:rsidRPr="00BF5719">
        <w:t>4.9(1) (note)</w:t>
      </w:r>
    </w:p>
    <w:p w:rsidR="00A1440A" w:rsidRPr="00BF5719" w:rsidRDefault="00A1440A" w:rsidP="00A1440A">
      <w:pPr>
        <w:pStyle w:val="Item"/>
      </w:pPr>
      <w:r w:rsidRPr="00BF5719">
        <w:t>Repeal the note, substitute:</w:t>
      </w:r>
    </w:p>
    <w:p w:rsidR="00A1440A" w:rsidRPr="00BF5719" w:rsidRDefault="00A1440A" w:rsidP="00A1440A">
      <w:pPr>
        <w:pStyle w:val="notetext"/>
      </w:pPr>
      <w:r w:rsidRPr="00BF5719">
        <w:t>Note:</w:t>
      </w:r>
      <w:r w:rsidRPr="00BF5719">
        <w:tab/>
        <w:t>See regulation</w:t>
      </w:r>
      <w:r w:rsidR="00BF5719" w:rsidRPr="00BF5719">
        <w:t> </w:t>
      </w:r>
      <w:r w:rsidRPr="00BF5719">
        <w:t>4.6 for exceptions to this requirement.</w:t>
      </w:r>
    </w:p>
    <w:p w:rsidR="00AC3DCA" w:rsidRPr="00BF5719" w:rsidRDefault="00C541C5" w:rsidP="00A20550">
      <w:pPr>
        <w:pStyle w:val="ItemHead"/>
      </w:pPr>
      <w:r w:rsidRPr="00BF5719">
        <w:t>33</w:t>
      </w:r>
      <w:r w:rsidR="00AC3DCA" w:rsidRPr="00BF5719">
        <w:t xml:space="preserve">  Subregulation</w:t>
      </w:r>
      <w:r w:rsidR="00BF5719" w:rsidRPr="00BF5719">
        <w:t> </w:t>
      </w:r>
      <w:r w:rsidR="00AC3DCA" w:rsidRPr="00BF5719">
        <w:t>4.10(3)</w:t>
      </w:r>
    </w:p>
    <w:p w:rsidR="00AC3DCA" w:rsidRPr="00BF5719" w:rsidRDefault="00AC3DCA" w:rsidP="00AC3DCA">
      <w:pPr>
        <w:pStyle w:val="Item"/>
      </w:pPr>
      <w:r w:rsidRPr="00BF5719">
        <w:t>Repeal the subregulation, substitute:</w:t>
      </w:r>
    </w:p>
    <w:p w:rsidR="00AC3DCA" w:rsidRPr="00BF5719" w:rsidRDefault="00AC3DCA" w:rsidP="00AC3DCA">
      <w:pPr>
        <w:pStyle w:val="subsection"/>
      </w:pPr>
      <w:r w:rsidRPr="00BF5719">
        <w:tab/>
        <w:t>(3)</w:t>
      </w:r>
      <w:r w:rsidRPr="00BF5719">
        <w:tab/>
        <w:t>Subregulations (1) and (2) do not apply to:</w:t>
      </w:r>
    </w:p>
    <w:p w:rsidR="00AC3DCA" w:rsidRPr="00BF5719" w:rsidRDefault="00AC3DCA" w:rsidP="00AC3DCA">
      <w:pPr>
        <w:pStyle w:val="paragraph"/>
      </w:pPr>
      <w:r w:rsidRPr="00BF5719">
        <w:tab/>
        <w:t>(a)</w:t>
      </w:r>
      <w:r w:rsidRPr="00BF5719">
        <w:tab/>
        <w:t>the packaging for automotive parts; and</w:t>
      </w:r>
    </w:p>
    <w:p w:rsidR="00AC3DCA" w:rsidRPr="00BF5719" w:rsidRDefault="00AC3DCA" w:rsidP="00AC3DCA">
      <w:pPr>
        <w:pStyle w:val="paragraph"/>
      </w:pPr>
      <w:r w:rsidRPr="00BF5719">
        <w:tab/>
        <w:t>(b)</w:t>
      </w:r>
      <w:r w:rsidRPr="00BF5719">
        <w:tab/>
        <w:t xml:space="preserve">wine </w:t>
      </w:r>
      <w:r w:rsidR="003E3BA6" w:rsidRPr="00BF5719">
        <w:t>bottles</w:t>
      </w:r>
      <w:r w:rsidRPr="00BF5719">
        <w:t xml:space="preserve"> where the net contents is 50 mL, 100 mL, 187 mL, 200 mL, 250 mL, 375 mL, 500 mL, 750 mL, 1 litre, 1.5 litres, 2 litres, 3 litres, or a larger quantity of whole litres.</w:t>
      </w:r>
    </w:p>
    <w:p w:rsidR="00244005" w:rsidRPr="00BF5719" w:rsidRDefault="00C541C5" w:rsidP="00A20550">
      <w:pPr>
        <w:pStyle w:val="ItemHead"/>
      </w:pPr>
      <w:r w:rsidRPr="00BF5719">
        <w:t>34</w:t>
      </w:r>
      <w:r w:rsidR="00244005" w:rsidRPr="00BF5719">
        <w:t xml:space="preserve">  Regulation</w:t>
      </w:r>
      <w:r w:rsidR="00BF5719" w:rsidRPr="00BF5719">
        <w:t> </w:t>
      </w:r>
      <w:r w:rsidR="00244005" w:rsidRPr="00BF5719">
        <w:t>4.13</w:t>
      </w:r>
    </w:p>
    <w:p w:rsidR="00244005" w:rsidRPr="00BF5719" w:rsidRDefault="00244005" w:rsidP="00244005">
      <w:pPr>
        <w:pStyle w:val="Item"/>
      </w:pPr>
      <w:r w:rsidRPr="00BF5719">
        <w:t>Repeal the regulation, substitute:</w:t>
      </w:r>
    </w:p>
    <w:p w:rsidR="006509C8" w:rsidRPr="00BF5719" w:rsidRDefault="006509C8" w:rsidP="006509C8">
      <w:pPr>
        <w:pStyle w:val="ActHead5"/>
      </w:pPr>
      <w:bookmarkStart w:id="17" w:name="_Toc389224905"/>
      <w:r w:rsidRPr="00BF5719">
        <w:rPr>
          <w:rStyle w:val="CharSectno"/>
        </w:rPr>
        <w:t>4.13</w:t>
      </w:r>
      <w:r w:rsidRPr="00BF5719">
        <w:t xml:space="preserve">  </w:t>
      </w:r>
      <w:r w:rsidR="001A10BE" w:rsidRPr="00BF5719">
        <w:t>Type and u</w:t>
      </w:r>
      <w:r w:rsidRPr="00BF5719">
        <w:t>nits of measurement to be used</w:t>
      </w:r>
      <w:bookmarkEnd w:id="17"/>
    </w:p>
    <w:p w:rsidR="006509C8" w:rsidRPr="00BF5719" w:rsidRDefault="006509C8" w:rsidP="006509C8">
      <w:pPr>
        <w:pStyle w:val="subsection"/>
      </w:pPr>
      <w:r w:rsidRPr="00BF5719">
        <w:tab/>
        <w:t>(1)</w:t>
      </w:r>
      <w:r w:rsidRPr="00BF5719">
        <w:tab/>
        <w:t>The measurement marking of a product of a kind described in an item of Schedule</w:t>
      </w:r>
      <w:r w:rsidR="00BF5719" w:rsidRPr="00BF5719">
        <w:t> </w:t>
      </w:r>
      <w:r w:rsidRPr="00BF5719">
        <w:t>5 must be expressed by reference to the kind of measurement specified in the item.</w:t>
      </w:r>
    </w:p>
    <w:p w:rsidR="003C762C" w:rsidRPr="00BF5719" w:rsidRDefault="003C762C" w:rsidP="006509C8">
      <w:pPr>
        <w:pStyle w:val="subsection"/>
      </w:pPr>
      <w:r w:rsidRPr="00BF5719">
        <w:tab/>
        <w:t>(2)</w:t>
      </w:r>
      <w:r w:rsidRPr="00BF5719">
        <w:tab/>
        <w:t>The measurement marking of a product that is liquid and not of a kind described in Schedule</w:t>
      </w:r>
      <w:r w:rsidR="00BF5719" w:rsidRPr="00BF5719">
        <w:t> </w:t>
      </w:r>
      <w:r w:rsidRPr="00BF5719">
        <w:t>5 must be expressed by reference to volume.</w:t>
      </w:r>
    </w:p>
    <w:p w:rsidR="003C762C" w:rsidRPr="00BF5719" w:rsidRDefault="003C762C" w:rsidP="006509C8">
      <w:pPr>
        <w:pStyle w:val="subsection"/>
      </w:pPr>
      <w:r w:rsidRPr="00BF5719">
        <w:tab/>
        <w:t>(3)</w:t>
      </w:r>
      <w:r w:rsidRPr="00BF5719">
        <w:tab/>
        <w:t>The measurement marking of a product that is solid (including in the form of pow</w:t>
      </w:r>
      <w:r w:rsidR="00CC05FC" w:rsidRPr="00BF5719">
        <w:t>d</w:t>
      </w:r>
      <w:r w:rsidRPr="00BF5719">
        <w:t>er or flakes), semi</w:t>
      </w:r>
      <w:r w:rsidR="00BF5719">
        <w:noBreakHyphen/>
      </w:r>
      <w:r w:rsidRPr="00BF5719">
        <w:t xml:space="preserve">solid or </w:t>
      </w:r>
      <w:r w:rsidR="00376362" w:rsidRPr="00BF5719">
        <w:t xml:space="preserve">partly solid and </w:t>
      </w:r>
      <w:r w:rsidRPr="00BF5719">
        <w:t>partly liquid, and not of a kind described in Schedule</w:t>
      </w:r>
      <w:r w:rsidR="00BF5719" w:rsidRPr="00BF5719">
        <w:t> </w:t>
      </w:r>
      <w:r w:rsidRPr="00BF5719">
        <w:t>5, must be expressed by reference to mass.</w:t>
      </w:r>
    </w:p>
    <w:p w:rsidR="003C762C" w:rsidRPr="00BF5719" w:rsidRDefault="003C762C" w:rsidP="006509C8">
      <w:pPr>
        <w:pStyle w:val="subsection"/>
      </w:pPr>
      <w:r w:rsidRPr="00BF5719">
        <w:tab/>
        <w:t>(4)</w:t>
      </w:r>
      <w:r w:rsidRPr="00BF5719">
        <w:tab/>
        <w:t>However, a product to which subregulation</w:t>
      </w:r>
      <w:r w:rsidR="00BF5719" w:rsidRPr="00BF5719">
        <w:t> </w:t>
      </w:r>
      <w:r w:rsidRPr="00BF5719">
        <w:t xml:space="preserve">(3) applies may be sold by reference </w:t>
      </w:r>
      <w:r w:rsidR="005654B3" w:rsidRPr="00BF5719">
        <w:t>to one of the following methods</w:t>
      </w:r>
      <w:r w:rsidRPr="00BF5719">
        <w:t>:</w:t>
      </w:r>
    </w:p>
    <w:p w:rsidR="003C762C" w:rsidRPr="00BF5719" w:rsidRDefault="003C762C" w:rsidP="003C762C">
      <w:pPr>
        <w:pStyle w:val="paragraph"/>
      </w:pPr>
      <w:r w:rsidRPr="00BF5719">
        <w:tab/>
      </w:r>
      <w:r w:rsidR="005654B3" w:rsidRPr="00BF5719">
        <w:t>(a)</w:t>
      </w:r>
      <w:r w:rsidR="005654B3" w:rsidRPr="00BF5719">
        <w:tab/>
        <w:t>number;</w:t>
      </w:r>
    </w:p>
    <w:p w:rsidR="003C762C" w:rsidRPr="00BF5719" w:rsidRDefault="003C762C" w:rsidP="003C762C">
      <w:pPr>
        <w:pStyle w:val="paragraph"/>
      </w:pPr>
      <w:r w:rsidRPr="00BF5719">
        <w:tab/>
        <w:t>(b)</w:t>
      </w:r>
      <w:r w:rsidRPr="00BF5719">
        <w:tab/>
        <w:t>linear measurement;</w:t>
      </w:r>
    </w:p>
    <w:p w:rsidR="0002441E" w:rsidRPr="00BF5719" w:rsidRDefault="005654B3" w:rsidP="003C762C">
      <w:pPr>
        <w:pStyle w:val="paragraph"/>
      </w:pPr>
      <w:r w:rsidRPr="00BF5719">
        <w:tab/>
        <w:t>(c)</w:t>
      </w:r>
      <w:r w:rsidRPr="00BF5719">
        <w:tab/>
      </w:r>
      <w:r w:rsidR="0002441E" w:rsidRPr="00BF5719">
        <w:t>area measurement;</w:t>
      </w:r>
    </w:p>
    <w:p w:rsidR="003C762C" w:rsidRPr="00BF5719" w:rsidRDefault="003C762C" w:rsidP="003C762C">
      <w:pPr>
        <w:pStyle w:val="subsection2"/>
      </w:pPr>
      <w:r w:rsidRPr="00BF5719">
        <w:t xml:space="preserve">if the Secretary is satisfied that a significant proportion of merchants selling the product in Australia sell it by reference to </w:t>
      </w:r>
      <w:r w:rsidR="005654B3" w:rsidRPr="00BF5719">
        <w:t>that method</w:t>
      </w:r>
      <w:r w:rsidRPr="00BF5719">
        <w:t>.</w:t>
      </w:r>
    </w:p>
    <w:p w:rsidR="005654B3" w:rsidRPr="00BF5719" w:rsidRDefault="005654B3" w:rsidP="005654B3">
      <w:pPr>
        <w:pStyle w:val="subsection"/>
      </w:pPr>
      <w:r w:rsidRPr="00BF5719">
        <w:tab/>
        <w:t>(5)</w:t>
      </w:r>
      <w:r w:rsidRPr="00BF5719">
        <w:tab/>
        <w:t>The Secretary must publish</w:t>
      </w:r>
      <w:r w:rsidR="00B21132" w:rsidRPr="00BF5719">
        <w:t xml:space="preserve"> </w:t>
      </w:r>
      <w:r w:rsidR="00DD6DC1" w:rsidRPr="00BF5719">
        <w:t xml:space="preserve">and maintain </w:t>
      </w:r>
      <w:r w:rsidR="00B21132" w:rsidRPr="00BF5719">
        <w:t>on the National Measurement Institute’s website</w:t>
      </w:r>
      <w:r w:rsidRPr="00BF5719">
        <w:t xml:space="preserve">, for each method </w:t>
      </w:r>
      <w:r w:rsidR="001A6E5C" w:rsidRPr="00BF5719">
        <w:t>mentioned</w:t>
      </w:r>
      <w:r w:rsidRPr="00BF5719">
        <w:t xml:space="preserve"> in subregulation</w:t>
      </w:r>
      <w:r w:rsidR="00BF5719" w:rsidRPr="00BF5719">
        <w:t> </w:t>
      </w:r>
      <w:r w:rsidRPr="00BF5719">
        <w:t xml:space="preserve">(4), a list of products for which the Secretary is satisfied that a significant proportion of merchants selling the product in Australia </w:t>
      </w:r>
      <w:r w:rsidR="007F2D15" w:rsidRPr="00BF5719">
        <w:t xml:space="preserve">sell it by reference to </w:t>
      </w:r>
      <w:r w:rsidRPr="00BF5719">
        <w:t>that method.</w:t>
      </w:r>
    </w:p>
    <w:p w:rsidR="00A20550" w:rsidRPr="00BF5719" w:rsidRDefault="001A10BE" w:rsidP="001A10BE">
      <w:pPr>
        <w:pStyle w:val="subsection"/>
      </w:pPr>
      <w:r w:rsidRPr="00BF5719">
        <w:tab/>
        <w:t>(6)</w:t>
      </w:r>
      <w:r w:rsidRPr="00BF5719">
        <w:tab/>
        <w:t>A measurement marking (</w:t>
      </w:r>
      <w:r w:rsidR="001A6E5C" w:rsidRPr="00BF5719">
        <w:t>o</w:t>
      </w:r>
      <w:r w:rsidRPr="00BF5719">
        <w:t>ther than a marking that is expressed by reference to number) must be expressed in terms of a unit of measurement that is permitted by Schedule</w:t>
      </w:r>
      <w:r w:rsidR="00BF5719" w:rsidRPr="00BF5719">
        <w:t> </w:t>
      </w:r>
      <w:r w:rsidRPr="00BF5719">
        <w:t>6.</w:t>
      </w:r>
    </w:p>
    <w:p w:rsidR="006371F0" w:rsidRPr="00BF5719" w:rsidRDefault="00C541C5" w:rsidP="00C9140D">
      <w:pPr>
        <w:pStyle w:val="ItemHead"/>
      </w:pPr>
      <w:r w:rsidRPr="00BF5719">
        <w:t>35</w:t>
      </w:r>
      <w:r w:rsidR="006371F0" w:rsidRPr="00BF5719">
        <w:t xml:space="preserve">  Subregulation</w:t>
      </w:r>
      <w:r w:rsidR="00BF5719" w:rsidRPr="00BF5719">
        <w:t> </w:t>
      </w:r>
      <w:r w:rsidR="006371F0" w:rsidRPr="00BF5719">
        <w:t>4.23(1)</w:t>
      </w:r>
    </w:p>
    <w:p w:rsidR="00E62735" w:rsidRPr="00BF5719" w:rsidRDefault="00E62735" w:rsidP="00E62735">
      <w:pPr>
        <w:pStyle w:val="Item"/>
      </w:pPr>
      <w:r w:rsidRPr="00BF5719">
        <w:t>Omit “prepackages”, substitute “products”.</w:t>
      </w:r>
    </w:p>
    <w:p w:rsidR="007F2D15" w:rsidRPr="00BF5719" w:rsidRDefault="00C541C5" w:rsidP="00D26C13">
      <w:pPr>
        <w:pStyle w:val="ItemHead"/>
      </w:pPr>
      <w:r w:rsidRPr="00BF5719">
        <w:t>36</w:t>
      </w:r>
      <w:r w:rsidR="007F2D15" w:rsidRPr="00BF5719">
        <w:t xml:space="preserve">  Paragraph 4.28(1)(a)</w:t>
      </w:r>
    </w:p>
    <w:p w:rsidR="007F2D15" w:rsidRPr="00BF5719" w:rsidRDefault="007F2D15" w:rsidP="007F2D15">
      <w:pPr>
        <w:pStyle w:val="Item"/>
      </w:pPr>
      <w:r w:rsidRPr="00BF5719">
        <w:t>Omit “and.”, substitute “and”.</w:t>
      </w:r>
    </w:p>
    <w:p w:rsidR="00AE2028" w:rsidRPr="00BF5719" w:rsidRDefault="00C541C5" w:rsidP="00D26C13">
      <w:pPr>
        <w:pStyle w:val="ItemHead"/>
      </w:pPr>
      <w:r w:rsidRPr="00BF5719">
        <w:t>37</w:t>
      </w:r>
      <w:r w:rsidR="00AE2028" w:rsidRPr="00BF5719">
        <w:t xml:space="preserve">  Regulations</w:t>
      </w:r>
      <w:r w:rsidR="00BF5719" w:rsidRPr="00BF5719">
        <w:t> </w:t>
      </w:r>
      <w:r w:rsidR="00AE2028" w:rsidRPr="00BF5719">
        <w:t>4.30 and 4.33</w:t>
      </w:r>
    </w:p>
    <w:p w:rsidR="00AE2028" w:rsidRPr="00BF5719" w:rsidRDefault="00AE2028" w:rsidP="00AE2028">
      <w:pPr>
        <w:pStyle w:val="Item"/>
      </w:pPr>
      <w:r w:rsidRPr="00BF5719">
        <w:t>Repeal the regulations.</w:t>
      </w:r>
    </w:p>
    <w:p w:rsidR="007F2D15" w:rsidRPr="00BF5719" w:rsidRDefault="00C541C5" w:rsidP="00C9140D">
      <w:pPr>
        <w:pStyle w:val="ItemHead"/>
      </w:pPr>
      <w:r w:rsidRPr="00BF5719">
        <w:t>38</w:t>
      </w:r>
      <w:r w:rsidR="007F2D15" w:rsidRPr="00BF5719">
        <w:t xml:space="preserve">  Subregulation</w:t>
      </w:r>
      <w:r w:rsidR="00BF5719" w:rsidRPr="00BF5719">
        <w:t> </w:t>
      </w:r>
      <w:r w:rsidR="007F2D15" w:rsidRPr="00BF5719">
        <w:t>5.2(1)</w:t>
      </w:r>
    </w:p>
    <w:p w:rsidR="007F2D15" w:rsidRPr="00BF5719" w:rsidRDefault="007F2D15" w:rsidP="007F2D15">
      <w:pPr>
        <w:pStyle w:val="Item"/>
      </w:pPr>
      <w:r w:rsidRPr="00BF5719">
        <w:t>Omit “(3)”, substitute “(4)”.</w:t>
      </w:r>
    </w:p>
    <w:p w:rsidR="007F2D15" w:rsidRPr="00BF5719" w:rsidRDefault="00C541C5" w:rsidP="00CC05FC">
      <w:pPr>
        <w:pStyle w:val="ItemHead"/>
      </w:pPr>
      <w:r w:rsidRPr="00BF5719">
        <w:t>39</w:t>
      </w:r>
      <w:r w:rsidR="00CC05FC" w:rsidRPr="00BF5719">
        <w:t xml:space="preserve">  Paragraphs 5.2(1)(d) and (6)(d)</w:t>
      </w:r>
    </w:p>
    <w:p w:rsidR="00CC05FC" w:rsidRPr="00BF5719" w:rsidRDefault="00CC05FC" w:rsidP="00CC05FC">
      <w:pPr>
        <w:pStyle w:val="Item"/>
      </w:pPr>
      <w:r w:rsidRPr="00BF5719">
        <w:t>Omit “superficial”, substitute “area”.</w:t>
      </w:r>
    </w:p>
    <w:p w:rsidR="007F2D15" w:rsidRPr="00BF5719" w:rsidRDefault="00C541C5" w:rsidP="00C9140D">
      <w:pPr>
        <w:pStyle w:val="ItemHead"/>
      </w:pPr>
      <w:r w:rsidRPr="00BF5719">
        <w:t>40</w:t>
      </w:r>
      <w:r w:rsidR="007F2D15" w:rsidRPr="00BF5719">
        <w:t xml:space="preserve">  Subregulation</w:t>
      </w:r>
      <w:r w:rsidR="00BF5719" w:rsidRPr="00BF5719">
        <w:t> </w:t>
      </w:r>
      <w:r w:rsidR="007F2D15" w:rsidRPr="00BF5719">
        <w:t>5.4(5) (</w:t>
      </w:r>
      <w:r w:rsidR="00BF5719" w:rsidRPr="00BF5719">
        <w:t>subparagraph (</w:t>
      </w:r>
      <w:r w:rsidR="007F2D15" w:rsidRPr="00BF5719">
        <w:t xml:space="preserve">b)(ii) of the definition of </w:t>
      </w:r>
      <w:r w:rsidR="007F2D15" w:rsidRPr="00BF5719">
        <w:rPr>
          <w:i/>
        </w:rPr>
        <w:t>retail sale</w:t>
      </w:r>
      <w:r w:rsidR="007F2D15" w:rsidRPr="00BF5719">
        <w:t>)</w:t>
      </w:r>
    </w:p>
    <w:p w:rsidR="007F2D15" w:rsidRPr="00BF5719" w:rsidRDefault="007F2D15" w:rsidP="007F2D15">
      <w:pPr>
        <w:pStyle w:val="Item"/>
      </w:pPr>
      <w:r w:rsidRPr="00BF5719">
        <w:t>Omit “fuel.”, substitute “fuel;”.</w:t>
      </w:r>
    </w:p>
    <w:p w:rsidR="00C9140D" w:rsidRPr="00BF5719" w:rsidRDefault="00C541C5" w:rsidP="00C9140D">
      <w:pPr>
        <w:pStyle w:val="ItemHead"/>
      </w:pPr>
      <w:r w:rsidRPr="00BF5719">
        <w:t>41</w:t>
      </w:r>
      <w:r w:rsidR="00C9140D" w:rsidRPr="00BF5719">
        <w:t xml:space="preserve">  Regulation</w:t>
      </w:r>
      <w:r w:rsidR="00BF5719" w:rsidRPr="00BF5719">
        <w:t> </w:t>
      </w:r>
      <w:r w:rsidR="00C9140D" w:rsidRPr="00BF5719">
        <w:t>5.6</w:t>
      </w:r>
    </w:p>
    <w:p w:rsidR="00C9140D" w:rsidRPr="00BF5719" w:rsidRDefault="00C9140D" w:rsidP="00C9140D">
      <w:pPr>
        <w:pStyle w:val="Item"/>
      </w:pPr>
      <w:r w:rsidRPr="00BF5719">
        <w:t xml:space="preserve">Omit all the words before </w:t>
      </w:r>
      <w:r w:rsidR="00BF5719" w:rsidRPr="00BF5719">
        <w:t>paragraph (</w:t>
      </w:r>
      <w:r w:rsidRPr="00BF5719">
        <w:t xml:space="preserve">a), substitute “For </w:t>
      </w:r>
      <w:r w:rsidR="00343844" w:rsidRPr="00BF5719">
        <w:t>section</w:t>
      </w:r>
      <w:r w:rsidR="00BF5719" w:rsidRPr="00BF5719">
        <w:t> </w:t>
      </w:r>
      <w:r w:rsidR="00343844" w:rsidRPr="00BF5719">
        <w:t>4A</w:t>
      </w:r>
      <w:r w:rsidRPr="00BF5719">
        <w:t xml:space="preserve"> of the Act, the following classes of utility meters are exempt utility meters:”</w:t>
      </w:r>
      <w:r w:rsidR="00783550" w:rsidRPr="00BF5719">
        <w:t>.</w:t>
      </w:r>
    </w:p>
    <w:p w:rsidR="00C9140D" w:rsidRPr="00BF5719" w:rsidRDefault="00C541C5" w:rsidP="00C9140D">
      <w:pPr>
        <w:pStyle w:val="ItemHead"/>
      </w:pPr>
      <w:r w:rsidRPr="00BF5719">
        <w:t>42</w:t>
      </w:r>
      <w:r w:rsidR="00C9140D" w:rsidRPr="00BF5719">
        <w:t xml:space="preserve">  Paragraph 5.6(d)</w:t>
      </w:r>
    </w:p>
    <w:p w:rsidR="00C9140D" w:rsidRPr="00BF5719" w:rsidRDefault="00C9140D" w:rsidP="00C9140D">
      <w:pPr>
        <w:pStyle w:val="Item"/>
      </w:pPr>
      <w:r w:rsidRPr="00BF5719">
        <w:t>Omit “on or after 1</w:t>
      </w:r>
      <w:r w:rsidR="00BF5719" w:rsidRPr="00BF5719">
        <w:t> </w:t>
      </w:r>
      <w:r w:rsidRPr="00BF5719">
        <w:t>July 2004”, substitute “between 1</w:t>
      </w:r>
      <w:r w:rsidR="00BF5719" w:rsidRPr="00BF5719">
        <w:t> </w:t>
      </w:r>
      <w:r w:rsidRPr="00BF5719">
        <w:t>July 2004 and 30</w:t>
      </w:r>
      <w:r w:rsidR="00BF5719" w:rsidRPr="00BF5719">
        <w:t> </w:t>
      </w:r>
      <w:r w:rsidRPr="00BF5719">
        <w:t>June 2014”.</w:t>
      </w:r>
    </w:p>
    <w:p w:rsidR="00C9140D" w:rsidRPr="00BF5719" w:rsidRDefault="00C541C5" w:rsidP="00C9140D">
      <w:pPr>
        <w:pStyle w:val="ItemHead"/>
      </w:pPr>
      <w:r w:rsidRPr="00BF5719">
        <w:t>43</w:t>
      </w:r>
      <w:r w:rsidR="00C9140D" w:rsidRPr="00BF5719">
        <w:t xml:space="preserve">  </w:t>
      </w:r>
      <w:r w:rsidR="00055948" w:rsidRPr="00BF5719">
        <w:t>After paragraph</w:t>
      </w:r>
      <w:r w:rsidR="00BF5719" w:rsidRPr="00BF5719">
        <w:t> </w:t>
      </w:r>
      <w:r w:rsidR="00055948" w:rsidRPr="00BF5719">
        <w:t>5.6(d)</w:t>
      </w:r>
    </w:p>
    <w:p w:rsidR="00C9140D" w:rsidRPr="00BF5719" w:rsidRDefault="00055948" w:rsidP="00C9140D">
      <w:pPr>
        <w:pStyle w:val="Item"/>
      </w:pPr>
      <w:r w:rsidRPr="00BF5719">
        <w:t>Insert</w:t>
      </w:r>
      <w:r w:rsidR="00C9140D" w:rsidRPr="00BF5719">
        <w:t>:</w:t>
      </w:r>
    </w:p>
    <w:p w:rsidR="00C9140D" w:rsidRPr="00BF5719" w:rsidRDefault="00C9140D" w:rsidP="00C9140D">
      <w:pPr>
        <w:pStyle w:val="paragraph"/>
      </w:pPr>
      <w:r w:rsidRPr="00BF5719">
        <w:tab/>
      </w:r>
      <w:r w:rsidR="00AA0B27" w:rsidRPr="00BF5719">
        <w:t xml:space="preserve">; </w:t>
      </w:r>
      <w:r w:rsidRPr="00BF5719">
        <w:t>(e)</w:t>
      </w:r>
      <w:r w:rsidRPr="00BF5719">
        <w:tab/>
        <w:t>water meters installed on or after 1</w:t>
      </w:r>
      <w:r w:rsidR="00BF5719" w:rsidRPr="00BF5719">
        <w:t> </w:t>
      </w:r>
      <w:r w:rsidRPr="00BF5719">
        <w:t>July 2014, other than cold water meters with a maximum continuous flow rate capacity of not more than 16</w:t>
      </w:r>
      <w:r w:rsidR="00BF5719" w:rsidRPr="00BF5719">
        <w:t> </w:t>
      </w:r>
      <w:r w:rsidRPr="00BF5719">
        <w:t>000 litres per hour.</w:t>
      </w:r>
    </w:p>
    <w:p w:rsidR="00333DF4" w:rsidRPr="00BF5719" w:rsidRDefault="00C541C5" w:rsidP="00C9140D">
      <w:pPr>
        <w:pStyle w:val="ItemHead"/>
      </w:pPr>
      <w:r w:rsidRPr="00BF5719">
        <w:t>44</w:t>
      </w:r>
      <w:r w:rsidR="00333DF4" w:rsidRPr="00BF5719">
        <w:t xml:space="preserve">  Regulation</w:t>
      </w:r>
      <w:r w:rsidR="00BF5719" w:rsidRPr="00BF5719">
        <w:t> </w:t>
      </w:r>
      <w:r w:rsidR="00333DF4" w:rsidRPr="00BF5719">
        <w:t>6.1</w:t>
      </w:r>
    </w:p>
    <w:p w:rsidR="00333DF4" w:rsidRPr="00BF5719" w:rsidRDefault="00333DF4" w:rsidP="00333DF4">
      <w:pPr>
        <w:pStyle w:val="Item"/>
      </w:pPr>
      <w:r w:rsidRPr="00BF5719">
        <w:t>Repeal the regulation, substitute:</w:t>
      </w:r>
    </w:p>
    <w:p w:rsidR="00333DF4" w:rsidRPr="00BF5719" w:rsidRDefault="00333DF4" w:rsidP="00333DF4">
      <w:pPr>
        <w:pStyle w:val="ActHead5"/>
      </w:pPr>
      <w:bookmarkStart w:id="18" w:name="_Toc389224906"/>
      <w:r w:rsidRPr="00BF5719">
        <w:rPr>
          <w:rStyle w:val="CharSectno"/>
        </w:rPr>
        <w:t>6.1</w:t>
      </w:r>
      <w:r w:rsidRPr="00BF5719">
        <w:t xml:space="preserve">  Prescribed qualifications</w:t>
      </w:r>
      <w:bookmarkEnd w:id="18"/>
    </w:p>
    <w:p w:rsidR="00333DF4" w:rsidRPr="00BF5719" w:rsidRDefault="00333DF4" w:rsidP="00333DF4">
      <w:pPr>
        <w:pStyle w:val="subsection"/>
      </w:pPr>
      <w:r w:rsidRPr="00BF5719">
        <w:tab/>
      </w:r>
      <w:r w:rsidRPr="00BF5719">
        <w:tab/>
        <w:t>For subsection</w:t>
      </w:r>
      <w:r w:rsidR="00BF5719" w:rsidRPr="00BF5719">
        <w:t> </w:t>
      </w:r>
      <w:r w:rsidRPr="00BF5719">
        <w:t>18MA(2) of the Act, the qualifications, knowledge or experience required for a person to be eligible for appointment as a trade measurement inspector are:</w:t>
      </w:r>
    </w:p>
    <w:p w:rsidR="00333DF4" w:rsidRPr="00BF5719" w:rsidRDefault="00333DF4" w:rsidP="00333DF4">
      <w:pPr>
        <w:pStyle w:val="paragraph"/>
      </w:pPr>
      <w:r w:rsidRPr="00BF5719">
        <w:tab/>
        <w:t>(a)</w:t>
      </w:r>
      <w:r w:rsidRPr="00BF5719">
        <w:tab/>
        <w:t>a Certificate IV in Government (Investigation) and a Certificate IV in Government (Trade Measurement); or</w:t>
      </w:r>
    </w:p>
    <w:p w:rsidR="00333DF4" w:rsidRPr="00BF5719" w:rsidRDefault="00333DF4" w:rsidP="00333DF4">
      <w:pPr>
        <w:pStyle w:val="paragraph"/>
      </w:pPr>
      <w:r w:rsidRPr="00BF5719">
        <w:tab/>
        <w:t>(b)</w:t>
      </w:r>
      <w:r w:rsidRPr="00BF5719">
        <w:tab/>
        <w:t>a Certificate IV in Government (Investigation) and a Diploma of Government (Trade Measurement); or</w:t>
      </w:r>
    </w:p>
    <w:p w:rsidR="00333DF4" w:rsidRPr="00BF5719" w:rsidRDefault="00333DF4" w:rsidP="00226470">
      <w:pPr>
        <w:pStyle w:val="paragraph"/>
      </w:pPr>
      <w:r w:rsidRPr="00BF5719">
        <w:tab/>
        <w:t>(c)</w:t>
      </w:r>
      <w:r w:rsidRPr="00BF5719">
        <w:tab/>
      </w:r>
      <w:r w:rsidR="00226470" w:rsidRPr="00BF5719">
        <w:t xml:space="preserve">a qualification that the Secretary is satisfied demonstrates </w:t>
      </w:r>
      <w:r w:rsidR="00C478CA" w:rsidRPr="00BF5719">
        <w:t xml:space="preserve">that </w:t>
      </w:r>
      <w:r w:rsidR="00226470" w:rsidRPr="00BF5719">
        <w:t>the person has appropriate knowledge or experience to be appointed as a trade measurement inspector.</w:t>
      </w:r>
    </w:p>
    <w:p w:rsidR="00060875" w:rsidRPr="00BF5719" w:rsidRDefault="00C541C5" w:rsidP="00C9140D">
      <w:pPr>
        <w:pStyle w:val="ItemHead"/>
      </w:pPr>
      <w:r w:rsidRPr="00BF5719">
        <w:t>45</w:t>
      </w:r>
      <w:r w:rsidR="00060875" w:rsidRPr="00BF5719">
        <w:t xml:space="preserve">  Clause</w:t>
      </w:r>
      <w:r w:rsidR="00BF5719" w:rsidRPr="00BF5719">
        <w:t> </w:t>
      </w:r>
      <w:r w:rsidR="00060875" w:rsidRPr="00BF5719">
        <w:t>2.6 of Schedule</w:t>
      </w:r>
      <w:r w:rsidR="00BF5719" w:rsidRPr="00BF5719">
        <w:t> </w:t>
      </w:r>
      <w:r w:rsidR="00060875" w:rsidRPr="00BF5719">
        <w:t>4</w:t>
      </w:r>
    </w:p>
    <w:p w:rsidR="00060875" w:rsidRPr="00BF5719" w:rsidRDefault="00060875" w:rsidP="00060875">
      <w:pPr>
        <w:pStyle w:val="Item"/>
      </w:pPr>
      <w:r w:rsidRPr="00BF5719">
        <w:t>Repeal the clause, substitute:</w:t>
      </w:r>
    </w:p>
    <w:p w:rsidR="00060875" w:rsidRPr="00BF5719" w:rsidRDefault="00060875" w:rsidP="00060875">
      <w:pPr>
        <w:pStyle w:val="subsection"/>
      </w:pPr>
      <w:r w:rsidRPr="00BF5719">
        <w:tab/>
        <w:t>2.6</w:t>
      </w:r>
      <w:r w:rsidRPr="00BF5719">
        <w:tab/>
        <w:t>Any form of frozen confection packed in a quantity less than 200 mL that contains:</w:t>
      </w:r>
    </w:p>
    <w:p w:rsidR="00060875" w:rsidRPr="00BF5719" w:rsidRDefault="00060875" w:rsidP="00060875">
      <w:pPr>
        <w:pStyle w:val="paragraph"/>
      </w:pPr>
      <w:r w:rsidRPr="00BF5719">
        <w:tab/>
        <w:t>(a)</w:t>
      </w:r>
      <w:r w:rsidRPr="00BF5719">
        <w:tab/>
        <w:t>ice cream; or</w:t>
      </w:r>
    </w:p>
    <w:p w:rsidR="00060875" w:rsidRPr="00BF5719" w:rsidRDefault="00060875" w:rsidP="00060875">
      <w:pPr>
        <w:pStyle w:val="paragraph"/>
      </w:pPr>
      <w:r w:rsidRPr="00BF5719">
        <w:tab/>
        <w:t>(b)</w:t>
      </w:r>
      <w:r w:rsidRPr="00BF5719">
        <w:tab/>
        <w:t>flavoured ice; or</w:t>
      </w:r>
    </w:p>
    <w:p w:rsidR="00060875" w:rsidRPr="00BF5719" w:rsidRDefault="00060875" w:rsidP="00060875">
      <w:pPr>
        <w:pStyle w:val="paragraph"/>
      </w:pPr>
      <w:r w:rsidRPr="00BF5719">
        <w:tab/>
        <w:t>(c)</w:t>
      </w:r>
      <w:r w:rsidRPr="00BF5719">
        <w:tab/>
      </w:r>
      <w:r w:rsidR="00CD3245" w:rsidRPr="00BF5719">
        <w:t>fruit</w:t>
      </w:r>
      <w:r w:rsidR="00BF5719">
        <w:noBreakHyphen/>
      </w:r>
      <w:r w:rsidR="00CD3245" w:rsidRPr="00BF5719">
        <w:t>ice; or</w:t>
      </w:r>
    </w:p>
    <w:p w:rsidR="00CD3245" w:rsidRPr="00BF5719" w:rsidRDefault="00CD3245" w:rsidP="00060875">
      <w:pPr>
        <w:pStyle w:val="paragraph"/>
      </w:pPr>
      <w:r w:rsidRPr="00BF5719">
        <w:tab/>
        <w:t>(d)</w:t>
      </w:r>
      <w:r w:rsidRPr="00BF5719">
        <w:tab/>
        <w:t>water</w:t>
      </w:r>
      <w:r w:rsidR="00BF5719">
        <w:noBreakHyphen/>
      </w:r>
      <w:r w:rsidRPr="00BF5719">
        <w:t>ice; or</w:t>
      </w:r>
    </w:p>
    <w:p w:rsidR="00CD3245" w:rsidRPr="00BF5719" w:rsidRDefault="00CD3245" w:rsidP="00060875">
      <w:pPr>
        <w:pStyle w:val="paragraph"/>
      </w:pPr>
      <w:r w:rsidRPr="00BF5719">
        <w:tab/>
        <w:t>(e)</w:t>
      </w:r>
      <w:r w:rsidRPr="00BF5719">
        <w:tab/>
        <w:t>a substitute for ice cream.</w:t>
      </w:r>
    </w:p>
    <w:p w:rsidR="00756184" w:rsidRPr="00BF5719" w:rsidRDefault="00C541C5" w:rsidP="00C9140D">
      <w:pPr>
        <w:pStyle w:val="ItemHead"/>
      </w:pPr>
      <w:r w:rsidRPr="00BF5719">
        <w:t>46</w:t>
      </w:r>
      <w:r w:rsidR="00756184" w:rsidRPr="00BF5719">
        <w:t xml:space="preserve">  Clause</w:t>
      </w:r>
      <w:r w:rsidR="00BF5719" w:rsidRPr="00BF5719">
        <w:t> </w:t>
      </w:r>
      <w:r w:rsidR="00756184" w:rsidRPr="00BF5719">
        <w:t>3.1 of Schedule</w:t>
      </w:r>
      <w:r w:rsidR="00BF5719" w:rsidRPr="00BF5719">
        <w:t> </w:t>
      </w:r>
      <w:r w:rsidR="00756184" w:rsidRPr="00BF5719">
        <w:t>4</w:t>
      </w:r>
    </w:p>
    <w:p w:rsidR="00756184" w:rsidRPr="00BF5719" w:rsidRDefault="00756184" w:rsidP="00347664">
      <w:pPr>
        <w:pStyle w:val="Item"/>
      </w:pPr>
      <w:r w:rsidRPr="00BF5719">
        <w:t>Omit “Therapeutic goods, being goods the sale or supply of which”, substitute “Goods for therapeutic use</w:t>
      </w:r>
      <w:r w:rsidR="00347664" w:rsidRPr="00BF5719">
        <w:t>,</w:t>
      </w:r>
      <w:r w:rsidRPr="00BF5719">
        <w:t xml:space="preserve"> within the meaning of the </w:t>
      </w:r>
      <w:r w:rsidRPr="00BF5719">
        <w:rPr>
          <w:i/>
          <w:iCs/>
        </w:rPr>
        <w:t>Therapeutic Goods Act 1989</w:t>
      </w:r>
      <w:r w:rsidR="00347664" w:rsidRPr="00BF5719">
        <w:rPr>
          <w:iCs/>
        </w:rPr>
        <w:t>, for which sale or supply</w:t>
      </w:r>
      <w:r w:rsidRPr="00BF5719">
        <w:rPr>
          <w:iCs/>
        </w:rPr>
        <w:t>”</w:t>
      </w:r>
      <w:r w:rsidR="00783550" w:rsidRPr="00BF5719">
        <w:rPr>
          <w:iCs/>
        </w:rPr>
        <w:t>.</w:t>
      </w:r>
    </w:p>
    <w:p w:rsidR="002E5394" w:rsidRPr="00BF5719" w:rsidRDefault="00C541C5" w:rsidP="00C9140D">
      <w:pPr>
        <w:pStyle w:val="ItemHead"/>
      </w:pPr>
      <w:r w:rsidRPr="00BF5719">
        <w:t>47</w:t>
      </w:r>
      <w:r w:rsidR="002E5394" w:rsidRPr="00BF5719">
        <w:t xml:space="preserve">  Clause</w:t>
      </w:r>
      <w:r w:rsidR="00BF5719" w:rsidRPr="00BF5719">
        <w:t> </w:t>
      </w:r>
      <w:r w:rsidR="002E5394" w:rsidRPr="00BF5719">
        <w:t>4.2 of Schedule</w:t>
      </w:r>
      <w:r w:rsidR="00BF5719" w:rsidRPr="00BF5719">
        <w:t> </w:t>
      </w:r>
      <w:r w:rsidR="002E5394" w:rsidRPr="00BF5719">
        <w:t>4</w:t>
      </w:r>
    </w:p>
    <w:p w:rsidR="002E5394" w:rsidRPr="00BF5719" w:rsidRDefault="002E5394" w:rsidP="002E5394">
      <w:pPr>
        <w:pStyle w:val="Item"/>
      </w:pPr>
      <w:r w:rsidRPr="00BF5719">
        <w:t>After “paint”, insert “(including enamel, but not including a two</w:t>
      </w:r>
      <w:r w:rsidR="00BF5719">
        <w:noBreakHyphen/>
      </w:r>
      <w:r w:rsidRPr="00BF5719">
        <w:t>pack paint, artists’ paint or powder coating</w:t>
      </w:r>
      <w:r w:rsidR="00CC0F5A" w:rsidRPr="00BF5719">
        <w:t>s</w:t>
      </w:r>
      <w:r w:rsidRPr="00BF5719">
        <w:t>)”.</w:t>
      </w:r>
    </w:p>
    <w:p w:rsidR="002E5394" w:rsidRPr="00BF5719" w:rsidRDefault="00C541C5" w:rsidP="002E5394">
      <w:pPr>
        <w:pStyle w:val="ItemHead"/>
      </w:pPr>
      <w:r w:rsidRPr="00BF5719">
        <w:t>48</w:t>
      </w:r>
      <w:r w:rsidR="002E5394" w:rsidRPr="00BF5719">
        <w:t xml:space="preserve">  Clause</w:t>
      </w:r>
      <w:r w:rsidR="00BF5719" w:rsidRPr="00BF5719">
        <w:t> </w:t>
      </w:r>
      <w:r w:rsidR="002E5394" w:rsidRPr="00BF5719">
        <w:t>4.3 of Schedule</w:t>
      </w:r>
      <w:r w:rsidR="00BF5719" w:rsidRPr="00BF5719">
        <w:t> </w:t>
      </w:r>
      <w:r w:rsidR="002E5394" w:rsidRPr="00BF5719">
        <w:t>4</w:t>
      </w:r>
    </w:p>
    <w:p w:rsidR="002E5394" w:rsidRPr="00BF5719" w:rsidRDefault="002E5394" w:rsidP="002E5394">
      <w:pPr>
        <w:pStyle w:val="Item"/>
      </w:pPr>
      <w:r w:rsidRPr="00BF5719">
        <w:t>Omit “volume of paint,”, substitute “volume of paint (including enamel, but not including a two</w:t>
      </w:r>
      <w:r w:rsidR="00BF5719">
        <w:noBreakHyphen/>
      </w:r>
      <w:r w:rsidRPr="00BF5719">
        <w:t>pack paint, artists’ paint or powder coating</w:t>
      </w:r>
      <w:r w:rsidR="00CC0F5A" w:rsidRPr="00BF5719">
        <w:t>s</w:t>
      </w:r>
      <w:r w:rsidRPr="00BF5719">
        <w:t>),”</w:t>
      </w:r>
      <w:r w:rsidR="00783550" w:rsidRPr="00BF5719">
        <w:t>.</w:t>
      </w:r>
    </w:p>
    <w:p w:rsidR="00347664" w:rsidRPr="00BF5719" w:rsidRDefault="00C541C5" w:rsidP="00C9140D">
      <w:pPr>
        <w:pStyle w:val="ItemHead"/>
      </w:pPr>
      <w:r w:rsidRPr="00BF5719">
        <w:t>49</w:t>
      </w:r>
      <w:r w:rsidR="00347664" w:rsidRPr="00BF5719">
        <w:t xml:space="preserve">  Paragraph 5.3(b) of Schedule</w:t>
      </w:r>
      <w:r w:rsidR="00BF5719" w:rsidRPr="00BF5719">
        <w:t> </w:t>
      </w:r>
      <w:r w:rsidR="00347664" w:rsidRPr="00BF5719">
        <w:t>4</w:t>
      </w:r>
    </w:p>
    <w:p w:rsidR="00C478CA" w:rsidRPr="00BF5719" w:rsidRDefault="00C478CA" w:rsidP="00347664">
      <w:pPr>
        <w:pStyle w:val="Item"/>
      </w:pPr>
      <w:r w:rsidRPr="00BF5719">
        <w:t>Repeal the paragraph, substitute:</w:t>
      </w:r>
    </w:p>
    <w:p w:rsidR="00B21132" w:rsidRPr="00BF5719" w:rsidRDefault="00C478CA" w:rsidP="00C478CA">
      <w:pPr>
        <w:pStyle w:val="paragraph"/>
      </w:pPr>
      <w:r w:rsidRPr="00BF5719">
        <w:tab/>
        <w:t>(b)</w:t>
      </w:r>
      <w:r w:rsidRPr="00BF5719">
        <w:tab/>
        <w:t xml:space="preserve">not </w:t>
      </w:r>
      <w:r w:rsidR="00B21132" w:rsidRPr="00BF5719">
        <w:t>one of the following:</w:t>
      </w:r>
    </w:p>
    <w:p w:rsidR="00B21132" w:rsidRPr="00BF5719" w:rsidRDefault="00B21132" w:rsidP="00B21132">
      <w:pPr>
        <w:pStyle w:val="paragraphsub"/>
      </w:pPr>
      <w:r w:rsidRPr="00BF5719">
        <w:tab/>
        <w:t>(i)</w:t>
      </w:r>
      <w:r w:rsidRPr="00BF5719">
        <w:tab/>
      </w:r>
      <w:r w:rsidR="00C478CA" w:rsidRPr="00BF5719">
        <w:t>an adhesive</w:t>
      </w:r>
      <w:r w:rsidRPr="00BF5719">
        <w:t>;</w:t>
      </w:r>
    </w:p>
    <w:p w:rsidR="000205CB" w:rsidRPr="00BF5719" w:rsidRDefault="00B21132" w:rsidP="00B21132">
      <w:pPr>
        <w:pStyle w:val="paragraphsub"/>
      </w:pPr>
      <w:r w:rsidRPr="00BF5719">
        <w:tab/>
        <w:t>(ii)</w:t>
      </w:r>
      <w:r w:rsidRPr="00BF5719">
        <w:tab/>
      </w:r>
      <w:r w:rsidR="00C478CA" w:rsidRPr="00BF5719">
        <w:t>dried vegetables</w:t>
      </w:r>
      <w:r w:rsidR="000205CB" w:rsidRPr="00BF5719">
        <w:t>;</w:t>
      </w:r>
    </w:p>
    <w:p w:rsidR="000205CB" w:rsidRPr="00BF5719" w:rsidRDefault="000205CB" w:rsidP="00B21132">
      <w:pPr>
        <w:pStyle w:val="paragraphsub"/>
      </w:pPr>
      <w:r w:rsidRPr="00BF5719">
        <w:tab/>
        <w:t>(iii)</w:t>
      </w:r>
      <w:r w:rsidRPr="00BF5719">
        <w:tab/>
      </w:r>
      <w:r w:rsidR="00C478CA" w:rsidRPr="00BF5719">
        <w:t>freeze</w:t>
      </w:r>
      <w:r w:rsidR="00BF5719">
        <w:noBreakHyphen/>
      </w:r>
      <w:r w:rsidR="00C478CA" w:rsidRPr="00BF5719">
        <w:t>dried vegetables</w:t>
      </w:r>
      <w:r w:rsidR="00783550" w:rsidRPr="00BF5719">
        <w:t>;</w:t>
      </w:r>
    </w:p>
    <w:p w:rsidR="000205CB" w:rsidRPr="00BF5719" w:rsidRDefault="000205CB" w:rsidP="00B21132">
      <w:pPr>
        <w:pStyle w:val="paragraphsub"/>
      </w:pPr>
      <w:r w:rsidRPr="00BF5719">
        <w:tab/>
        <w:t>(iv)</w:t>
      </w:r>
      <w:r w:rsidRPr="00BF5719">
        <w:tab/>
      </w:r>
      <w:r w:rsidR="00C478CA" w:rsidRPr="00BF5719">
        <w:t>herbs</w:t>
      </w:r>
      <w:r w:rsidRPr="00BF5719">
        <w:t>;</w:t>
      </w:r>
    </w:p>
    <w:p w:rsidR="000205CB" w:rsidRPr="00BF5719" w:rsidRDefault="000205CB" w:rsidP="00B21132">
      <w:pPr>
        <w:pStyle w:val="paragraphsub"/>
      </w:pPr>
      <w:r w:rsidRPr="00BF5719">
        <w:tab/>
        <w:t>(v)</w:t>
      </w:r>
      <w:r w:rsidRPr="00BF5719">
        <w:tab/>
      </w:r>
      <w:r w:rsidR="00C478CA" w:rsidRPr="00BF5719">
        <w:t>instant tea</w:t>
      </w:r>
      <w:r w:rsidRPr="00BF5719">
        <w:t>;</w:t>
      </w:r>
    </w:p>
    <w:p w:rsidR="000205CB" w:rsidRPr="00BF5719" w:rsidRDefault="000205CB" w:rsidP="00B21132">
      <w:pPr>
        <w:pStyle w:val="paragraphsub"/>
      </w:pPr>
      <w:r w:rsidRPr="00BF5719">
        <w:tab/>
        <w:t>(vi)</w:t>
      </w:r>
      <w:r w:rsidRPr="00BF5719">
        <w:tab/>
      </w:r>
      <w:r w:rsidR="00C478CA" w:rsidRPr="00BF5719">
        <w:t>pepper and other spices</w:t>
      </w:r>
      <w:r w:rsidRPr="00BF5719">
        <w:t>;</w:t>
      </w:r>
    </w:p>
    <w:p w:rsidR="000205CB" w:rsidRPr="00BF5719" w:rsidRDefault="000205CB" w:rsidP="00B21132">
      <w:pPr>
        <w:pStyle w:val="paragraphsub"/>
      </w:pPr>
      <w:r w:rsidRPr="00BF5719">
        <w:tab/>
        <w:t>(vii)</w:t>
      </w:r>
      <w:r w:rsidRPr="00BF5719">
        <w:tab/>
      </w:r>
      <w:r w:rsidR="00C478CA" w:rsidRPr="00BF5719">
        <w:t xml:space="preserve">goods for therapeutic use within the meaning of the </w:t>
      </w:r>
      <w:r w:rsidR="00C478CA" w:rsidRPr="00BF5719">
        <w:rPr>
          <w:i/>
        </w:rPr>
        <w:t>Therapeutic Goods Act 1989</w:t>
      </w:r>
      <w:r w:rsidRPr="00BF5719">
        <w:t>;</w:t>
      </w:r>
    </w:p>
    <w:p w:rsidR="00347664" w:rsidRPr="00BF5719" w:rsidRDefault="000205CB" w:rsidP="00B21132">
      <w:pPr>
        <w:pStyle w:val="paragraphsub"/>
      </w:pPr>
      <w:r w:rsidRPr="00BF5719">
        <w:tab/>
        <w:t>(viii)</w:t>
      </w:r>
      <w:r w:rsidRPr="00BF5719">
        <w:tab/>
      </w:r>
      <w:r w:rsidR="00C478CA" w:rsidRPr="00BF5719">
        <w:t>tobacco (including plug tobacco).</w:t>
      </w:r>
    </w:p>
    <w:p w:rsidR="00C9140D" w:rsidRPr="00BF5719" w:rsidRDefault="00C541C5" w:rsidP="00C9140D">
      <w:pPr>
        <w:pStyle w:val="ItemHead"/>
      </w:pPr>
      <w:r w:rsidRPr="00BF5719">
        <w:t>50</w:t>
      </w:r>
      <w:r w:rsidR="00C9140D" w:rsidRPr="00BF5719">
        <w:t xml:space="preserve">  Clause</w:t>
      </w:r>
      <w:r w:rsidR="00BF5719" w:rsidRPr="00BF5719">
        <w:t> </w:t>
      </w:r>
      <w:r w:rsidR="00C9140D" w:rsidRPr="00BF5719">
        <w:t>5.8 of Schedule</w:t>
      </w:r>
      <w:r w:rsidR="00BF5719" w:rsidRPr="00BF5719">
        <w:t> </w:t>
      </w:r>
      <w:r w:rsidR="00C9140D" w:rsidRPr="00BF5719">
        <w:t>4</w:t>
      </w:r>
    </w:p>
    <w:p w:rsidR="00B2513A" w:rsidRPr="00BF5719" w:rsidRDefault="00AA0B27" w:rsidP="00B2513A">
      <w:pPr>
        <w:pStyle w:val="Item"/>
      </w:pPr>
      <w:r w:rsidRPr="00BF5719">
        <w:t>Repeal the clause, substitute:</w:t>
      </w:r>
    </w:p>
    <w:p w:rsidR="00AA0B27" w:rsidRPr="00BF5719" w:rsidRDefault="00AA1F17" w:rsidP="00AA1F17">
      <w:pPr>
        <w:pStyle w:val="subsection"/>
      </w:pPr>
      <w:r w:rsidRPr="00BF5719">
        <w:tab/>
        <w:t>5.</w:t>
      </w:r>
      <w:r w:rsidR="00F00B9C" w:rsidRPr="00BF5719">
        <w:t>8</w:t>
      </w:r>
      <w:r w:rsidRPr="00BF5719">
        <w:tab/>
        <w:t xml:space="preserve">Soil, pebbles, crushed tile, crushed rock, tree bark, </w:t>
      </w:r>
      <w:r w:rsidR="00B81705" w:rsidRPr="00BF5719">
        <w:t xml:space="preserve">wood chips, </w:t>
      </w:r>
      <w:r w:rsidRPr="00BF5719">
        <w:t>mulch, Pacific coral, river stones, pre</w:t>
      </w:r>
      <w:r w:rsidR="00BF5719">
        <w:noBreakHyphen/>
      </w:r>
      <w:r w:rsidRPr="00BF5719">
        <w:t>planted mushroom spawn, compost or any article that contains compost, farmyard manure, garden peat, leaf mould, peat moss, sphagnum moss, crushed material mix or any like substance for use as garden landscape material.</w:t>
      </w:r>
    </w:p>
    <w:p w:rsidR="006509C8" w:rsidRPr="00BF5719" w:rsidRDefault="00C541C5" w:rsidP="006925E7">
      <w:pPr>
        <w:pStyle w:val="ItemHead"/>
      </w:pPr>
      <w:r w:rsidRPr="00BF5719">
        <w:t>51</w:t>
      </w:r>
      <w:r w:rsidR="006509C8" w:rsidRPr="00BF5719">
        <w:t xml:space="preserve">  Schedule</w:t>
      </w:r>
      <w:r w:rsidR="00BF5719" w:rsidRPr="00BF5719">
        <w:t> </w:t>
      </w:r>
      <w:r w:rsidR="006509C8" w:rsidRPr="00BF5719">
        <w:t>5 (heading)</w:t>
      </w:r>
    </w:p>
    <w:p w:rsidR="006509C8" w:rsidRPr="00BF5719" w:rsidRDefault="006509C8" w:rsidP="006509C8">
      <w:pPr>
        <w:pStyle w:val="Item"/>
      </w:pPr>
      <w:r w:rsidRPr="00BF5719">
        <w:t>Repeal the heading, substitute:</w:t>
      </w:r>
    </w:p>
    <w:p w:rsidR="006509C8" w:rsidRPr="00BF5719" w:rsidRDefault="006509C8" w:rsidP="006509C8">
      <w:pPr>
        <w:pStyle w:val="ActHead1"/>
      </w:pPr>
      <w:bookmarkStart w:id="19" w:name="_Toc389224907"/>
      <w:r w:rsidRPr="00BF5719">
        <w:rPr>
          <w:rStyle w:val="CharChapNo"/>
        </w:rPr>
        <w:t>Schedule</w:t>
      </w:r>
      <w:r w:rsidR="00BF5719" w:rsidRPr="00BF5719">
        <w:rPr>
          <w:rStyle w:val="CharChapNo"/>
        </w:rPr>
        <w:t> </w:t>
      </w:r>
      <w:r w:rsidRPr="00BF5719">
        <w:rPr>
          <w:rStyle w:val="CharChapNo"/>
        </w:rPr>
        <w:t>5</w:t>
      </w:r>
      <w:r w:rsidRPr="00BF5719">
        <w:t>—</w:t>
      </w:r>
      <w:r w:rsidRPr="00BF5719">
        <w:rPr>
          <w:rStyle w:val="CharChapText"/>
        </w:rPr>
        <w:t>Expression of measurement marking</w:t>
      </w:r>
      <w:bookmarkEnd w:id="19"/>
    </w:p>
    <w:p w:rsidR="006509C8" w:rsidRPr="00BF5719" w:rsidRDefault="006509C8" w:rsidP="006509C8">
      <w:pPr>
        <w:pStyle w:val="notemargin"/>
      </w:pPr>
      <w:r w:rsidRPr="00BF5719">
        <w:t>Note:</w:t>
      </w:r>
      <w:r w:rsidRPr="00BF5719">
        <w:tab/>
        <w:t>See subregulation</w:t>
      </w:r>
      <w:r w:rsidR="00BF5719" w:rsidRPr="00BF5719">
        <w:t> </w:t>
      </w:r>
      <w:r w:rsidRPr="00BF5719">
        <w:t>4.13(1)</w:t>
      </w:r>
    </w:p>
    <w:p w:rsidR="006925E7" w:rsidRPr="00BF5719" w:rsidRDefault="00C541C5" w:rsidP="006925E7">
      <w:pPr>
        <w:pStyle w:val="ItemHead"/>
      </w:pPr>
      <w:r w:rsidRPr="00BF5719">
        <w:t>52</w:t>
      </w:r>
      <w:r w:rsidR="006925E7" w:rsidRPr="00BF5719">
        <w:t xml:space="preserve">  Schedule</w:t>
      </w:r>
      <w:r w:rsidR="00BF5719" w:rsidRPr="00BF5719">
        <w:t> </w:t>
      </w:r>
      <w:r w:rsidR="006925E7" w:rsidRPr="00BF5719">
        <w:t>5 (</w:t>
      </w:r>
      <w:r w:rsidR="001D737E" w:rsidRPr="00BF5719">
        <w:t xml:space="preserve">at the end of the </w:t>
      </w:r>
      <w:r w:rsidR="006925E7" w:rsidRPr="00BF5719">
        <w:t xml:space="preserve">cell at </w:t>
      </w:r>
      <w:r w:rsidR="00CD3245" w:rsidRPr="00BF5719">
        <w:t xml:space="preserve">table </w:t>
      </w:r>
      <w:r w:rsidR="006925E7" w:rsidRPr="00BF5719">
        <w:t>item</w:t>
      </w:r>
      <w:r w:rsidR="00BF5719" w:rsidRPr="00BF5719">
        <w:t> </w:t>
      </w:r>
      <w:r w:rsidR="006925E7" w:rsidRPr="00BF5719">
        <w:t>3, column headed “Description of article”)</w:t>
      </w:r>
    </w:p>
    <w:p w:rsidR="006925E7" w:rsidRPr="00BF5719" w:rsidRDefault="006925E7" w:rsidP="006925E7">
      <w:pPr>
        <w:pStyle w:val="Item"/>
      </w:pPr>
      <w:r w:rsidRPr="00BF5719">
        <w:t>Add “, not including liquefied petroleum gas”.</w:t>
      </w:r>
    </w:p>
    <w:p w:rsidR="00060875" w:rsidRPr="00BF5719" w:rsidRDefault="00C541C5" w:rsidP="00060875">
      <w:pPr>
        <w:pStyle w:val="ItemHead"/>
      </w:pPr>
      <w:r w:rsidRPr="00BF5719">
        <w:t>53</w:t>
      </w:r>
      <w:r w:rsidR="00060875" w:rsidRPr="00BF5719">
        <w:t xml:space="preserve">  Schedule</w:t>
      </w:r>
      <w:r w:rsidR="00BF5719" w:rsidRPr="00BF5719">
        <w:t> </w:t>
      </w:r>
      <w:r w:rsidR="00060875" w:rsidRPr="00BF5719">
        <w:t>5 (</w:t>
      </w:r>
      <w:r w:rsidR="001D737E" w:rsidRPr="00BF5719">
        <w:t xml:space="preserve">at the end of the </w:t>
      </w:r>
      <w:r w:rsidR="00060875" w:rsidRPr="00BF5719">
        <w:t xml:space="preserve">cell at </w:t>
      </w:r>
      <w:r w:rsidR="00CD3245" w:rsidRPr="00BF5719">
        <w:t xml:space="preserve">table </w:t>
      </w:r>
      <w:r w:rsidR="00060875" w:rsidRPr="00BF5719">
        <w:t>item</w:t>
      </w:r>
      <w:r w:rsidR="00BF5719" w:rsidRPr="00BF5719">
        <w:t> </w:t>
      </w:r>
      <w:r w:rsidR="00060875" w:rsidRPr="00BF5719">
        <w:t>4, column headed “Description of article”)</w:t>
      </w:r>
    </w:p>
    <w:p w:rsidR="00060875" w:rsidRPr="00BF5719" w:rsidRDefault="00060875" w:rsidP="00060875">
      <w:pPr>
        <w:pStyle w:val="Item"/>
      </w:pPr>
      <w:r w:rsidRPr="00BF5719">
        <w:t>Add “(not including clotted cream, sour (or cultured) cream or substitutes for clotted or sour cream)”.</w:t>
      </w:r>
    </w:p>
    <w:p w:rsidR="00CD3245" w:rsidRPr="00BF5719" w:rsidRDefault="00C541C5" w:rsidP="00CD3245">
      <w:pPr>
        <w:pStyle w:val="ItemHead"/>
      </w:pPr>
      <w:r w:rsidRPr="00BF5719">
        <w:t>54</w:t>
      </w:r>
      <w:r w:rsidR="00CD3245" w:rsidRPr="00BF5719">
        <w:t xml:space="preserve">  Schedule</w:t>
      </w:r>
      <w:r w:rsidR="00BF5719" w:rsidRPr="00BF5719">
        <w:t> </w:t>
      </w:r>
      <w:r w:rsidR="00CD3245" w:rsidRPr="00BF5719">
        <w:t>5 (table item</w:t>
      </w:r>
      <w:r w:rsidR="00BF5719" w:rsidRPr="00BF5719">
        <w:t> </w:t>
      </w:r>
      <w:r w:rsidR="00CD3245" w:rsidRPr="00BF5719">
        <w:t>9)</w:t>
      </w:r>
    </w:p>
    <w:p w:rsidR="00CD3245" w:rsidRPr="00BF5719" w:rsidRDefault="00CD3245" w:rsidP="00CD3245">
      <w:pPr>
        <w:pStyle w:val="Item"/>
      </w:pPr>
      <w:r w:rsidRPr="00BF5719">
        <w:t>Repeal the item, substitute:</w:t>
      </w:r>
    </w:p>
    <w:p w:rsidR="00CD3245" w:rsidRPr="00BF5719" w:rsidRDefault="00CD3245" w:rsidP="00CD3245">
      <w:pPr>
        <w:pStyle w:val="Tabletext"/>
      </w:pPr>
    </w:p>
    <w:tbl>
      <w:tblPr>
        <w:tblW w:w="0" w:type="auto"/>
        <w:tblLook w:val="01E0" w:firstRow="1" w:lastRow="1" w:firstColumn="1" w:lastColumn="1" w:noHBand="0" w:noVBand="0"/>
      </w:tblPr>
      <w:tblGrid>
        <w:gridCol w:w="588"/>
        <w:gridCol w:w="2922"/>
        <w:gridCol w:w="3793"/>
      </w:tblGrid>
      <w:tr w:rsidR="00CD3245" w:rsidRPr="00BF5719" w:rsidTr="00756184">
        <w:tc>
          <w:tcPr>
            <w:tcW w:w="588" w:type="dxa"/>
          </w:tcPr>
          <w:p w:rsidR="00CD3245" w:rsidRPr="00BF5719" w:rsidRDefault="00CD3245" w:rsidP="00CD3245">
            <w:pPr>
              <w:pStyle w:val="Tabletext"/>
            </w:pPr>
            <w:r w:rsidRPr="00BF5719">
              <w:t>9</w:t>
            </w:r>
          </w:p>
        </w:tc>
        <w:tc>
          <w:tcPr>
            <w:tcW w:w="2922" w:type="dxa"/>
          </w:tcPr>
          <w:p w:rsidR="00CD3245" w:rsidRPr="00BF5719" w:rsidRDefault="00CD3245" w:rsidP="00CD3245">
            <w:pPr>
              <w:pStyle w:val="Tabletext"/>
            </w:pPr>
            <w:r w:rsidRPr="00BF5719">
              <w:t>Any form of frozen confection containing:</w:t>
            </w:r>
          </w:p>
          <w:p w:rsidR="00CD3245" w:rsidRPr="00BF5719" w:rsidRDefault="00CD3245" w:rsidP="00CD3245">
            <w:pPr>
              <w:pStyle w:val="Tablea"/>
            </w:pPr>
            <w:r w:rsidRPr="00BF5719">
              <w:t>(a) ice cream; or</w:t>
            </w:r>
          </w:p>
          <w:p w:rsidR="00CD3245" w:rsidRPr="00BF5719" w:rsidRDefault="00CD3245" w:rsidP="00CD3245">
            <w:pPr>
              <w:pStyle w:val="Tablea"/>
            </w:pPr>
            <w:r w:rsidRPr="00BF5719">
              <w:t>(b) flavoured ice; or</w:t>
            </w:r>
          </w:p>
          <w:p w:rsidR="00CD3245" w:rsidRPr="00BF5719" w:rsidRDefault="00CD3245" w:rsidP="00CD3245">
            <w:pPr>
              <w:pStyle w:val="Tablea"/>
            </w:pPr>
            <w:r w:rsidRPr="00BF5719">
              <w:t>(c) fruit</w:t>
            </w:r>
            <w:r w:rsidR="00BF5719">
              <w:noBreakHyphen/>
            </w:r>
            <w:r w:rsidRPr="00BF5719">
              <w:t>ice; or</w:t>
            </w:r>
          </w:p>
          <w:p w:rsidR="00CD3245" w:rsidRPr="00BF5719" w:rsidRDefault="00CD3245" w:rsidP="00CD3245">
            <w:pPr>
              <w:pStyle w:val="Tablea"/>
            </w:pPr>
            <w:r w:rsidRPr="00BF5719">
              <w:t>(d) water</w:t>
            </w:r>
            <w:r w:rsidR="00BF5719">
              <w:noBreakHyphen/>
            </w:r>
            <w:r w:rsidRPr="00BF5719">
              <w:t>ice; or</w:t>
            </w:r>
          </w:p>
          <w:p w:rsidR="00CD3245" w:rsidRPr="00BF5719" w:rsidRDefault="00CD3245" w:rsidP="00CD3245">
            <w:pPr>
              <w:pStyle w:val="Tablea"/>
            </w:pPr>
            <w:r w:rsidRPr="00BF5719">
              <w:t xml:space="preserve">(e) a substitute for ice cream </w:t>
            </w:r>
          </w:p>
        </w:tc>
        <w:tc>
          <w:tcPr>
            <w:tcW w:w="3793" w:type="dxa"/>
          </w:tcPr>
          <w:p w:rsidR="00CD3245" w:rsidRPr="00BF5719" w:rsidRDefault="00CD3245" w:rsidP="00CD3245">
            <w:pPr>
              <w:pStyle w:val="Tabletext"/>
            </w:pPr>
            <w:r w:rsidRPr="00BF5719">
              <w:t>Volume</w:t>
            </w:r>
          </w:p>
        </w:tc>
      </w:tr>
    </w:tbl>
    <w:p w:rsidR="00CF28CB" w:rsidRPr="00BF5719" w:rsidRDefault="00C541C5" w:rsidP="00C9140D">
      <w:pPr>
        <w:pStyle w:val="ItemHead"/>
      </w:pPr>
      <w:r w:rsidRPr="00BF5719">
        <w:t>55</w:t>
      </w:r>
      <w:r w:rsidR="00CF28CB" w:rsidRPr="00BF5719">
        <w:t xml:space="preserve">  Schedule</w:t>
      </w:r>
      <w:r w:rsidR="00BF5719" w:rsidRPr="00BF5719">
        <w:t> </w:t>
      </w:r>
      <w:r w:rsidR="00CF28CB" w:rsidRPr="00BF5719">
        <w:t>5 (</w:t>
      </w:r>
      <w:r w:rsidR="001D737E" w:rsidRPr="00BF5719">
        <w:t xml:space="preserve">at the end of the </w:t>
      </w:r>
      <w:r w:rsidR="00CF28CB" w:rsidRPr="00BF5719">
        <w:t>cell at table item</w:t>
      </w:r>
      <w:r w:rsidR="00BF5719" w:rsidRPr="00BF5719">
        <w:t> </w:t>
      </w:r>
      <w:r w:rsidR="00CF28CB" w:rsidRPr="00BF5719">
        <w:t>12, column headed “Description of article”)</w:t>
      </w:r>
    </w:p>
    <w:p w:rsidR="00CF28CB" w:rsidRPr="00BF5719" w:rsidRDefault="00CF28CB" w:rsidP="00CF28CB">
      <w:pPr>
        <w:pStyle w:val="Item"/>
      </w:pPr>
      <w:r w:rsidRPr="00BF5719">
        <w:t>Add “, including solvents packed for sale for pharmaceutical, laboratory or industrial use”</w:t>
      </w:r>
      <w:r w:rsidR="00783550" w:rsidRPr="00BF5719">
        <w:t>.</w:t>
      </w:r>
    </w:p>
    <w:p w:rsidR="002E5394" w:rsidRPr="00BF5719" w:rsidRDefault="00C541C5" w:rsidP="00C9140D">
      <w:pPr>
        <w:pStyle w:val="ItemHead"/>
      </w:pPr>
      <w:r w:rsidRPr="00BF5719">
        <w:t>56</w:t>
      </w:r>
      <w:r w:rsidR="002E5394" w:rsidRPr="00BF5719">
        <w:t xml:space="preserve">  Schedule</w:t>
      </w:r>
      <w:r w:rsidR="00BF5719" w:rsidRPr="00BF5719">
        <w:t> </w:t>
      </w:r>
      <w:r w:rsidR="002E5394" w:rsidRPr="00BF5719">
        <w:t>5 (cell at table item</w:t>
      </w:r>
      <w:r w:rsidR="00BF5719" w:rsidRPr="00BF5719">
        <w:t> </w:t>
      </w:r>
      <w:r w:rsidR="002E5394" w:rsidRPr="00BF5719">
        <w:t>13, column headed “Description of article”)</w:t>
      </w:r>
    </w:p>
    <w:p w:rsidR="002E5394" w:rsidRPr="00BF5719" w:rsidRDefault="002E5394" w:rsidP="002E5394">
      <w:pPr>
        <w:pStyle w:val="Item"/>
      </w:pPr>
      <w:r w:rsidRPr="00BF5719">
        <w:t>Omit “(other than paste paint)”, substitute “(including enamel but not including paste paint, two</w:t>
      </w:r>
      <w:r w:rsidR="00BF5719">
        <w:noBreakHyphen/>
      </w:r>
      <w:r w:rsidRPr="00BF5719">
        <w:t>pack paint, artists’ paint or powder coatings)”</w:t>
      </w:r>
      <w:r w:rsidR="00783550" w:rsidRPr="00BF5719">
        <w:t>.</w:t>
      </w:r>
    </w:p>
    <w:p w:rsidR="00756184" w:rsidRPr="00BF5719" w:rsidRDefault="00C541C5" w:rsidP="00C9140D">
      <w:pPr>
        <w:pStyle w:val="ItemHead"/>
      </w:pPr>
      <w:r w:rsidRPr="00BF5719">
        <w:t>57</w:t>
      </w:r>
      <w:r w:rsidR="00756184" w:rsidRPr="00BF5719">
        <w:t xml:space="preserve">  Schedule</w:t>
      </w:r>
      <w:r w:rsidR="00BF5719" w:rsidRPr="00BF5719">
        <w:t> </w:t>
      </w:r>
      <w:r w:rsidR="00756184" w:rsidRPr="00BF5719">
        <w:t>5 (table item</w:t>
      </w:r>
      <w:r w:rsidR="00BF5719" w:rsidRPr="00BF5719">
        <w:t> </w:t>
      </w:r>
      <w:r w:rsidR="00756184" w:rsidRPr="00BF5719">
        <w:t>18)</w:t>
      </w:r>
    </w:p>
    <w:p w:rsidR="00756184" w:rsidRPr="00BF5719" w:rsidRDefault="00756184" w:rsidP="00756184">
      <w:pPr>
        <w:pStyle w:val="Item"/>
      </w:pPr>
      <w:r w:rsidRPr="00BF5719">
        <w:t>Repeal the item, substitute:</w:t>
      </w:r>
    </w:p>
    <w:tbl>
      <w:tblPr>
        <w:tblW w:w="0" w:type="auto"/>
        <w:tblLook w:val="01E0" w:firstRow="1" w:lastRow="1" w:firstColumn="1" w:lastColumn="1" w:noHBand="0" w:noVBand="0"/>
      </w:tblPr>
      <w:tblGrid>
        <w:gridCol w:w="588"/>
        <w:gridCol w:w="2922"/>
        <w:gridCol w:w="3793"/>
      </w:tblGrid>
      <w:tr w:rsidR="00756184" w:rsidRPr="00BF5719" w:rsidTr="00756184">
        <w:tc>
          <w:tcPr>
            <w:tcW w:w="588" w:type="dxa"/>
          </w:tcPr>
          <w:p w:rsidR="00756184" w:rsidRPr="00BF5719" w:rsidRDefault="00756184" w:rsidP="00756184">
            <w:pPr>
              <w:pStyle w:val="Tabletext"/>
            </w:pPr>
            <w:r w:rsidRPr="00BF5719">
              <w:t>18</w:t>
            </w:r>
          </w:p>
        </w:tc>
        <w:tc>
          <w:tcPr>
            <w:tcW w:w="2922" w:type="dxa"/>
          </w:tcPr>
          <w:p w:rsidR="00756184" w:rsidRPr="00BF5719" w:rsidRDefault="00756184" w:rsidP="00AA78F9">
            <w:pPr>
              <w:pStyle w:val="Tabletext"/>
            </w:pPr>
            <w:r w:rsidRPr="00BF5719">
              <w:t>Natural and synthetic resins, and polymeric materials other than paint</w:t>
            </w:r>
            <w:r w:rsidR="002E5394" w:rsidRPr="00BF5719">
              <w:t xml:space="preserve"> described in item</w:t>
            </w:r>
            <w:r w:rsidR="00BF5719" w:rsidRPr="00BF5719">
              <w:t> </w:t>
            </w:r>
            <w:r w:rsidR="002E5394" w:rsidRPr="00BF5719">
              <w:t xml:space="preserve">13 </w:t>
            </w:r>
            <w:r w:rsidR="001D737E" w:rsidRPr="00BF5719">
              <w:t>or</w:t>
            </w:r>
            <w:r w:rsidR="002E5394" w:rsidRPr="00BF5719">
              <w:t xml:space="preserve"> 14</w:t>
            </w:r>
          </w:p>
        </w:tc>
        <w:tc>
          <w:tcPr>
            <w:tcW w:w="3793" w:type="dxa"/>
          </w:tcPr>
          <w:p w:rsidR="00756184" w:rsidRPr="00BF5719" w:rsidRDefault="00756184" w:rsidP="00756184">
            <w:pPr>
              <w:pStyle w:val="Tabletext"/>
            </w:pPr>
            <w:r w:rsidRPr="00BF5719">
              <w:t>Mass or volume</w:t>
            </w:r>
          </w:p>
        </w:tc>
      </w:tr>
    </w:tbl>
    <w:p w:rsidR="001A10BE" w:rsidRPr="00BF5719" w:rsidRDefault="00C541C5" w:rsidP="00C9140D">
      <w:pPr>
        <w:pStyle w:val="ItemHead"/>
      </w:pPr>
      <w:r w:rsidRPr="00BF5719">
        <w:t>58</w:t>
      </w:r>
      <w:r w:rsidR="001A10BE" w:rsidRPr="00BF5719">
        <w:t xml:space="preserve">  Schedule</w:t>
      </w:r>
      <w:r w:rsidR="00BF5719" w:rsidRPr="00BF5719">
        <w:t> </w:t>
      </w:r>
      <w:r w:rsidR="001A10BE" w:rsidRPr="00BF5719">
        <w:t>6 (heading)</w:t>
      </w:r>
    </w:p>
    <w:p w:rsidR="001A10BE" w:rsidRPr="00BF5719" w:rsidRDefault="001A10BE" w:rsidP="001A10BE">
      <w:pPr>
        <w:pStyle w:val="Item"/>
      </w:pPr>
      <w:r w:rsidRPr="00BF5719">
        <w:t>Repeal the heading, substitute:</w:t>
      </w:r>
    </w:p>
    <w:p w:rsidR="001A10BE" w:rsidRPr="00BF5719" w:rsidRDefault="001A10BE" w:rsidP="001A10BE">
      <w:pPr>
        <w:pStyle w:val="ActHead1"/>
      </w:pPr>
      <w:bookmarkStart w:id="20" w:name="_Toc389224908"/>
      <w:r w:rsidRPr="00BF5719">
        <w:rPr>
          <w:rStyle w:val="CharChapNo"/>
        </w:rPr>
        <w:t>Schedule</w:t>
      </w:r>
      <w:r w:rsidR="00BF5719" w:rsidRPr="00BF5719">
        <w:rPr>
          <w:rStyle w:val="CharChapNo"/>
        </w:rPr>
        <w:t> </w:t>
      </w:r>
      <w:r w:rsidRPr="00BF5719">
        <w:rPr>
          <w:rStyle w:val="CharChapNo"/>
        </w:rPr>
        <w:t>6</w:t>
      </w:r>
      <w:r w:rsidRPr="00BF5719">
        <w:t>—</w:t>
      </w:r>
      <w:r w:rsidRPr="00BF5719">
        <w:rPr>
          <w:rStyle w:val="CharChapText"/>
        </w:rPr>
        <w:t>Permissible units of measurement</w:t>
      </w:r>
      <w:bookmarkEnd w:id="20"/>
    </w:p>
    <w:p w:rsidR="001A10BE" w:rsidRPr="00BF5719" w:rsidRDefault="001A10BE" w:rsidP="001A10BE">
      <w:pPr>
        <w:pStyle w:val="notemargin"/>
      </w:pPr>
      <w:bookmarkStart w:id="21" w:name="f_Check_Lines_above"/>
      <w:bookmarkEnd w:id="21"/>
      <w:r w:rsidRPr="00BF5719">
        <w:t>Note:</w:t>
      </w:r>
      <w:r w:rsidRPr="00BF5719">
        <w:tab/>
        <w:t>See subregulation</w:t>
      </w:r>
      <w:r w:rsidR="00BF5719" w:rsidRPr="00BF5719">
        <w:t> </w:t>
      </w:r>
      <w:r w:rsidRPr="00BF5719">
        <w:t>4.13(6)</w:t>
      </w:r>
    </w:p>
    <w:p w:rsidR="00C9140D" w:rsidRPr="00BF5719" w:rsidRDefault="00C541C5" w:rsidP="00C9140D">
      <w:pPr>
        <w:pStyle w:val="ItemHead"/>
      </w:pPr>
      <w:r w:rsidRPr="00BF5719">
        <w:t>59</w:t>
      </w:r>
      <w:r w:rsidR="00C9140D" w:rsidRPr="00BF5719">
        <w:t xml:space="preserve">  </w:t>
      </w:r>
      <w:r w:rsidR="008E62A9" w:rsidRPr="00BF5719">
        <w:t>Paragraph 3.1(b) of Schedule</w:t>
      </w:r>
      <w:r w:rsidR="00BF5719" w:rsidRPr="00BF5719">
        <w:t> </w:t>
      </w:r>
      <w:r w:rsidR="008E62A9" w:rsidRPr="00BF5719">
        <w:t>6</w:t>
      </w:r>
    </w:p>
    <w:p w:rsidR="008E62A9" w:rsidRPr="00BF5719" w:rsidRDefault="00220B4A" w:rsidP="008E62A9">
      <w:pPr>
        <w:pStyle w:val="Item"/>
      </w:pPr>
      <w:r w:rsidRPr="00BF5719">
        <w:t>Repeal</w:t>
      </w:r>
      <w:r w:rsidR="008E62A9" w:rsidRPr="00BF5719">
        <w:t xml:space="preserve"> the paragraph, substitute:</w:t>
      </w:r>
    </w:p>
    <w:p w:rsidR="008E62A9" w:rsidRPr="00BF5719" w:rsidRDefault="008E62A9" w:rsidP="008E62A9">
      <w:pPr>
        <w:pStyle w:val="paragraph"/>
      </w:pPr>
      <w:r w:rsidRPr="00BF5719">
        <w:tab/>
        <w:t>(b)</w:t>
      </w:r>
      <w:r w:rsidRPr="00BF5719">
        <w:tab/>
        <w:t>centimetre is also permissible if:</w:t>
      </w:r>
    </w:p>
    <w:p w:rsidR="008E62A9" w:rsidRPr="00BF5719" w:rsidRDefault="008E62A9" w:rsidP="008E62A9">
      <w:pPr>
        <w:pStyle w:val="paragraphsub"/>
      </w:pPr>
      <w:r w:rsidRPr="00BF5719">
        <w:tab/>
        <w:t>(i)</w:t>
      </w:r>
      <w:r w:rsidRPr="00BF5719">
        <w:tab/>
        <w:t>the length does not exceed 100 centimetres; or</w:t>
      </w:r>
    </w:p>
    <w:p w:rsidR="008E62A9" w:rsidRPr="00BF5719" w:rsidRDefault="008E62A9" w:rsidP="008E62A9">
      <w:pPr>
        <w:pStyle w:val="paragraphsub"/>
      </w:pPr>
      <w:r w:rsidRPr="00BF5719">
        <w:tab/>
        <w:t>(ii)</w:t>
      </w:r>
      <w:r w:rsidRPr="00BF5719">
        <w:tab/>
        <w:t>the product is a bedsheet, tarpaulin or other product to which regulation</w:t>
      </w:r>
      <w:r w:rsidR="00BF5719" w:rsidRPr="00BF5719">
        <w:t> </w:t>
      </w:r>
      <w:r w:rsidRPr="00BF5719">
        <w:t>4.20 applies;</w:t>
      </w:r>
    </w:p>
    <w:p w:rsidR="00CC05FC" w:rsidRPr="00BF5719" w:rsidRDefault="00C541C5" w:rsidP="0002441E">
      <w:pPr>
        <w:pStyle w:val="ItemHead"/>
      </w:pPr>
      <w:r w:rsidRPr="00BF5719">
        <w:t>60</w:t>
      </w:r>
      <w:r w:rsidR="0002441E" w:rsidRPr="00BF5719">
        <w:t xml:space="preserve">  </w:t>
      </w:r>
      <w:r w:rsidR="00CC05FC" w:rsidRPr="00BF5719">
        <w:t>Clause</w:t>
      </w:r>
      <w:r w:rsidR="00BF5719" w:rsidRPr="00BF5719">
        <w:t> </w:t>
      </w:r>
      <w:r w:rsidR="00CC05FC" w:rsidRPr="00BF5719">
        <w:t>4 of Schedule</w:t>
      </w:r>
      <w:r w:rsidR="00BF5719" w:rsidRPr="00BF5719">
        <w:t> </w:t>
      </w:r>
      <w:r w:rsidR="00CC05FC" w:rsidRPr="00BF5719">
        <w:t>6</w:t>
      </w:r>
    </w:p>
    <w:p w:rsidR="0002441E" w:rsidRPr="00BF5719" w:rsidRDefault="00CC05FC" w:rsidP="0002441E">
      <w:pPr>
        <w:pStyle w:val="Item"/>
      </w:pPr>
      <w:r w:rsidRPr="00BF5719">
        <w:t>Repeal the clause, substitute:</w:t>
      </w:r>
    </w:p>
    <w:p w:rsidR="0002441E" w:rsidRPr="00BF5719" w:rsidRDefault="00CC05FC" w:rsidP="0002441E">
      <w:pPr>
        <w:pStyle w:val="ActHead5"/>
      </w:pPr>
      <w:bookmarkStart w:id="22" w:name="_Toc389224909"/>
      <w:r w:rsidRPr="00BF5719">
        <w:rPr>
          <w:rStyle w:val="CharSectno"/>
        </w:rPr>
        <w:t>4</w:t>
      </w:r>
      <w:r w:rsidR="0002441E" w:rsidRPr="00BF5719">
        <w:t xml:space="preserve">  Area measurement</w:t>
      </w:r>
      <w:bookmarkEnd w:id="22"/>
    </w:p>
    <w:p w:rsidR="0002441E" w:rsidRPr="00BF5719" w:rsidRDefault="0002441E" w:rsidP="0002441E">
      <w:pPr>
        <w:pStyle w:val="subsection"/>
      </w:pPr>
      <w:r w:rsidRPr="00BF5719">
        <w:tab/>
      </w:r>
      <w:r w:rsidRPr="00BF5719">
        <w:tab/>
        <w:t>If the measurement marking is to be expressed in terms of area measurement, any unit of area measurement is permissible.</w:t>
      </w:r>
    </w:p>
    <w:p w:rsidR="00244005" w:rsidRPr="00BF5719" w:rsidRDefault="00244005" w:rsidP="00244005">
      <w:pPr>
        <w:pStyle w:val="ActHead6"/>
        <w:pageBreakBefore/>
      </w:pPr>
      <w:bookmarkStart w:id="23" w:name="_Toc389224910"/>
      <w:bookmarkStart w:id="24" w:name="opcCurrentFind"/>
      <w:r w:rsidRPr="00BF5719">
        <w:rPr>
          <w:rStyle w:val="CharAmSchNo"/>
        </w:rPr>
        <w:t>Schedule</w:t>
      </w:r>
      <w:r w:rsidR="00BF5719" w:rsidRPr="00BF5719">
        <w:rPr>
          <w:rStyle w:val="CharAmSchNo"/>
        </w:rPr>
        <w:t> </w:t>
      </w:r>
      <w:r w:rsidRPr="00BF5719">
        <w:rPr>
          <w:rStyle w:val="CharAmSchNo"/>
        </w:rPr>
        <w:t>2</w:t>
      </w:r>
      <w:r w:rsidRPr="00BF5719">
        <w:t>—</w:t>
      </w:r>
      <w:r w:rsidRPr="00BF5719">
        <w:rPr>
          <w:rStyle w:val="CharAmSchText"/>
        </w:rPr>
        <w:t>Amendments commencing 1</w:t>
      </w:r>
      <w:r w:rsidR="00BF5719" w:rsidRPr="00BF5719">
        <w:rPr>
          <w:rStyle w:val="CharAmSchText"/>
        </w:rPr>
        <w:t> </w:t>
      </w:r>
      <w:r w:rsidRPr="00BF5719">
        <w:rPr>
          <w:rStyle w:val="CharAmSchText"/>
        </w:rPr>
        <w:t>J</w:t>
      </w:r>
      <w:r w:rsidR="00FD1EC6" w:rsidRPr="00BF5719">
        <w:rPr>
          <w:rStyle w:val="CharAmSchText"/>
        </w:rPr>
        <w:t>anuar</w:t>
      </w:r>
      <w:r w:rsidRPr="00BF5719">
        <w:rPr>
          <w:rStyle w:val="CharAmSchText"/>
        </w:rPr>
        <w:t>y 2015</w:t>
      </w:r>
      <w:bookmarkEnd w:id="23"/>
    </w:p>
    <w:bookmarkEnd w:id="24"/>
    <w:p w:rsidR="00244005" w:rsidRPr="00BF5719" w:rsidRDefault="00244005" w:rsidP="00244005">
      <w:pPr>
        <w:pStyle w:val="Header"/>
      </w:pPr>
      <w:r w:rsidRPr="00BF5719">
        <w:rPr>
          <w:rStyle w:val="CharAmPartNo"/>
        </w:rPr>
        <w:t xml:space="preserve"> </w:t>
      </w:r>
      <w:r w:rsidRPr="00BF5719">
        <w:rPr>
          <w:rStyle w:val="CharAmPartText"/>
        </w:rPr>
        <w:t xml:space="preserve"> </w:t>
      </w:r>
    </w:p>
    <w:p w:rsidR="00244005" w:rsidRPr="00BF5719" w:rsidRDefault="00244005" w:rsidP="00244005">
      <w:pPr>
        <w:pStyle w:val="ActHead9"/>
      </w:pPr>
      <w:bookmarkStart w:id="25" w:name="_Toc389224911"/>
      <w:r w:rsidRPr="00BF5719">
        <w:t>National Trade Measurement Regulations</w:t>
      </w:r>
      <w:r w:rsidR="00BF5719" w:rsidRPr="00BF5719">
        <w:t> </w:t>
      </w:r>
      <w:r w:rsidRPr="00BF5719">
        <w:t>2009</w:t>
      </w:r>
      <w:bookmarkEnd w:id="25"/>
    </w:p>
    <w:p w:rsidR="00244005" w:rsidRPr="00BF5719" w:rsidRDefault="00244005" w:rsidP="00244005">
      <w:pPr>
        <w:pStyle w:val="ItemHead"/>
        <w:tabs>
          <w:tab w:val="left" w:pos="6663"/>
        </w:tabs>
      </w:pPr>
      <w:r w:rsidRPr="00BF5719">
        <w:t>1  Regulation</w:t>
      </w:r>
      <w:r w:rsidR="00BF5719" w:rsidRPr="00BF5719">
        <w:t> </w:t>
      </w:r>
      <w:r w:rsidRPr="00BF5719">
        <w:t>1.4</w:t>
      </w:r>
    </w:p>
    <w:p w:rsidR="00244005" w:rsidRPr="00BF5719" w:rsidRDefault="00244005" w:rsidP="00244005">
      <w:pPr>
        <w:pStyle w:val="Item"/>
      </w:pPr>
      <w:r w:rsidRPr="00BF5719">
        <w:t>Insert:</w:t>
      </w:r>
    </w:p>
    <w:p w:rsidR="00244005" w:rsidRPr="00BF5719" w:rsidRDefault="00244005" w:rsidP="00244005">
      <w:pPr>
        <w:pStyle w:val="Definition"/>
      </w:pPr>
      <w:r w:rsidRPr="00BF5719">
        <w:rPr>
          <w:b/>
          <w:i/>
        </w:rPr>
        <w:t>registered training organisation</w:t>
      </w:r>
      <w:r w:rsidRPr="00BF5719">
        <w:t xml:space="preserve"> has the same meaning as in the </w:t>
      </w:r>
      <w:r w:rsidRPr="00BF5719">
        <w:rPr>
          <w:i/>
        </w:rPr>
        <w:t>National Vocational Education and Training Regulator Act 2011</w:t>
      </w:r>
      <w:r w:rsidRPr="00BF5719">
        <w:t>.</w:t>
      </w:r>
    </w:p>
    <w:p w:rsidR="00244005" w:rsidRPr="00BF5719" w:rsidRDefault="00244005" w:rsidP="00244005">
      <w:pPr>
        <w:pStyle w:val="ItemHead"/>
        <w:tabs>
          <w:tab w:val="left" w:pos="6663"/>
        </w:tabs>
      </w:pPr>
      <w:r w:rsidRPr="00BF5719">
        <w:t>2  After subregulation</w:t>
      </w:r>
      <w:r w:rsidR="00BF5719" w:rsidRPr="00BF5719">
        <w:t> </w:t>
      </w:r>
      <w:r w:rsidRPr="00BF5719">
        <w:t>2.43(9)</w:t>
      </w:r>
    </w:p>
    <w:p w:rsidR="00244005" w:rsidRPr="00BF5719" w:rsidRDefault="00244005" w:rsidP="00244005">
      <w:pPr>
        <w:pStyle w:val="Item"/>
      </w:pPr>
      <w:r w:rsidRPr="00BF5719">
        <w:t>Insert:</w:t>
      </w:r>
    </w:p>
    <w:p w:rsidR="00F00B9C" w:rsidRPr="00BF5719" w:rsidRDefault="00244005" w:rsidP="00743A86">
      <w:pPr>
        <w:pStyle w:val="subsection"/>
      </w:pPr>
      <w:r w:rsidRPr="00BF5719">
        <w:tab/>
        <w:t>(9A)</w:t>
      </w:r>
      <w:r w:rsidRPr="00BF5719">
        <w:tab/>
        <w:t>A servicing licensee or an employee of a servicing licensee must not verify a measuring instrument unless the licensee or employee has a statement of attainment issued by a registered training organisation for that class of measu</w:t>
      </w:r>
      <w:r w:rsidR="00F00B9C" w:rsidRPr="00BF5719">
        <w:t>ring instrument.</w:t>
      </w:r>
    </w:p>
    <w:p w:rsidR="00244005" w:rsidRPr="00BF5719" w:rsidRDefault="00743A86" w:rsidP="00244005">
      <w:pPr>
        <w:pStyle w:val="ItemHead"/>
      </w:pPr>
      <w:r w:rsidRPr="00BF5719">
        <w:t>3</w:t>
      </w:r>
      <w:r w:rsidR="00244005" w:rsidRPr="00BF5719">
        <w:t xml:space="preserve">  After paragraph</w:t>
      </w:r>
      <w:r w:rsidR="00BF5719" w:rsidRPr="00BF5719">
        <w:t> </w:t>
      </w:r>
      <w:r w:rsidR="001D737E" w:rsidRPr="00BF5719">
        <w:t>3.62(f)</w:t>
      </w:r>
    </w:p>
    <w:p w:rsidR="00244005" w:rsidRPr="00BF5719" w:rsidRDefault="00244005" w:rsidP="00244005">
      <w:pPr>
        <w:pStyle w:val="Item"/>
      </w:pPr>
      <w:r w:rsidRPr="00BF5719">
        <w:t>Insert:</w:t>
      </w:r>
    </w:p>
    <w:p w:rsidR="00244005" w:rsidRPr="00BF5719" w:rsidRDefault="00244005" w:rsidP="00244005">
      <w:pPr>
        <w:pStyle w:val="paragraph"/>
      </w:pPr>
      <w:r w:rsidRPr="00BF5719">
        <w:tab/>
      </w:r>
      <w:r w:rsidR="00743A86" w:rsidRPr="00BF5719">
        <w:t xml:space="preserve">; </w:t>
      </w:r>
      <w:r w:rsidRPr="00BF5719">
        <w:t>(g)</w:t>
      </w:r>
      <w:r w:rsidRPr="00BF5719">
        <w:tab/>
        <w:t>at least one of the following must have a statement of attainment issued by a registered training organisation that</w:t>
      </w:r>
      <w:r w:rsidR="00FD11D9" w:rsidRPr="00BF5719">
        <w:t xml:space="preserve"> demonstrates the person is competent to operate</w:t>
      </w:r>
      <w:r w:rsidR="003E3BA6" w:rsidRPr="00BF5719">
        <w:t xml:space="preserve"> </w:t>
      </w:r>
      <w:r w:rsidR="00FD11D9" w:rsidRPr="00BF5719">
        <w:t>a public weighbridge:</w:t>
      </w:r>
    </w:p>
    <w:p w:rsidR="00244005" w:rsidRPr="00BF5719" w:rsidRDefault="00244005" w:rsidP="00244005">
      <w:pPr>
        <w:pStyle w:val="paragraphsub"/>
      </w:pPr>
      <w:r w:rsidRPr="00BF5719">
        <w:tab/>
        <w:t>(i)</w:t>
      </w:r>
      <w:r w:rsidRPr="00BF5719">
        <w:tab/>
        <w:t>the public weighbridge licensee;</w:t>
      </w:r>
    </w:p>
    <w:p w:rsidR="00244005" w:rsidRPr="00BF5719" w:rsidRDefault="00244005" w:rsidP="00244005">
      <w:pPr>
        <w:pStyle w:val="paragraphsub"/>
      </w:pPr>
      <w:r w:rsidRPr="00BF5719">
        <w:tab/>
        <w:t>(ii)</w:t>
      </w:r>
      <w:r w:rsidRPr="00BF5719">
        <w:tab/>
        <w:t>an employee of the public weighbridge licensee;</w:t>
      </w:r>
    </w:p>
    <w:p w:rsidR="00244005" w:rsidRPr="00BF5719" w:rsidRDefault="00244005" w:rsidP="00244005">
      <w:pPr>
        <w:pStyle w:val="paragraphsub"/>
      </w:pPr>
      <w:r w:rsidRPr="00BF5719">
        <w:tab/>
        <w:t>(iii)</w:t>
      </w:r>
      <w:r w:rsidRPr="00BF5719">
        <w:tab/>
        <w:t>a person who has contracted with the public weighbridge licensee to operate the weighbridge;</w:t>
      </w:r>
    </w:p>
    <w:p w:rsidR="00244005" w:rsidRPr="00BF5719" w:rsidRDefault="00244005" w:rsidP="00244005">
      <w:pPr>
        <w:pStyle w:val="paragraphsub"/>
      </w:pPr>
      <w:r w:rsidRPr="00BF5719">
        <w:tab/>
        <w:t>(iv)</w:t>
      </w:r>
      <w:r w:rsidRPr="00BF5719">
        <w:tab/>
        <w:t xml:space="preserve">an employee of a person mentioned in </w:t>
      </w:r>
      <w:r w:rsidR="00BF5719" w:rsidRPr="00BF5719">
        <w:t>subparagraph (</w:t>
      </w:r>
      <w:r w:rsidRPr="00BF5719">
        <w:t>iii).</w:t>
      </w:r>
    </w:p>
    <w:sectPr w:rsidR="00244005" w:rsidRPr="00BF5719" w:rsidSect="00CD2D52">
      <w:headerReference w:type="even" r:id="rId24"/>
      <w:headerReference w:type="default" r:id="rId25"/>
      <w:footerReference w:type="even" r:id="rId26"/>
      <w:footerReference w:type="default" r:id="rId27"/>
      <w:headerReference w:type="first" r:id="rId28"/>
      <w:footerReference w:type="first" r:id="rId29"/>
      <w:pgSz w:w="11907" w:h="16839"/>
      <w:pgMar w:top="1667"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0E3" w:rsidRDefault="00CF20E3" w:rsidP="0048364F">
      <w:pPr>
        <w:spacing w:line="240" w:lineRule="auto"/>
      </w:pPr>
      <w:r>
        <w:separator/>
      </w:r>
    </w:p>
  </w:endnote>
  <w:endnote w:type="continuationSeparator" w:id="0">
    <w:p w:rsidR="00CF20E3" w:rsidRDefault="00CF20E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CD2D52" w:rsidRDefault="00CF20E3" w:rsidP="00CD2D52">
    <w:pPr>
      <w:pStyle w:val="Footer"/>
      <w:tabs>
        <w:tab w:val="clear" w:pos="4153"/>
        <w:tab w:val="clear" w:pos="8306"/>
        <w:tab w:val="center" w:pos="4150"/>
        <w:tab w:val="right" w:pos="8307"/>
      </w:tabs>
      <w:spacing w:before="120"/>
      <w:rPr>
        <w:i/>
        <w:sz w:val="18"/>
      </w:rPr>
    </w:pPr>
    <w:r w:rsidRPr="00CD2D52">
      <w:rPr>
        <w:i/>
        <w:sz w:val="18"/>
      </w:rPr>
      <w:t xml:space="preserve"> </w:t>
    </w:r>
    <w:r w:rsidR="00CD2D52" w:rsidRPr="00CD2D52">
      <w:rPr>
        <w:i/>
        <w:sz w:val="18"/>
      </w:rPr>
      <w:t>OPC60370 -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52" w:rsidRDefault="00CD2D52" w:rsidP="00CD2D52">
    <w:pPr>
      <w:pStyle w:val="Footer"/>
    </w:pPr>
    <w:r w:rsidRPr="00CD2D52">
      <w:rPr>
        <w:i/>
        <w:sz w:val="18"/>
      </w:rPr>
      <w:t>OPC60370 -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CD2D52" w:rsidRDefault="00CF20E3" w:rsidP="00486382">
    <w:pPr>
      <w:pStyle w:val="Footer"/>
      <w:rPr>
        <w:sz w:val="18"/>
      </w:rPr>
    </w:pPr>
  </w:p>
  <w:p w:rsidR="00CF20E3" w:rsidRPr="00CD2D52" w:rsidRDefault="00CD2D52" w:rsidP="00CD2D52">
    <w:pPr>
      <w:pStyle w:val="Footer"/>
      <w:rPr>
        <w:sz w:val="18"/>
      </w:rPr>
    </w:pPr>
    <w:r w:rsidRPr="00CD2D52">
      <w:rPr>
        <w:i/>
        <w:sz w:val="18"/>
      </w:rPr>
      <w:t>OPC60370 -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CD2D52" w:rsidRDefault="00CF20E3"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CF20E3" w:rsidRPr="00CD2D52" w:rsidTr="00E33C1C">
      <w:tc>
        <w:tcPr>
          <w:tcW w:w="533" w:type="dxa"/>
          <w:tcBorders>
            <w:top w:val="nil"/>
            <w:left w:val="nil"/>
            <w:bottom w:val="nil"/>
            <w:right w:val="nil"/>
          </w:tcBorders>
        </w:tcPr>
        <w:p w:rsidR="00CF20E3" w:rsidRPr="00CD2D52" w:rsidRDefault="00CF20E3" w:rsidP="00E33C1C">
          <w:pPr>
            <w:spacing w:line="0" w:lineRule="atLeast"/>
            <w:rPr>
              <w:rFonts w:cs="Times New Roman"/>
              <w:i/>
              <w:sz w:val="18"/>
            </w:rPr>
          </w:pPr>
          <w:r w:rsidRPr="00CD2D52">
            <w:rPr>
              <w:rFonts w:cs="Times New Roman"/>
              <w:i/>
              <w:sz w:val="18"/>
            </w:rPr>
            <w:fldChar w:fldCharType="begin"/>
          </w:r>
          <w:r w:rsidRPr="00CD2D52">
            <w:rPr>
              <w:rFonts w:cs="Times New Roman"/>
              <w:i/>
              <w:sz w:val="18"/>
            </w:rPr>
            <w:instrText xml:space="preserve"> PAGE </w:instrText>
          </w:r>
          <w:r w:rsidRPr="00CD2D52">
            <w:rPr>
              <w:rFonts w:cs="Times New Roman"/>
              <w:i/>
              <w:sz w:val="18"/>
            </w:rPr>
            <w:fldChar w:fldCharType="separate"/>
          </w:r>
          <w:r w:rsidR="00197BB2">
            <w:rPr>
              <w:rFonts w:cs="Times New Roman"/>
              <w:i/>
              <w:noProof/>
              <w:sz w:val="18"/>
            </w:rPr>
            <w:t>xiii</w:t>
          </w:r>
          <w:r w:rsidRPr="00CD2D52">
            <w:rPr>
              <w:rFonts w:cs="Times New Roman"/>
              <w:i/>
              <w:sz w:val="18"/>
            </w:rPr>
            <w:fldChar w:fldCharType="end"/>
          </w:r>
        </w:p>
      </w:tc>
      <w:tc>
        <w:tcPr>
          <w:tcW w:w="5387" w:type="dxa"/>
          <w:tcBorders>
            <w:top w:val="nil"/>
            <w:left w:val="nil"/>
            <w:bottom w:val="nil"/>
            <w:right w:val="nil"/>
          </w:tcBorders>
        </w:tcPr>
        <w:p w:rsidR="00CF20E3" w:rsidRPr="00CD2D52" w:rsidRDefault="00CF20E3" w:rsidP="00E33C1C">
          <w:pPr>
            <w:spacing w:line="0" w:lineRule="atLeast"/>
            <w:jc w:val="center"/>
            <w:rPr>
              <w:rFonts w:cs="Times New Roman"/>
              <w:i/>
              <w:sz w:val="18"/>
            </w:rPr>
          </w:pPr>
          <w:r w:rsidRPr="00CD2D52">
            <w:rPr>
              <w:rFonts w:cs="Times New Roman"/>
              <w:i/>
              <w:sz w:val="18"/>
            </w:rPr>
            <w:fldChar w:fldCharType="begin"/>
          </w:r>
          <w:r w:rsidRPr="00CD2D52">
            <w:rPr>
              <w:rFonts w:cs="Times New Roman"/>
              <w:i/>
              <w:sz w:val="18"/>
            </w:rPr>
            <w:instrText xml:space="preserve"> DOCPROPERTY ShortT </w:instrText>
          </w:r>
          <w:r w:rsidRPr="00CD2D52">
            <w:rPr>
              <w:rFonts w:cs="Times New Roman"/>
              <w:i/>
              <w:sz w:val="18"/>
            </w:rPr>
            <w:fldChar w:fldCharType="separate"/>
          </w:r>
          <w:r w:rsidR="00B45973">
            <w:rPr>
              <w:rFonts w:cs="Times New Roman"/>
              <w:i/>
              <w:sz w:val="18"/>
            </w:rPr>
            <w:t>National Trade Measurement Amendment (2014 Measures No. 1) Regulation 2014</w:t>
          </w:r>
          <w:r w:rsidRPr="00CD2D52">
            <w:rPr>
              <w:rFonts w:cs="Times New Roman"/>
              <w:i/>
              <w:sz w:val="18"/>
            </w:rPr>
            <w:fldChar w:fldCharType="end"/>
          </w:r>
        </w:p>
      </w:tc>
      <w:tc>
        <w:tcPr>
          <w:tcW w:w="1383" w:type="dxa"/>
          <w:tcBorders>
            <w:top w:val="nil"/>
            <w:left w:val="nil"/>
            <w:bottom w:val="nil"/>
            <w:right w:val="nil"/>
          </w:tcBorders>
        </w:tcPr>
        <w:p w:rsidR="00CF20E3" w:rsidRPr="00CD2D52" w:rsidRDefault="00CF20E3" w:rsidP="00E33C1C">
          <w:pPr>
            <w:spacing w:line="0" w:lineRule="atLeast"/>
            <w:jc w:val="right"/>
            <w:rPr>
              <w:rFonts w:cs="Times New Roman"/>
              <w:i/>
              <w:sz w:val="18"/>
            </w:rPr>
          </w:pPr>
          <w:r w:rsidRPr="00CD2D52">
            <w:rPr>
              <w:rFonts w:cs="Times New Roman"/>
              <w:i/>
              <w:sz w:val="18"/>
            </w:rPr>
            <w:fldChar w:fldCharType="begin"/>
          </w:r>
          <w:r w:rsidRPr="00CD2D52">
            <w:rPr>
              <w:rFonts w:cs="Times New Roman"/>
              <w:i/>
              <w:sz w:val="18"/>
            </w:rPr>
            <w:instrText xml:space="preserve"> DOCPROPERTY ActNo </w:instrText>
          </w:r>
          <w:r w:rsidRPr="00CD2D52">
            <w:rPr>
              <w:rFonts w:cs="Times New Roman"/>
              <w:i/>
              <w:sz w:val="18"/>
            </w:rPr>
            <w:fldChar w:fldCharType="separate"/>
          </w:r>
          <w:r w:rsidR="00B45973">
            <w:rPr>
              <w:rFonts w:cs="Times New Roman"/>
              <w:i/>
              <w:sz w:val="18"/>
            </w:rPr>
            <w:t>No. 101, 2014</w:t>
          </w:r>
          <w:r w:rsidRPr="00CD2D52">
            <w:rPr>
              <w:rFonts w:cs="Times New Roman"/>
              <w:i/>
              <w:sz w:val="18"/>
            </w:rPr>
            <w:fldChar w:fldCharType="end"/>
          </w:r>
        </w:p>
      </w:tc>
    </w:tr>
  </w:tbl>
  <w:p w:rsidR="00CF20E3" w:rsidRPr="00CD2D52" w:rsidRDefault="00CD2D52" w:rsidP="00CD2D52">
    <w:pPr>
      <w:rPr>
        <w:rFonts w:cs="Times New Roman"/>
        <w:i/>
        <w:sz w:val="18"/>
      </w:rPr>
    </w:pPr>
    <w:r w:rsidRPr="00CD2D52">
      <w:rPr>
        <w:rFonts w:cs="Times New Roman"/>
        <w:i/>
        <w:sz w:val="18"/>
      </w:rPr>
      <w:t>OPC60370 -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E33C1C" w:rsidRDefault="00CF20E3"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CF20E3" w:rsidTr="00E33C1C">
      <w:tc>
        <w:tcPr>
          <w:tcW w:w="1383" w:type="dxa"/>
          <w:tcBorders>
            <w:top w:val="nil"/>
            <w:left w:val="nil"/>
            <w:bottom w:val="nil"/>
            <w:right w:val="nil"/>
          </w:tcBorders>
        </w:tcPr>
        <w:p w:rsidR="00CF20E3" w:rsidRDefault="00CF20E3"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45973">
            <w:rPr>
              <w:i/>
              <w:sz w:val="18"/>
            </w:rPr>
            <w:t>No. 101, 2014</w:t>
          </w:r>
          <w:r w:rsidRPr="007A1328">
            <w:rPr>
              <w:i/>
              <w:sz w:val="18"/>
            </w:rPr>
            <w:fldChar w:fldCharType="end"/>
          </w:r>
        </w:p>
      </w:tc>
      <w:tc>
        <w:tcPr>
          <w:tcW w:w="5387" w:type="dxa"/>
          <w:tcBorders>
            <w:top w:val="nil"/>
            <w:left w:val="nil"/>
            <w:bottom w:val="nil"/>
            <w:right w:val="nil"/>
          </w:tcBorders>
        </w:tcPr>
        <w:p w:rsidR="00CF20E3" w:rsidRDefault="00CF20E3"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45973">
            <w:rPr>
              <w:i/>
              <w:sz w:val="18"/>
            </w:rPr>
            <w:t>National Trade Measurement Amendment (2014 Measures No. 1) Regulation 2014</w:t>
          </w:r>
          <w:r w:rsidRPr="007A1328">
            <w:rPr>
              <w:i/>
              <w:sz w:val="18"/>
            </w:rPr>
            <w:fldChar w:fldCharType="end"/>
          </w:r>
        </w:p>
      </w:tc>
      <w:tc>
        <w:tcPr>
          <w:tcW w:w="533" w:type="dxa"/>
          <w:tcBorders>
            <w:top w:val="nil"/>
            <w:left w:val="nil"/>
            <w:bottom w:val="nil"/>
            <w:right w:val="nil"/>
          </w:tcBorders>
        </w:tcPr>
        <w:p w:rsidR="00CF20E3" w:rsidRDefault="00CF20E3"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309DA">
            <w:rPr>
              <w:i/>
              <w:noProof/>
              <w:sz w:val="18"/>
            </w:rPr>
            <w:t>i</w:t>
          </w:r>
          <w:r w:rsidRPr="00ED79B6">
            <w:rPr>
              <w:i/>
              <w:sz w:val="18"/>
            </w:rPr>
            <w:fldChar w:fldCharType="end"/>
          </w:r>
        </w:p>
      </w:tc>
    </w:tr>
  </w:tbl>
  <w:p w:rsidR="00CF20E3" w:rsidRPr="00ED79B6" w:rsidRDefault="00CD2D52" w:rsidP="00CD2D52">
    <w:pPr>
      <w:rPr>
        <w:i/>
        <w:sz w:val="18"/>
      </w:rPr>
    </w:pPr>
    <w:r w:rsidRPr="00CD2D52">
      <w:rPr>
        <w:rFonts w:cs="Times New Roman"/>
        <w:i/>
        <w:sz w:val="18"/>
      </w:rPr>
      <w:t>OPC60370 -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CD2D52" w:rsidRDefault="00CF20E3"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CF20E3" w:rsidRPr="00CD2D52" w:rsidTr="00E33C1C">
      <w:tc>
        <w:tcPr>
          <w:tcW w:w="533" w:type="dxa"/>
          <w:tcBorders>
            <w:top w:val="nil"/>
            <w:left w:val="nil"/>
            <w:bottom w:val="nil"/>
            <w:right w:val="nil"/>
          </w:tcBorders>
        </w:tcPr>
        <w:p w:rsidR="00CF20E3" w:rsidRPr="00CD2D52" w:rsidRDefault="00CF20E3" w:rsidP="00E33C1C">
          <w:pPr>
            <w:spacing w:line="0" w:lineRule="atLeast"/>
            <w:rPr>
              <w:rFonts w:cs="Times New Roman"/>
              <w:i/>
              <w:sz w:val="18"/>
            </w:rPr>
          </w:pPr>
          <w:r w:rsidRPr="00CD2D52">
            <w:rPr>
              <w:rFonts w:cs="Times New Roman"/>
              <w:i/>
              <w:sz w:val="18"/>
            </w:rPr>
            <w:fldChar w:fldCharType="begin"/>
          </w:r>
          <w:r w:rsidRPr="00CD2D52">
            <w:rPr>
              <w:rFonts w:cs="Times New Roman"/>
              <w:i/>
              <w:sz w:val="18"/>
            </w:rPr>
            <w:instrText xml:space="preserve"> PAGE </w:instrText>
          </w:r>
          <w:r w:rsidRPr="00CD2D52">
            <w:rPr>
              <w:rFonts w:cs="Times New Roman"/>
              <w:i/>
              <w:sz w:val="18"/>
            </w:rPr>
            <w:fldChar w:fldCharType="separate"/>
          </w:r>
          <w:r w:rsidR="000C208E">
            <w:rPr>
              <w:rFonts w:cs="Times New Roman"/>
              <w:i/>
              <w:noProof/>
              <w:sz w:val="18"/>
            </w:rPr>
            <w:t>12</w:t>
          </w:r>
          <w:r w:rsidRPr="00CD2D52">
            <w:rPr>
              <w:rFonts w:cs="Times New Roman"/>
              <w:i/>
              <w:sz w:val="18"/>
            </w:rPr>
            <w:fldChar w:fldCharType="end"/>
          </w:r>
        </w:p>
      </w:tc>
      <w:tc>
        <w:tcPr>
          <w:tcW w:w="5387" w:type="dxa"/>
          <w:tcBorders>
            <w:top w:val="nil"/>
            <w:left w:val="nil"/>
            <w:bottom w:val="nil"/>
            <w:right w:val="nil"/>
          </w:tcBorders>
        </w:tcPr>
        <w:p w:rsidR="00CF20E3" w:rsidRPr="00CD2D52" w:rsidRDefault="00CF20E3" w:rsidP="00E33C1C">
          <w:pPr>
            <w:spacing w:line="0" w:lineRule="atLeast"/>
            <w:jc w:val="center"/>
            <w:rPr>
              <w:rFonts w:cs="Times New Roman"/>
              <w:i/>
              <w:sz w:val="18"/>
            </w:rPr>
          </w:pPr>
          <w:r w:rsidRPr="00CD2D52">
            <w:rPr>
              <w:rFonts w:cs="Times New Roman"/>
              <w:i/>
              <w:sz w:val="18"/>
            </w:rPr>
            <w:fldChar w:fldCharType="begin"/>
          </w:r>
          <w:r w:rsidRPr="00CD2D52">
            <w:rPr>
              <w:rFonts w:cs="Times New Roman"/>
              <w:i/>
              <w:sz w:val="18"/>
            </w:rPr>
            <w:instrText xml:space="preserve"> DOCPROPERTY ShortT </w:instrText>
          </w:r>
          <w:r w:rsidRPr="00CD2D52">
            <w:rPr>
              <w:rFonts w:cs="Times New Roman"/>
              <w:i/>
              <w:sz w:val="18"/>
            </w:rPr>
            <w:fldChar w:fldCharType="separate"/>
          </w:r>
          <w:r w:rsidR="00B45973">
            <w:rPr>
              <w:rFonts w:cs="Times New Roman"/>
              <w:i/>
              <w:sz w:val="18"/>
            </w:rPr>
            <w:t>National Trade Measurement Amendment (2014 Measures No. 1) Regulation 2014</w:t>
          </w:r>
          <w:r w:rsidRPr="00CD2D52">
            <w:rPr>
              <w:rFonts w:cs="Times New Roman"/>
              <w:i/>
              <w:sz w:val="18"/>
            </w:rPr>
            <w:fldChar w:fldCharType="end"/>
          </w:r>
        </w:p>
      </w:tc>
      <w:tc>
        <w:tcPr>
          <w:tcW w:w="1383" w:type="dxa"/>
          <w:tcBorders>
            <w:top w:val="nil"/>
            <w:left w:val="nil"/>
            <w:bottom w:val="nil"/>
            <w:right w:val="nil"/>
          </w:tcBorders>
        </w:tcPr>
        <w:p w:rsidR="00CF20E3" w:rsidRPr="00CD2D52" w:rsidRDefault="00CF20E3" w:rsidP="00E33C1C">
          <w:pPr>
            <w:spacing w:line="0" w:lineRule="atLeast"/>
            <w:jc w:val="right"/>
            <w:rPr>
              <w:rFonts w:cs="Times New Roman"/>
              <w:i/>
              <w:sz w:val="18"/>
            </w:rPr>
          </w:pPr>
          <w:r w:rsidRPr="00CD2D52">
            <w:rPr>
              <w:rFonts w:cs="Times New Roman"/>
              <w:i/>
              <w:sz w:val="18"/>
            </w:rPr>
            <w:fldChar w:fldCharType="begin"/>
          </w:r>
          <w:r w:rsidRPr="00CD2D52">
            <w:rPr>
              <w:rFonts w:cs="Times New Roman"/>
              <w:i/>
              <w:sz w:val="18"/>
            </w:rPr>
            <w:instrText xml:space="preserve"> DOCPROPERTY ActNo </w:instrText>
          </w:r>
          <w:r w:rsidRPr="00CD2D52">
            <w:rPr>
              <w:rFonts w:cs="Times New Roman"/>
              <w:i/>
              <w:sz w:val="18"/>
            </w:rPr>
            <w:fldChar w:fldCharType="separate"/>
          </w:r>
          <w:r w:rsidR="00B45973">
            <w:rPr>
              <w:rFonts w:cs="Times New Roman"/>
              <w:i/>
              <w:sz w:val="18"/>
            </w:rPr>
            <w:t>No. 101, 2014</w:t>
          </w:r>
          <w:r w:rsidRPr="00CD2D52">
            <w:rPr>
              <w:rFonts w:cs="Times New Roman"/>
              <w:i/>
              <w:sz w:val="18"/>
            </w:rPr>
            <w:fldChar w:fldCharType="end"/>
          </w:r>
        </w:p>
      </w:tc>
    </w:tr>
  </w:tbl>
  <w:p w:rsidR="00CF20E3" w:rsidRPr="00CD2D52" w:rsidRDefault="00CD2D52" w:rsidP="00CD2D52">
    <w:pPr>
      <w:rPr>
        <w:rFonts w:cs="Times New Roman"/>
        <w:i/>
        <w:sz w:val="18"/>
      </w:rPr>
    </w:pPr>
    <w:r w:rsidRPr="00CD2D52">
      <w:rPr>
        <w:rFonts w:cs="Times New Roman"/>
        <w:i/>
        <w:sz w:val="18"/>
      </w:rPr>
      <w:t>OPC60370 -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E33C1C" w:rsidRDefault="00CF20E3"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CF20E3" w:rsidTr="00E33C1C">
      <w:tc>
        <w:tcPr>
          <w:tcW w:w="1383" w:type="dxa"/>
          <w:tcBorders>
            <w:top w:val="nil"/>
            <w:left w:val="nil"/>
            <w:bottom w:val="nil"/>
            <w:right w:val="nil"/>
          </w:tcBorders>
        </w:tcPr>
        <w:p w:rsidR="00CF20E3" w:rsidRDefault="00CF20E3"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45973">
            <w:rPr>
              <w:i/>
              <w:sz w:val="18"/>
            </w:rPr>
            <w:t>No. 101, 2014</w:t>
          </w:r>
          <w:r w:rsidRPr="007A1328">
            <w:rPr>
              <w:i/>
              <w:sz w:val="18"/>
            </w:rPr>
            <w:fldChar w:fldCharType="end"/>
          </w:r>
        </w:p>
      </w:tc>
      <w:tc>
        <w:tcPr>
          <w:tcW w:w="5387" w:type="dxa"/>
          <w:tcBorders>
            <w:top w:val="nil"/>
            <w:left w:val="nil"/>
            <w:bottom w:val="nil"/>
            <w:right w:val="nil"/>
          </w:tcBorders>
        </w:tcPr>
        <w:p w:rsidR="00CF20E3" w:rsidRDefault="00CF20E3"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45973">
            <w:rPr>
              <w:i/>
              <w:sz w:val="18"/>
            </w:rPr>
            <w:t>National Trade Measurement Amendment (2014 Measures No. 1) Regulation 2014</w:t>
          </w:r>
          <w:r w:rsidRPr="007A1328">
            <w:rPr>
              <w:i/>
              <w:sz w:val="18"/>
            </w:rPr>
            <w:fldChar w:fldCharType="end"/>
          </w:r>
        </w:p>
      </w:tc>
      <w:tc>
        <w:tcPr>
          <w:tcW w:w="533" w:type="dxa"/>
          <w:tcBorders>
            <w:top w:val="nil"/>
            <w:left w:val="nil"/>
            <w:bottom w:val="nil"/>
            <w:right w:val="nil"/>
          </w:tcBorders>
        </w:tcPr>
        <w:p w:rsidR="00CF20E3" w:rsidRDefault="00CF20E3"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309DA">
            <w:rPr>
              <w:i/>
              <w:noProof/>
              <w:sz w:val="18"/>
            </w:rPr>
            <w:t>1</w:t>
          </w:r>
          <w:r w:rsidRPr="00ED79B6">
            <w:rPr>
              <w:i/>
              <w:sz w:val="18"/>
            </w:rPr>
            <w:fldChar w:fldCharType="end"/>
          </w:r>
        </w:p>
      </w:tc>
    </w:tr>
  </w:tbl>
  <w:p w:rsidR="00CF20E3" w:rsidRPr="00ED79B6" w:rsidRDefault="00CD2D52" w:rsidP="00CD2D52">
    <w:pPr>
      <w:rPr>
        <w:i/>
        <w:sz w:val="18"/>
      </w:rPr>
    </w:pPr>
    <w:r w:rsidRPr="00CD2D52">
      <w:rPr>
        <w:rFonts w:cs="Times New Roman"/>
        <w:i/>
        <w:sz w:val="18"/>
      </w:rPr>
      <w:t>OPC60370 -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E33C1C" w:rsidRDefault="00CF20E3"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CF20E3" w:rsidTr="00763250">
      <w:tc>
        <w:tcPr>
          <w:tcW w:w="1383" w:type="dxa"/>
          <w:tcBorders>
            <w:top w:val="nil"/>
            <w:left w:val="nil"/>
            <w:bottom w:val="nil"/>
            <w:right w:val="nil"/>
          </w:tcBorders>
        </w:tcPr>
        <w:p w:rsidR="00CF20E3" w:rsidRDefault="00CF20E3" w:rsidP="00763250">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B45973">
            <w:rPr>
              <w:i/>
              <w:sz w:val="18"/>
            </w:rPr>
            <w:t>No. 101, 2014</w:t>
          </w:r>
          <w:r w:rsidRPr="007A1328">
            <w:rPr>
              <w:i/>
              <w:sz w:val="18"/>
            </w:rPr>
            <w:fldChar w:fldCharType="end"/>
          </w:r>
        </w:p>
      </w:tc>
      <w:tc>
        <w:tcPr>
          <w:tcW w:w="5387" w:type="dxa"/>
          <w:tcBorders>
            <w:top w:val="nil"/>
            <w:left w:val="nil"/>
            <w:bottom w:val="nil"/>
            <w:right w:val="nil"/>
          </w:tcBorders>
        </w:tcPr>
        <w:p w:rsidR="00CF20E3" w:rsidRDefault="00CF20E3" w:rsidP="0076325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45973">
            <w:rPr>
              <w:i/>
              <w:sz w:val="18"/>
            </w:rPr>
            <w:t>National Trade Measurement Amendment (2014 Measures No. 1) Regulation 2014</w:t>
          </w:r>
          <w:r w:rsidRPr="007A1328">
            <w:rPr>
              <w:i/>
              <w:sz w:val="18"/>
            </w:rPr>
            <w:fldChar w:fldCharType="end"/>
          </w:r>
        </w:p>
      </w:tc>
      <w:tc>
        <w:tcPr>
          <w:tcW w:w="533" w:type="dxa"/>
          <w:tcBorders>
            <w:top w:val="nil"/>
            <w:left w:val="nil"/>
            <w:bottom w:val="nil"/>
            <w:right w:val="nil"/>
          </w:tcBorders>
        </w:tcPr>
        <w:p w:rsidR="00CF20E3" w:rsidRDefault="00CF20E3" w:rsidP="0076325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97BB2">
            <w:rPr>
              <w:i/>
              <w:noProof/>
              <w:sz w:val="18"/>
            </w:rPr>
            <w:t>13</w:t>
          </w:r>
          <w:r w:rsidRPr="00ED79B6">
            <w:rPr>
              <w:i/>
              <w:sz w:val="18"/>
            </w:rPr>
            <w:fldChar w:fldCharType="end"/>
          </w:r>
        </w:p>
      </w:tc>
    </w:tr>
  </w:tbl>
  <w:p w:rsidR="00CF20E3" w:rsidRPr="00ED79B6" w:rsidRDefault="00CF20E3"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0E3" w:rsidRDefault="00CF20E3" w:rsidP="0048364F">
      <w:pPr>
        <w:spacing w:line="240" w:lineRule="auto"/>
      </w:pPr>
      <w:r>
        <w:separator/>
      </w:r>
    </w:p>
  </w:footnote>
  <w:footnote w:type="continuationSeparator" w:id="0">
    <w:p w:rsidR="00CF20E3" w:rsidRDefault="00CF20E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5F1388" w:rsidRDefault="00CF20E3"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5F1388" w:rsidRDefault="00CF20E3"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5F1388" w:rsidRDefault="00CF20E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ED79B6" w:rsidRDefault="00CF20E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ED79B6" w:rsidRDefault="00CF20E3"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ED79B6" w:rsidRDefault="00CF20E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A961C4" w:rsidRDefault="00CF20E3" w:rsidP="00B63BDE">
    <w:pPr>
      <w:rPr>
        <w:b/>
        <w:sz w:val="20"/>
      </w:rPr>
    </w:pPr>
    <w:r>
      <w:rPr>
        <w:b/>
        <w:sz w:val="20"/>
      </w:rPr>
      <w:fldChar w:fldCharType="begin"/>
    </w:r>
    <w:r>
      <w:rPr>
        <w:b/>
        <w:sz w:val="20"/>
      </w:rPr>
      <w:instrText xml:space="preserve"> STYLEREF CharAmSchNo </w:instrText>
    </w:r>
    <w:r w:rsidR="000C208E">
      <w:rPr>
        <w:b/>
        <w:sz w:val="20"/>
      </w:rPr>
      <w:fldChar w:fldCharType="separate"/>
    </w:r>
    <w:r w:rsidR="000C208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C208E">
      <w:rPr>
        <w:sz w:val="20"/>
      </w:rPr>
      <w:fldChar w:fldCharType="separate"/>
    </w:r>
    <w:r w:rsidR="000C208E">
      <w:rPr>
        <w:noProof/>
        <w:sz w:val="20"/>
      </w:rPr>
      <w:t>Amendments commencing 1 July 2014</w:t>
    </w:r>
    <w:r>
      <w:rPr>
        <w:sz w:val="20"/>
      </w:rPr>
      <w:fldChar w:fldCharType="end"/>
    </w:r>
  </w:p>
  <w:p w:rsidR="00CF20E3" w:rsidRPr="00A961C4" w:rsidRDefault="00CF20E3"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F20E3" w:rsidRPr="00A961C4" w:rsidRDefault="00CF20E3"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A961C4" w:rsidRDefault="00CF20E3"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CF20E3" w:rsidRPr="00A961C4" w:rsidRDefault="00CF20E3"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F20E3" w:rsidRPr="00A961C4" w:rsidRDefault="00CF20E3"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0E3" w:rsidRPr="00A961C4" w:rsidRDefault="00CF20E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A2982"/>
    <w:lvl w:ilvl="0">
      <w:start w:val="1"/>
      <w:numFmt w:val="decimal"/>
      <w:lvlText w:val="%1."/>
      <w:lvlJc w:val="left"/>
      <w:pPr>
        <w:tabs>
          <w:tab w:val="num" w:pos="1492"/>
        </w:tabs>
        <w:ind w:left="1492" w:hanging="360"/>
      </w:pPr>
    </w:lvl>
  </w:abstractNum>
  <w:abstractNum w:abstractNumId="1">
    <w:nsid w:val="FFFFFF7D"/>
    <w:multiLevelType w:val="singleLevel"/>
    <w:tmpl w:val="C8E697B0"/>
    <w:lvl w:ilvl="0">
      <w:start w:val="1"/>
      <w:numFmt w:val="decimal"/>
      <w:lvlText w:val="%1."/>
      <w:lvlJc w:val="left"/>
      <w:pPr>
        <w:tabs>
          <w:tab w:val="num" w:pos="1209"/>
        </w:tabs>
        <w:ind w:left="1209" w:hanging="360"/>
      </w:pPr>
    </w:lvl>
  </w:abstractNum>
  <w:abstractNum w:abstractNumId="2">
    <w:nsid w:val="FFFFFF7E"/>
    <w:multiLevelType w:val="singleLevel"/>
    <w:tmpl w:val="1C704B44"/>
    <w:lvl w:ilvl="0">
      <w:start w:val="1"/>
      <w:numFmt w:val="decimal"/>
      <w:lvlText w:val="%1."/>
      <w:lvlJc w:val="left"/>
      <w:pPr>
        <w:tabs>
          <w:tab w:val="num" w:pos="926"/>
        </w:tabs>
        <w:ind w:left="926" w:hanging="360"/>
      </w:pPr>
    </w:lvl>
  </w:abstractNum>
  <w:abstractNum w:abstractNumId="3">
    <w:nsid w:val="FFFFFF7F"/>
    <w:multiLevelType w:val="singleLevel"/>
    <w:tmpl w:val="3BB4D934"/>
    <w:lvl w:ilvl="0">
      <w:start w:val="1"/>
      <w:numFmt w:val="decimal"/>
      <w:lvlText w:val="%1."/>
      <w:lvlJc w:val="left"/>
      <w:pPr>
        <w:tabs>
          <w:tab w:val="num" w:pos="643"/>
        </w:tabs>
        <w:ind w:left="643" w:hanging="360"/>
      </w:pPr>
    </w:lvl>
  </w:abstractNum>
  <w:abstractNum w:abstractNumId="4">
    <w:nsid w:val="FFFFFF80"/>
    <w:multiLevelType w:val="singleLevel"/>
    <w:tmpl w:val="5AD64E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9D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880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0A04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B2B598"/>
    <w:lvl w:ilvl="0">
      <w:start w:val="1"/>
      <w:numFmt w:val="decimal"/>
      <w:lvlText w:val="%1."/>
      <w:lvlJc w:val="left"/>
      <w:pPr>
        <w:tabs>
          <w:tab w:val="num" w:pos="360"/>
        </w:tabs>
        <w:ind w:left="360" w:hanging="360"/>
      </w:pPr>
    </w:lvl>
  </w:abstractNum>
  <w:abstractNum w:abstractNumId="9">
    <w:nsid w:val="FFFFFF89"/>
    <w:multiLevelType w:val="singleLevel"/>
    <w:tmpl w:val="B0C2746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D4C7EB2"/>
    <w:multiLevelType w:val="hybridMultilevel"/>
    <w:tmpl w:val="A796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93C"/>
    <w:rsid w:val="000041C6"/>
    <w:rsid w:val="000063E4"/>
    <w:rsid w:val="000113BC"/>
    <w:rsid w:val="000136AF"/>
    <w:rsid w:val="000205CB"/>
    <w:rsid w:val="0002441E"/>
    <w:rsid w:val="00025060"/>
    <w:rsid w:val="00036FBE"/>
    <w:rsid w:val="0004044E"/>
    <w:rsid w:val="00055948"/>
    <w:rsid w:val="00060875"/>
    <w:rsid w:val="000614BF"/>
    <w:rsid w:val="0007751C"/>
    <w:rsid w:val="00077813"/>
    <w:rsid w:val="000C208E"/>
    <w:rsid w:val="000C4E79"/>
    <w:rsid w:val="000D05EF"/>
    <w:rsid w:val="000D2FC9"/>
    <w:rsid w:val="000F21C1"/>
    <w:rsid w:val="000F7427"/>
    <w:rsid w:val="0010745C"/>
    <w:rsid w:val="00111D03"/>
    <w:rsid w:val="00116975"/>
    <w:rsid w:val="001259AF"/>
    <w:rsid w:val="001266E3"/>
    <w:rsid w:val="00154EAC"/>
    <w:rsid w:val="00160C14"/>
    <w:rsid w:val="001643C9"/>
    <w:rsid w:val="00165568"/>
    <w:rsid w:val="00166C2F"/>
    <w:rsid w:val="001716C9"/>
    <w:rsid w:val="00171EAE"/>
    <w:rsid w:val="00180B93"/>
    <w:rsid w:val="00185845"/>
    <w:rsid w:val="00191859"/>
    <w:rsid w:val="00193461"/>
    <w:rsid w:val="001939E1"/>
    <w:rsid w:val="00195382"/>
    <w:rsid w:val="00197BB2"/>
    <w:rsid w:val="001A10BE"/>
    <w:rsid w:val="001A6E5C"/>
    <w:rsid w:val="001B3097"/>
    <w:rsid w:val="001B7A5D"/>
    <w:rsid w:val="001C69C4"/>
    <w:rsid w:val="001D4229"/>
    <w:rsid w:val="001D737E"/>
    <w:rsid w:val="001D7F83"/>
    <w:rsid w:val="001E16D0"/>
    <w:rsid w:val="001E3590"/>
    <w:rsid w:val="001E562E"/>
    <w:rsid w:val="001E7407"/>
    <w:rsid w:val="001F2720"/>
    <w:rsid w:val="001F6924"/>
    <w:rsid w:val="00201D27"/>
    <w:rsid w:val="00210241"/>
    <w:rsid w:val="00220B4A"/>
    <w:rsid w:val="00226470"/>
    <w:rsid w:val="00231427"/>
    <w:rsid w:val="0023442C"/>
    <w:rsid w:val="00237E90"/>
    <w:rsid w:val="00240749"/>
    <w:rsid w:val="00244005"/>
    <w:rsid w:val="00246CF2"/>
    <w:rsid w:val="00265FBC"/>
    <w:rsid w:val="00266D05"/>
    <w:rsid w:val="002820F4"/>
    <w:rsid w:val="002932B1"/>
    <w:rsid w:val="00297ECB"/>
    <w:rsid w:val="002A0FFD"/>
    <w:rsid w:val="002A2B60"/>
    <w:rsid w:val="002B04E2"/>
    <w:rsid w:val="002B2731"/>
    <w:rsid w:val="002B5B89"/>
    <w:rsid w:val="002B7D96"/>
    <w:rsid w:val="002C5E59"/>
    <w:rsid w:val="002D043A"/>
    <w:rsid w:val="002E5394"/>
    <w:rsid w:val="00304E75"/>
    <w:rsid w:val="003072FA"/>
    <w:rsid w:val="0031713F"/>
    <w:rsid w:val="00333DF4"/>
    <w:rsid w:val="003415D3"/>
    <w:rsid w:val="00343844"/>
    <w:rsid w:val="00347664"/>
    <w:rsid w:val="00352B0F"/>
    <w:rsid w:val="00361BD9"/>
    <w:rsid w:val="00363549"/>
    <w:rsid w:val="00363C80"/>
    <w:rsid w:val="003718E3"/>
    <w:rsid w:val="00376362"/>
    <w:rsid w:val="003801D0"/>
    <w:rsid w:val="0039228E"/>
    <w:rsid w:val="003926B5"/>
    <w:rsid w:val="003B04EC"/>
    <w:rsid w:val="003C39FE"/>
    <w:rsid w:val="003C5F2B"/>
    <w:rsid w:val="003C762C"/>
    <w:rsid w:val="003D0475"/>
    <w:rsid w:val="003D0BFE"/>
    <w:rsid w:val="003D5700"/>
    <w:rsid w:val="003E3BA6"/>
    <w:rsid w:val="003E5FF5"/>
    <w:rsid w:val="003F4CA9"/>
    <w:rsid w:val="003F567B"/>
    <w:rsid w:val="003F7A6B"/>
    <w:rsid w:val="004010E7"/>
    <w:rsid w:val="00401403"/>
    <w:rsid w:val="004116CD"/>
    <w:rsid w:val="00412B83"/>
    <w:rsid w:val="00424CA9"/>
    <w:rsid w:val="0042769D"/>
    <w:rsid w:val="00433910"/>
    <w:rsid w:val="004362AA"/>
    <w:rsid w:val="0044291A"/>
    <w:rsid w:val="004541B9"/>
    <w:rsid w:val="00460499"/>
    <w:rsid w:val="00467117"/>
    <w:rsid w:val="00480FB9"/>
    <w:rsid w:val="0048364F"/>
    <w:rsid w:val="00483B30"/>
    <w:rsid w:val="00486382"/>
    <w:rsid w:val="00496F97"/>
    <w:rsid w:val="004A2484"/>
    <w:rsid w:val="004C0255"/>
    <w:rsid w:val="004C5B5A"/>
    <w:rsid w:val="004C6444"/>
    <w:rsid w:val="004C6DE1"/>
    <w:rsid w:val="004D394A"/>
    <w:rsid w:val="004F1FAC"/>
    <w:rsid w:val="004F3A90"/>
    <w:rsid w:val="004F676E"/>
    <w:rsid w:val="00515036"/>
    <w:rsid w:val="00516B8D"/>
    <w:rsid w:val="00537FBC"/>
    <w:rsid w:val="00543469"/>
    <w:rsid w:val="00550F07"/>
    <w:rsid w:val="00557C7A"/>
    <w:rsid w:val="005654B3"/>
    <w:rsid w:val="005715D7"/>
    <w:rsid w:val="00584811"/>
    <w:rsid w:val="005851A5"/>
    <w:rsid w:val="0058646E"/>
    <w:rsid w:val="00591E07"/>
    <w:rsid w:val="00593AA6"/>
    <w:rsid w:val="00594161"/>
    <w:rsid w:val="00594749"/>
    <w:rsid w:val="005B4067"/>
    <w:rsid w:val="005B75CD"/>
    <w:rsid w:val="005C12DE"/>
    <w:rsid w:val="005C3F41"/>
    <w:rsid w:val="005E0783"/>
    <w:rsid w:val="005E4443"/>
    <w:rsid w:val="005E552A"/>
    <w:rsid w:val="00600219"/>
    <w:rsid w:val="006168B4"/>
    <w:rsid w:val="006249E6"/>
    <w:rsid w:val="00630733"/>
    <w:rsid w:val="00634AE0"/>
    <w:rsid w:val="006371F0"/>
    <w:rsid w:val="0064468A"/>
    <w:rsid w:val="00645BCE"/>
    <w:rsid w:val="006509C8"/>
    <w:rsid w:val="00654CCA"/>
    <w:rsid w:val="00656DE9"/>
    <w:rsid w:val="00663BDD"/>
    <w:rsid w:val="00673A39"/>
    <w:rsid w:val="00677CC2"/>
    <w:rsid w:val="00680F17"/>
    <w:rsid w:val="006831DD"/>
    <w:rsid w:val="00685F42"/>
    <w:rsid w:val="0069207B"/>
    <w:rsid w:val="006925E7"/>
    <w:rsid w:val="006937E2"/>
    <w:rsid w:val="00694D77"/>
    <w:rsid w:val="006977FB"/>
    <w:rsid w:val="006A63E4"/>
    <w:rsid w:val="006B262A"/>
    <w:rsid w:val="006C126C"/>
    <w:rsid w:val="006C2C12"/>
    <w:rsid w:val="006C3FFF"/>
    <w:rsid w:val="006C7F8C"/>
    <w:rsid w:val="006D3667"/>
    <w:rsid w:val="006D4E91"/>
    <w:rsid w:val="006E004B"/>
    <w:rsid w:val="006E082C"/>
    <w:rsid w:val="006E7147"/>
    <w:rsid w:val="00700B2C"/>
    <w:rsid w:val="00701E6A"/>
    <w:rsid w:val="00713084"/>
    <w:rsid w:val="00722023"/>
    <w:rsid w:val="00731E00"/>
    <w:rsid w:val="00733369"/>
    <w:rsid w:val="00737606"/>
    <w:rsid w:val="00743A86"/>
    <w:rsid w:val="007440B7"/>
    <w:rsid w:val="00756184"/>
    <w:rsid w:val="00763250"/>
    <w:rsid w:val="007634AD"/>
    <w:rsid w:val="007715C9"/>
    <w:rsid w:val="00774EDD"/>
    <w:rsid w:val="007757EC"/>
    <w:rsid w:val="007769D4"/>
    <w:rsid w:val="007810FD"/>
    <w:rsid w:val="00783550"/>
    <w:rsid w:val="00785AFA"/>
    <w:rsid w:val="007903AC"/>
    <w:rsid w:val="007A2F27"/>
    <w:rsid w:val="007A7F9F"/>
    <w:rsid w:val="007C293C"/>
    <w:rsid w:val="007E5760"/>
    <w:rsid w:val="007E7D4A"/>
    <w:rsid w:val="007F2D15"/>
    <w:rsid w:val="00815474"/>
    <w:rsid w:val="00826DA5"/>
    <w:rsid w:val="008273E3"/>
    <w:rsid w:val="00833416"/>
    <w:rsid w:val="00856A31"/>
    <w:rsid w:val="00870160"/>
    <w:rsid w:val="00874B69"/>
    <w:rsid w:val="008754D0"/>
    <w:rsid w:val="00877D48"/>
    <w:rsid w:val="0089783B"/>
    <w:rsid w:val="00897BF0"/>
    <w:rsid w:val="008A23FD"/>
    <w:rsid w:val="008D0EE0"/>
    <w:rsid w:val="008E62A9"/>
    <w:rsid w:val="008E72EC"/>
    <w:rsid w:val="008F07E3"/>
    <w:rsid w:val="008F4F1C"/>
    <w:rsid w:val="00907271"/>
    <w:rsid w:val="009309DA"/>
    <w:rsid w:val="00932377"/>
    <w:rsid w:val="00932A33"/>
    <w:rsid w:val="0094420C"/>
    <w:rsid w:val="009848EC"/>
    <w:rsid w:val="0098784C"/>
    <w:rsid w:val="009B3629"/>
    <w:rsid w:val="009C49D8"/>
    <w:rsid w:val="009E3601"/>
    <w:rsid w:val="009E5C48"/>
    <w:rsid w:val="009F3E9B"/>
    <w:rsid w:val="009F727E"/>
    <w:rsid w:val="00A1027A"/>
    <w:rsid w:val="00A1440A"/>
    <w:rsid w:val="00A20550"/>
    <w:rsid w:val="00A2057D"/>
    <w:rsid w:val="00A231E2"/>
    <w:rsid w:val="00A2550D"/>
    <w:rsid w:val="00A26DBE"/>
    <w:rsid w:val="00A326A4"/>
    <w:rsid w:val="00A4169B"/>
    <w:rsid w:val="00A4361F"/>
    <w:rsid w:val="00A45168"/>
    <w:rsid w:val="00A5197F"/>
    <w:rsid w:val="00A64912"/>
    <w:rsid w:val="00A70A74"/>
    <w:rsid w:val="00A71C4E"/>
    <w:rsid w:val="00A866BB"/>
    <w:rsid w:val="00A87AB9"/>
    <w:rsid w:val="00A927C7"/>
    <w:rsid w:val="00AA0B27"/>
    <w:rsid w:val="00AA1F17"/>
    <w:rsid w:val="00AA3F9E"/>
    <w:rsid w:val="00AA78F9"/>
    <w:rsid w:val="00AB3315"/>
    <w:rsid w:val="00AB5E94"/>
    <w:rsid w:val="00AB7B41"/>
    <w:rsid w:val="00AC06B3"/>
    <w:rsid w:val="00AC3DCA"/>
    <w:rsid w:val="00AD5641"/>
    <w:rsid w:val="00AE2028"/>
    <w:rsid w:val="00AE35CF"/>
    <w:rsid w:val="00AE50A2"/>
    <w:rsid w:val="00AF0336"/>
    <w:rsid w:val="00AF6613"/>
    <w:rsid w:val="00B00902"/>
    <w:rsid w:val="00B01696"/>
    <w:rsid w:val="00B032D8"/>
    <w:rsid w:val="00B21132"/>
    <w:rsid w:val="00B2513A"/>
    <w:rsid w:val="00B30348"/>
    <w:rsid w:val="00B332B8"/>
    <w:rsid w:val="00B33B3C"/>
    <w:rsid w:val="00B45973"/>
    <w:rsid w:val="00B51CC2"/>
    <w:rsid w:val="00B61D2C"/>
    <w:rsid w:val="00B63BDE"/>
    <w:rsid w:val="00B81705"/>
    <w:rsid w:val="00BA5026"/>
    <w:rsid w:val="00BB6E79"/>
    <w:rsid w:val="00BC4F87"/>
    <w:rsid w:val="00BC4F91"/>
    <w:rsid w:val="00BD1661"/>
    <w:rsid w:val="00BD3006"/>
    <w:rsid w:val="00BD60E6"/>
    <w:rsid w:val="00BE253A"/>
    <w:rsid w:val="00BE719A"/>
    <w:rsid w:val="00BE720A"/>
    <w:rsid w:val="00BF4533"/>
    <w:rsid w:val="00BF5719"/>
    <w:rsid w:val="00BF5907"/>
    <w:rsid w:val="00BF750E"/>
    <w:rsid w:val="00C067E5"/>
    <w:rsid w:val="00C12B03"/>
    <w:rsid w:val="00C16198"/>
    <w:rsid w:val="00C164CA"/>
    <w:rsid w:val="00C21B63"/>
    <w:rsid w:val="00C42BF8"/>
    <w:rsid w:val="00C4585B"/>
    <w:rsid w:val="00C460AE"/>
    <w:rsid w:val="00C478CA"/>
    <w:rsid w:val="00C50043"/>
    <w:rsid w:val="00C541C5"/>
    <w:rsid w:val="00C61001"/>
    <w:rsid w:val="00C73DD5"/>
    <w:rsid w:val="00C7573B"/>
    <w:rsid w:val="00C76CF3"/>
    <w:rsid w:val="00C77E30"/>
    <w:rsid w:val="00C879CC"/>
    <w:rsid w:val="00C9140D"/>
    <w:rsid w:val="00C95DD6"/>
    <w:rsid w:val="00CA662B"/>
    <w:rsid w:val="00CB0180"/>
    <w:rsid w:val="00CB3470"/>
    <w:rsid w:val="00CB63F0"/>
    <w:rsid w:val="00CC05FC"/>
    <w:rsid w:val="00CC0F5A"/>
    <w:rsid w:val="00CD2D52"/>
    <w:rsid w:val="00CD3245"/>
    <w:rsid w:val="00CD606E"/>
    <w:rsid w:val="00CD7ECB"/>
    <w:rsid w:val="00CE168A"/>
    <w:rsid w:val="00CF0BB2"/>
    <w:rsid w:val="00CF20E3"/>
    <w:rsid w:val="00CF28CB"/>
    <w:rsid w:val="00CF6E70"/>
    <w:rsid w:val="00D0104A"/>
    <w:rsid w:val="00D13441"/>
    <w:rsid w:val="00D17B17"/>
    <w:rsid w:val="00D201CA"/>
    <w:rsid w:val="00D243A3"/>
    <w:rsid w:val="00D26C13"/>
    <w:rsid w:val="00D333D9"/>
    <w:rsid w:val="00D33440"/>
    <w:rsid w:val="00D36614"/>
    <w:rsid w:val="00D40403"/>
    <w:rsid w:val="00D52EFE"/>
    <w:rsid w:val="00D60885"/>
    <w:rsid w:val="00D63EF6"/>
    <w:rsid w:val="00D70DFB"/>
    <w:rsid w:val="00D766DF"/>
    <w:rsid w:val="00D83D21"/>
    <w:rsid w:val="00D84B58"/>
    <w:rsid w:val="00D8714E"/>
    <w:rsid w:val="00D925D1"/>
    <w:rsid w:val="00D96B9A"/>
    <w:rsid w:val="00DA435D"/>
    <w:rsid w:val="00DC63F9"/>
    <w:rsid w:val="00DD6DC1"/>
    <w:rsid w:val="00E05704"/>
    <w:rsid w:val="00E05C46"/>
    <w:rsid w:val="00E10B7B"/>
    <w:rsid w:val="00E10BE2"/>
    <w:rsid w:val="00E30206"/>
    <w:rsid w:val="00E324B1"/>
    <w:rsid w:val="00E33C1C"/>
    <w:rsid w:val="00E41A0D"/>
    <w:rsid w:val="00E443FC"/>
    <w:rsid w:val="00E44D8B"/>
    <w:rsid w:val="00E45FE7"/>
    <w:rsid w:val="00E476B8"/>
    <w:rsid w:val="00E47917"/>
    <w:rsid w:val="00E54292"/>
    <w:rsid w:val="00E55BCD"/>
    <w:rsid w:val="00E62735"/>
    <w:rsid w:val="00E6295D"/>
    <w:rsid w:val="00E6639A"/>
    <w:rsid w:val="00E73EC4"/>
    <w:rsid w:val="00E74DC7"/>
    <w:rsid w:val="00E76FAB"/>
    <w:rsid w:val="00E84B32"/>
    <w:rsid w:val="00E87699"/>
    <w:rsid w:val="00EA55C5"/>
    <w:rsid w:val="00ED3A7D"/>
    <w:rsid w:val="00ED4D33"/>
    <w:rsid w:val="00EE1237"/>
    <w:rsid w:val="00EE2673"/>
    <w:rsid w:val="00EF2E3A"/>
    <w:rsid w:val="00F00B9C"/>
    <w:rsid w:val="00F047E2"/>
    <w:rsid w:val="00F078DC"/>
    <w:rsid w:val="00F13E86"/>
    <w:rsid w:val="00F2274B"/>
    <w:rsid w:val="00F24C35"/>
    <w:rsid w:val="00F25229"/>
    <w:rsid w:val="00F33315"/>
    <w:rsid w:val="00F54159"/>
    <w:rsid w:val="00F56759"/>
    <w:rsid w:val="00F677A9"/>
    <w:rsid w:val="00F734BF"/>
    <w:rsid w:val="00F84CF5"/>
    <w:rsid w:val="00F94799"/>
    <w:rsid w:val="00F95006"/>
    <w:rsid w:val="00FA420B"/>
    <w:rsid w:val="00FB03B3"/>
    <w:rsid w:val="00FB192C"/>
    <w:rsid w:val="00FC1392"/>
    <w:rsid w:val="00FD11D9"/>
    <w:rsid w:val="00FD1EC6"/>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719"/>
    <w:pPr>
      <w:spacing w:line="260" w:lineRule="atLeast"/>
    </w:pPr>
    <w:rPr>
      <w:sz w:val="22"/>
    </w:rPr>
  </w:style>
  <w:style w:type="paragraph" w:styleId="Heading1">
    <w:name w:val="heading 1"/>
    <w:basedOn w:val="Normal"/>
    <w:next w:val="Normal"/>
    <w:link w:val="Heading1Char"/>
    <w:uiPriority w:val="9"/>
    <w:qFormat/>
    <w:rsid w:val="00036F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6F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6F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6F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6F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6F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6F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6F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36F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5719"/>
  </w:style>
  <w:style w:type="paragraph" w:customStyle="1" w:styleId="OPCParaBase">
    <w:name w:val="OPCParaBase"/>
    <w:qFormat/>
    <w:rsid w:val="00BF5719"/>
    <w:pPr>
      <w:spacing w:line="260" w:lineRule="atLeast"/>
    </w:pPr>
    <w:rPr>
      <w:rFonts w:eastAsia="Times New Roman" w:cs="Times New Roman"/>
      <w:sz w:val="22"/>
      <w:lang w:eastAsia="en-AU"/>
    </w:rPr>
  </w:style>
  <w:style w:type="paragraph" w:customStyle="1" w:styleId="ShortT">
    <w:name w:val="ShortT"/>
    <w:basedOn w:val="OPCParaBase"/>
    <w:next w:val="Normal"/>
    <w:qFormat/>
    <w:rsid w:val="00BF5719"/>
    <w:pPr>
      <w:spacing w:line="240" w:lineRule="auto"/>
    </w:pPr>
    <w:rPr>
      <w:b/>
      <w:sz w:val="40"/>
    </w:rPr>
  </w:style>
  <w:style w:type="paragraph" w:customStyle="1" w:styleId="ActHead1">
    <w:name w:val="ActHead 1"/>
    <w:aliases w:val="c"/>
    <w:basedOn w:val="OPCParaBase"/>
    <w:next w:val="Normal"/>
    <w:qFormat/>
    <w:rsid w:val="00BF57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57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57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57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F57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57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57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57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571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5719"/>
  </w:style>
  <w:style w:type="paragraph" w:customStyle="1" w:styleId="Blocks">
    <w:name w:val="Blocks"/>
    <w:aliases w:val="bb"/>
    <w:basedOn w:val="OPCParaBase"/>
    <w:qFormat/>
    <w:rsid w:val="00BF5719"/>
    <w:pPr>
      <w:spacing w:line="240" w:lineRule="auto"/>
    </w:pPr>
    <w:rPr>
      <w:sz w:val="24"/>
    </w:rPr>
  </w:style>
  <w:style w:type="paragraph" w:customStyle="1" w:styleId="BoxText">
    <w:name w:val="BoxText"/>
    <w:aliases w:val="bt"/>
    <w:basedOn w:val="OPCParaBase"/>
    <w:qFormat/>
    <w:rsid w:val="00BF57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5719"/>
    <w:rPr>
      <w:b/>
    </w:rPr>
  </w:style>
  <w:style w:type="paragraph" w:customStyle="1" w:styleId="BoxHeadItalic">
    <w:name w:val="BoxHeadItalic"/>
    <w:aliases w:val="bhi"/>
    <w:basedOn w:val="BoxText"/>
    <w:next w:val="BoxStep"/>
    <w:qFormat/>
    <w:rsid w:val="00BF5719"/>
    <w:rPr>
      <w:i/>
    </w:rPr>
  </w:style>
  <w:style w:type="paragraph" w:customStyle="1" w:styleId="BoxList">
    <w:name w:val="BoxList"/>
    <w:aliases w:val="bl"/>
    <w:basedOn w:val="BoxText"/>
    <w:qFormat/>
    <w:rsid w:val="00BF5719"/>
    <w:pPr>
      <w:ind w:left="1559" w:hanging="425"/>
    </w:pPr>
  </w:style>
  <w:style w:type="paragraph" w:customStyle="1" w:styleId="BoxNote">
    <w:name w:val="BoxNote"/>
    <w:aliases w:val="bn"/>
    <w:basedOn w:val="BoxText"/>
    <w:qFormat/>
    <w:rsid w:val="00BF5719"/>
    <w:pPr>
      <w:tabs>
        <w:tab w:val="left" w:pos="1985"/>
      </w:tabs>
      <w:spacing w:before="122" w:line="198" w:lineRule="exact"/>
      <w:ind w:left="2948" w:hanging="1814"/>
    </w:pPr>
    <w:rPr>
      <w:sz w:val="18"/>
    </w:rPr>
  </w:style>
  <w:style w:type="paragraph" w:customStyle="1" w:styleId="BoxPara">
    <w:name w:val="BoxPara"/>
    <w:aliases w:val="bp"/>
    <w:basedOn w:val="BoxText"/>
    <w:qFormat/>
    <w:rsid w:val="00BF5719"/>
    <w:pPr>
      <w:tabs>
        <w:tab w:val="right" w:pos="2268"/>
      </w:tabs>
      <w:ind w:left="2552" w:hanging="1418"/>
    </w:pPr>
  </w:style>
  <w:style w:type="paragraph" w:customStyle="1" w:styleId="BoxStep">
    <w:name w:val="BoxStep"/>
    <w:aliases w:val="bs"/>
    <w:basedOn w:val="BoxText"/>
    <w:qFormat/>
    <w:rsid w:val="00BF5719"/>
    <w:pPr>
      <w:ind w:left="1985" w:hanging="851"/>
    </w:pPr>
  </w:style>
  <w:style w:type="character" w:customStyle="1" w:styleId="CharAmPartNo">
    <w:name w:val="CharAmPartNo"/>
    <w:basedOn w:val="OPCCharBase"/>
    <w:qFormat/>
    <w:rsid w:val="00BF5719"/>
  </w:style>
  <w:style w:type="character" w:customStyle="1" w:styleId="CharAmPartText">
    <w:name w:val="CharAmPartText"/>
    <w:basedOn w:val="OPCCharBase"/>
    <w:qFormat/>
    <w:rsid w:val="00BF5719"/>
  </w:style>
  <w:style w:type="character" w:customStyle="1" w:styleId="CharAmSchNo">
    <w:name w:val="CharAmSchNo"/>
    <w:basedOn w:val="OPCCharBase"/>
    <w:qFormat/>
    <w:rsid w:val="00BF5719"/>
  </w:style>
  <w:style w:type="character" w:customStyle="1" w:styleId="CharAmSchText">
    <w:name w:val="CharAmSchText"/>
    <w:basedOn w:val="OPCCharBase"/>
    <w:qFormat/>
    <w:rsid w:val="00BF5719"/>
  </w:style>
  <w:style w:type="character" w:customStyle="1" w:styleId="CharBoldItalic">
    <w:name w:val="CharBoldItalic"/>
    <w:basedOn w:val="OPCCharBase"/>
    <w:uiPriority w:val="1"/>
    <w:qFormat/>
    <w:rsid w:val="00BF5719"/>
    <w:rPr>
      <w:b/>
      <w:i/>
    </w:rPr>
  </w:style>
  <w:style w:type="character" w:customStyle="1" w:styleId="CharChapNo">
    <w:name w:val="CharChapNo"/>
    <w:basedOn w:val="OPCCharBase"/>
    <w:uiPriority w:val="1"/>
    <w:qFormat/>
    <w:rsid w:val="00BF5719"/>
  </w:style>
  <w:style w:type="character" w:customStyle="1" w:styleId="CharChapText">
    <w:name w:val="CharChapText"/>
    <w:basedOn w:val="OPCCharBase"/>
    <w:uiPriority w:val="1"/>
    <w:qFormat/>
    <w:rsid w:val="00BF5719"/>
  </w:style>
  <w:style w:type="character" w:customStyle="1" w:styleId="CharDivNo">
    <w:name w:val="CharDivNo"/>
    <w:basedOn w:val="OPCCharBase"/>
    <w:uiPriority w:val="1"/>
    <w:qFormat/>
    <w:rsid w:val="00BF5719"/>
  </w:style>
  <w:style w:type="character" w:customStyle="1" w:styleId="CharDivText">
    <w:name w:val="CharDivText"/>
    <w:basedOn w:val="OPCCharBase"/>
    <w:uiPriority w:val="1"/>
    <w:qFormat/>
    <w:rsid w:val="00BF5719"/>
  </w:style>
  <w:style w:type="character" w:customStyle="1" w:styleId="CharItalic">
    <w:name w:val="CharItalic"/>
    <w:basedOn w:val="OPCCharBase"/>
    <w:uiPriority w:val="1"/>
    <w:qFormat/>
    <w:rsid w:val="00BF5719"/>
    <w:rPr>
      <w:i/>
    </w:rPr>
  </w:style>
  <w:style w:type="character" w:customStyle="1" w:styleId="CharPartNo">
    <w:name w:val="CharPartNo"/>
    <w:basedOn w:val="OPCCharBase"/>
    <w:uiPriority w:val="1"/>
    <w:qFormat/>
    <w:rsid w:val="00BF5719"/>
  </w:style>
  <w:style w:type="character" w:customStyle="1" w:styleId="CharPartText">
    <w:name w:val="CharPartText"/>
    <w:basedOn w:val="OPCCharBase"/>
    <w:uiPriority w:val="1"/>
    <w:qFormat/>
    <w:rsid w:val="00BF5719"/>
  </w:style>
  <w:style w:type="character" w:customStyle="1" w:styleId="CharSectno">
    <w:name w:val="CharSectno"/>
    <w:basedOn w:val="OPCCharBase"/>
    <w:qFormat/>
    <w:rsid w:val="00BF5719"/>
  </w:style>
  <w:style w:type="character" w:customStyle="1" w:styleId="CharSubdNo">
    <w:name w:val="CharSubdNo"/>
    <w:basedOn w:val="OPCCharBase"/>
    <w:uiPriority w:val="1"/>
    <w:qFormat/>
    <w:rsid w:val="00BF5719"/>
  </w:style>
  <w:style w:type="character" w:customStyle="1" w:styleId="CharSubdText">
    <w:name w:val="CharSubdText"/>
    <w:basedOn w:val="OPCCharBase"/>
    <w:uiPriority w:val="1"/>
    <w:qFormat/>
    <w:rsid w:val="00BF5719"/>
  </w:style>
  <w:style w:type="paragraph" w:customStyle="1" w:styleId="CTA--">
    <w:name w:val="CTA --"/>
    <w:basedOn w:val="OPCParaBase"/>
    <w:next w:val="Normal"/>
    <w:rsid w:val="00BF5719"/>
    <w:pPr>
      <w:spacing w:before="60" w:line="240" w:lineRule="atLeast"/>
      <w:ind w:left="142" w:hanging="142"/>
    </w:pPr>
    <w:rPr>
      <w:sz w:val="20"/>
    </w:rPr>
  </w:style>
  <w:style w:type="paragraph" w:customStyle="1" w:styleId="CTA-">
    <w:name w:val="CTA -"/>
    <w:basedOn w:val="OPCParaBase"/>
    <w:rsid w:val="00BF5719"/>
    <w:pPr>
      <w:spacing w:before="60" w:line="240" w:lineRule="atLeast"/>
      <w:ind w:left="85" w:hanging="85"/>
    </w:pPr>
    <w:rPr>
      <w:sz w:val="20"/>
    </w:rPr>
  </w:style>
  <w:style w:type="paragraph" w:customStyle="1" w:styleId="CTA---">
    <w:name w:val="CTA ---"/>
    <w:basedOn w:val="OPCParaBase"/>
    <w:next w:val="Normal"/>
    <w:rsid w:val="00BF5719"/>
    <w:pPr>
      <w:spacing w:before="60" w:line="240" w:lineRule="atLeast"/>
      <w:ind w:left="198" w:hanging="198"/>
    </w:pPr>
    <w:rPr>
      <w:sz w:val="20"/>
    </w:rPr>
  </w:style>
  <w:style w:type="paragraph" w:customStyle="1" w:styleId="CTA----">
    <w:name w:val="CTA ----"/>
    <w:basedOn w:val="OPCParaBase"/>
    <w:next w:val="Normal"/>
    <w:rsid w:val="00BF5719"/>
    <w:pPr>
      <w:spacing w:before="60" w:line="240" w:lineRule="atLeast"/>
      <w:ind w:left="255" w:hanging="255"/>
    </w:pPr>
    <w:rPr>
      <w:sz w:val="20"/>
    </w:rPr>
  </w:style>
  <w:style w:type="paragraph" w:customStyle="1" w:styleId="CTA1a">
    <w:name w:val="CTA 1(a)"/>
    <w:basedOn w:val="OPCParaBase"/>
    <w:rsid w:val="00BF5719"/>
    <w:pPr>
      <w:tabs>
        <w:tab w:val="right" w:pos="414"/>
      </w:tabs>
      <w:spacing w:before="40" w:line="240" w:lineRule="atLeast"/>
      <w:ind w:left="675" w:hanging="675"/>
    </w:pPr>
    <w:rPr>
      <w:sz w:val="20"/>
    </w:rPr>
  </w:style>
  <w:style w:type="paragraph" w:customStyle="1" w:styleId="CTA1ai">
    <w:name w:val="CTA 1(a)(i)"/>
    <w:basedOn w:val="OPCParaBase"/>
    <w:rsid w:val="00BF5719"/>
    <w:pPr>
      <w:tabs>
        <w:tab w:val="right" w:pos="1004"/>
      </w:tabs>
      <w:spacing w:before="40" w:line="240" w:lineRule="atLeast"/>
      <w:ind w:left="1253" w:hanging="1253"/>
    </w:pPr>
    <w:rPr>
      <w:sz w:val="20"/>
    </w:rPr>
  </w:style>
  <w:style w:type="paragraph" w:customStyle="1" w:styleId="CTA2a">
    <w:name w:val="CTA 2(a)"/>
    <w:basedOn w:val="OPCParaBase"/>
    <w:rsid w:val="00BF5719"/>
    <w:pPr>
      <w:tabs>
        <w:tab w:val="right" w:pos="482"/>
      </w:tabs>
      <w:spacing w:before="40" w:line="240" w:lineRule="atLeast"/>
      <w:ind w:left="748" w:hanging="748"/>
    </w:pPr>
    <w:rPr>
      <w:sz w:val="20"/>
    </w:rPr>
  </w:style>
  <w:style w:type="paragraph" w:customStyle="1" w:styleId="CTA2ai">
    <w:name w:val="CTA 2(a)(i)"/>
    <w:basedOn w:val="OPCParaBase"/>
    <w:rsid w:val="00BF5719"/>
    <w:pPr>
      <w:tabs>
        <w:tab w:val="right" w:pos="1089"/>
      </w:tabs>
      <w:spacing w:before="40" w:line="240" w:lineRule="atLeast"/>
      <w:ind w:left="1327" w:hanging="1327"/>
    </w:pPr>
    <w:rPr>
      <w:sz w:val="20"/>
    </w:rPr>
  </w:style>
  <w:style w:type="paragraph" w:customStyle="1" w:styleId="CTA3a">
    <w:name w:val="CTA 3(a)"/>
    <w:basedOn w:val="OPCParaBase"/>
    <w:rsid w:val="00BF5719"/>
    <w:pPr>
      <w:tabs>
        <w:tab w:val="right" w:pos="556"/>
      </w:tabs>
      <w:spacing w:before="40" w:line="240" w:lineRule="atLeast"/>
      <w:ind w:left="805" w:hanging="805"/>
    </w:pPr>
    <w:rPr>
      <w:sz w:val="20"/>
    </w:rPr>
  </w:style>
  <w:style w:type="paragraph" w:customStyle="1" w:styleId="CTA3ai">
    <w:name w:val="CTA 3(a)(i)"/>
    <w:basedOn w:val="OPCParaBase"/>
    <w:rsid w:val="00BF5719"/>
    <w:pPr>
      <w:tabs>
        <w:tab w:val="right" w:pos="1140"/>
      </w:tabs>
      <w:spacing w:before="40" w:line="240" w:lineRule="atLeast"/>
      <w:ind w:left="1361" w:hanging="1361"/>
    </w:pPr>
    <w:rPr>
      <w:sz w:val="20"/>
    </w:rPr>
  </w:style>
  <w:style w:type="paragraph" w:customStyle="1" w:styleId="CTA4a">
    <w:name w:val="CTA 4(a)"/>
    <w:basedOn w:val="OPCParaBase"/>
    <w:rsid w:val="00BF5719"/>
    <w:pPr>
      <w:tabs>
        <w:tab w:val="right" w:pos="624"/>
      </w:tabs>
      <w:spacing w:before="40" w:line="240" w:lineRule="atLeast"/>
      <w:ind w:left="873" w:hanging="873"/>
    </w:pPr>
    <w:rPr>
      <w:sz w:val="20"/>
    </w:rPr>
  </w:style>
  <w:style w:type="paragraph" w:customStyle="1" w:styleId="CTA4ai">
    <w:name w:val="CTA 4(a)(i)"/>
    <w:basedOn w:val="OPCParaBase"/>
    <w:rsid w:val="00BF5719"/>
    <w:pPr>
      <w:tabs>
        <w:tab w:val="right" w:pos="1213"/>
      </w:tabs>
      <w:spacing w:before="40" w:line="240" w:lineRule="atLeast"/>
      <w:ind w:left="1452" w:hanging="1452"/>
    </w:pPr>
    <w:rPr>
      <w:sz w:val="20"/>
    </w:rPr>
  </w:style>
  <w:style w:type="paragraph" w:customStyle="1" w:styleId="CTACAPS">
    <w:name w:val="CTA CAPS"/>
    <w:basedOn w:val="OPCParaBase"/>
    <w:rsid w:val="00BF5719"/>
    <w:pPr>
      <w:spacing w:before="60" w:line="240" w:lineRule="atLeast"/>
    </w:pPr>
    <w:rPr>
      <w:sz w:val="20"/>
    </w:rPr>
  </w:style>
  <w:style w:type="paragraph" w:customStyle="1" w:styleId="CTAright">
    <w:name w:val="CTA right"/>
    <w:basedOn w:val="OPCParaBase"/>
    <w:rsid w:val="00BF5719"/>
    <w:pPr>
      <w:spacing w:before="60" w:line="240" w:lineRule="auto"/>
      <w:jc w:val="right"/>
    </w:pPr>
    <w:rPr>
      <w:sz w:val="20"/>
    </w:rPr>
  </w:style>
  <w:style w:type="paragraph" w:customStyle="1" w:styleId="subsection">
    <w:name w:val="subsection"/>
    <w:aliases w:val="ss"/>
    <w:basedOn w:val="OPCParaBase"/>
    <w:link w:val="subsectionChar"/>
    <w:rsid w:val="00BF5719"/>
    <w:pPr>
      <w:tabs>
        <w:tab w:val="right" w:pos="1021"/>
      </w:tabs>
      <w:spacing w:before="180" w:line="240" w:lineRule="auto"/>
      <w:ind w:left="1134" w:hanging="1134"/>
    </w:pPr>
  </w:style>
  <w:style w:type="paragraph" w:customStyle="1" w:styleId="Definition">
    <w:name w:val="Definition"/>
    <w:aliases w:val="dd"/>
    <w:basedOn w:val="OPCParaBase"/>
    <w:rsid w:val="00BF5719"/>
    <w:pPr>
      <w:spacing w:before="180" w:line="240" w:lineRule="auto"/>
      <w:ind w:left="1134"/>
    </w:pPr>
  </w:style>
  <w:style w:type="paragraph" w:customStyle="1" w:styleId="ETAsubitem">
    <w:name w:val="ETA(subitem)"/>
    <w:basedOn w:val="OPCParaBase"/>
    <w:rsid w:val="00BF5719"/>
    <w:pPr>
      <w:tabs>
        <w:tab w:val="right" w:pos="340"/>
      </w:tabs>
      <w:spacing w:before="60" w:line="240" w:lineRule="auto"/>
      <w:ind w:left="454" w:hanging="454"/>
    </w:pPr>
    <w:rPr>
      <w:sz w:val="20"/>
    </w:rPr>
  </w:style>
  <w:style w:type="paragraph" w:customStyle="1" w:styleId="ETApara">
    <w:name w:val="ETA(para)"/>
    <w:basedOn w:val="OPCParaBase"/>
    <w:rsid w:val="00BF5719"/>
    <w:pPr>
      <w:tabs>
        <w:tab w:val="right" w:pos="754"/>
      </w:tabs>
      <w:spacing w:before="60" w:line="240" w:lineRule="auto"/>
      <w:ind w:left="828" w:hanging="828"/>
    </w:pPr>
    <w:rPr>
      <w:sz w:val="20"/>
    </w:rPr>
  </w:style>
  <w:style w:type="paragraph" w:customStyle="1" w:styleId="ETAsubpara">
    <w:name w:val="ETA(subpara)"/>
    <w:basedOn w:val="OPCParaBase"/>
    <w:rsid w:val="00BF5719"/>
    <w:pPr>
      <w:tabs>
        <w:tab w:val="right" w:pos="1083"/>
      </w:tabs>
      <w:spacing w:before="60" w:line="240" w:lineRule="auto"/>
      <w:ind w:left="1191" w:hanging="1191"/>
    </w:pPr>
    <w:rPr>
      <w:sz w:val="20"/>
    </w:rPr>
  </w:style>
  <w:style w:type="paragraph" w:customStyle="1" w:styleId="ETAsub-subpara">
    <w:name w:val="ETA(sub-subpara)"/>
    <w:basedOn w:val="OPCParaBase"/>
    <w:rsid w:val="00BF5719"/>
    <w:pPr>
      <w:tabs>
        <w:tab w:val="right" w:pos="1412"/>
      </w:tabs>
      <w:spacing w:before="60" w:line="240" w:lineRule="auto"/>
      <w:ind w:left="1525" w:hanging="1525"/>
    </w:pPr>
    <w:rPr>
      <w:sz w:val="20"/>
    </w:rPr>
  </w:style>
  <w:style w:type="paragraph" w:customStyle="1" w:styleId="Formula">
    <w:name w:val="Formula"/>
    <w:basedOn w:val="OPCParaBase"/>
    <w:rsid w:val="00BF5719"/>
    <w:pPr>
      <w:spacing w:line="240" w:lineRule="auto"/>
      <w:ind w:left="1134"/>
    </w:pPr>
    <w:rPr>
      <w:sz w:val="20"/>
    </w:rPr>
  </w:style>
  <w:style w:type="paragraph" w:styleId="Header">
    <w:name w:val="header"/>
    <w:basedOn w:val="OPCParaBase"/>
    <w:link w:val="HeaderChar"/>
    <w:unhideWhenUsed/>
    <w:rsid w:val="00BF571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5719"/>
    <w:rPr>
      <w:rFonts w:eastAsia="Times New Roman" w:cs="Times New Roman"/>
      <w:sz w:val="16"/>
      <w:lang w:eastAsia="en-AU"/>
    </w:rPr>
  </w:style>
  <w:style w:type="paragraph" w:customStyle="1" w:styleId="House">
    <w:name w:val="House"/>
    <w:basedOn w:val="OPCParaBase"/>
    <w:rsid w:val="00BF5719"/>
    <w:pPr>
      <w:spacing w:line="240" w:lineRule="auto"/>
    </w:pPr>
    <w:rPr>
      <w:sz w:val="28"/>
    </w:rPr>
  </w:style>
  <w:style w:type="paragraph" w:customStyle="1" w:styleId="Item">
    <w:name w:val="Item"/>
    <w:aliases w:val="i"/>
    <w:basedOn w:val="OPCParaBase"/>
    <w:next w:val="ItemHead"/>
    <w:rsid w:val="00BF5719"/>
    <w:pPr>
      <w:keepLines/>
      <w:spacing w:before="80" w:line="240" w:lineRule="auto"/>
      <w:ind w:left="709"/>
    </w:pPr>
  </w:style>
  <w:style w:type="paragraph" w:customStyle="1" w:styleId="ItemHead">
    <w:name w:val="ItemHead"/>
    <w:aliases w:val="ih"/>
    <w:basedOn w:val="OPCParaBase"/>
    <w:next w:val="Item"/>
    <w:rsid w:val="00BF571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5719"/>
    <w:pPr>
      <w:spacing w:line="240" w:lineRule="auto"/>
    </w:pPr>
    <w:rPr>
      <w:b/>
      <w:sz w:val="32"/>
    </w:rPr>
  </w:style>
  <w:style w:type="paragraph" w:customStyle="1" w:styleId="notedraft">
    <w:name w:val="note(draft)"/>
    <w:aliases w:val="nd"/>
    <w:basedOn w:val="OPCParaBase"/>
    <w:rsid w:val="00BF5719"/>
    <w:pPr>
      <w:spacing w:before="240" w:line="240" w:lineRule="auto"/>
      <w:ind w:left="284" w:hanging="284"/>
    </w:pPr>
    <w:rPr>
      <w:i/>
      <w:sz w:val="24"/>
    </w:rPr>
  </w:style>
  <w:style w:type="paragraph" w:customStyle="1" w:styleId="notemargin">
    <w:name w:val="note(margin)"/>
    <w:aliases w:val="nm"/>
    <w:basedOn w:val="OPCParaBase"/>
    <w:rsid w:val="00BF5719"/>
    <w:pPr>
      <w:tabs>
        <w:tab w:val="left" w:pos="709"/>
      </w:tabs>
      <w:spacing w:before="122" w:line="198" w:lineRule="exact"/>
      <w:ind w:left="709" w:hanging="709"/>
    </w:pPr>
    <w:rPr>
      <w:sz w:val="18"/>
    </w:rPr>
  </w:style>
  <w:style w:type="paragraph" w:customStyle="1" w:styleId="noteToPara">
    <w:name w:val="noteToPara"/>
    <w:aliases w:val="ntp"/>
    <w:basedOn w:val="OPCParaBase"/>
    <w:rsid w:val="00BF5719"/>
    <w:pPr>
      <w:spacing w:before="122" w:line="198" w:lineRule="exact"/>
      <w:ind w:left="2353" w:hanging="709"/>
    </w:pPr>
    <w:rPr>
      <w:sz w:val="18"/>
    </w:rPr>
  </w:style>
  <w:style w:type="paragraph" w:customStyle="1" w:styleId="noteParlAmend">
    <w:name w:val="note(ParlAmend)"/>
    <w:aliases w:val="npp"/>
    <w:basedOn w:val="OPCParaBase"/>
    <w:next w:val="ParlAmend"/>
    <w:rsid w:val="00BF5719"/>
    <w:pPr>
      <w:spacing w:line="240" w:lineRule="auto"/>
      <w:jc w:val="right"/>
    </w:pPr>
    <w:rPr>
      <w:rFonts w:ascii="Arial" w:hAnsi="Arial"/>
      <w:b/>
      <w:i/>
    </w:rPr>
  </w:style>
  <w:style w:type="paragraph" w:customStyle="1" w:styleId="Page1">
    <w:name w:val="Page1"/>
    <w:basedOn w:val="OPCParaBase"/>
    <w:rsid w:val="00BF5719"/>
    <w:pPr>
      <w:spacing w:before="5600" w:line="240" w:lineRule="auto"/>
    </w:pPr>
    <w:rPr>
      <w:b/>
      <w:sz w:val="32"/>
    </w:rPr>
  </w:style>
  <w:style w:type="paragraph" w:customStyle="1" w:styleId="PageBreak">
    <w:name w:val="PageBreak"/>
    <w:aliases w:val="pb"/>
    <w:basedOn w:val="OPCParaBase"/>
    <w:rsid w:val="00BF5719"/>
    <w:pPr>
      <w:spacing w:line="240" w:lineRule="auto"/>
    </w:pPr>
    <w:rPr>
      <w:sz w:val="20"/>
    </w:rPr>
  </w:style>
  <w:style w:type="paragraph" w:customStyle="1" w:styleId="paragraphsub">
    <w:name w:val="paragraph(sub)"/>
    <w:aliases w:val="aa"/>
    <w:basedOn w:val="OPCParaBase"/>
    <w:rsid w:val="00BF5719"/>
    <w:pPr>
      <w:tabs>
        <w:tab w:val="right" w:pos="1985"/>
      </w:tabs>
      <w:spacing w:before="40" w:line="240" w:lineRule="auto"/>
      <w:ind w:left="2098" w:hanging="2098"/>
    </w:pPr>
  </w:style>
  <w:style w:type="paragraph" w:customStyle="1" w:styleId="paragraphsub-sub">
    <w:name w:val="paragraph(sub-sub)"/>
    <w:aliases w:val="aaa"/>
    <w:basedOn w:val="OPCParaBase"/>
    <w:rsid w:val="00BF5719"/>
    <w:pPr>
      <w:tabs>
        <w:tab w:val="right" w:pos="2722"/>
      </w:tabs>
      <w:spacing w:before="40" w:line="240" w:lineRule="auto"/>
      <w:ind w:left="2835" w:hanging="2835"/>
    </w:pPr>
  </w:style>
  <w:style w:type="paragraph" w:customStyle="1" w:styleId="paragraph">
    <w:name w:val="paragraph"/>
    <w:aliases w:val="a"/>
    <w:basedOn w:val="OPCParaBase"/>
    <w:rsid w:val="00BF5719"/>
    <w:pPr>
      <w:tabs>
        <w:tab w:val="right" w:pos="1531"/>
      </w:tabs>
      <w:spacing w:before="40" w:line="240" w:lineRule="auto"/>
      <w:ind w:left="1644" w:hanging="1644"/>
    </w:pPr>
  </w:style>
  <w:style w:type="paragraph" w:customStyle="1" w:styleId="ParlAmend">
    <w:name w:val="ParlAmend"/>
    <w:aliases w:val="pp"/>
    <w:basedOn w:val="OPCParaBase"/>
    <w:rsid w:val="00BF5719"/>
    <w:pPr>
      <w:spacing w:before="240" w:line="240" w:lineRule="atLeast"/>
      <w:ind w:hanging="567"/>
    </w:pPr>
    <w:rPr>
      <w:sz w:val="24"/>
    </w:rPr>
  </w:style>
  <w:style w:type="paragraph" w:customStyle="1" w:styleId="Penalty">
    <w:name w:val="Penalty"/>
    <w:basedOn w:val="OPCParaBase"/>
    <w:rsid w:val="00BF5719"/>
    <w:pPr>
      <w:tabs>
        <w:tab w:val="left" w:pos="2977"/>
      </w:tabs>
      <w:spacing w:before="180" w:line="240" w:lineRule="auto"/>
      <w:ind w:left="1985" w:hanging="851"/>
    </w:pPr>
  </w:style>
  <w:style w:type="paragraph" w:customStyle="1" w:styleId="Portfolio">
    <w:name w:val="Portfolio"/>
    <w:basedOn w:val="OPCParaBase"/>
    <w:rsid w:val="00BF5719"/>
    <w:pPr>
      <w:spacing w:line="240" w:lineRule="auto"/>
    </w:pPr>
    <w:rPr>
      <w:i/>
      <w:sz w:val="20"/>
    </w:rPr>
  </w:style>
  <w:style w:type="paragraph" w:customStyle="1" w:styleId="Preamble">
    <w:name w:val="Preamble"/>
    <w:basedOn w:val="OPCParaBase"/>
    <w:next w:val="Normal"/>
    <w:rsid w:val="00BF57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5719"/>
    <w:pPr>
      <w:spacing w:line="240" w:lineRule="auto"/>
    </w:pPr>
    <w:rPr>
      <w:i/>
      <w:sz w:val="20"/>
    </w:rPr>
  </w:style>
  <w:style w:type="paragraph" w:customStyle="1" w:styleId="Session">
    <w:name w:val="Session"/>
    <w:basedOn w:val="OPCParaBase"/>
    <w:rsid w:val="00BF5719"/>
    <w:pPr>
      <w:spacing w:line="240" w:lineRule="auto"/>
    </w:pPr>
    <w:rPr>
      <w:sz w:val="28"/>
    </w:rPr>
  </w:style>
  <w:style w:type="paragraph" w:customStyle="1" w:styleId="Sponsor">
    <w:name w:val="Sponsor"/>
    <w:basedOn w:val="OPCParaBase"/>
    <w:rsid w:val="00BF5719"/>
    <w:pPr>
      <w:spacing w:line="240" w:lineRule="auto"/>
    </w:pPr>
    <w:rPr>
      <w:i/>
    </w:rPr>
  </w:style>
  <w:style w:type="paragraph" w:customStyle="1" w:styleId="Subitem">
    <w:name w:val="Subitem"/>
    <w:aliases w:val="iss"/>
    <w:basedOn w:val="OPCParaBase"/>
    <w:rsid w:val="00BF5719"/>
    <w:pPr>
      <w:spacing w:before="180" w:line="240" w:lineRule="auto"/>
      <w:ind w:left="709" w:hanging="709"/>
    </w:pPr>
  </w:style>
  <w:style w:type="paragraph" w:customStyle="1" w:styleId="SubitemHead">
    <w:name w:val="SubitemHead"/>
    <w:aliases w:val="issh"/>
    <w:basedOn w:val="OPCParaBase"/>
    <w:rsid w:val="00BF57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5719"/>
    <w:pPr>
      <w:spacing w:before="40" w:line="240" w:lineRule="auto"/>
      <w:ind w:left="1134"/>
    </w:pPr>
  </w:style>
  <w:style w:type="paragraph" w:customStyle="1" w:styleId="SubsectionHead">
    <w:name w:val="SubsectionHead"/>
    <w:aliases w:val="ssh"/>
    <w:basedOn w:val="OPCParaBase"/>
    <w:next w:val="subsection"/>
    <w:rsid w:val="00BF5719"/>
    <w:pPr>
      <w:keepNext/>
      <w:keepLines/>
      <w:spacing w:before="240" w:line="240" w:lineRule="auto"/>
      <w:ind w:left="1134"/>
    </w:pPr>
    <w:rPr>
      <w:i/>
    </w:rPr>
  </w:style>
  <w:style w:type="paragraph" w:customStyle="1" w:styleId="Tablea">
    <w:name w:val="Table(a)"/>
    <w:aliases w:val="ta"/>
    <w:basedOn w:val="OPCParaBase"/>
    <w:rsid w:val="00BF5719"/>
    <w:pPr>
      <w:spacing w:before="60" w:line="240" w:lineRule="auto"/>
      <w:ind w:left="284" w:hanging="284"/>
    </w:pPr>
    <w:rPr>
      <w:sz w:val="20"/>
    </w:rPr>
  </w:style>
  <w:style w:type="paragraph" w:customStyle="1" w:styleId="TableAA">
    <w:name w:val="Table(AA)"/>
    <w:aliases w:val="taaa"/>
    <w:basedOn w:val="OPCParaBase"/>
    <w:rsid w:val="00BF571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571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5719"/>
    <w:pPr>
      <w:spacing w:before="60" w:line="240" w:lineRule="atLeast"/>
    </w:pPr>
    <w:rPr>
      <w:sz w:val="20"/>
    </w:rPr>
  </w:style>
  <w:style w:type="paragraph" w:customStyle="1" w:styleId="TLPBoxTextnote">
    <w:name w:val="TLPBoxText(note"/>
    <w:aliases w:val="right)"/>
    <w:basedOn w:val="OPCParaBase"/>
    <w:rsid w:val="00BF57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571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5719"/>
    <w:pPr>
      <w:spacing w:before="122" w:line="198" w:lineRule="exact"/>
      <w:ind w:left="1985" w:hanging="851"/>
      <w:jc w:val="right"/>
    </w:pPr>
    <w:rPr>
      <w:sz w:val="18"/>
    </w:rPr>
  </w:style>
  <w:style w:type="paragraph" w:customStyle="1" w:styleId="TLPTableBullet">
    <w:name w:val="TLPTableBullet"/>
    <w:aliases w:val="ttb"/>
    <w:basedOn w:val="OPCParaBase"/>
    <w:rsid w:val="00BF5719"/>
    <w:pPr>
      <w:spacing w:line="240" w:lineRule="exact"/>
      <w:ind w:left="284" w:hanging="284"/>
    </w:pPr>
    <w:rPr>
      <w:sz w:val="20"/>
    </w:rPr>
  </w:style>
  <w:style w:type="paragraph" w:styleId="TOC1">
    <w:name w:val="toc 1"/>
    <w:basedOn w:val="OPCParaBase"/>
    <w:next w:val="Normal"/>
    <w:uiPriority w:val="39"/>
    <w:unhideWhenUsed/>
    <w:rsid w:val="00BF57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F57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F57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F57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571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57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F57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F57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57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5719"/>
    <w:pPr>
      <w:keepLines/>
      <w:spacing w:before="240" w:after="120" w:line="240" w:lineRule="auto"/>
      <w:ind w:left="794"/>
    </w:pPr>
    <w:rPr>
      <w:b/>
      <w:kern w:val="28"/>
      <w:sz w:val="20"/>
    </w:rPr>
  </w:style>
  <w:style w:type="paragraph" w:customStyle="1" w:styleId="TofSectsHeading">
    <w:name w:val="TofSects(Heading)"/>
    <w:basedOn w:val="OPCParaBase"/>
    <w:rsid w:val="00BF5719"/>
    <w:pPr>
      <w:spacing w:before="240" w:after="120" w:line="240" w:lineRule="auto"/>
    </w:pPr>
    <w:rPr>
      <w:b/>
      <w:sz w:val="24"/>
    </w:rPr>
  </w:style>
  <w:style w:type="paragraph" w:customStyle="1" w:styleId="TofSectsSection">
    <w:name w:val="TofSects(Section)"/>
    <w:basedOn w:val="OPCParaBase"/>
    <w:rsid w:val="00BF5719"/>
    <w:pPr>
      <w:keepLines/>
      <w:spacing w:before="40" w:line="240" w:lineRule="auto"/>
      <w:ind w:left="1588" w:hanging="794"/>
    </w:pPr>
    <w:rPr>
      <w:kern w:val="28"/>
      <w:sz w:val="18"/>
    </w:rPr>
  </w:style>
  <w:style w:type="paragraph" w:customStyle="1" w:styleId="TofSectsSubdiv">
    <w:name w:val="TofSects(Subdiv)"/>
    <w:basedOn w:val="OPCParaBase"/>
    <w:rsid w:val="00BF5719"/>
    <w:pPr>
      <w:keepLines/>
      <w:spacing w:before="80" w:line="240" w:lineRule="auto"/>
      <w:ind w:left="1588" w:hanging="794"/>
    </w:pPr>
    <w:rPr>
      <w:kern w:val="28"/>
    </w:rPr>
  </w:style>
  <w:style w:type="paragraph" w:customStyle="1" w:styleId="WRStyle">
    <w:name w:val="WR Style"/>
    <w:aliases w:val="WR"/>
    <w:basedOn w:val="OPCParaBase"/>
    <w:rsid w:val="00BF5719"/>
    <w:pPr>
      <w:spacing w:before="240" w:line="240" w:lineRule="auto"/>
      <w:ind w:left="284" w:hanging="284"/>
    </w:pPr>
    <w:rPr>
      <w:b/>
      <w:i/>
      <w:kern w:val="28"/>
      <w:sz w:val="24"/>
    </w:rPr>
  </w:style>
  <w:style w:type="paragraph" w:customStyle="1" w:styleId="notepara">
    <w:name w:val="note(para)"/>
    <w:aliases w:val="na"/>
    <w:basedOn w:val="OPCParaBase"/>
    <w:rsid w:val="00BF5719"/>
    <w:pPr>
      <w:spacing w:before="40" w:line="198" w:lineRule="exact"/>
      <w:ind w:left="2354" w:hanging="369"/>
    </w:pPr>
    <w:rPr>
      <w:sz w:val="18"/>
    </w:rPr>
  </w:style>
  <w:style w:type="paragraph" w:styleId="Footer">
    <w:name w:val="footer"/>
    <w:link w:val="FooterChar"/>
    <w:rsid w:val="00BF571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5719"/>
    <w:rPr>
      <w:rFonts w:eastAsia="Times New Roman" w:cs="Times New Roman"/>
      <w:sz w:val="22"/>
      <w:szCs w:val="24"/>
      <w:lang w:eastAsia="en-AU"/>
    </w:rPr>
  </w:style>
  <w:style w:type="character" w:styleId="LineNumber">
    <w:name w:val="line number"/>
    <w:basedOn w:val="OPCCharBase"/>
    <w:uiPriority w:val="99"/>
    <w:semiHidden/>
    <w:unhideWhenUsed/>
    <w:rsid w:val="00BF5719"/>
    <w:rPr>
      <w:sz w:val="16"/>
    </w:rPr>
  </w:style>
  <w:style w:type="table" w:customStyle="1" w:styleId="CFlag">
    <w:name w:val="CFlag"/>
    <w:basedOn w:val="TableNormal"/>
    <w:uiPriority w:val="99"/>
    <w:rsid w:val="00BF571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57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719"/>
    <w:rPr>
      <w:rFonts w:ascii="Tahoma" w:hAnsi="Tahoma" w:cs="Tahoma"/>
      <w:sz w:val="16"/>
      <w:szCs w:val="16"/>
    </w:rPr>
  </w:style>
  <w:style w:type="character" w:styleId="Hyperlink">
    <w:name w:val="Hyperlink"/>
    <w:basedOn w:val="DefaultParagraphFont"/>
    <w:rsid w:val="00BF5719"/>
    <w:rPr>
      <w:color w:val="0000FF"/>
      <w:u w:val="single"/>
    </w:rPr>
  </w:style>
  <w:style w:type="table" w:styleId="TableGrid">
    <w:name w:val="Table Grid"/>
    <w:basedOn w:val="TableNormal"/>
    <w:uiPriority w:val="59"/>
    <w:rsid w:val="00BF5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F5719"/>
    <w:rPr>
      <w:b/>
      <w:sz w:val="28"/>
      <w:szCs w:val="32"/>
    </w:rPr>
  </w:style>
  <w:style w:type="paragraph" w:customStyle="1" w:styleId="TerritoryT">
    <w:name w:val="TerritoryT"/>
    <w:basedOn w:val="OPCParaBase"/>
    <w:next w:val="Normal"/>
    <w:rsid w:val="00BF5719"/>
    <w:rPr>
      <w:b/>
      <w:sz w:val="32"/>
    </w:rPr>
  </w:style>
  <w:style w:type="paragraph" w:customStyle="1" w:styleId="LegislationMadeUnder">
    <w:name w:val="LegislationMadeUnder"/>
    <w:basedOn w:val="OPCParaBase"/>
    <w:next w:val="Normal"/>
    <w:rsid w:val="00BF5719"/>
    <w:rPr>
      <w:i/>
      <w:sz w:val="32"/>
      <w:szCs w:val="32"/>
    </w:rPr>
  </w:style>
  <w:style w:type="paragraph" w:customStyle="1" w:styleId="SignCoverPageEnd">
    <w:name w:val="SignCoverPageEnd"/>
    <w:basedOn w:val="OPCParaBase"/>
    <w:next w:val="Normal"/>
    <w:rsid w:val="00BF571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F5719"/>
    <w:pPr>
      <w:pBdr>
        <w:top w:val="single" w:sz="4" w:space="1" w:color="auto"/>
      </w:pBdr>
      <w:spacing w:before="360"/>
      <w:ind w:right="397"/>
      <w:jc w:val="both"/>
    </w:pPr>
  </w:style>
  <w:style w:type="paragraph" w:customStyle="1" w:styleId="NotesHeading1">
    <w:name w:val="NotesHeading 1"/>
    <w:basedOn w:val="OPCParaBase"/>
    <w:next w:val="Normal"/>
    <w:rsid w:val="00BF5719"/>
    <w:rPr>
      <w:b/>
      <w:sz w:val="28"/>
      <w:szCs w:val="28"/>
    </w:rPr>
  </w:style>
  <w:style w:type="paragraph" w:customStyle="1" w:styleId="NotesHeading2">
    <w:name w:val="NotesHeading 2"/>
    <w:basedOn w:val="OPCParaBase"/>
    <w:next w:val="Normal"/>
    <w:rsid w:val="00BF5719"/>
    <w:rPr>
      <w:b/>
      <w:sz w:val="28"/>
      <w:szCs w:val="28"/>
    </w:rPr>
  </w:style>
  <w:style w:type="paragraph" w:customStyle="1" w:styleId="ENotesText">
    <w:name w:val="ENotesText"/>
    <w:basedOn w:val="OPCParaBase"/>
    <w:next w:val="Normal"/>
    <w:rsid w:val="00BF5719"/>
  </w:style>
  <w:style w:type="paragraph" w:customStyle="1" w:styleId="CompiledActNo">
    <w:name w:val="CompiledActNo"/>
    <w:basedOn w:val="OPCParaBase"/>
    <w:next w:val="Normal"/>
    <w:rsid w:val="00BF5719"/>
    <w:rPr>
      <w:b/>
      <w:sz w:val="24"/>
      <w:szCs w:val="24"/>
    </w:rPr>
  </w:style>
  <w:style w:type="paragraph" w:customStyle="1" w:styleId="CompiledMadeUnder">
    <w:name w:val="CompiledMadeUnder"/>
    <w:basedOn w:val="OPCParaBase"/>
    <w:next w:val="Normal"/>
    <w:rsid w:val="00BF5719"/>
    <w:rPr>
      <w:i/>
      <w:sz w:val="24"/>
      <w:szCs w:val="24"/>
    </w:rPr>
  </w:style>
  <w:style w:type="paragraph" w:customStyle="1" w:styleId="Paragraphsub-sub-sub">
    <w:name w:val="Paragraph(sub-sub-sub)"/>
    <w:aliases w:val="aaaa"/>
    <w:basedOn w:val="OPCParaBase"/>
    <w:rsid w:val="00BF5719"/>
    <w:pPr>
      <w:tabs>
        <w:tab w:val="right" w:pos="3402"/>
      </w:tabs>
      <w:spacing w:before="40" w:line="240" w:lineRule="auto"/>
      <w:ind w:left="3402" w:hanging="3402"/>
    </w:pPr>
  </w:style>
  <w:style w:type="paragraph" w:customStyle="1" w:styleId="NoteToSubpara">
    <w:name w:val="NoteToSubpara"/>
    <w:aliases w:val="nts"/>
    <w:basedOn w:val="OPCParaBase"/>
    <w:rsid w:val="00BF5719"/>
    <w:pPr>
      <w:spacing w:before="40" w:line="198" w:lineRule="exact"/>
      <w:ind w:left="2835" w:hanging="709"/>
    </w:pPr>
    <w:rPr>
      <w:sz w:val="18"/>
    </w:rPr>
  </w:style>
  <w:style w:type="paragraph" w:customStyle="1" w:styleId="EndNotespara">
    <w:name w:val="EndNotes(para)"/>
    <w:aliases w:val="eta"/>
    <w:basedOn w:val="OPCParaBase"/>
    <w:next w:val="Normal"/>
    <w:rsid w:val="00BF57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57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F57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5719"/>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BF5719"/>
    <w:pPr>
      <w:keepNext/>
      <w:spacing w:before="60" w:line="240" w:lineRule="atLeast"/>
    </w:pPr>
    <w:rPr>
      <w:rFonts w:ascii="Arial" w:hAnsi="Arial"/>
      <w:b/>
      <w:sz w:val="16"/>
    </w:rPr>
  </w:style>
  <w:style w:type="paragraph" w:customStyle="1" w:styleId="ENoteTTi">
    <w:name w:val="ENoteTTi"/>
    <w:aliases w:val="entti"/>
    <w:basedOn w:val="OPCParaBase"/>
    <w:rsid w:val="00BF5719"/>
    <w:pPr>
      <w:keepNext/>
      <w:spacing w:before="60" w:line="240" w:lineRule="atLeast"/>
      <w:ind w:left="170"/>
    </w:pPr>
    <w:rPr>
      <w:sz w:val="16"/>
    </w:rPr>
  </w:style>
  <w:style w:type="paragraph" w:customStyle="1" w:styleId="ENotesHeading1">
    <w:name w:val="ENotesHeading 1"/>
    <w:aliases w:val="Enh1"/>
    <w:basedOn w:val="OPCParaBase"/>
    <w:next w:val="Normal"/>
    <w:rsid w:val="00BF5719"/>
    <w:pPr>
      <w:spacing w:before="120"/>
      <w:outlineLvl w:val="1"/>
    </w:pPr>
    <w:rPr>
      <w:b/>
      <w:sz w:val="28"/>
      <w:szCs w:val="28"/>
    </w:rPr>
  </w:style>
  <w:style w:type="paragraph" w:customStyle="1" w:styleId="ENotesHeading2">
    <w:name w:val="ENotesHeading 2"/>
    <w:aliases w:val="Enh2"/>
    <w:basedOn w:val="OPCParaBase"/>
    <w:next w:val="Normal"/>
    <w:rsid w:val="00BF5719"/>
    <w:pPr>
      <w:spacing w:before="120" w:after="120"/>
      <w:outlineLvl w:val="2"/>
    </w:pPr>
    <w:rPr>
      <w:b/>
      <w:sz w:val="24"/>
      <w:szCs w:val="28"/>
    </w:rPr>
  </w:style>
  <w:style w:type="paragraph" w:customStyle="1" w:styleId="ENoteTTIndentHeading">
    <w:name w:val="ENoteTTIndentHeading"/>
    <w:aliases w:val="enTTHi"/>
    <w:basedOn w:val="OPCParaBase"/>
    <w:rsid w:val="00BF57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5719"/>
    <w:pPr>
      <w:spacing w:before="60" w:line="240" w:lineRule="atLeast"/>
    </w:pPr>
    <w:rPr>
      <w:sz w:val="16"/>
    </w:rPr>
  </w:style>
  <w:style w:type="paragraph" w:customStyle="1" w:styleId="MadeunderText">
    <w:name w:val="MadeunderText"/>
    <w:basedOn w:val="OPCParaBase"/>
    <w:next w:val="CompiledMadeUnder"/>
    <w:rsid w:val="00BF5719"/>
    <w:pPr>
      <w:spacing w:before="240"/>
    </w:pPr>
    <w:rPr>
      <w:sz w:val="24"/>
      <w:szCs w:val="24"/>
    </w:rPr>
  </w:style>
  <w:style w:type="paragraph" w:customStyle="1" w:styleId="ENotesHeading3">
    <w:name w:val="ENotesHeading 3"/>
    <w:aliases w:val="Enh3"/>
    <w:basedOn w:val="OPCParaBase"/>
    <w:next w:val="Normal"/>
    <w:rsid w:val="00BF5719"/>
    <w:pPr>
      <w:keepNext/>
      <w:spacing w:before="120" w:line="240" w:lineRule="auto"/>
      <w:outlineLvl w:val="4"/>
    </w:pPr>
    <w:rPr>
      <w:b/>
      <w:szCs w:val="24"/>
    </w:rPr>
  </w:style>
  <w:style w:type="paragraph" w:customStyle="1" w:styleId="SubPartCASA">
    <w:name w:val="SubPart(CASA)"/>
    <w:aliases w:val="csp"/>
    <w:basedOn w:val="OPCParaBase"/>
    <w:next w:val="ActHead3"/>
    <w:rsid w:val="00BF5719"/>
    <w:pPr>
      <w:keepNext/>
      <w:keepLines/>
      <w:spacing w:before="280"/>
      <w:outlineLvl w:val="1"/>
    </w:pPr>
    <w:rPr>
      <w:b/>
      <w:kern w:val="28"/>
      <w:sz w:val="32"/>
    </w:rPr>
  </w:style>
  <w:style w:type="character" w:customStyle="1" w:styleId="CharSubPartTextCASA">
    <w:name w:val="CharSubPartText(CASA)"/>
    <w:basedOn w:val="OPCCharBase"/>
    <w:uiPriority w:val="1"/>
    <w:rsid w:val="00BF5719"/>
  </w:style>
  <w:style w:type="character" w:customStyle="1" w:styleId="CharSubPartNoCASA">
    <w:name w:val="CharSubPartNo(CASA)"/>
    <w:basedOn w:val="OPCCharBase"/>
    <w:uiPriority w:val="1"/>
    <w:rsid w:val="00BF5719"/>
  </w:style>
  <w:style w:type="paragraph" w:customStyle="1" w:styleId="ENoteTTIndentHeadingSub">
    <w:name w:val="ENoteTTIndentHeadingSub"/>
    <w:aliases w:val="enTTHis"/>
    <w:basedOn w:val="OPCParaBase"/>
    <w:rsid w:val="00BF5719"/>
    <w:pPr>
      <w:keepNext/>
      <w:spacing w:before="60" w:line="240" w:lineRule="atLeast"/>
      <w:ind w:left="340"/>
    </w:pPr>
    <w:rPr>
      <w:b/>
      <w:sz w:val="16"/>
    </w:rPr>
  </w:style>
  <w:style w:type="paragraph" w:customStyle="1" w:styleId="ENoteTTiSub">
    <w:name w:val="ENoteTTiSub"/>
    <w:aliases w:val="enttis"/>
    <w:basedOn w:val="OPCParaBase"/>
    <w:rsid w:val="00BF5719"/>
    <w:pPr>
      <w:keepNext/>
      <w:spacing w:before="60" w:line="240" w:lineRule="atLeast"/>
      <w:ind w:left="340"/>
    </w:pPr>
    <w:rPr>
      <w:sz w:val="16"/>
    </w:rPr>
  </w:style>
  <w:style w:type="paragraph" w:customStyle="1" w:styleId="SubDivisionMigration">
    <w:name w:val="SubDivisionMigration"/>
    <w:aliases w:val="sdm"/>
    <w:basedOn w:val="OPCParaBase"/>
    <w:rsid w:val="00BF57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5719"/>
    <w:pPr>
      <w:keepNext/>
      <w:keepLines/>
      <w:spacing w:before="240" w:line="240" w:lineRule="auto"/>
      <w:ind w:left="1134" w:hanging="1134"/>
    </w:pPr>
    <w:rPr>
      <w:b/>
      <w:sz w:val="28"/>
    </w:rPr>
  </w:style>
  <w:style w:type="paragraph" w:customStyle="1" w:styleId="notetext">
    <w:name w:val="note(text)"/>
    <w:aliases w:val="n"/>
    <w:basedOn w:val="OPCParaBase"/>
    <w:rsid w:val="00BF5719"/>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BF571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5719"/>
    <w:rPr>
      <w:sz w:val="22"/>
    </w:rPr>
  </w:style>
  <w:style w:type="paragraph" w:customStyle="1" w:styleId="SOTextNote">
    <w:name w:val="SO TextNote"/>
    <w:aliases w:val="sont"/>
    <w:basedOn w:val="SOText"/>
    <w:qFormat/>
    <w:rsid w:val="00BF5719"/>
    <w:pPr>
      <w:spacing w:before="122" w:line="198" w:lineRule="exact"/>
      <w:ind w:left="1843" w:hanging="709"/>
    </w:pPr>
    <w:rPr>
      <w:sz w:val="18"/>
    </w:rPr>
  </w:style>
  <w:style w:type="paragraph" w:customStyle="1" w:styleId="SOPara">
    <w:name w:val="SO Para"/>
    <w:aliases w:val="soa"/>
    <w:basedOn w:val="SOText"/>
    <w:link w:val="SOParaChar"/>
    <w:qFormat/>
    <w:rsid w:val="00BF5719"/>
    <w:pPr>
      <w:tabs>
        <w:tab w:val="right" w:pos="1786"/>
      </w:tabs>
      <w:spacing w:before="40"/>
      <w:ind w:left="2070" w:hanging="936"/>
    </w:pPr>
  </w:style>
  <w:style w:type="character" w:customStyle="1" w:styleId="SOParaChar">
    <w:name w:val="SO Para Char"/>
    <w:aliases w:val="soa Char"/>
    <w:basedOn w:val="DefaultParagraphFont"/>
    <w:link w:val="SOPara"/>
    <w:rsid w:val="00BF5719"/>
    <w:rPr>
      <w:sz w:val="22"/>
    </w:rPr>
  </w:style>
  <w:style w:type="paragraph" w:customStyle="1" w:styleId="FileName">
    <w:name w:val="FileName"/>
    <w:basedOn w:val="Normal"/>
    <w:rsid w:val="00BF5719"/>
  </w:style>
  <w:style w:type="paragraph" w:customStyle="1" w:styleId="TableHeading">
    <w:name w:val="TableHeading"/>
    <w:aliases w:val="th"/>
    <w:basedOn w:val="OPCParaBase"/>
    <w:next w:val="Tabletext"/>
    <w:rsid w:val="00BF5719"/>
    <w:pPr>
      <w:keepNext/>
      <w:spacing w:before="60" w:line="240" w:lineRule="atLeast"/>
    </w:pPr>
    <w:rPr>
      <w:b/>
      <w:sz w:val="20"/>
    </w:rPr>
  </w:style>
  <w:style w:type="paragraph" w:customStyle="1" w:styleId="SOHeadBold">
    <w:name w:val="SO HeadBold"/>
    <w:aliases w:val="sohb"/>
    <w:basedOn w:val="SOText"/>
    <w:next w:val="SOText"/>
    <w:link w:val="SOHeadBoldChar"/>
    <w:qFormat/>
    <w:rsid w:val="00BF5719"/>
    <w:rPr>
      <w:b/>
    </w:rPr>
  </w:style>
  <w:style w:type="character" w:customStyle="1" w:styleId="SOHeadBoldChar">
    <w:name w:val="SO HeadBold Char"/>
    <w:aliases w:val="sohb Char"/>
    <w:basedOn w:val="DefaultParagraphFont"/>
    <w:link w:val="SOHeadBold"/>
    <w:rsid w:val="00BF5719"/>
    <w:rPr>
      <w:b/>
      <w:sz w:val="22"/>
    </w:rPr>
  </w:style>
  <w:style w:type="paragraph" w:customStyle="1" w:styleId="SOHeadItalic">
    <w:name w:val="SO HeadItalic"/>
    <w:aliases w:val="sohi"/>
    <w:basedOn w:val="SOText"/>
    <w:next w:val="SOText"/>
    <w:link w:val="SOHeadItalicChar"/>
    <w:qFormat/>
    <w:rsid w:val="00BF5719"/>
    <w:rPr>
      <w:i/>
    </w:rPr>
  </w:style>
  <w:style w:type="character" w:customStyle="1" w:styleId="SOHeadItalicChar">
    <w:name w:val="SO HeadItalic Char"/>
    <w:aliases w:val="sohi Char"/>
    <w:basedOn w:val="DefaultParagraphFont"/>
    <w:link w:val="SOHeadItalic"/>
    <w:rsid w:val="00BF5719"/>
    <w:rPr>
      <w:i/>
      <w:sz w:val="22"/>
    </w:rPr>
  </w:style>
  <w:style w:type="paragraph" w:customStyle="1" w:styleId="SOBullet">
    <w:name w:val="SO Bullet"/>
    <w:aliases w:val="sotb"/>
    <w:basedOn w:val="SOText"/>
    <w:link w:val="SOBulletChar"/>
    <w:qFormat/>
    <w:rsid w:val="00BF5719"/>
    <w:pPr>
      <w:ind w:left="1559" w:hanging="425"/>
    </w:pPr>
  </w:style>
  <w:style w:type="character" w:customStyle="1" w:styleId="SOBulletChar">
    <w:name w:val="SO Bullet Char"/>
    <w:aliases w:val="sotb Char"/>
    <w:basedOn w:val="DefaultParagraphFont"/>
    <w:link w:val="SOBullet"/>
    <w:rsid w:val="00BF5719"/>
    <w:rPr>
      <w:sz w:val="22"/>
    </w:rPr>
  </w:style>
  <w:style w:type="paragraph" w:customStyle="1" w:styleId="SOBulletNote">
    <w:name w:val="SO BulletNote"/>
    <w:aliases w:val="sonb"/>
    <w:basedOn w:val="SOTextNote"/>
    <w:link w:val="SOBulletNoteChar"/>
    <w:qFormat/>
    <w:rsid w:val="00BF5719"/>
    <w:pPr>
      <w:tabs>
        <w:tab w:val="left" w:pos="1560"/>
      </w:tabs>
      <w:ind w:left="2268" w:hanging="1134"/>
    </w:pPr>
  </w:style>
  <w:style w:type="character" w:customStyle="1" w:styleId="SOBulletNoteChar">
    <w:name w:val="SO BulletNote Char"/>
    <w:aliases w:val="sonb Char"/>
    <w:basedOn w:val="DefaultParagraphFont"/>
    <w:link w:val="SOBulletNote"/>
    <w:rsid w:val="00BF5719"/>
    <w:rPr>
      <w:sz w:val="18"/>
    </w:rPr>
  </w:style>
  <w:style w:type="character" w:customStyle="1" w:styleId="subsectionChar">
    <w:name w:val="subsection Char"/>
    <w:aliases w:val="ss Char"/>
    <w:basedOn w:val="DefaultParagraphFont"/>
    <w:link w:val="subsection"/>
    <w:locked/>
    <w:rsid w:val="00036FBE"/>
    <w:rPr>
      <w:rFonts w:eastAsia="Times New Roman" w:cs="Times New Roman"/>
      <w:sz w:val="22"/>
      <w:lang w:eastAsia="en-AU"/>
    </w:rPr>
  </w:style>
  <w:style w:type="character" w:customStyle="1" w:styleId="Heading1Char">
    <w:name w:val="Heading 1 Char"/>
    <w:basedOn w:val="DefaultParagraphFont"/>
    <w:link w:val="Heading1"/>
    <w:uiPriority w:val="9"/>
    <w:rsid w:val="00036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36F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6F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36F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36F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36F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36F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36F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6FBE"/>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BF571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571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F5719"/>
    <w:pPr>
      <w:spacing w:line="260" w:lineRule="atLeast"/>
    </w:pPr>
    <w:rPr>
      <w:sz w:val="22"/>
    </w:rPr>
  </w:style>
  <w:style w:type="paragraph" w:styleId="Heading1">
    <w:name w:val="heading 1"/>
    <w:basedOn w:val="Normal"/>
    <w:next w:val="Normal"/>
    <w:link w:val="Heading1Char"/>
    <w:uiPriority w:val="9"/>
    <w:qFormat/>
    <w:rsid w:val="00036F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36F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6F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6F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6F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6F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6F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6F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36F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F5719"/>
  </w:style>
  <w:style w:type="paragraph" w:customStyle="1" w:styleId="OPCParaBase">
    <w:name w:val="OPCParaBase"/>
    <w:qFormat/>
    <w:rsid w:val="00BF5719"/>
    <w:pPr>
      <w:spacing w:line="260" w:lineRule="atLeast"/>
    </w:pPr>
    <w:rPr>
      <w:rFonts w:eastAsia="Times New Roman" w:cs="Times New Roman"/>
      <w:sz w:val="22"/>
      <w:lang w:eastAsia="en-AU"/>
    </w:rPr>
  </w:style>
  <w:style w:type="paragraph" w:customStyle="1" w:styleId="ShortT">
    <w:name w:val="ShortT"/>
    <w:basedOn w:val="OPCParaBase"/>
    <w:next w:val="Normal"/>
    <w:qFormat/>
    <w:rsid w:val="00BF5719"/>
    <w:pPr>
      <w:spacing w:line="240" w:lineRule="auto"/>
    </w:pPr>
    <w:rPr>
      <w:b/>
      <w:sz w:val="40"/>
    </w:rPr>
  </w:style>
  <w:style w:type="paragraph" w:customStyle="1" w:styleId="ActHead1">
    <w:name w:val="ActHead 1"/>
    <w:aliases w:val="c"/>
    <w:basedOn w:val="OPCParaBase"/>
    <w:next w:val="Normal"/>
    <w:qFormat/>
    <w:rsid w:val="00BF571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F571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F571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F571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F571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F571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F571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F571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F571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F5719"/>
  </w:style>
  <w:style w:type="paragraph" w:customStyle="1" w:styleId="Blocks">
    <w:name w:val="Blocks"/>
    <w:aliases w:val="bb"/>
    <w:basedOn w:val="OPCParaBase"/>
    <w:qFormat/>
    <w:rsid w:val="00BF5719"/>
    <w:pPr>
      <w:spacing w:line="240" w:lineRule="auto"/>
    </w:pPr>
    <w:rPr>
      <w:sz w:val="24"/>
    </w:rPr>
  </w:style>
  <w:style w:type="paragraph" w:customStyle="1" w:styleId="BoxText">
    <w:name w:val="BoxText"/>
    <w:aliases w:val="bt"/>
    <w:basedOn w:val="OPCParaBase"/>
    <w:qFormat/>
    <w:rsid w:val="00BF571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F5719"/>
    <w:rPr>
      <w:b/>
    </w:rPr>
  </w:style>
  <w:style w:type="paragraph" w:customStyle="1" w:styleId="BoxHeadItalic">
    <w:name w:val="BoxHeadItalic"/>
    <w:aliases w:val="bhi"/>
    <w:basedOn w:val="BoxText"/>
    <w:next w:val="BoxStep"/>
    <w:qFormat/>
    <w:rsid w:val="00BF5719"/>
    <w:rPr>
      <w:i/>
    </w:rPr>
  </w:style>
  <w:style w:type="paragraph" w:customStyle="1" w:styleId="BoxList">
    <w:name w:val="BoxList"/>
    <w:aliases w:val="bl"/>
    <w:basedOn w:val="BoxText"/>
    <w:qFormat/>
    <w:rsid w:val="00BF5719"/>
    <w:pPr>
      <w:ind w:left="1559" w:hanging="425"/>
    </w:pPr>
  </w:style>
  <w:style w:type="paragraph" w:customStyle="1" w:styleId="BoxNote">
    <w:name w:val="BoxNote"/>
    <w:aliases w:val="bn"/>
    <w:basedOn w:val="BoxText"/>
    <w:qFormat/>
    <w:rsid w:val="00BF5719"/>
    <w:pPr>
      <w:tabs>
        <w:tab w:val="left" w:pos="1985"/>
      </w:tabs>
      <w:spacing w:before="122" w:line="198" w:lineRule="exact"/>
      <w:ind w:left="2948" w:hanging="1814"/>
    </w:pPr>
    <w:rPr>
      <w:sz w:val="18"/>
    </w:rPr>
  </w:style>
  <w:style w:type="paragraph" w:customStyle="1" w:styleId="BoxPara">
    <w:name w:val="BoxPara"/>
    <w:aliases w:val="bp"/>
    <w:basedOn w:val="BoxText"/>
    <w:qFormat/>
    <w:rsid w:val="00BF5719"/>
    <w:pPr>
      <w:tabs>
        <w:tab w:val="right" w:pos="2268"/>
      </w:tabs>
      <w:ind w:left="2552" w:hanging="1418"/>
    </w:pPr>
  </w:style>
  <w:style w:type="paragraph" w:customStyle="1" w:styleId="BoxStep">
    <w:name w:val="BoxStep"/>
    <w:aliases w:val="bs"/>
    <w:basedOn w:val="BoxText"/>
    <w:qFormat/>
    <w:rsid w:val="00BF5719"/>
    <w:pPr>
      <w:ind w:left="1985" w:hanging="851"/>
    </w:pPr>
  </w:style>
  <w:style w:type="character" w:customStyle="1" w:styleId="CharAmPartNo">
    <w:name w:val="CharAmPartNo"/>
    <w:basedOn w:val="OPCCharBase"/>
    <w:qFormat/>
    <w:rsid w:val="00BF5719"/>
  </w:style>
  <w:style w:type="character" w:customStyle="1" w:styleId="CharAmPartText">
    <w:name w:val="CharAmPartText"/>
    <w:basedOn w:val="OPCCharBase"/>
    <w:qFormat/>
    <w:rsid w:val="00BF5719"/>
  </w:style>
  <w:style w:type="character" w:customStyle="1" w:styleId="CharAmSchNo">
    <w:name w:val="CharAmSchNo"/>
    <w:basedOn w:val="OPCCharBase"/>
    <w:qFormat/>
    <w:rsid w:val="00BF5719"/>
  </w:style>
  <w:style w:type="character" w:customStyle="1" w:styleId="CharAmSchText">
    <w:name w:val="CharAmSchText"/>
    <w:basedOn w:val="OPCCharBase"/>
    <w:qFormat/>
    <w:rsid w:val="00BF5719"/>
  </w:style>
  <w:style w:type="character" w:customStyle="1" w:styleId="CharBoldItalic">
    <w:name w:val="CharBoldItalic"/>
    <w:basedOn w:val="OPCCharBase"/>
    <w:uiPriority w:val="1"/>
    <w:qFormat/>
    <w:rsid w:val="00BF5719"/>
    <w:rPr>
      <w:b/>
      <w:i/>
    </w:rPr>
  </w:style>
  <w:style w:type="character" w:customStyle="1" w:styleId="CharChapNo">
    <w:name w:val="CharChapNo"/>
    <w:basedOn w:val="OPCCharBase"/>
    <w:uiPriority w:val="1"/>
    <w:qFormat/>
    <w:rsid w:val="00BF5719"/>
  </w:style>
  <w:style w:type="character" w:customStyle="1" w:styleId="CharChapText">
    <w:name w:val="CharChapText"/>
    <w:basedOn w:val="OPCCharBase"/>
    <w:uiPriority w:val="1"/>
    <w:qFormat/>
    <w:rsid w:val="00BF5719"/>
  </w:style>
  <w:style w:type="character" w:customStyle="1" w:styleId="CharDivNo">
    <w:name w:val="CharDivNo"/>
    <w:basedOn w:val="OPCCharBase"/>
    <w:uiPriority w:val="1"/>
    <w:qFormat/>
    <w:rsid w:val="00BF5719"/>
  </w:style>
  <w:style w:type="character" w:customStyle="1" w:styleId="CharDivText">
    <w:name w:val="CharDivText"/>
    <w:basedOn w:val="OPCCharBase"/>
    <w:uiPriority w:val="1"/>
    <w:qFormat/>
    <w:rsid w:val="00BF5719"/>
  </w:style>
  <w:style w:type="character" w:customStyle="1" w:styleId="CharItalic">
    <w:name w:val="CharItalic"/>
    <w:basedOn w:val="OPCCharBase"/>
    <w:uiPriority w:val="1"/>
    <w:qFormat/>
    <w:rsid w:val="00BF5719"/>
    <w:rPr>
      <w:i/>
    </w:rPr>
  </w:style>
  <w:style w:type="character" w:customStyle="1" w:styleId="CharPartNo">
    <w:name w:val="CharPartNo"/>
    <w:basedOn w:val="OPCCharBase"/>
    <w:uiPriority w:val="1"/>
    <w:qFormat/>
    <w:rsid w:val="00BF5719"/>
  </w:style>
  <w:style w:type="character" w:customStyle="1" w:styleId="CharPartText">
    <w:name w:val="CharPartText"/>
    <w:basedOn w:val="OPCCharBase"/>
    <w:uiPriority w:val="1"/>
    <w:qFormat/>
    <w:rsid w:val="00BF5719"/>
  </w:style>
  <w:style w:type="character" w:customStyle="1" w:styleId="CharSectno">
    <w:name w:val="CharSectno"/>
    <w:basedOn w:val="OPCCharBase"/>
    <w:qFormat/>
    <w:rsid w:val="00BF5719"/>
  </w:style>
  <w:style w:type="character" w:customStyle="1" w:styleId="CharSubdNo">
    <w:name w:val="CharSubdNo"/>
    <w:basedOn w:val="OPCCharBase"/>
    <w:uiPriority w:val="1"/>
    <w:qFormat/>
    <w:rsid w:val="00BF5719"/>
  </w:style>
  <w:style w:type="character" w:customStyle="1" w:styleId="CharSubdText">
    <w:name w:val="CharSubdText"/>
    <w:basedOn w:val="OPCCharBase"/>
    <w:uiPriority w:val="1"/>
    <w:qFormat/>
    <w:rsid w:val="00BF5719"/>
  </w:style>
  <w:style w:type="paragraph" w:customStyle="1" w:styleId="CTA--">
    <w:name w:val="CTA --"/>
    <w:basedOn w:val="OPCParaBase"/>
    <w:next w:val="Normal"/>
    <w:rsid w:val="00BF5719"/>
    <w:pPr>
      <w:spacing w:before="60" w:line="240" w:lineRule="atLeast"/>
      <w:ind w:left="142" w:hanging="142"/>
    </w:pPr>
    <w:rPr>
      <w:sz w:val="20"/>
    </w:rPr>
  </w:style>
  <w:style w:type="paragraph" w:customStyle="1" w:styleId="CTA-">
    <w:name w:val="CTA -"/>
    <w:basedOn w:val="OPCParaBase"/>
    <w:rsid w:val="00BF5719"/>
    <w:pPr>
      <w:spacing w:before="60" w:line="240" w:lineRule="atLeast"/>
      <w:ind w:left="85" w:hanging="85"/>
    </w:pPr>
    <w:rPr>
      <w:sz w:val="20"/>
    </w:rPr>
  </w:style>
  <w:style w:type="paragraph" w:customStyle="1" w:styleId="CTA---">
    <w:name w:val="CTA ---"/>
    <w:basedOn w:val="OPCParaBase"/>
    <w:next w:val="Normal"/>
    <w:rsid w:val="00BF5719"/>
    <w:pPr>
      <w:spacing w:before="60" w:line="240" w:lineRule="atLeast"/>
      <w:ind w:left="198" w:hanging="198"/>
    </w:pPr>
    <w:rPr>
      <w:sz w:val="20"/>
    </w:rPr>
  </w:style>
  <w:style w:type="paragraph" w:customStyle="1" w:styleId="CTA----">
    <w:name w:val="CTA ----"/>
    <w:basedOn w:val="OPCParaBase"/>
    <w:next w:val="Normal"/>
    <w:rsid w:val="00BF5719"/>
    <w:pPr>
      <w:spacing w:before="60" w:line="240" w:lineRule="atLeast"/>
      <w:ind w:left="255" w:hanging="255"/>
    </w:pPr>
    <w:rPr>
      <w:sz w:val="20"/>
    </w:rPr>
  </w:style>
  <w:style w:type="paragraph" w:customStyle="1" w:styleId="CTA1a">
    <w:name w:val="CTA 1(a)"/>
    <w:basedOn w:val="OPCParaBase"/>
    <w:rsid w:val="00BF5719"/>
    <w:pPr>
      <w:tabs>
        <w:tab w:val="right" w:pos="414"/>
      </w:tabs>
      <w:spacing w:before="40" w:line="240" w:lineRule="atLeast"/>
      <w:ind w:left="675" w:hanging="675"/>
    </w:pPr>
    <w:rPr>
      <w:sz w:val="20"/>
    </w:rPr>
  </w:style>
  <w:style w:type="paragraph" w:customStyle="1" w:styleId="CTA1ai">
    <w:name w:val="CTA 1(a)(i)"/>
    <w:basedOn w:val="OPCParaBase"/>
    <w:rsid w:val="00BF5719"/>
    <w:pPr>
      <w:tabs>
        <w:tab w:val="right" w:pos="1004"/>
      </w:tabs>
      <w:spacing w:before="40" w:line="240" w:lineRule="atLeast"/>
      <w:ind w:left="1253" w:hanging="1253"/>
    </w:pPr>
    <w:rPr>
      <w:sz w:val="20"/>
    </w:rPr>
  </w:style>
  <w:style w:type="paragraph" w:customStyle="1" w:styleId="CTA2a">
    <w:name w:val="CTA 2(a)"/>
    <w:basedOn w:val="OPCParaBase"/>
    <w:rsid w:val="00BF5719"/>
    <w:pPr>
      <w:tabs>
        <w:tab w:val="right" w:pos="482"/>
      </w:tabs>
      <w:spacing w:before="40" w:line="240" w:lineRule="atLeast"/>
      <w:ind w:left="748" w:hanging="748"/>
    </w:pPr>
    <w:rPr>
      <w:sz w:val="20"/>
    </w:rPr>
  </w:style>
  <w:style w:type="paragraph" w:customStyle="1" w:styleId="CTA2ai">
    <w:name w:val="CTA 2(a)(i)"/>
    <w:basedOn w:val="OPCParaBase"/>
    <w:rsid w:val="00BF5719"/>
    <w:pPr>
      <w:tabs>
        <w:tab w:val="right" w:pos="1089"/>
      </w:tabs>
      <w:spacing w:before="40" w:line="240" w:lineRule="atLeast"/>
      <w:ind w:left="1327" w:hanging="1327"/>
    </w:pPr>
    <w:rPr>
      <w:sz w:val="20"/>
    </w:rPr>
  </w:style>
  <w:style w:type="paragraph" w:customStyle="1" w:styleId="CTA3a">
    <w:name w:val="CTA 3(a)"/>
    <w:basedOn w:val="OPCParaBase"/>
    <w:rsid w:val="00BF5719"/>
    <w:pPr>
      <w:tabs>
        <w:tab w:val="right" w:pos="556"/>
      </w:tabs>
      <w:spacing w:before="40" w:line="240" w:lineRule="atLeast"/>
      <w:ind w:left="805" w:hanging="805"/>
    </w:pPr>
    <w:rPr>
      <w:sz w:val="20"/>
    </w:rPr>
  </w:style>
  <w:style w:type="paragraph" w:customStyle="1" w:styleId="CTA3ai">
    <w:name w:val="CTA 3(a)(i)"/>
    <w:basedOn w:val="OPCParaBase"/>
    <w:rsid w:val="00BF5719"/>
    <w:pPr>
      <w:tabs>
        <w:tab w:val="right" w:pos="1140"/>
      </w:tabs>
      <w:spacing w:before="40" w:line="240" w:lineRule="atLeast"/>
      <w:ind w:left="1361" w:hanging="1361"/>
    </w:pPr>
    <w:rPr>
      <w:sz w:val="20"/>
    </w:rPr>
  </w:style>
  <w:style w:type="paragraph" w:customStyle="1" w:styleId="CTA4a">
    <w:name w:val="CTA 4(a)"/>
    <w:basedOn w:val="OPCParaBase"/>
    <w:rsid w:val="00BF5719"/>
    <w:pPr>
      <w:tabs>
        <w:tab w:val="right" w:pos="624"/>
      </w:tabs>
      <w:spacing w:before="40" w:line="240" w:lineRule="atLeast"/>
      <w:ind w:left="873" w:hanging="873"/>
    </w:pPr>
    <w:rPr>
      <w:sz w:val="20"/>
    </w:rPr>
  </w:style>
  <w:style w:type="paragraph" w:customStyle="1" w:styleId="CTA4ai">
    <w:name w:val="CTA 4(a)(i)"/>
    <w:basedOn w:val="OPCParaBase"/>
    <w:rsid w:val="00BF5719"/>
    <w:pPr>
      <w:tabs>
        <w:tab w:val="right" w:pos="1213"/>
      </w:tabs>
      <w:spacing w:before="40" w:line="240" w:lineRule="atLeast"/>
      <w:ind w:left="1452" w:hanging="1452"/>
    </w:pPr>
    <w:rPr>
      <w:sz w:val="20"/>
    </w:rPr>
  </w:style>
  <w:style w:type="paragraph" w:customStyle="1" w:styleId="CTACAPS">
    <w:name w:val="CTA CAPS"/>
    <w:basedOn w:val="OPCParaBase"/>
    <w:rsid w:val="00BF5719"/>
    <w:pPr>
      <w:spacing w:before="60" w:line="240" w:lineRule="atLeast"/>
    </w:pPr>
    <w:rPr>
      <w:sz w:val="20"/>
    </w:rPr>
  </w:style>
  <w:style w:type="paragraph" w:customStyle="1" w:styleId="CTAright">
    <w:name w:val="CTA right"/>
    <w:basedOn w:val="OPCParaBase"/>
    <w:rsid w:val="00BF5719"/>
    <w:pPr>
      <w:spacing w:before="60" w:line="240" w:lineRule="auto"/>
      <w:jc w:val="right"/>
    </w:pPr>
    <w:rPr>
      <w:sz w:val="20"/>
    </w:rPr>
  </w:style>
  <w:style w:type="paragraph" w:customStyle="1" w:styleId="subsection">
    <w:name w:val="subsection"/>
    <w:aliases w:val="ss"/>
    <w:basedOn w:val="OPCParaBase"/>
    <w:link w:val="subsectionChar"/>
    <w:rsid w:val="00BF5719"/>
    <w:pPr>
      <w:tabs>
        <w:tab w:val="right" w:pos="1021"/>
      </w:tabs>
      <w:spacing w:before="180" w:line="240" w:lineRule="auto"/>
      <w:ind w:left="1134" w:hanging="1134"/>
    </w:pPr>
  </w:style>
  <w:style w:type="paragraph" w:customStyle="1" w:styleId="Definition">
    <w:name w:val="Definition"/>
    <w:aliases w:val="dd"/>
    <w:basedOn w:val="OPCParaBase"/>
    <w:rsid w:val="00BF5719"/>
    <w:pPr>
      <w:spacing w:before="180" w:line="240" w:lineRule="auto"/>
      <w:ind w:left="1134"/>
    </w:pPr>
  </w:style>
  <w:style w:type="paragraph" w:customStyle="1" w:styleId="ETAsubitem">
    <w:name w:val="ETA(subitem)"/>
    <w:basedOn w:val="OPCParaBase"/>
    <w:rsid w:val="00BF5719"/>
    <w:pPr>
      <w:tabs>
        <w:tab w:val="right" w:pos="340"/>
      </w:tabs>
      <w:spacing w:before="60" w:line="240" w:lineRule="auto"/>
      <w:ind w:left="454" w:hanging="454"/>
    </w:pPr>
    <w:rPr>
      <w:sz w:val="20"/>
    </w:rPr>
  </w:style>
  <w:style w:type="paragraph" w:customStyle="1" w:styleId="ETApara">
    <w:name w:val="ETA(para)"/>
    <w:basedOn w:val="OPCParaBase"/>
    <w:rsid w:val="00BF5719"/>
    <w:pPr>
      <w:tabs>
        <w:tab w:val="right" w:pos="754"/>
      </w:tabs>
      <w:spacing w:before="60" w:line="240" w:lineRule="auto"/>
      <w:ind w:left="828" w:hanging="828"/>
    </w:pPr>
    <w:rPr>
      <w:sz w:val="20"/>
    </w:rPr>
  </w:style>
  <w:style w:type="paragraph" w:customStyle="1" w:styleId="ETAsubpara">
    <w:name w:val="ETA(subpara)"/>
    <w:basedOn w:val="OPCParaBase"/>
    <w:rsid w:val="00BF5719"/>
    <w:pPr>
      <w:tabs>
        <w:tab w:val="right" w:pos="1083"/>
      </w:tabs>
      <w:spacing w:before="60" w:line="240" w:lineRule="auto"/>
      <w:ind w:left="1191" w:hanging="1191"/>
    </w:pPr>
    <w:rPr>
      <w:sz w:val="20"/>
    </w:rPr>
  </w:style>
  <w:style w:type="paragraph" w:customStyle="1" w:styleId="ETAsub-subpara">
    <w:name w:val="ETA(sub-subpara)"/>
    <w:basedOn w:val="OPCParaBase"/>
    <w:rsid w:val="00BF5719"/>
    <w:pPr>
      <w:tabs>
        <w:tab w:val="right" w:pos="1412"/>
      </w:tabs>
      <w:spacing w:before="60" w:line="240" w:lineRule="auto"/>
      <w:ind w:left="1525" w:hanging="1525"/>
    </w:pPr>
    <w:rPr>
      <w:sz w:val="20"/>
    </w:rPr>
  </w:style>
  <w:style w:type="paragraph" w:customStyle="1" w:styleId="Formula">
    <w:name w:val="Formula"/>
    <w:basedOn w:val="OPCParaBase"/>
    <w:rsid w:val="00BF5719"/>
    <w:pPr>
      <w:spacing w:line="240" w:lineRule="auto"/>
      <w:ind w:left="1134"/>
    </w:pPr>
    <w:rPr>
      <w:sz w:val="20"/>
    </w:rPr>
  </w:style>
  <w:style w:type="paragraph" w:styleId="Header">
    <w:name w:val="header"/>
    <w:basedOn w:val="OPCParaBase"/>
    <w:link w:val="HeaderChar"/>
    <w:unhideWhenUsed/>
    <w:rsid w:val="00BF571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F5719"/>
    <w:rPr>
      <w:rFonts w:eastAsia="Times New Roman" w:cs="Times New Roman"/>
      <w:sz w:val="16"/>
      <w:lang w:eastAsia="en-AU"/>
    </w:rPr>
  </w:style>
  <w:style w:type="paragraph" w:customStyle="1" w:styleId="House">
    <w:name w:val="House"/>
    <w:basedOn w:val="OPCParaBase"/>
    <w:rsid w:val="00BF5719"/>
    <w:pPr>
      <w:spacing w:line="240" w:lineRule="auto"/>
    </w:pPr>
    <w:rPr>
      <w:sz w:val="28"/>
    </w:rPr>
  </w:style>
  <w:style w:type="paragraph" w:customStyle="1" w:styleId="Item">
    <w:name w:val="Item"/>
    <w:aliases w:val="i"/>
    <w:basedOn w:val="OPCParaBase"/>
    <w:next w:val="ItemHead"/>
    <w:rsid w:val="00BF5719"/>
    <w:pPr>
      <w:keepLines/>
      <w:spacing w:before="80" w:line="240" w:lineRule="auto"/>
      <w:ind w:left="709"/>
    </w:pPr>
  </w:style>
  <w:style w:type="paragraph" w:customStyle="1" w:styleId="ItemHead">
    <w:name w:val="ItemHead"/>
    <w:aliases w:val="ih"/>
    <w:basedOn w:val="OPCParaBase"/>
    <w:next w:val="Item"/>
    <w:rsid w:val="00BF571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F5719"/>
    <w:pPr>
      <w:spacing w:line="240" w:lineRule="auto"/>
    </w:pPr>
    <w:rPr>
      <w:b/>
      <w:sz w:val="32"/>
    </w:rPr>
  </w:style>
  <w:style w:type="paragraph" w:customStyle="1" w:styleId="notedraft">
    <w:name w:val="note(draft)"/>
    <w:aliases w:val="nd"/>
    <w:basedOn w:val="OPCParaBase"/>
    <w:rsid w:val="00BF5719"/>
    <w:pPr>
      <w:spacing w:before="240" w:line="240" w:lineRule="auto"/>
      <w:ind w:left="284" w:hanging="284"/>
    </w:pPr>
    <w:rPr>
      <w:i/>
      <w:sz w:val="24"/>
    </w:rPr>
  </w:style>
  <w:style w:type="paragraph" w:customStyle="1" w:styleId="notemargin">
    <w:name w:val="note(margin)"/>
    <w:aliases w:val="nm"/>
    <w:basedOn w:val="OPCParaBase"/>
    <w:rsid w:val="00BF5719"/>
    <w:pPr>
      <w:tabs>
        <w:tab w:val="left" w:pos="709"/>
      </w:tabs>
      <w:spacing w:before="122" w:line="198" w:lineRule="exact"/>
      <w:ind w:left="709" w:hanging="709"/>
    </w:pPr>
    <w:rPr>
      <w:sz w:val="18"/>
    </w:rPr>
  </w:style>
  <w:style w:type="paragraph" w:customStyle="1" w:styleId="noteToPara">
    <w:name w:val="noteToPara"/>
    <w:aliases w:val="ntp"/>
    <w:basedOn w:val="OPCParaBase"/>
    <w:rsid w:val="00BF5719"/>
    <w:pPr>
      <w:spacing w:before="122" w:line="198" w:lineRule="exact"/>
      <w:ind w:left="2353" w:hanging="709"/>
    </w:pPr>
    <w:rPr>
      <w:sz w:val="18"/>
    </w:rPr>
  </w:style>
  <w:style w:type="paragraph" w:customStyle="1" w:styleId="noteParlAmend">
    <w:name w:val="note(ParlAmend)"/>
    <w:aliases w:val="npp"/>
    <w:basedOn w:val="OPCParaBase"/>
    <w:next w:val="ParlAmend"/>
    <w:rsid w:val="00BF5719"/>
    <w:pPr>
      <w:spacing w:line="240" w:lineRule="auto"/>
      <w:jc w:val="right"/>
    </w:pPr>
    <w:rPr>
      <w:rFonts w:ascii="Arial" w:hAnsi="Arial"/>
      <w:b/>
      <w:i/>
    </w:rPr>
  </w:style>
  <w:style w:type="paragraph" w:customStyle="1" w:styleId="Page1">
    <w:name w:val="Page1"/>
    <w:basedOn w:val="OPCParaBase"/>
    <w:rsid w:val="00BF5719"/>
    <w:pPr>
      <w:spacing w:before="5600" w:line="240" w:lineRule="auto"/>
    </w:pPr>
    <w:rPr>
      <w:b/>
      <w:sz w:val="32"/>
    </w:rPr>
  </w:style>
  <w:style w:type="paragraph" w:customStyle="1" w:styleId="PageBreak">
    <w:name w:val="PageBreak"/>
    <w:aliases w:val="pb"/>
    <w:basedOn w:val="OPCParaBase"/>
    <w:rsid w:val="00BF5719"/>
    <w:pPr>
      <w:spacing w:line="240" w:lineRule="auto"/>
    </w:pPr>
    <w:rPr>
      <w:sz w:val="20"/>
    </w:rPr>
  </w:style>
  <w:style w:type="paragraph" w:customStyle="1" w:styleId="paragraphsub">
    <w:name w:val="paragraph(sub)"/>
    <w:aliases w:val="aa"/>
    <w:basedOn w:val="OPCParaBase"/>
    <w:rsid w:val="00BF5719"/>
    <w:pPr>
      <w:tabs>
        <w:tab w:val="right" w:pos="1985"/>
      </w:tabs>
      <w:spacing w:before="40" w:line="240" w:lineRule="auto"/>
      <w:ind w:left="2098" w:hanging="2098"/>
    </w:pPr>
  </w:style>
  <w:style w:type="paragraph" w:customStyle="1" w:styleId="paragraphsub-sub">
    <w:name w:val="paragraph(sub-sub)"/>
    <w:aliases w:val="aaa"/>
    <w:basedOn w:val="OPCParaBase"/>
    <w:rsid w:val="00BF5719"/>
    <w:pPr>
      <w:tabs>
        <w:tab w:val="right" w:pos="2722"/>
      </w:tabs>
      <w:spacing w:before="40" w:line="240" w:lineRule="auto"/>
      <w:ind w:left="2835" w:hanging="2835"/>
    </w:pPr>
  </w:style>
  <w:style w:type="paragraph" w:customStyle="1" w:styleId="paragraph">
    <w:name w:val="paragraph"/>
    <w:aliases w:val="a"/>
    <w:basedOn w:val="OPCParaBase"/>
    <w:rsid w:val="00BF5719"/>
    <w:pPr>
      <w:tabs>
        <w:tab w:val="right" w:pos="1531"/>
      </w:tabs>
      <w:spacing w:before="40" w:line="240" w:lineRule="auto"/>
      <w:ind w:left="1644" w:hanging="1644"/>
    </w:pPr>
  </w:style>
  <w:style w:type="paragraph" w:customStyle="1" w:styleId="ParlAmend">
    <w:name w:val="ParlAmend"/>
    <w:aliases w:val="pp"/>
    <w:basedOn w:val="OPCParaBase"/>
    <w:rsid w:val="00BF5719"/>
    <w:pPr>
      <w:spacing w:before="240" w:line="240" w:lineRule="atLeast"/>
      <w:ind w:hanging="567"/>
    </w:pPr>
    <w:rPr>
      <w:sz w:val="24"/>
    </w:rPr>
  </w:style>
  <w:style w:type="paragraph" w:customStyle="1" w:styleId="Penalty">
    <w:name w:val="Penalty"/>
    <w:basedOn w:val="OPCParaBase"/>
    <w:rsid w:val="00BF5719"/>
    <w:pPr>
      <w:tabs>
        <w:tab w:val="left" w:pos="2977"/>
      </w:tabs>
      <w:spacing w:before="180" w:line="240" w:lineRule="auto"/>
      <w:ind w:left="1985" w:hanging="851"/>
    </w:pPr>
  </w:style>
  <w:style w:type="paragraph" w:customStyle="1" w:styleId="Portfolio">
    <w:name w:val="Portfolio"/>
    <w:basedOn w:val="OPCParaBase"/>
    <w:rsid w:val="00BF5719"/>
    <w:pPr>
      <w:spacing w:line="240" w:lineRule="auto"/>
    </w:pPr>
    <w:rPr>
      <w:i/>
      <w:sz w:val="20"/>
    </w:rPr>
  </w:style>
  <w:style w:type="paragraph" w:customStyle="1" w:styleId="Preamble">
    <w:name w:val="Preamble"/>
    <w:basedOn w:val="OPCParaBase"/>
    <w:next w:val="Normal"/>
    <w:rsid w:val="00BF571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F5719"/>
    <w:pPr>
      <w:spacing w:line="240" w:lineRule="auto"/>
    </w:pPr>
    <w:rPr>
      <w:i/>
      <w:sz w:val="20"/>
    </w:rPr>
  </w:style>
  <w:style w:type="paragraph" w:customStyle="1" w:styleId="Session">
    <w:name w:val="Session"/>
    <w:basedOn w:val="OPCParaBase"/>
    <w:rsid w:val="00BF5719"/>
    <w:pPr>
      <w:spacing w:line="240" w:lineRule="auto"/>
    </w:pPr>
    <w:rPr>
      <w:sz w:val="28"/>
    </w:rPr>
  </w:style>
  <w:style w:type="paragraph" w:customStyle="1" w:styleId="Sponsor">
    <w:name w:val="Sponsor"/>
    <w:basedOn w:val="OPCParaBase"/>
    <w:rsid w:val="00BF5719"/>
    <w:pPr>
      <w:spacing w:line="240" w:lineRule="auto"/>
    </w:pPr>
    <w:rPr>
      <w:i/>
    </w:rPr>
  </w:style>
  <w:style w:type="paragraph" w:customStyle="1" w:styleId="Subitem">
    <w:name w:val="Subitem"/>
    <w:aliases w:val="iss"/>
    <w:basedOn w:val="OPCParaBase"/>
    <w:rsid w:val="00BF5719"/>
    <w:pPr>
      <w:spacing w:before="180" w:line="240" w:lineRule="auto"/>
      <w:ind w:left="709" w:hanging="709"/>
    </w:pPr>
  </w:style>
  <w:style w:type="paragraph" w:customStyle="1" w:styleId="SubitemHead">
    <w:name w:val="SubitemHead"/>
    <w:aliases w:val="issh"/>
    <w:basedOn w:val="OPCParaBase"/>
    <w:rsid w:val="00BF571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F5719"/>
    <w:pPr>
      <w:spacing w:before="40" w:line="240" w:lineRule="auto"/>
      <w:ind w:left="1134"/>
    </w:pPr>
  </w:style>
  <w:style w:type="paragraph" w:customStyle="1" w:styleId="SubsectionHead">
    <w:name w:val="SubsectionHead"/>
    <w:aliases w:val="ssh"/>
    <w:basedOn w:val="OPCParaBase"/>
    <w:next w:val="subsection"/>
    <w:rsid w:val="00BF5719"/>
    <w:pPr>
      <w:keepNext/>
      <w:keepLines/>
      <w:spacing w:before="240" w:line="240" w:lineRule="auto"/>
      <w:ind w:left="1134"/>
    </w:pPr>
    <w:rPr>
      <w:i/>
    </w:rPr>
  </w:style>
  <w:style w:type="paragraph" w:customStyle="1" w:styleId="Tablea">
    <w:name w:val="Table(a)"/>
    <w:aliases w:val="ta"/>
    <w:basedOn w:val="OPCParaBase"/>
    <w:rsid w:val="00BF5719"/>
    <w:pPr>
      <w:spacing w:before="60" w:line="240" w:lineRule="auto"/>
      <w:ind w:left="284" w:hanging="284"/>
    </w:pPr>
    <w:rPr>
      <w:sz w:val="20"/>
    </w:rPr>
  </w:style>
  <w:style w:type="paragraph" w:customStyle="1" w:styleId="TableAA">
    <w:name w:val="Table(AA)"/>
    <w:aliases w:val="taaa"/>
    <w:basedOn w:val="OPCParaBase"/>
    <w:rsid w:val="00BF571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F571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F5719"/>
    <w:pPr>
      <w:spacing w:before="60" w:line="240" w:lineRule="atLeast"/>
    </w:pPr>
    <w:rPr>
      <w:sz w:val="20"/>
    </w:rPr>
  </w:style>
  <w:style w:type="paragraph" w:customStyle="1" w:styleId="TLPBoxTextnote">
    <w:name w:val="TLPBoxText(note"/>
    <w:aliases w:val="right)"/>
    <w:basedOn w:val="OPCParaBase"/>
    <w:rsid w:val="00BF571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F571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F5719"/>
    <w:pPr>
      <w:spacing w:before="122" w:line="198" w:lineRule="exact"/>
      <w:ind w:left="1985" w:hanging="851"/>
      <w:jc w:val="right"/>
    </w:pPr>
    <w:rPr>
      <w:sz w:val="18"/>
    </w:rPr>
  </w:style>
  <w:style w:type="paragraph" w:customStyle="1" w:styleId="TLPTableBullet">
    <w:name w:val="TLPTableBullet"/>
    <w:aliases w:val="ttb"/>
    <w:basedOn w:val="OPCParaBase"/>
    <w:rsid w:val="00BF5719"/>
    <w:pPr>
      <w:spacing w:line="240" w:lineRule="exact"/>
      <w:ind w:left="284" w:hanging="284"/>
    </w:pPr>
    <w:rPr>
      <w:sz w:val="20"/>
    </w:rPr>
  </w:style>
  <w:style w:type="paragraph" w:styleId="TOC1">
    <w:name w:val="toc 1"/>
    <w:basedOn w:val="OPCParaBase"/>
    <w:next w:val="Normal"/>
    <w:uiPriority w:val="39"/>
    <w:unhideWhenUsed/>
    <w:rsid w:val="00BF571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F571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F571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F571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BF571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F571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F571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F571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F571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F5719"/>
    <w:pPr>
      <w:keepLines/>
      <w:spacing w:before="240" w:after="120" w:line="240" w:lineRule="auto"/>
      <w:ind w:left="794"/>
    </w:pPr>
    <w:rPr>
      <w:b/>
      <w:kern w:val="28"/>
      <w:sz w:val="20"/>
    </w:rPr>
  </w:style>
  <w:style w:type="paragraph" w:customStyle="1" w:styleId="TofSectsHeading">
    <w:name w:val="TofSects(Heading)"/>
    <w:basedOn w:val="OPCParaBase"/>
    <w:rsid w:val="00BF5719"/>
    <w:pPr>
      <w:spacing w:before="240" w:after="120" w:line="240" w:lineRule="auto"/>
    </w:pPr>
    <w:rPr>
      <w:b/>
      <w:sz w:val="24"/>
    </w:rPr>
  </w:style>
  <w:style w:type="paragraph" w:customStyle="1" w:styleId="TofSectsSection">
    <w:name w:val="TofSects(Section)"/>
    <w:basedOn w:val="OPCParaBase"/>
    <w:rsid w:val="00BF5719"/>
    <w:pPr>
      <w:keepLines/>
      <w:spacing w:before="40" w:line="240" w:lineRule="auto"/>
      <w:ind w:left="1588" w:hanging="794"/>
    </w:pPr>
    <w:rPr>
      <w:kern w:val="28"/>
      <w:sz w:val="18"/>
    </w:rPr>
  </w:style>
  <w:style w:type="paragraph" w:customStyle="1" w:styleId="TofSectsSubdiv">
    <w:name w:val="TofSects(Subdiv)"/>
    <w:basedOn w:val="OPCParaBase"/>
    <w:rsid w:val="00BF5719"/>
    <w:pPr>
      <w:keepLines/>
      <w:spacing w:before="80" w:line="240" w:lineRule="auto"/>
      <w:ind w:left="1588" w:hanging="794"/>
    </w:pPr>
    <w:rPr>
      <w:kern w:val="28"/>
    </w:rPr>
  </w:style>
  <w:style w:type="paragraph" w:customStyle="1" w:styleId="WRStyle">
    <w:name w:val="WR Style"/>
    <w:aliases w:val="WR"/>
    <w:basedOn w:val="OPCParaBase"/>
    <w:rsid w:val="00BF5719"/>
    <w:pPr>
      <w:spacing w:before="240" w:line="240" w:lineRule="auto"/>
      <w:ind w:left="284" w:hanging="284"/>
    </w:pPr>
    <w:rPr>
      <w:b/>
      <w:i/>
      <w:kern w:val="28"/>
      <w:sz w:val="24"/>
    </w:rPr>
  </w:style>
  <w:style w:type="paragraph" w:customStyle="1" w:styleId="notepara">
    <w:name w:val="note(para)"/>
    <w:aliases w:val="na"/>
    <w:basedOn w:val="OPCParaBase"/>
    <w:rsid w:val="00BF5719"/>
    <w:pPr>
      <w:spacing w:before="40" w:line="198" w:lineRule="exact"/>
      <w:ind w:left="2354" w:hanging="369"/>
    </w:pPr>
    <w:rPr>
      <w:sz w:val="18"/>
    </w:rPr>
  </w:style>
  <w:style w:type="paragraph" w:styleId="Footer">
    <w:name w:val="footer"/>
    <w:link w:val="FooterChar"/>
    <w:rsid w:val="00BF571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F5719"/>
    <w:rPr>
      <w:rFonts w:eastAsia="Times New Roman" w:cs="Times New Roman"/>
      <w:sz w:val="22"/>
      <w:szCs w:val="24"/>
      <w:lang w:eastAsia="en-AU"/>
    </w:rPr>
  </w:style>
  <w:style w:type="character" w:styleId="LineNumber">
    <w:name w:val="line number"/>
    <w:basedOn w:val="OPCCharBase"/>
    <w:uiPriority w:val="99"/>
    <w:semiHidden/>
    <w:unhideWhenUsed/>
    <w:rsid w:val="00BF5719"/>
    <w:rPr>
      <w:sz w:val="16"/>
    </w:rPr>
  </w:style>
  <w:style w:type="table" w:customStyle="1" w:styleId="CFlag">
    <w:name w:val="CFlag"/>
    <w:basedOn w:val="TableNormal"/>
    <w:uiPriority w:val="99"/>
    <w:rsid w:val="00BF5719"/>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57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719"/>
    <w:rPr>
      <w:rFonts w:ascii="Tahoma" w:hAnsi="Tahoma" w:cs="Tahoma"/>
      <w:sz w:val="16"/>
      <w:szCs w:val="16"/>
    </w:rPr>
  </w:style>
  <w:style w:type="character" w:styleId="Hyperlink">
    <w:name w:val="Hyperlink"/>
    <w:basedOn w:val="DefaultParagraphFont"/>
    <w:rsid w:val="00BF5719"/>
    <w:rPr>
      <w:color w:val="0000FF"/>
      <w:u w:val="single"/>
    </w:rPr>
  </w:style>
  <w:style w:type="table" w:styleId="TableGrid">
    <w:name w:val="Table Grid"/>
    <w:basedOn w:val="TableNormal"/>
    <w:uiPriority w:val="59"/>
    <w:rsid w:val="00BF57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BF5719"/>
    <w:rPr>
      <w:b/>
      <w:sz w:val="28"/>
      <w:szCs w:val="32"/>
    </w:rPr>
  </w:style>
  <w:style w:type="paragraph" w:customStyle="1" w:styleId="TerritoryT">
    <w:name w:val="TerritoryT"/>
    <w:basedOn w:val="OPCParaBase"/>
    <w:next w:val="Normal"/>
    <w:rsid w:val="00BF5719"/>
    <w:rPr>
      <w:b/>
      <w:sz w:val="32"/>
    </w:rPr>
  </w:style>
  <w:style w:type="paragraph" w:customStyle="1" w:styleId="LegislationMadeUnder">
    <w:name w:val="LegislationMadeUnder"/>
    <w:basedOn w:val="OPCParaBase"/>
    <w:next w:val="Normal"/>
    <w:rsid w:val="00BF5719"/>
    <w:rPr>
      <w:i/>
      <w:sz w:val="32"/>
      <w:szCs w:val="32"/>
    </w:rPr>
  </w:style>
  <w:style w:type="paragraph" w:customStyle="1" w:styleId="SignCoverPageEnd">
    <w:name w:val="SignCoverPageEnd"/>
    <w:basedOn w:val="OPCParaBase"/>
    <w:next w:val="Normal"/>
    <w:rsid w:val="00BF5719"/>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F5719"/>
    <w:pPr>
      <w:pBdr>
        <w:top w:val="single" w:sz="4" w:space="1" w:color="auto"/>
      </w:pBdr>
      <w:spacing w:before="360"/>
      <w:ind w:right="397"/>
      <w:jc w:val="both"/>
    </w:pPr>
  </w:style>
  <w:style w:type="paragraph" w:customStyle="1" w:styleId="NotesHeading1">
    <w:name w:val="NotesHeading 1"/>
    <w:basedOn w:val="OPCParaBase"/>
    <w:next w:val="Normal"/>
    <w:rsid w:val="00BF5719"/>
    <w:rPr>
      <w:b/>
      <w:sz w:val="28"/>
      <w:szCs w:val="28"/>
    </w:rPr>
  </w:style>
  <w:style w:type="paragraph" w:customStyle="1" w:styleId="NotesHeading2">
    <w:name w:val="NotesHeading 2"/>
    <w:basedOn w:val="OPCParaBase"/>
    <w:next w:val="Normal"/>
    <w:rsid w:val="00BF5719"/>
    <w:rPr>
      <w:b/>
      <w:sz w:val="28"/>
      <w:szCs w:val="28"/>
    </w:rPr>
  </w:style>
  <w:style w:type="paragraph" w:customStyle="1" w:styleId="ENotesText">
    <w:name w:val="ENotesText"/>
    <w:basedOn w:val="OPCParaBase"/>
    <w:next w:val="Normal"/>
    <w:rsid w:val="00BF5719"/>
  </w:style>
  <w:style w:type="paragraph" w:customStyle="1" w:styleId="CompiledActNo">
    <w:name w:val="CompiledActNo"/>
    <w:basedOn w:val="OPCParaBase"/>
    <w:next w:val="Normal"/>
    <w:rsid w:val="00BF5719"/>
    <w:rPr>
      <w:b/>
      <w:sz w:val="24"/>
      <w:szCs w:val="24"/>
    </w:rPr>
  </w:style>
  <w:style w:type="paragraph" w:customStyle="1" w:styleId="CompiledMadeUnder">
    <w:name w:val="CompiledMadeUnder"/>
    <w:basedOn w:val="OPCParaBase"/>
    <w:next w:val="Normal"/>
    <w:rsid w:val="00BF5719"/>
    <w:rPr>
      <w:i/>
      <w:sz w:val="24"/>
      <w:szCs w:val="24"/>
    </w:rPr>
  </w:style>
  <w:style w:type="paragraph" w:customStyle="1" w:styleId="Paragraphsub-sub-sub">
    <w:name w:val="Paragraph(sub-sub-sub)"/>
    <w:aliases w:val="aaaa"/>
    <w:basedOn w:val="OPCParaBase"/>
    <w:rsid w:val="00BF5719"/>
    <w:pPr>
      <w:tabs>
        <w:tab w:val="right" w:pos="3402"/>
      </w:tabs>
      <w:spacing w:before="40" w:line="240" w:lineRule="auto"/>
      <w:ind w:left="3402" w:hanging="3402"/>
    </w:pPr>
  </w:style>
  <w:style w:type="paragraph" w:customStyle="1" w:styleId="NoteToSubpara">
    <w:name w:val="NoteToSubpara"/>
    <w:aliases w:val="nts"/>
    <w:basedOn w:val="OPCParaBase"/>
    <w:rsid w:val="00BF5719"/>
    <w:pPr>
      <w:spacing w:before="40" w:line="198" w:lineRule="exact"/>
      <w:ind w:left="2835" w:hanging="709"/>
    </w:pPr>
    <w:rPr>
      <w:sz w:val="18"/>
    </w:rPr>
  </w:style>
  <w:style w:type="paragraph" w:customStyle="1" w:styleId="EndNotespara">
    <w:name w:val="EndNotes(para)"/>
    <w:aliases w:val="eta"/>
    <w:basedOn w:val="OPCParaBase"/>
    <w:next w:val="Normal"/>
    <w:rsid w:val="00BF571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F571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BF571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F5719"/>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BF5719"/>
    <w:pPr>
      <w:keepNext/>
      <w:spacing w:before="60" w:line="240" w:lineRule="atLeast"/>
    </w:pPr>
    <w:rPr>
      <w:rFonts w:ascii="Arial" w:hAnsi="Arial"/>
      <w:b/>
      <w:sz w:val="16"/>
    </w:rPr>
  </w:style>
  <w:style w:type="paragraph" w:customStyle="1" w:styleId="ENoteTTi">
    <w:name w:val="ENoteTTi"/>
    <w:aliases w:val="entti"/>
    <w:basedOn w:val="OPCParaBase"/>
    <w:rsid w:val="00BF5719"/>
    <w:pPr>
      <w:keepNext/>
      <w:spacing w:before="60" w:line="240" w:lineRule="atLeast"/>
      <w:ind w:left="170"/>
    </w:pPr>
    <w:rPr>
      <w:sz w:val="16"/>
    </w:rPr>
  </w:style>
  <w:style w:type="paragraph" w:customStyle="1" w:styleId="ENotesHeading1">
    <w:name w:val="ENotesHeading 1"/>
    <w:aliases w:val="Enh1"/>
    <w:basedOn w:val="OPCParaBase"/>
    <w:next w:val="Normal"/>
    <w:rsid w:val="00BF5719"/>
    <w:pPr>
      <w:spacing w:before="120"/>
      <w:outlineLvl w:val="1"/>
    </w:pPr>
    <w:rPr>
      <w:b/>
      <w:sz w:val="28"/>
      <w:szCs w:val="28"/>
    </w:rPr>
  </w:style>
  <w:style w:type="paragraph" w:customStyle="1" w:styleId="ENotesHeading2">
    <w:name w:val="ENotesHeading 2"/>
    <w:aliases w:val="Enh2"/>
    <w:basedOn w:val="OPCParaBase"/>
    <w:next w:val="Normal"/>
    <w:rsid w:val="00BF5719"/>
    <w:pPr>
      <w:spacing w:before="120" w:after="120"/>
      <w:outlineLvl w:val="2"/>
    </w:pPr>
    <w:rPr>
      <w:b/>
      <w:sz w:val="24"/>
      <w:szCs w:val="28"/>
    </w:rPr>
  </w:style>
  <w:style w:type="paragraph" w:customStyle="1" w:styleId="ENoteTTIndentHeading">
    <w:name w:val="ENoteTTIndentHeading"/>
    <w:aliases w:val="enTTHi"/>
    <w:basedOn w:val="OPCParaBase"/>
    <w:rsid w:val="00BF571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F5719"/>
    <w:pPr>
      <w:spacing w:before="60" w:line="240" w:lineRule="atLeast"/>
    </w:pPr>
    <w:rPr>
      <w:sz w:val="16"/>
    </w:rPr>
  </w:style>
  <w:style w:type="paragraph" w:customStyle="1" w:styleId="MadeunderText">
    <w:name w:val="MadeunderText"/>
    <w:basedOn w:val="OPCParaBase"/>
    <w:next w:val="CompiledMadeUnder"/>
    <w:rsid w:val="00BF5719"/>
    <w:pPr>
      <w:spacing w:before="240"/>
    </w:pPr>
    <w:rPr>
      <w:sz w:val="24"/>
      <w:szCs w:val="24"/>
    </w:rPr>
  </w:style>
  <w:style w:type="paragraph" w:customStyle="1" w:styleId="ENotesHeading3">
    <w:name w:val="ENotesHeading 3"/>
    <w:aliases w:val="Enh3"/>
    <w:basedOn w:val="OPCParaBase"/>
    <w:next w:val="Normal"/>
    <w:rsid w:val="00BF5719"/>
    <w:pPr>
      <w:keepNext/>
      <w:spacing w:before="120" w:line="240" w:lineRule="auto"/>
      <w:outlineLvl w:val="4"/>
    </w:pPr>
    <w:rPr>
      <w:b/>
      <w:szCs w:val="24"/>
    </w:rPr>
  </w:style>
  <w:style w:type="paragraph" w:customStyle="1" w:styleId="SubPartCASA">
    <w:name w:val="SubPart(CASA)"/>
    <w:aliases w:val="csp"/>
    <w:basedOn w:val="OPCParaBase"/>
    <w:next w:val="ActHead3"/>
    <w:rsid w:val="00BF5719"/>
    <w:pPr>
      <w:keepNext/>
      <w:keepLines/>
      <w:spacing w:before="280"/>
      <w:outlineLvl w:val="1"/>
    </w:pPr>
    <w:rPr>
      <w:b/>
      <w:kern w:val="28"/>
      <w:sz w:val="32"/>
    </w:rPr>
  </w:style>
  <w:style w:type="character" w:customStyle="1" w:styleId="CharSubPartTextCASA">
    <w:name w:val="CharSubPartText(CASA)"/>
    <w:basedOn w:val="OPCCharBase"/>
    <w:uiPriority w:val="1"/>
    <w:rsid w:val="00BF5719"/>
  </w:style>
  <w:style w:type="character" w:customStyle="1" w:styleId="CharSubPartNoCASA">
    <w:name w:val="CharSubPartNo(CASA)"/>
    <w:basedOn w:val="OPCCharBase"/>
    <w:uiPriority w:val="1"/>
    <w:rsid w:val="00BF5719"/>
  </w:style>
  <w:style w:type="paragraph" w:customStyle="1" w:styleId="ENoteTTIndentHeadingSub">
    <w:name w:val="ENoteTTIndentHeadingSub"/>
    <w:aliases w:val="enTTHis"/>
    <w:basedOn w:val="OPCParaBase"/>
    <w:rsid w:val="00BF5719"/>
    <w:pPr>
      <w:keepNext/>
      <w:spacing w:before="60" w:line="240" w:lineRule="atLeast"/>
      <w:ind w:left="340"/>
    </w:pPr>
    <w:rPr>
      <w:b/>
      <w:sz w:val="16"/>
    </w:rPr>
  </w:style>
  <w:style w:type="paragraph" w:customStyle="1" w:styleId="ENoteTTiSub">
    <w:name w:val="ENoteTTiSub"/>
    <w:aliases w:val="enttis"/>
    <w:basedOn w:val="OPCParaBase"/>
    <w:rsid w:val="00BF5719"/>
    <w:pPr>
      <w:keepNext/>
      <w:spacing w:before="60" w:line="240" w:lineRule="atLeast"/>
      <w:ind w:left="340"/>
    </w:pPr>
    <w:rPr>
      <w:sz w:val="16"/>
    </w:rPr>
  </w:style>
  <w:style w:type="paragraph" w:customStyle="1" w:styleId="SubDivisionMigration">
    <w:name w:val="SubDivisionMigration"/>
    <w:aliases w:val="sdm"/>
    <w:basedOn w:val="OPCParaBase"/>
    <w:rsid w:val="00BF571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F5719"/>
    <w:pPr>
      <w:keepNext/>
      <w:keepLines/>
      <w:spacing w:before="240" w:line="240" w:lineRule="auto"/>
      <w:ind w:left="1134" w:hanging="1134"/>
    </w:pPr>
    <w:rPr>
      <w:b/>
      <w:sz w:val="28"/>
    </w:rPr>
  </w:style>
  <w:style w:type="paragraph" w:customStyle="1" w:styleId="notetext">
    <w:name w:val="note(text)"/>
    <w:aliases w:val="n"/>
    <w:basedOn w:val="OPCParaBase"/>
    <w:rsid w:val="00BF5719"/>
    <w:pPr>
      <w:spacing w:before="122" w:line="240" w:lineRule="auto"/>
      <w:ind w:left="1985" w:hanging="851"/>
    </w:pPr>
    <w:rPr>
      <w:sz w:val="18"/>
    </w:rPr>
  </w:style>
  <w:style w:type="paragraph" w:customStyle="1" w:styleId="FreeForm">
    <w:name w:val="FreeForm"/>
    <w:rsid w:val="00FB192C"/>
    <w:rPr>
      <w:rFonts w:ascii="Arial" w:hAnsi="Arial"/>
      <w:sz w:val="22"/>
    </w:rPr>
  </w:style>
  <w:style w:type="paragraph" w:customStyle="1" w:styleId="SOText">
    <w:name w:val="SO Text"/>
    <w:aliases w:val="sot"/>
    <w:link w:val="SOTextChar"/>
    <w:rsid w:val="00BF571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F5719"/>
    <w:rPr>
      <w:sz w:val="22"/>
    </w:rPr>
  </w:style>
  <w:style w:type="paragraph" w:customStyle="1" w:styleId="SOTextNote">
    <w:name w:val="SO TextNote"/>
    <w:aliases w:val="sont"/>
    <w:basedOn w:val="SOText"/>
    <w:qFormat/>
    <w:rsid w:val="00BF5719"/>
    <w:pPr>
      <w:spacing w:before="122" w:line="198" w:lineRule="exact"/>
      <w:ind w:left="1843" w:hanging="709"/>
    </w:pPr>
    <w:rPr>
      <w:sz w:val="18"/>
    </w:rPr>
  </w:style>
  <w:style w:type="paragraph" w:customStyle="1" w:styleId="SOPara">
    <w:name w:val="SO Para"/>
    <w:aliases w:val="soa"/>
    <w:basedOn w:val="SOText"/>
    <w:link w:val="SOParaChar"/>
    <w:qFormat/>
    <w:rsid w:val="00BF5719"/>
    <w:pPr>
      <w:tabs>
        <w:tab w:val="right" w:pos="1786"/>
      </w:tabs>
      <w:spacing w:before="40"/>
      <w:ind w:left="2070" w:hanging="936"/>
    </w:pPr>
  </w:style>
  <w:style w:type="character" w:customStyle="1" w:styleId="SOParaChar">
    <w:name w:val="SO Para Char"/>
    <w:aliases w:val="soa Char"/>
    <w:basedOn w:val="DefaultParagraphFont"/>
    <w:link w:val="SOPara"/>
    <w:rsid w:val="00BF5719"/>
    <w:rPr>
      <w:sz w:val="22"/>
    </w:rPr>
  </w:style>
  <w:style w:type="paragraph" w:customStyle="1" w:styleId="FileName">
    <w:name w:val="FileName"/>
    <w:basedOn w:val="Normal"/>
    <w:rsid w:val="00BF5719"/>
  </w:style>
  <w:style w:type="paragraph" w:customStyle="1" w:styleId="TableHeading">
    <w:name w:val="TableHeading"/>
    <w:aliases w:val="th"/>
    <w:basedOn w:val="OPCParaBase"/>
    <w:next w:val="Tabletext"/>
    <w:rsid w:val="00BF5719"/>
    <w:pPr>
      <w:keepNext/>
      <w:spacing w:before="60" w:line="240" w:lineRule="atLeast"/>
    </w:pPr>
    <w:rPr>
      <w:b/>
      <w:sz w:val="20"/>
    </w:rPr>
  </w:style>
  <w:style w:type="paragraph" w:customStyle="1" w:styleId="SOHeadBold">
    <w:name w:val="SO HeadBold"/>
    <w:aliases w:val="sohb"/>
    <w:basedOn w:val="SOText"/>
    <w:next w:val="SOText"/>
    <w:link w:val="SOHeadBoldChar"/>
    <w:qFormat/>
    <w:rsid w:val="00BF5719"/>
    <w:rPr>
      <w:b/>
    </w:rPr>
  </w:style>
  <w:style w:type="character" w:customStyle="1" w:styleId="SOHeadBoldChar">
    <w:name w:val="SO HeadBold Char"/>
    <w:aliases w:val="sohb Char"/>
    <w:basedOn w:val="DefaultParagraphFont"/>
    <w:link w:val="SOHeadBold"/>
    <w:rsid w:val="00BF5719"/>
    <w:rPr>
      <w:b/>
      <w:sz w:val="22"/>
    </w:rPr>
  </w:style>
  <w:style w:type="paragraph" w:customStyle="1" w:styleId="SOHeadItalic">
    <w:name w:val="SO HeadItalic"/>
    <w:aliases w:val="sohi"/>
    <w:basedOn w:val="SOText"/>
    <w:next w:val="SOText"/>
    <w:link w:val="SOHeadItalicChar"/>
    <w:qFormat/>
    <w:rsid w:val="00BF5719"/>
    <w:rPr>
      <w:i/>
    </w:rPr>
  </w:style>
  <w:style w:type="character" w:customStyle="1" w:styleId="SOHeadItalicChar">
    <w:name w:val="SO HeadItalic Char"/>
    <w:aliases w:val="sohi Char"/>
    <w:basedOn w:val="DefaultParagraphFont"/>
    <w:link w:val="SOHeadItalic"/>
    <w:rsid w:val="00BF5719"/>
    <w:rPr>
      <w:i/>
      <w:sz w:val="22"/>
    </w:rPr>
  </w:style>
  <w:style w:type="paragraph" w:customStyle="1" w:styleId="SOBullet">
    <w:name w:val="SO Bullet"/>
    <w:aliases w:val="sotb"/>
    <w:basedOn w:val="SOText"/>
    <w:link w:val="SOBulletChar"/>
    <w:qFormat/>
    <w:rsid w:val="00BF5719"/>
    <w:pPr>
      <w:ind w:left="1559" w:hanging="425"/>
    </w:pPr>
  </w:style>
  <w:style w:type="character" w:customStyle="1" w:styleId="SOBulletChar">
    <w:name w:val="SO Bullet Char"/>
    <w:aliases w:val="sotb Char"/>
    <w:basedOn w:val="DefaultParagraphFont"/>
    <w:link w:val="SOBullet"/>
    <w:rsid w:val="00BF5719"/>
    <w:rPr>
      <w:sz w:val="22"/>
    </w:rPr>
  </w:style>
  <w:style w:type="paragraph" w:customStyle="1" w:styleId="SOBulletNote">
    <w:name w:val="SO BulletNote"/>
    <w:aliases w:val="sonb"/>
    <w:basedOn w:val="SOTextNote"/>
    <w:link w:val="SOBulletNoteChar"/>
    <w:qFormat/>
    <w:rsid w:val="00BF5719"/>
    <w:pPr>
      <w:tabs>
        <w:tab w:val="left" w:pos="1560"/>
      </w:tabs>
      <w:ind w:left="2268" w:hanging="1134"/>
    </w:pPr>
  </w:style>
  <w:style w:type="character" w:customStyle="1" w:styleId="SOBulletNoteChar">
    <w:name w:val="SO BulletNote Char"/>
    <w:aliases w:val="sonb Char"/>
    <w:basedOn w:val="DefaultParagraphFont"/>
    <w:link w:val="SOBulletNote"/>
    <w:rsid w:val="00BF5719"/>
    <w:rPr>
      <w:sz w:val="18"/>
    </w:rPr>
  </w:style>
  <w:style w:type="character" w:customStyle="1" w:styleId="subsectionChar">
    <w:name w:val="subsection Char"/>
    <w:aliases w:val="ss Char"/>
    <w:basedOn w:val="DefaultParagraphFont"/>
    <w:link w:val="subsection"/>
    <w:locked/>
    <w:rsid w:val="00036FBE"/>
    <w:rPr>
      <w:rFonts w:eastAsia="Times New Roman" w:cs="Times New Roman"/>
      <w:sz w:val="22"/>
      <w:lang w:eastAsia="en-AU"/>
    </w:rPr>
  </w:style>
  <w:style w:type="character" w:customStyle="1" w:styleId="Heading1Char">
    <w:name w:val="Heading 1 Char"/>
    <w:basedOn w:val="DefaultParagraphFont"/>
    <w:link w:val="Heading1"/>
    <w:uiPriority w:val="9"/>
    <w:rsid w:val="00036F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36F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6F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36F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36F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36F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36F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36F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6FBE"/>
    <w:rPr>
      <w:rFonts w:asciiTheme="majorHAnsi" w:eastAsiaTheme="majorEastAsia" w:hAnsiTheme="majorHAnsi" w:cstheme="majorBidi"/>
      <w:i/>
      <w:iCs/>
      <w:color w:val="404040" w:themeColor="text1" w:themeTint="BF"/>
    </w:rPr>
  </w:style>
  <w:style w:type="paragraph" w:customStyle="1" w:styleId="SOText2">
    <w:name w:val="SO Text2"/>
    <w:aliases w:val="sot2"/>
    <w:basedOn w:val="Normal"/>
    <w:next w:val="SOText"/>
    <w:link w:val="SOText2Char"/>
    <w:rsid w:val="00BF571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F57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9809">
      <w:bodyDiv w:val="1"/>
      <w:marLeft w:val="0"/>
      <w:marRight w:val="0"/>
      <w:marTop w:val="0"/>
      <w:marBottom w:val="0"/>
      <w:divBdr>
        <w:top w:val="none" w:sz="0" w:space="0" w:color="auto"/>
        <w:left w:val="none" w:sz="0" w:space="0" w:color="auto"/>
        <w:bottom w:val="none" w:sz="0" w:space="0" w:color="auto"/>
        <w:right w:val="none" w:sz="0" w:space="0" w:color="auto"/>
      </w:divBdr>
      <w:divsChild>
        <w:div w:id="591935011">
          <w:marLeft w:val="0"/>
          <w:marRight w:val="0"/>
          <w:marTop w:val="0"/>
          <w:marBottom w:val="0"/>
          <w:divBdr>
            <w:top w:val="none" w:sz="0" w:space="0" w:color="auto"/>
            <w:left w:val="none" w:sz="0" w:space="0" w:color="auto"/>
            <w:bottom w:val="none" w:sz="0" w:space="0" w:color="auto"/>
            <w:right w:val="none" w:sz="0" w:space="0" w:color="auto"/>
          </w:divBdr>
          <w:divsChild>
            <w:div w:id="9643612">
              <w:marLeft w:val="0"/>
              <w:marRight w:val="0"/>
              <w:marTop w:val="0"/>
              <w:marBottom w:val="0"/>
              <w:divBdr>
                <w:top w:val="none" w:sz="0" w:space="0" w:color="auto"/>
                <w:left w:val="none" w:sz="0" w:space="0" w:color="auto"/>
                <w:bottom w:val="none" w:sz="0" w:space="0" w:color="auto"/>
                <w:right w:val="none" w:sz="0" w:space="0" w:color="auto"/>
              </w:divBdr>
              <w:divsChild>
                <w:div w:id="167528853">
                  <w:marLeft w:val="0"/>
                  <w:marRight w:val="0"/>
                  <w:marTop w:val="0"/>
                  <w:marBottom w:val="0"/>
                  <w:divBdr>
                    <w:top w:val="none" w:sz="0" w:space="0" w:color="auto"/>
                    <w:left w:val="none" w:sz="0" w:space="0" w:color="auto"/>
                    <w:bottom w:val="none" w:sz="0" w:space="0" w:color="auto"/>
                    <w:right w:val="none" w:sz="0" w:space="0" w:color="auto"/>
                  </w:divBdr>
                  <w:divsChild>
                    <w:div w:id="1412779050">
                      <w:marLeft w:val="0"/>
                      <w:marRight w:val="0"/>
                      <w:marTop w:val="0"/>
                      <w:marBottom w:val="0"/>
                      <w:divBdr>
                        <w:top w:val="none" w:sz="0" w:space="0" w:color="auto"/>
                        <w:left w:val="none" w:sz="0" w:space="0" w:color="auto"/>
                        <w:bottom w:val="none" w:sz="0" w:space="0" w:color="auto"/>
                        <w:right w:val="none" w:sz="0" w:space="0" w:color="auto"/>
                      </w:divBdr>
                      <w:divsChild>
                        <w:div w:id="405539299">
                          <w:marLeft w:val="0"/>
                          <w:marRight w:val="0"/>
                          <w:marTop w:val="0"/>
                          <w:marBottom w:val="0"/>
                          <w:divBdr>
                            <w:top w:val="single" w:sz="6" w:space="0" w:color="828282"/>
                            <w:left w:val="single" w:sz="6" w:space="0" w:color="828282"/>
                            <w:bottom w:val="single" w:sz="6" w:space="0" w:color="828282"/>
                            <w:right w:val="single" w:sz="6" w:space="0" w:color="828282"/>
                          </w:divBdr>
                          <w:divsChild>
                            <w:div w:id="428357867">
                              <w:marLeft w:val="0"/>
                              <w:marRight w:val="0"/>
                              <w:marTop w:val="0"/>
                              <w:marBottom w:val="0"/>
                              <w:divBdr>
                                <w:top w:val="none" w:sz="0" w:space="0" w:color="auto"/>
                                <w:left w:val="none" w:sz="0" w:space="0" w:color="auto"/>
                                <w:bottom w:val="none" w:sz="0" w:space="0" w:color="auto"/>
                                <w:right w:val="none" w:sz="0" w:space="0" w:color="auto"/>
                              </w:divBdr>
                              <w:divsChild>
                                <w:div w:id="1500383683">
                                  <w:marLeft w:val="0"/>
                                  <w:marRight w:val="0"/>
                                  <w:marTop w:val="0"/>
                                  <w:marBottom w:val="0"/>
                                  <w:divBdr>
                                    <w:top w:val="none" w:sz="0" w:space="0" w:color="auto"/>
                                    <w:left w:val="none" w:sz="0" w:space="0" w:color="auto"/>
                                    <w:bottom w:val="none" w:sz="0" w:space="0" w:color="auto"/>
                                    <w:right w:val="none" w:sz="0" w:space="0" w:color="auto"/>
                                  </w:divBdr>
                                  <w:divsChild>
                                    <w:div w:id="261300396">
                                      <w:marLeft w:val="0"/>
                                      <w:marRight w:val="0"/>
                                      <w:marTop w:val="0"/>
                                      <w:marBottom w:val="0"/>
                                      <w:divBdr>
                                        <w:top w:val="none" w:sz="0" w:space="0" w:color="auto"/>
                                        <w:left w:val="none" w:sz="0" w:space="0" w:color="auto"/>
                                        <w:bottom w:val="none" w:sz="0" w:space="0" w:color="auto"/>
                                        <w:right w:val="none" w:sz="0" w:space="0" w:color="auto"/>
                                      </w:divBdr>
                                      <w:divsChild>
                                        <w:div w:id="1440251870">
                                          <w:marLeft w:val="0"/>
                                          <w:marRight w:val="0"/>
                                          <w:marTop w:val="0"/>
                                          <w:marBottom w:val="0"/>
                                          <w:divBdr>
                                            <w:top w:val="none" w:sz="0" w:space="0" w:color="auto"/>
                                            <w:left w:val="none" w:sz="0" w:space="0" w:color="auto"/>
                                            <w:bottom w:val="none" w:sz="0" w:space="0" w:color="auto"/>
                                            <w:right w:val="none" w:sz="0" w:space="0" w:color="auto"/>
                                          </w:divBdr>
                                          <w:divsChild>
                                            <w:div w:id="802313317">
                                              <w:marLeft w:val="0"/>
                                              <w:marRight w:val="0"/>
                                              <w:marTop w:val="0"/>
                                              <w:marBottom w:val="0"/>
                                              <w:divBdr>
                                                <w:top w:val="none" w:sz="0" w:space="0" w:color="auto"/>
                                                <w:left w:val="none" w:sz="0" w:space="0" w:color="auto"/>
                                                <w:bottom w:val="none" w:sz="0" w:space="0" w:color="auto"/>
                                                <w:right w:val="none" w:sz="0" w:space="0" w:color="auto"/>
                                              </w:divBdr>
                                              <w:divsChild>
                                                <w:div w:id="20889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17</Pages>
  <Words>2488</Words>
  <Characters>13338</Characters>
  <Application>Microsoft Office Word</Application>
  <DocSecurity>0</DocSecurity>
  <PresentationFormat/>
  <Lines>416</Lines>
  <Paragraphs>280</Paragraphs>
  <ScaleCrop>false</ScaleCrop>
  <HeadingPairs>
    <vt:vector size="2" baseType="variant">
      <vt:variant>
        <vt:lpstr>Title</vt:lpstr>
      </vt:variant>
      <vt:variant>
        <vt:i4>1</vt:i4>
      </vt:variant>
    </vt:vector>
  </HeadingPairs>
  <TitlesOfParts>
    <vt:vector size="1" baseType="lpstr">
      <vt:lpstr>National Trade Measurement Amendment (2014 Measures No. 1) Regulation 2014</vt:lpstr>
    </vt:vector>
  </TitlesOfParts>
  <Manager/>
  <Company/>
  <LinksUpToDate>false</LinksUpToDate>
  <CharactersWithSpaces>15700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2014-03-31T23:52:00Z</cp:lastPrinted>
  <dcterms:created xsi:type="dcterms:W3CDTF">2014-06-19T05:13:00Z</dcterms:created>
  <dcterms:modified xsi:type="dcterms:W3CDTF">2014-06-19T05:13:00Z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101, 2014</vt:lpwstr>
  </property>
  <property fmtid="{D5CDD505-2E9C-101B-9397-08002B2CF9AE}" pid="3" name="ShortT">
    <vt:lpwstr>National Trade Measurement Amendment (2014 Measures No. 1) Regulation 2014</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26 June 2014</vt:lpwstr>
  </property>
  <property fmtid="{D5CDD505-2E9C-101B-9397-08002B2CF9AE}" pid="10" name="Authority">
    <vt:lpwstr/>
  </property>
  <property fmtid="{D5CDD505-2E9C-101B-9397-08002B2CF9AE}" pid="11" name="ID">
    <vt:lpwstr>OPC60370</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National Measurement Act 1960</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26 June 2014</vt:lpwstr>
  </property>
</Properties>
</file>