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PCBMStartLocation"/>
    <w:bookmarkEnd w:id="0"/>
    <w:p w:rsidR="00931FB2" w:rsidRPr="00CD59EE" w:rsidRDefault="000F34E4" w:rsidP="00931FB2">
      <w:r w:rsidRPr="00CD59E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35982655" r:id="rId9"/>
        </w:object>
      </w:r>
    </w:p>
    <w:p w:rsidR="00931FB2" w:rsidRPr="00CD59EE" w:rsidRDefault="00931FB2" w:rsidP="00931FB2">
      <w:pPr>
        <w:pStyle w:val="ShortT"/>
        <w:spacing w:before="240"/>
      </w:pPr>
      <w:bookmarkStart w:id="1" w:name="_Hlk116289599"/>
      <w:r w:rsidRPr="00CD59EE">
        <w:t>Subsidy Principles</w:t>
      </w:r>
      <w:r w:rsidR="00530B68" w:rsidRPr="00CD59EE">
        <w:t> </w:t>
      </w:r>
      <w:r w:rsidRPr="00CD59EE">
        <w:t>2014</w:t>
      </w:r>
      <w:bookmarkEnd w:id="1"/>
    </w:p>
    <w:p w:rsidR="00931FB2" w:rsidRPr="00CD59EE" w:rsidRDefault="00931FB2" w:rsidP="00931FB2">
      <w:pPr>
        <w:pStyle w:val="MadeunderText"/>
      </w:pPr>
      <w:r w:rsidRPr="00CD59EE">
        <w:t>made under section</w:t>
      </w:r>
      <w:r w:rsidR="00530B68" w:rsidRPr="00CD59EE">
        <w:t> </w:t>
      </w:r>
      <w:r w:rsidRPr="00CD59EE">
        <w:t>96</w:t>
      </w:r>
      <w:r w:rsidR="00CD59EE">
        <w:noBreakHyphen/>
      </w:r>
      <w:r w:rsidRPr="00CD59EE">
        <w:t>1 of the</w:t>
      </w:r>
    </w:p>
    <w:p w:rsidR="00931FB2" w:rsidRPr="00CD59EE" w:rsidRDefault="00931FB2" w:rsidP="00931FB2">
      <w:pPr>
        <w:pStyle w:val="CompiledMadeUnder"/>
        <w:spacing w:before="240"/>
      </w:pPr>
      <w:r w:rsidRPr="00CD59EE">
        <w:t>Aged Care Act 1997</w:t>
      </w:r>
    </w:p>
    <w:p w:rsidR="00931FB2" w:rsidRPr="00CD59EE" w:rsidRDefault="00931FB2" w:rsidP="00931FB2">
      <w:pPr>
        <w:spacing w:before="1000"/>
        <w:rPr>
          <w:rFonts w:cs="Arial"/>
          <w:b/>
          <w:sz w:val="32"/>
          <w:szCs w:val="32"/>
        </w:rPr>
      </w:pPr>
      <w:r w:rsidRPr="00CD59EE">
        <w:rPr>
          <w:rFonts w:cs="Arial"/>
          <w:b/>
          <w:sz w:val="32"/>
          <w:szCs w:val="32"/>
        </w:rPr>
        <w:t>Compilation No.</w:t>
      </w:r>
      <w:r w:rsidR="00530B68" w:rsidRPr="00CD59EE">
        <w:rPr>
          <w:rFonts w:cs="Arial"/>
          <w:b/>
          <w:sz w:val="32"/>
          <w:szCs w:val="32"/>
        </w:rPr>
        <w:t> </w:t>
      </w:r>
      <w:r w:rsidRPr="00CD59EE">
        <w:rPr>
          <w:rFonts w:cs="Arial"/>
          <w:b/>
          <w:sz w:val="32"/>
          <w:szCs w:val="32"/>
        </w:rPr>
        <w:fldChar w:fldCharType="begin"/>
      </w:r>
      <w:r w:rsidRPr="00CD59EE">
        <w:rPr>
          <w:rFonts w:cs="Arial"/>
          <w:b/>
          <w:sz w:val="32"/>
          <w:szCs w:val="32"/>
        </w:rPr>
        <w:instrText xml:space="preserve"> DOCPROPERTY  CompilationNumber </w:instrText>
      </w:r>
      <w:r w:rsidRPr="00CD59EE">
        <w:rPr>
          <w:rFonts w:cs="Arial"/>
          <w:b/>
          <w:sz w:val="32"/>
          <w:szCs w:val="32"/>
        </w:rPr>
        <w:fldChar w:fldCharType="separate"/>
      </w:r>
      <w:r w:rsidR="00552B45">
        <w:rPr>
          <w:rFonts w:cs="Arial"/>
          <w:b/>
          <w:sz w:val="32"/>
          <w:szCs w:val="32"/>
        </w:rPr>
        <w:t>18</w:t>
      </w:r>
      <w:r w:rsidRPr="00CD59EE">
        <w:rPr>
          <w:rFonts w:cs="Arial"/>
          <w:b/>
          <w:sz w:val="32"/>
          <w:szCs w:val="32"/>
        </w:rPr>
        <w:fldChar w:fldCharType="end"/>
      </w:r>
    </w:p>
    <w:p w:rsidR="00931FB2" w:rsidRPr="00CD59EE" w:rsidRDefault="005269DA" w:rsidP="00FB7680">
      <w:pPr>
        <w:tabs>
          <w:tab w:val="left" w:pos="3600"/>
        </w:tabs>
        <w:spacing w:before="480"/>
        <w:rPr>
          <w:rFonts w:cs="Arial"/>
          <w:sz w:val="24"/>
        </w:rPr>
      </w:pPr>
      <w:r w:rsidRPr="00CD59EE">
        <w:rPr>
          <w:rFonts w:cs="Arial"/>
          <w:b/>
          <w:sz w:val="24"/>
        </w:rPr>
        <w:t>Compilation date:</w:t>
      </w:r>
      <w:r w:rsidR="00FB7680" w:rsidRPr="00CD59EE">
        <w:rPr>
          <w:rFonts w:cs="Arial"/>
          <w:b/>
          <w:sz w:val="24"/>
        </w:rPr>
        <w:tab/>
      </w:r>
      <w:r w:rsidR="00931FB2" w:rsidRPr="00552B45">
        <w:rPr>
          <w:rFonts w:cs="Arial"/>
          <w:sz w:val="24"/>
        </w:rPr>
        <w:fldChar w:fldCharType="begin"/>
      </w:r>
      <w:r w:rsidR="00786851" w:rsidRPr="00552B45">
        <w:rPr>
          <w:rFonts w:cs="Arial"/>
          <w:sz w:val="24"/>
        </w:rPr>
        <w:instrText>DOCPROPERTY StartDate \@ "d MMMM yyyy" \* MERGEFORMAT</w:instrText>
      </w:r>
      <w:r w:rsidR="00931FB2" w:rsidRPr="00552B45">
        <w:rPr>
          <w:rFonts w:cs="Arial"/>
          <w:sz w:val="24"/>
        </w:rPr>
        <w:fldChar w:fldCharType="separate"/>
      </w:r>
      <w:r w:rsidR="00552B45" w:rsidRPr="00552B45">
        <w:rPr>
          <w:rFonts w:cs="Arial"/>
          <w:bCs/>
          <w:sz w:val="24"/>
        </w:rPr>
        <w:t>1</w:t>
      </w:r>
      <w:r w:rsidR="00552B45" w:rsidRPr="00552B45">
        <w:rPr>
          <w:rFonts w:cs="Arial"/>
          <w:sz w:val="24"/>
        </w:rPr>
        <w:t xml:space="preserve"> January 2023</w:t>
      </w:r>
      <w:r w:rsidR="00931FB2" w:rsidRPr="00552B45">
        <w:rPr>
          <w:rFonts w:cs="Arial"/>
          <w:sz w:val="24"/>
        </w:rPr>
        <w:fldChar w:fldCharType="end"/>
      </w:r>
    </w:p>
    <w:p w:rsidR="00931FB2" w:rsidRPr="00CD59EE" w:rsidRDefault="00931FB2" w:rsidP="00931FB2">
      <w:pPr>
        <w:spacing w:before="240"/>
        <w:rPr>
          <w:rFonts w:cs="Arial"/>
          <w:sz w:val="24"/>
        </w:rPr>
      </w:pPr>
      <w:r w:rsidRPr="00CD59EE">
        <w:rPr>
          <w:rFonts w:cs="Arial"/>
          <w:b/>
          <w:sz w:val="24"/>
        </w:rPr>
        <w:t>Includes amendments up to:</w:t>
      </w:r>
      <w:r w:rsidRPr="00CD59EE">
        <w:rPr>
          <w:rFonts w:cs="Arial"/>
          <w:b/>
          <w:sz w:val="24"/>
        </w:rPr>
        <w:tab/>
      </w:r>
      <w:r w:rsidRPr="00552B45">
        <w:rPr>
          <w:rFonts w:cs="Arial"/>
          <w:sz w:val="24"/>
        </w:rPr>
        <w:fldChar w:fldCharType="begin"/>
      </w:r>
      <w:r w:rsidRPr="00552B45">
        <w:rPr>
          <w:rFonts w:cs="Arial"/>
          <w:sz w:val="24"/>
        </w:rPr>
        <w:instrText xml:space="preserve"> DOCPROPERTY IncludesUpTo </w:instrText>
      </w:r>
      <w:r w:rsidRPr="00552B45">
        <w:rPr>
          <w:rFonts w:cs="Arial"/>
          <w:sz w:val="24"/>
        </w:rPr>
        <w:fldChar w:fldCharType="separate"/>
      </w:r>
      <w:r w:rsidR="00552B45" w:rsidRPr="00552B45">
        <w:rPr>
          <w:rFonts w:cs="Arial"/>
          <w:sz w:val="24"/>
        </w:rPr>
        <w:t>F2022L01700</w:t>
      </w:r>
      <w:r w:rsidRPr="00552B45">
        <w:rPr>
          <w:rFonts w:cs="Arial"/>
          <w:sz w:val="24"/>
        </w:rPr>
        <w:fldChar w:fldCharType="end"/>
      </w:r>
    </w:p>
    <w:p w:rsidR="00931FB2" w:rsidRPr="00CD59EE" w:rsidRDefault="00931FB2" w:rsidP="00FB7680">
      <w:pPr>
        <w:tabs>
          <w:tab w:val="left" w:pos="3600"/>
        </w:tabs>
        <w:spacing w:before="240" w:after="240"/>
        <w:rPr>
          <w:rFonts w:cs="Arial"/>
          <w:sz w:val="24"/>
        </w:rPr>
      </w:pPr>
      <w:r w:rsidRPr="00CD59EE">
        <w:rPr>
          <w:rFonts w:cs="Arial"/>
          <w:b/>
          <w:sz w:val="24"/>
        </w:rPr>
        <w:t>Registered:</w:t>
      </w:r>
      <w:r w:rsidR="00FB7680" w:rsidRPr="00CD59EE">
        <w:rPr>
          <w:rFonts w:cs="Arial"/>
          <w:b/>
          <w:sz w:val="24"/>
        </w:rPr>
        <w:tab/>
      </w:r>
      <w:r w:rsidRPr="00552B45">
        <w:rPr>
          <w:rFonts w:cs="Arial"/>
          <w:sz w:val="24"/>
        </w:rPr>
        <w:fldChar w:fldCharType="begin"/>
      </w:r>
      <w:r w:rsidRPr="00552B45">
        <w:rPr>
          <w:rFonts w:cs="Arial"/>
          <w:sz w:val="24"/>
        </w:rPr>
        <w:instrText xml:space="preserve"> IF </w:instrText>
      </w:r>
      <w:r w:rsidRPr="00552B45">
        <w:rPr>
          <w:rFonts w:cs="Arial"/>
          <w:sz w:val="24"/>
        </w:rPr>
        <w:fldChar w:fldCharType="begin"/>
      </w:r>
      <w:r w:rsidRPr="00552B45">
        <w:rPr>
          <w:rFonts w:cs="Arial"/>
          <w:sz w:val="24"/>
        </w:rPr>
        <w:instrText xml:space="preserve"> DOCPROPERTY RegisteredDate </w:instrText>
      </w:r>
      <w:r w:rsidRPr="00552B45">
        <w:rPr>
          <w:rFonts w:cs="Arial"/>
          <w:sz w:val="24"/>
        </w:rPr>
        <w:fldChar w:fldCharType="separate"/>
      </w:r>
      <w:r w:rsidR="00552B45" w:rsidRPr="00552B45">
        <w:rPr>
          <w:rFonts w:cs="Arial"/>
          <w:sz w:val="24"/>
        </w:rPr>
        <w:instrText>23 January 2023</w:instrText>
      </w:r>
      <w:r w:rsidRPr="00552B45">
        <w:rPr>
          <w:rFonts w:cs="Arial"/>
          <w:sz w:val="24"/>
        </w:rPr>
        <w:fldChar w:fldCharType="end"/>
      </w:r>
      <w:r w:rsidRPr="00552B45">
        <w:rPr>
          <w:rFonts w:cs="Arial"/>
          <w:sz w:val="24"/>
        </w:rPr>
        <w:instrText xml:space="preserve"> = #1/1/1901# "Unknown" </w:instrText>
      </w:r>
      <w:r w:rsidRPr="00552B45">
        <w:rPr>
          <w:rFonts w:cs="Arial"/>
          <w:sz w:val="24"/>
        </w:rPr>
        <w:fldChar w:fldCharType="begin"/>
      </w:r>
      <w:r w:rsidRPr="00552B45">
        <w:rPr>
          <w:rFonts w:cs="Arial"/>
          <w:sz w:val="24"/>
        </w:rPr>
        <w:instrText xml:space="preserve"> DOCPROPERTY RegisteredDate \@ "d MMMM yyyy" </w:instrText>
      </w:r>
      <w:r w:rsidRPr="00552B45">
        <w:rPr>
          <w:rFonts w:cs="Arial"/>
          <w:sz w:val="24"/>
        </w:rPr>
        <w:fldChar w:fldCharType="separate"/>
      </w:r>
      <w:r w:rsidR="00552B45" w:rsidRPr="00552B45">
        <w:rPr>
          <w:rFonts w:cs="Arial"/>
          <w:sz w:val="24"/>
        </w:rPr>
        <w:instrText>23 January 2023</w:instrText>
      </w:r>
      <w:r w:rsidRPr="00552B45">
        <w:rPr>
          <w:rFonts w:cs="Arial"/>
          <w:sz w:val="24"/>
        </w:rPr>
        <w:fldChar w:fldCharType="end"/>
      </w:r>
      <w:r w:rsidRPr="00552B45">
        <w:rPr>
          <w:rFonts w:cs="Arial"/>
          <w:sz w:val="24"/>
        </w:rPr>
        <w:instrText xml:space="preserve"> \*MERGEFORMAT </w:instrText>
      </w:r>
      <w:r w:rsidRPr="00552B45">
        <w:rPr>
          <w:rFonts w:cs="Arial"/>
          <w:sz w:val="24"/>
        </w:rPr>
        <w:fldChar w:fldCharType="separate"/>
      </w:r>
      <w:r w:rsidR="00552B45" w:rsidRPr="00552B45">
        <w:rPr>
          <w:rFonts w:cs="Arial"/>
          <w:bCs/>
          <w:noProof/>
          <w:sz w:val="24"/>
        </w:rPr>
        <w:t>23</w:t>
      </w:r>
      <w:r w:rsidR="00552B45" w:rsidRPr="00552B45">
        <w:rPr>
          <w:rFonts w:cs="Arial"/>
          <w:noProof/>
          <w:sz w:val="24"/>
        </w:rPr>
        <w:t xml:space="preserve"> January 2023</w:t>
      </w:r>
      <w:r w:rsidRPr="00552B45">
        <w:rPr>
          <w:rFonts w:cs="Arial"/>
          <w:sz w:val="24"/>
        </w:rPr>
        <w:fldChar w:fldCharType="end"/>
      </w:r>
    </w:p>
    <w:p w:rsidR="00931FB2" w:rsidRPr="00CD59EE" w:rsidRDefault="00931FB2" w:rsidP="00931FB2">
      <w:pPr>
        <w:pageBreakBefore/>
        <w:rPr>
          <w:rFonts w:cs="Arial"/>
          <w:b/>
          <w:sz w:val="32"/>
          <w:szCs w:val="32"/>
        </w:rPr>
      </w:pPr>
      <w:r w:rsidRPr="00CD59EE">
        <w:rPr>
          <w:rFonts w:cs="Arial"/>
          <w:b/>
          <w:sz w:val="32"/>
          <w:szCs w:val="32"/>
        </w:rPr>
        <w:lastRenderedPageBreak/>
        <w:t>About this compilation</w:t>
      </w:r>
    </w:p>
    <w:p w:rsidR="00931FB2" w:rsidRPr="00CD59EE" w:rsidRDefault="00931FB2" w:rsidP="00931FB2">
      <w:pPr>
        <w:spacing w:before="240"/>
        <w:rPr>
          <w:rFonts w:cs="Arial"/>
        </w:rPr>
      </w:pPr>
      <w:r w:rsidRPr="00CD59EE">
        <w:rPr>
          <w:rFonts w:cs="Arial"/>
          <w:b/>
          <w:szCs w:val="22"/>
        </w:rPr>
        <w:t>This compilation</w:t>
      </w:r>
    </w:p>
    <w:p w:rsidR="00931FB2" w:rsidRPr="00CD59EE" w:rsidRDefault="00931FB2" w:rsidP="00931FB2">
      <w:pPr>
        <w:spacing w:before="120" w:after="120"/>
        <w:rPr>
          <w:rFonts w:cs="Arial"/>
          <w:szCs w:val="22"/>
        </w:rPr>
      </w:pPr>
      <w:r w:rsidRPr="00CD59EE">
        <w:rPr>
          <w:rFonts w:cs="Arial"/>
          <w:szCs w:val="22"/>
        </w:rPr>
        <w:t xml:space="preserve">This is a compilation of the </w:t>
      </w:r>
      <w:r w:rsidRPr="00CD59EE">
        <w:rPr>
          <w:rFonts w:cs="Arial"/>
          <w:i/>
          <w:szCs w:val="22"/>
        </w:rPr>
        <w:fldChar w:fldCharType="begin"/>
      </w:r>
      <w:r w:rsidRPr="00CD59EE">
        <w:rPr>
          <w:rFonts w:cs="Arial"/>
          <w:i/>
          <w:szCs w:val="22"/>
        </w:rPr>
        <w:instrText xml:space="preserve"> STYLEREF  ShortT </w:instrText>
      </w:r>
      <w:r w:rsidRPr="00CD59EE">
        <w:rPr>
          <w:rFonts w:cs="Arial"/>
          <w:i/>
          <w:szCs w:val="22"/>
        </w:rPr>
        <w:fldChar w:fldCharType="separate"/>
      </w:r>
      <w:r w:rsidR="00552B45">
        <w:rPr>
          <w:rFonts w:cs="Arial"/>
          <w:i/>
          <w:noProof/>
          <w:szCs w:val="22"/>
        </w:rPr>
        <w:t>Subsidy Principles 2014</w:t>
      </w:r>
      <w:r w:rsidRPr="00CD59EE">
        <w:rPr>
          <w:rFonts w:cs="Arial"/>
          <w:i/>
          <w:szCs w:val="22"/>
        </w:rPr>
        <w:fldChar w:fldCharType="end"/>
      </w:r>
      <w:r w:rsidRPr="00CD59EE">
        <w:rPr>
          <w:rFonts w:cs="Arial"/>
          <w:szCs w:val="22"/>
        </w:rPr>
        <w:t xml:space="preserve"> that shows the text of the law as amended and in force on </w:t>
      </w:r>
      <w:r w:rsidRPr="00552B45">
        <w:rPr>
          <w:rFonts w:cs="Arial"/>
          <w:szCs w:val="22"/>
        </w:rPr>
        <w:fldChar w:fldCharType="begin"/>
      </w:r>
      <w:r w:rsidR="00786851" w:rsidRPr="00552B45">
        <w:rPr>
          <w:rFonts w:cs="Arial"/>
          <w:szCs w:val="22"/>
        </w:rPr>
        <w:instrText>DOCPROPERTY StartDate \@ "d MMMM yyyy" \* MERGEFORMAT</w:instrText>
      </w:r>
      <w:r w:rsidRPr="00552B45">
        <w:rPr>
          <w:rFonts w:cs="Arial"/>
          <w:szCs w:val="22"/>
        </w:rPr>
        <w:fldChar w:fldCharType="separate"/>
      </w:r>
      <w:r w:rsidR="00552B45" w:rsidRPr="00552B45">
        <w:rPr>
          <w:rFonts w:cs="Arial"/>
          <w:szCs w:val="22"/>
        </w:rPr>
        <w:t>1 January 2023</w:t>
      </w:r>
      <w:r w:rsidRPr="00552B45">
        <w:rPr>
          <w:rFonts w:cs="Arial"/>
          <w:szCs w:val="22"/>
        </w:rPr>
        <w:fldChar w:fldCharType="end"/>
      </w:r>
      <w:r w:rsidRPr="00CD59EE">
        <w:rPr>
          <w:rFonts w:cs="Arial"/>
          <w:szCs w:val="22"/>
        </w:rPr>
        <w:t xml:space="preserve"> (the </w:t>
      </w:r>
      <w:r w:rsidRPr="00CD59EE">
        <w:rPr>
          <w:rFonts w:cs="Arial"/>
          <w:b/>
          <w:i/>
          <w:szCs w:val="22"/>
        </w:rPr>
        <w:t>compilation date</w:t>
      </w:r>
      <w:r w:rsidRPr="00CD59EE">
        <w:rPr>
          <w:rFonts w:cs="Arial"/>
          <w:szCs w:val="22"/>
        </w:rPr>
        <w:t>).</w:t>
      </w:r>
    </w:p>
    <w:p w:rsidR="00931FB2" w:rsidRPr="00CD59EE" w:rsidRDefault="00931FB2" w:rsidP="00931FB2">
      <w:pPr>
        <w:spacing w:after="120"/>
        <w:rPr>
          <w:rFonts w:cs="Arial"/>
          <w:szCs w:val="22"/>
        </w:rPr>
      </w:pPr>
      <w:r w:rsidRPr="00CD59EE">
        <w:rPr>
          <w:rFonts w:cs="Arial"/>
          <w:szCs w:val="22"/>
        </w:rPr>
        <w:t xml:space="preserve">The notes at the end of this compilation (the </w:t>
      </w:r>
      <w:r w:rsidRPr="00CD59EE">
        <w:rPr>
          <w:rFonts w:cs="Arial"/>
          <w:b/>
          <w:i/>
          <w:szCs w:val="22"/>
        </w:rPr>
        <w:t>endnotes</w:t>
      </w:r>
      <w:r w:rsidRPr="00CD59EE">
        <w:rPr>
          <w:rFonts w:cs="Arial"/>
          <w:szCs w:val="22"/>
        </w:rPr>
        <w:t>) include information about amending laws and the amendment history of provisions of the compiled law.</w:t>
      </w:r>
    </w:p>
    <w:p w:rsidR="00931FB2" w:rsidRPr="00CD59EE" w:rsidRDefault="00931FB2" w:rsidP="00931FB2">
      <w:pPr>
        <w:tabs>
          <w:tab w:val="left" w:pos="5640"/>
        </w:tabs>
        <w:spacing w:before="120" w:after="120"/>
        <w:rPr>
          <w:rFonts w:cs="Arial"/>
          <w:b/>
          <w:szCs w:val="22"/>
        </w:rPr>
      </w:pPr>
      <w:r w:rsidRPr="00CD59EE">
        <w:rPr>
          <w:rFonts w:cs="Arial"/>
          <w:b/>
          <w:szCs w:val="22"/>
        </w:rPr>
        <w:t>Uncommenced amendments</w:t>
      </w:r>
    </w:p>
    <w:p w:rsidR="00931FB2" w:rsidRPr="00CD59EE" w:rsidRDefault="00931FB2" w:rsidP="00931FB2">
      <w:pPr>
        <w:spacing w:after="120"/>
        <w:rPr>
          <w:rFonts w:cs="Arial"/>
          <w:szCs w:val="22"/>
        </w:rPr>
      </w:pPr>
      <w:r w:rsidRPr="00CD59E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31FB2" w:rsidRPr="00CD59EE" w:rsidRDefault="00931FB2" w:rsidP="00931FB2">
      <w:pPr>
        <w:spacing w:before="120" w:after="120"/>
        <w:rPr>
          <w:rFonts w:cs="Arial"/>
          <w:b/>
          <w:szCs w:val="22"/>
        </w:rPr>
      </w:pPr>
      <w:r w:rsidRPr="00CD59EE">
        <w:rPr>
          <w:rFonts w:cs="Arial"/>
          <w:b/>
          <w:szCs w:val="22"/>
        </w:rPr>
        <w:t>Application, saving and transitional provisions for provisions and amendments</w:t>
      </w:r>
    </w:p>
    <w:p w:rsidR="00931FB2" w:rsidRPr="00CD59EE" w:rsidRDefault="00931FB2" w:rsidP="00931FB2">
      <w:pPr>
        <w:spacing w:after="120"/>
        <w:rPr>
          <w:rFonts w:cs="Arial"/>
          <w:szCs w:val="22"/>
        </w:rPr>
      </w:pPr>
      <w:r w:rsidRPr="00CD59EE">
        <w:rPr>
          <w:rFonts w:cs="Arial"/>
          <w:szCs w:val="22"/>
        </w:rPr>
        <w:t>If the operation of a provision or amendment of the compiled law is affected by an application, saving or transitional provision that is not included in this compilation, details are included in the endnotes.</w:t>
      </w:r>
    </w:p>
    <w:p w:rsidR="00931FB2" w:rsidRPr="00CD59EE" w:rsidRDefault="00931FB2" w:rsidP="00931FB2">
      <w:pPr>
        <w:spacing w:after="120"/>
        <w:rPr>
          <w:rFonts w:cs="Arial"/>
          <w:b/>
          <w:szCs w:val="22"/>
        </w:rPr>
      </w:pPr>
      <w:r w:rsidRPr="00CD59EE">
        <w:rPr>
          <w:rFonts w:cs="Arial"/>
          <w:b/>
          <w:szCs w:val="22"/>
        </w:rPr>
        <w:t>Editorial changes</w:t>
      </w:r>
    </w:p>
    <w:p w:rsidR="00931FB2" w:rsidRPr="00CD59EE" w:rsidRDefault="00931FB2" w:rsidP="00931FB2">
      <w:pPr>
        <w:spacing w:after="120"/>
        <w:rPr>
          <w:rFonts w:cs="Arial"/>
          <w:szCs w:val="22"/>
        </w:rPr>
      </w:pPr>
      <w:r w:rsidRPr="00CD59EE">
        <w:rPr>
          <w:rFonts w:cs="Arial"/>
          <w:szCs w:val="22"/>
        </w:rPr>
        <w:t>For more information about any editorial changes made in this compilation, see the endnotes.</w:t>
      </w:r>
    </w:p>
    <w:p w:rsidR="00931FB2" w:rsidRPr="00CD59EE" w:rsidRDefault="00931FB2" w:rsidP="00931FB2">
      <w:pPr>
        <w:spacing w:before="120" w:after="120"/>
        <w:rPr>
          <w:rFonts w:cs="Arial"/>
          <w:b/>
          <w:szCs w:val="22"/>
        </w:rPr>
      </w:pPr>
      <w:r w:rsidRPr="00CD59EE">
        <w:rPr>
          <w:rFonts w:cs="Arial"/>
          <w:b/>
          <w:szCs w:val="22"/>
        </w:rPr>
        <w:t>Modifications</w:t>
      </w:r>
    </w:p>
    <w:p w:rsidR="00931FB2" w:rsidRPr="00CD59EE" w:rsidRDefault="00931FB2" w:rsidP="00931FB2">
      <w:pPr>
        <w:spacing w:after="120"/>
        <w:rPr>
          <w:rFonts w:cs="Arial"/>
          <w:szCs w:val="22"/>
        </w:rPr>
      </w:pPr>
      <w:r w:rsidRPr="00CD59E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31FB2" w:rsidRPr="00CD59EE" w:rsidRDefault="00931FB2" w:rsidP="00931FB2">
      <w:pPr>
        <w:spacing w:before="80" w:after="120"/>
        <w:rPr>
          <w:rFonts w:cs="Arial"/>
          <w:b/>
          <w:szCs w:val="22"/>
        </w:rPr>
      </w:pPr>
      <w:r w:rsidRPr="00CD59EE">
        <w:rPr>
          <w:rFonts w:cs="Arial"/>
          <w:b/>
          <w:szCs w:val="22"/>
        </w:rPr>
        <w:t>Self</w:t>
      </w:r>
      <w:r w:rsidR="00CD59EE">
        <w:rPr>
          <w:rFonts w:cs="Arial"/>
          <w:b/>
          <w:szCs w:val="22"/>
        </w:rPr>
        <w:noBreakHyphen/>
      </w:r>
      <w:r w:rsidRPr="00CD59EE">
        <w:rPr>
          <w:rFonts w:cs="Arial"/>
          <w:b/>
          <w:szCs w:val="22"/>
        </w:rPr>
        <w:t>repealing provisions</w:t>
      </w:r>
    </w:p>
    <w:p w:rsidR="00931FB2" w:rsidRPr="00CD59EE" w:rsidRDefault="00931FB2" w:rsidP="00931FB2">
      <w:pPr>
        <w:spacing w:after="120"/>
        <w:rPr>
          <w:rFonts w:cs="Arial"/>
          <w:szCs w:val="22"/>
        </w:rPr>
      </w:pPr>
      <w:r w:rsidRPr="00CD59EE">
        <w:rPr>
          <w:rFonts w:cs="Arial"/>
          <w:szCs w:val="22"/>
        </w:rPr>
        <w:t>If a provision of the compiled law has been repealed in accordance with a provision of the law, details are included in the endnotes.</w:t>
      </w:r>
    </w:p>
    <w:p w:rsidR="00931FB2" w:rsidRPr="00CD59EE" w:rsidRDefault="00931FB2" w:rsidP="00931FB2">
      <w:pPr>
        <w:pStyle w:val="Header"/>
        <w:tabs>
          <w:tab w:val="clear" w:pos="4150"/>
          <w:tab w:val="clear" w:pos="8307"/>
        </w:tabs>
      </w:pPr>
      <w:r w:rsidRPr="00CD59EE">
        <w:rPr>
          <w:rStyle w:val="CharChapNo"/>
        </w:rPr>
        <w:t xml:space="preserve"> </w:t>
      </w:r>
      <w:r w:rsidRPr="00CD59EE">
        <w:rPr>
          <w:rStyle w:val="CharChapText"/>
        </w:rPr>
        <w:t xml:space="preserve"> </w:t>
      </w:r>
    </w:p>
    <w:p w:rsidR="00931FB2" w:rsidRPr="00CD59EE" w:rsidRDefault="00931FB2" w:rsidP="00931FB2">
      <w:pPr>
        <w:pStyle w:val="Header"/>
        <w:tabs>
          <w:tab w:val="clear" w:pos="4150"/>
          <w:tab w:val="clear" w:pos="8307"/>
        </w:tabs>
      </w:pPr>
      <w:r w:rsidRPr="00CD59EE">
        <w:rPr>
          <w:rStyle w:val="CharPartNo"/>
        </w:rPr>
        <w:t xml:space="preserve"> </w:t>
      </w:r>
      <w:r w:rsidRPr="00CD59EE">
        <w:rPr>
          <w:rStyle w:val="CharPartText"/>
        </w:rPr>
        <w:t xml:space="preserve"> </w:t>
      </w:r>
    </w:p>
    <w:p w:rsidR="00931FB2" w:rsidRPr="00CD59EE" w:rsidRDefault="00931FB2" w:rsidP="00931FB2">
      <w:pPr>
        <w:pStyle w:val="Header"/>
        <w:tabs>
          <w:tab w:val="clear" w:pos="4150"/>
          <w:tab w:val="clear" w:pos="8307"/>
        </w:tabs>
      </w:pPr>
      <w:r w:rsidRPr="00CD59EE">
        <w:rPr>
          <w:rStyle w:val="CharDivNo"/>
        </w:rPr>
        <w:t xml:space="preserve"> </w:t>
      </w:r>
      <w:r w:rsidRPr="00CD59EE">
        <w:rPr>
          <w:rStyle w:val="CharDivText"/>
        </w:rPr>
        <w:t xml:space="preserve"> </w:t>
      </w:r>
    </w:p>
    <w:p w:rsidR="00931FB2" w:rsidRPr="00CD59EE" w:rsidRDefault="00931FB2" w:rsidP="00931FB2">
      <w:pPr>
        <w:sectPr w:rsidR="00931FB2" w:rsidRPr="00CD59EE" w:rsidSect="00A403F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9104EA" w:rsidRPr="00CD59EE" w:rsidRDefault="009104EA" w:rsidP="00410FEA">
      <w:pPr>
        <w:rPr>
          <w:sz w:val="36"/>
        </w:rPr>
      </w:pPr>
      <w:r w:rsidRPr="00CD59EE">
        <w:rPr>
          <w:sz w:val="36"/>
        </w:rPr>
        <w:lastRenderedPageBreak/>
        <w:t>Contents</w:t>
      </w:r>
    </w:p>
    <w:p w:rsidR="00552B45" w:rsidRDefault="00D56BE0">
      <w:pPr>
        <w:pStyle w:val="TOC1"/>
        <w:rPr>
          <w:rFonts w:asciiTheme="minorHAnsi" w:eastAsiaTheme="minorEastAsia" w:hAnsiTheme="minorHAnsi" w:cstheme="minorBidi"/>
          <w:b w:val="0"/>
          <w:noProof/>
          <w:kern w:val="0"/>
          <w:sz w:val="22"/>
          <w:szCs w:val="22"/>
        </w:rPr>
      </w:pPr>
      <w:r w:rsidRPr="006B1AE8">
        <w:fldChar w:fldCharType="begin"/>
      </w:r>
      <w:r w:rsidRPr="00CD59EE">
        <w:instrText xml:space="preserve"> TOC \o "1-9" </w:instrText>
      </w:r>
      <w:r w:rsidRPr="006B1AE8">
        <w:fldChar w:fldCharType="separate"/>
      </w:r>
      <w:r w:rsidR="00552B45">
        <w:rPr>
          <w:noProof/>
        </w:rPr>
        <w:t>Chapter 1—Preliminary</w:t>
      </w:r>
      <w:r w:rsidR="00552B45" w:rsidRPr="00552B45">
        <w:rPr>
          <w:b w:val="0"/>
          <w:noProof/>
          <w:sz w:val="18"/>
        </w:rPr>
        <w:tab/>
      </w:r>
      <w:r w:rsidR="00552B45" w:rsidRPr="00552B45">
        <w:rPr>
          <w:b w:val="0"/>
          <w:noProof/>
          <w:sz w:val="18"/>
        </w:rPr>
        <w:fldChar w:fldCharType="begin"/>
      </w:r>
      <w:r w:rsidR="00552B45" w:rsidRPr="00552B45">
        <w:rPr>
          <w:b w:val="0"/>
          <w:noProof/>
          <w:sz w:val="18"/>
        </w:rPr>
        <w:instrText xml:space="preserve"> PAGEREF _Toc125369499 \h </w:instrText>
      </w:r>
      <w:r w:rsidR="00552B45" w:rsidRPr="00552B45">
        <w:rPr>
          <w:b w:val="0"/>
          <w:noProof/>
          <w:sz w:val="18"/>
        </w:rPr>
      </w:r>
      <w:r w:rsidR="00552B45" w:rsidRPr="00552B45">
        <w:rPr>
          <w:b w:val="0"/>
          <w:noProof/>
          <w:sz w:val="18"/>
        </w:rPr>
        <w:fldChar w:fldCharType="separate"/>
      </w:r>
      <w:r w:rsidR="007E78CF">
        <w:rPr>
          <w:b w:val="0"/>
          <w:noProof/>
          <w:sz w:val="18"/>
        </w:rPr>
        <w:t>1</w:t>
      </w:r>
      <w:r w:rsidR="00552B45"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w:t>
      </w:r>
      <w:r>
        <w:rPr>
          <w:noProof/>
        </w:rPr>
        <w:tab/>
        <w:t>Name of principles</w:t>
      </w:r>
      <w:r w:rsidRPr="00552B45">
        <w:rPr>
          <w:noProof/>
        </w:rPr>
        <w:tab/>
      </w:r>
      <w:r w:rsidRPr="00552B45">
        <w:rPr>
          <w:noProof/>
        </w:rPr>
        <w:fldChar w:fldCharType="begin"/>
      </w:r>
      <w:r w:rsidRPr="00552B45">
        <w:rPr>
          <w:noProof/>
        </w:rPr>
        <w:instrText xml:space="preserve"> PAGEREF _Toc125369500 \h </w:instrText>
      </w:r>
      <w:r w:rsidRPr="00552B45">
        <w:rPr>
          <w:noProof/>
        </w:rPr>
      </w:r>
      <w:r w:rsidRPr="00552B45">
        <w:rPr>
          <w:noProof/>
        </w:rPr>
        <w:fldChar w:fldCharType="separate"/>
      </w:r>
      <w:r w:rsidR="007E78CF">
        <w:rPr>
          <w:noProof/>
        </w:rPr>
        <w:t>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3</w:t>
      </w:r>
      <w:r>
        <w:rPr>
          <w:noProof/>
        </w:rPr>
        <w:tab/>
        <w:t>Authority</w:t>
      </w:r>
      <w:r w:rsidRPr="00552B45">
        <w:rPr>
          <w:noProof/>
        </w:rPr>
        <w:tab/>
      </w:r>
      <w:r w:rsidRPr="00552B45">
        <w:rPr>
          <w:noProof/>
        </w:rPr>
        <w:fldChar w:fldCharType="begin"/>
      </w:r>
      <w:r w:rsidRPr="00552B45">
        <w:rPr>
          <w:noProof/>
        </w:rPr>
        <w:instrText xml:space="preserve"> PAGEREF _Toc125369501 \h </w:instrText>
      </w:r>
      <w:r w:rsidRPr="00552B45">
        <w:rPr>
          <w:noProof/>
        </w:rPr>
      </w:r>
      <w:r w:rsidRPr="00552B45">
        <w:rPr>
          <w:noProof/>
        </w:rPr>
        <w:fldChar w:fldCharType="separate"/>
      </w:r>
      <w:r w:rsidR="007E78CF">
        <w:rPr>
          <w:noProof/>
        </w:rPr>
        <w:t>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w:t>
      </w:r>
      <w:r>
        <w:rPr>
          <w:noProof/>
        </w:rPr>
        <w:tab/>
        <w:t>Definitions</w:t>
      </w:r>
      <w:r w:rsidRPr="00552B45">
        <w:rPr>
          <w:noProof/>
        </w:rPr>
        <w:tab/>
      </w:r>
      <w:r w:rsidRPr="00552B45">
        <w:rPr>
          <w:noProof/>
        </w:rPr>
        <w:fldChar w:fldCharType="begin"/>
      </w:r>
      <w:r w:rsidRPr="00552B45">
        <w:rPr>
          <w:noProof/>
        </w:rPr>
        <w:instrText xml:space="preserve"> PAGEREF _Toc125369502 \h </w:instrText>
      </w:r>
      <w:r w:rsidRPr="00552B45">
        <w:rPr>
          <w:noProof/>
        </w:rPr>
      </w:r>
      <w:r w:rsidRPr="00552B45">
        <w:rPr>
          <w:noProof/>
        </w:rPr>
        <w:fldChar w:fldCharType="separate"/>
      </w:r>
      <w:r w:rsidR="007E78CF">
        <w:rPr>
          <w:noProof/>
        </w:rPr>
        <w:t>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AD4A2F">
        <w:rPr>
          <w:i/>
          <w:noProof/>
        </w:rPr>
        <w:t>low</w:t>
      </w:r>
      <w:r w:rsidRPr="00AD4A2F">
        <w:rPr>
          <w:i/>
          <w:noProof/>
        </w:rPr>
        <w:noBreakHyphen/>
        <w:t>means care recipient</w:t>
      </w:r>
      <w:r w:rsidRPr="00552B45">
        <w:rPr>
          <w:noProof/>
        </w:rPr>
        <w:tab/>
      </w:r>
      <w:r w:rsidRPr="00552B45">
        <w:rPr>
          <w:noProof/>
        </w:rPr>
        <w:fldChar w:fldCharType="begin"/>
      </w:r>
      <w:r w:rsidRPr="00552B45">
        <w:rPr>
          <w:noProof/>
        </w:rPr>
        <w:instrText xml:space="preserve"> PAGEREF _Toc125369503 \h </w:instrText>
      </w:r>
      <w:r w:rsidRPr="00552B45">
        <w:rPr>
          <w:noProof/>
        </w:rPr>
      </w:r>
      <w:r w:rsidRPr="00552B45">
        <w:rPr>
          <w:noProof/>
        </w:rPr>
        <w:fldChar w:fldCharType="separate"/>
      </w:r>
      <w:r w:rsidR="007E78CF">
        <w:rPr>
          <w:noProof/>
        </w:rPr>
        <w:t>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AD4A2F">
        <w:rPr>
          <w:i/>
          <w:noProof/>
        </w:rPr>
        <w:t>minimum monetary spend amount</w:t>
      </w:r>
      <w:r>
        <w:rPr>
          <w:noProof/>
        </w:rPr>
        <w:t xml:space="preserve"> in relation to refurbished residential care service</w:t>
      </w:r>
      <w:r w:rsidRPr="00552B45">
        <w:rPr>
          <w:noProof/>
        </w:rPr>
        <w:tab/>
      </w:r>
      <w:r w:rsidRPr="00552B45">
        <w:rPr>
          <w:noProof/>
        </w:rPr>
        <w:fldChar w:fldCharType="begin"/>
      </w:r>
      <w:r w:rsidRPr="00552B45">
        <w:rPr>
          <w:noProof/>
        </w:rPr>
        <w:instrText xml:space="preserve"> PAGEREF _Toc125369504 \h </w:instrText>
      </w:r>
      <w:r w:rsidRPr="00552B45">
        <w:rPr>
          <w:noProof/>
        </w:rPr>
      </w:r>
      <w:r w:rsidRPr="00552B45">
        <w:rPr>
          <w:noProof/>
        </w:rPr>
        <w:fldChar w:fldCharType="separate"/>
      </w:r>
      <w:r w:rsidR="007E78CF">
        <w:rPr>
          <w:noProof/>
        </w:rPr>
        <w:t>7</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AD4A2F">
        <w:rPr>
          <w:i/>
          <w:noProof/>
        </w:rPr>
        <w:t>refurbishment cost</w:t>
      </w:r>
      <w:r>
        <w:rPr>
          <w:noProof/>
        </w:rPr>
        <w:t xml:space="preserve"> in relation to residential care service</w:t>
      </w:r>
      <w:r w:rsidRPr="00552B45">
        <w:rPr>
          <w:noProof/>
        </w:rPr>
        <w:tab/>
      </w:r>
      <w:r w:rsidRPr="00552B45">
        <w:rPr>
          <w:noProof/>
        </w:rPr>
        <w:fldChar w:fldCharType="begin"/>
      </w:r>
      <w:r w:rsidRPr="00552B45">
        <w:rPr>
          <w:noProof/>
        </w:rPr>
        <w:instrText xml:space="preserve"> PAGEREF _Toc125369505 \h </w:instrText>
      </w:r>
      <w:r w:rsidRPr="00552B45">
        <w:rPr>
          <w:noProof/>
        </w:rPr>
      </w:r>
      <w:r w:rsidRPr="00552B45">
        <w:rPr>
          <w:noProof/>
        </w:rPr>
        <w:fldChar w:fldCharType="separate"/>
      </w:r>
      <w:r w:rsidR="007E78CF">
        <w:rPr>
          <w:noProof/>
        </w:rPr>
        <w:t>7</w:t>
      </w:r>
      <w:r w:rsidRPr="00552B45">
        <w:rPr>
          <w:noProof/>
        </w:rPr>
        <w:fldChar w:fldCharType="end"/>
      </w:r>
    </w:p>
    <w:p w:rsidR="00552B45" w:rsidRDefault="00552B45">
      <w:pPr>
        <w:pStyle w:val="TOC1"/>
        <w:rPr>
          <w:rFonts w:asciiTheme="minorHAnsi" w:eastAsiaTheme="minorEastAsia" w:hAnsiTheme="minorHAnsi" w:cstheme="minorBidi"/>
          <w:b w:val="0"/>
          <w:noProof/>
          <w:kern w:val="0"/>
          <w:sz w:val="22"/>
          <w:szCs w:val="22"/>
        </w:rPr>
      </w:pPr>
      <w:r>
        <w:rPr>
          <w:noProof/>
        </w:rPr>
        <w:t>Chapter 2—Residential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_Toc125369506 \h </w:instrText>
      </w:r>
      <w:r w:rsidRPr="00552B45">
        <w:rPr>
          <w:b w:val="0"/>
          <w:noProof/>
          <w:sz w:val="18"/>
        </w:rPr>
      </w:r>
      <w:r w:rsidRPr="00552B45">
        <w:rPr>
          <w:b w:val="0"/>
          <w:noProof/>
          <w:sz w:val="18"/>
        </w:rPr>
        <w:fldChar w:fldCharType="separate"/>
      </w:r>
      <w:r w:rsidR="007E78CF">
        <w:rPr>
          <w:b w:val="0"/>
          <w:noProof/>
          <w:sz w:val="18"/>
        </w:rPr>
        <w:t>8</w:t>
      </w:r>
      <w:r w:rsidRPr="00552B45">
        <w:rPr>
          <w:b w:val="0"/>
          <w:noProof/>
          <w:sz w:val="18"/>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1A—Meaning of residential care</w:t>
      </w:r>
      <w:r w:rsidRPr="00552B45">
        <w:rPr>
          <w:b w:val="0"/>
          <w:noProof/>
          <w:sz w:val="18"/>
        </w:rPr>
        <w:tab/>
      </w:r>
      <w:r w:rsidRPr="00552B45">
        <w:rPr>
          <w:b w:val="0"/>
          <w:noProof/>
          <w:sz w:val="18"/>
        </w:rPr>
        <w:fldChar w:fldCharType="begin"/>
      </w:r>
      <w:r w:rsidRPr="00552B45">
        <w:rPr>
          <w:b w:val="0"/>
          <w:noProof/>
          <w:sz w:val="18"/>
        </w:rPr>
        <w:instrText xml:space="preserve"> PAGEREF _Toc125369507 \h </w:instrText>
      </w:r>
      <w:r w:rsidRPr="00552B45">
        <w:rPr>
          <w:b w:val="0"/>
          <w:noProof/>
          <w:sz w:val="18"/>
        </w:rPr>
      </w:r>
      <w:r w:rsidRPr="00552B45">
        <w:rPr>
          <w:b w:val="0"/>
          <w:noProof/>
          <w:sz w:val="18"/>
        </w:rPr>
        <w:fldChar w:fldCharType="separate"/>
      </w:r>
      <w:r w:rsidR="007E78CF">
        <w:rPr>
          <w:b w:val="0"/>
          <w:noProof/>
          <w:sz w:val="18"/>
        </w:rPr>
        <w:t>8</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7A</w:t>
      </w:r>
      <w:r>
        <w:rPr>
          <w:noProof/>
        </w:rPr>
        <w:tab/>
        <w:t>Purpose of this Part</w:t>
      </w:r>
      <w:r w:rsidRPr="00552B45">
        <w:rPr>
          <w:noProof/>
        </w:rPr>
        <w:tab/>
      </w:r>
      <w:r w:rsidRPr="00552B45">
        <w:rPr>
          <w:noProof/>
        </w:rPr>
        <w:fldChar w:fldCharType="begin"/>
      </w:r>
      <w:r w:rsidRPr="00552B45">
        <w:rPr>
          <w:noProof/>
        </w:rPr>
        <w:instrText xml:space="preserve"> PAGEREF _Toc125369508 \h </w:instrText>
      </w:r>
      <w:r w:rsidRPr="00552B45">
        <w:rPr>
          <w:noProof/>
        </w:rPr>
      </w:r>
      <w:r w:rsidRPr="00552B45">
        <w:rPr>
          <w:noProof/>
        </w:rPr>
        <w:fldChar w:fldCharType="separate"/>
      </w:r>
      <w:r w:rsidR="007E78CF">
        <w:rPr>
          <w:noProof/>
        </w:rPr>
        <w:t>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7B</w:t>
      </w:r>
      <w:r>
        <w:rPr>
          <w:noProof/>
        </w:rPr>
        <w:tab/>
        <w:t>Care that is not residential care</w:t>
      </w:r>
      <w:r w:rsidRPr="00552B45">
        <w:rPr>
          <w:noProof/>
        </w:rPr>
        <w:tab/>
      </w:r>
      <w:r w:rsidRPr="00552B45">
        <w:rPr>
          <w:noProof/>
        </w:rPr>
        <w:fldChar w:fldCharType="begin"/>
      </w:r>
      <w:r w:rsidRPr="00552B45">
        <w:rPr>
          <w:noProof/>
        </w:rPr>
        <w:instrText xml:space="preserve"> PAGEREF _Toc125369509 \h </w:instrText>
      </w:r>
      <w:r w:rsidRPr="00552B45">
        <w:rPr>
          <w:noProof/>
        </w:rPr>
      </w:r>
      <w:r w:rsidRPr="00552B45">
        <w:rPr>
          <w:noProof/>
        </w:rPr>
        <w:fldChar w:fldCharType="separate"/>
      </w:r>
      <w:r w:rsidR="007E78CF">
        <w:rPr>
          <w:noProof/>
        </w:rPr>
        <w:t>8</w:t>
      </w:r>
      <w:r w:rsidRPr="00552B45">
        <w:rPr>
          <w:noProof/>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1—Who is eligible for residential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_Toc125369510 \h </w:instrText>
      </w:r>
      <w:r w:rsidRPr="00552B45">
        <w:rPr>
          <w:b w:val="0"/>
          <w:noProof/>
          <w:sz w:val="18"/>
        </w:rPr>
      </w:r>
      <w:r w:rsidRPr="00552B45">
        <w:rPr>
          <w:b w:val="0"/>
          <w:noProof/>
          <w:sz w:val="18"/>
        </w:rPr>
        <w:fldChar w:fldCharType="separate"/>
      </w:r>
      <w:r w:rsidR="007E78CF">
        <w:rPr>
          <w:b w:val="0"/>
          <w:noProof/>
          <w:sz w:val="18"/>
        </w:rPr>
        <w:t>9</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1—Purpose of this Part</w:t>
      </w:r>
      <w:r w:rsidRPr="00552B45">
        <w:rPr>
          <w:b w:val="0"/>
          <w:noProof/>
          <w:sz w:val="18"/>
        </w:rPr>
        <w:tab/>
      </w:r>
      <w:r w:rsidRPr="00552B45">
        <w:rPr>
          <w:b w:val="0"/>
          <w:noProof/>
          <w:sz w:val="18"/>
        </w:rPr>
        <w:fldChar w:fldCharType="begin"/>
      </w:r>
      <w:r w:rsidRPr="00552B45">
        <w:rPr>
          <w:b w:val="0"/>
          <w:noProof/>
          <w:sz w:val="18"/>
        </w:rPr>
        <w:instrText xml:space="preserve"> PAGEREF _Toc125369511 \h </w:instrText>
      </w:r>
      <w:r w:rsidRPr="00552B45">
        <w:rPr>
          <w:b w:val="0"/>
          <w:noProof/>
          <w:sz w:val="18"/>
        </w:rPr>
      </w:r>
      <w:r w:rsidRPr="00552B45">
        <w:rPr>
          <w:b w:val="0"/>
          <w:noProof/>
          <w:sz w:val="18"/>
        </w:rPr>
        <w:fldChar w:fldCharType="separate"/>
      </w:r>
      <w:r w:rsidR="007E78CF">
        <w:rPr>
          <w:b w:val="0"/>
          <w:noProof/>
          <w:sz w:val="18"/>
        </w:rPr>
        <w:t>9</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w:t>
      </w:r>
      <w:r>
        <w:rPr>
          <w:noProof/>
        </w:rPr>
        <w:tab/>
        <w:t>Purpose of this Part</w:t>
      </w:r>
      <w:r w:rsidRPr="00552B45">
        <w:rPr>
          <w:noProof/>
        </w:rPr>
        <w:tab/>
      </w:r>
      <w:r w:rsidRPr="00552B45">
        <w:rPr>
          <w:noProof/>
        </w:rPr>
        <w:fldChar w:fldCharType="begin"/>
      </w:r>
      <w:r w:rsidRPr="00552B45">
        <w:rPr>
          <w:noProof/>
        </w:rPr>
        <w:instrText xml:space="preserve"> PAGEREF _Toc125369512 \h </w:instrText>
      </w:r>
      <w:r w:rsidRPr="00552B45">
        <w:rPr>
          <w:noProof/>
        </w:rPr>
      </w:r>
      <w:r w:rsidRPr="00552B45">
        <w:rPr>
          <w:noProof/>
        </w:rPr>
        <w:fldChar w:fldCharType="separate"/>
      </w:r>
      <w:r w:rsidR="007E78CF">
        <w:rPr>
          <w:noProof/>
        </w:rPr>
        <w:t>9</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2—Leave from residential care services</w:t>
      </w:r>
      <w:r w:rsidRPr="00552B45">
        <w:rPr>
          <w:b w:val="0"/>
          <w:noProof/>
          <w:sz w:val="18"/>
        </w:rPr>
        <w:tab/>
      </w:r>
      <w:r w:rsidRPr="00552B45">
        <w:rPr>
          <w:b w:val="0"/>
          <w:noProof/>
          <w:sz w:val="18"/>
        </w:rPr>
        <w:fldChar w:fldCharType="begin"/>
      </w:r>
      <w:r w:rsidRPr="00552B45">
        <w:rPr>
          <w:b w:val="0"/>
          <w:noProof/>
          <w:sz w:val="18"/>
        </w:rPr>
        <w:instrText xml:space="preserve"> PAGEREF _Toc125369513 \h </w:instrText>
      </w:r>
      <w:r w:rsidRPr="00552B45">
        <w:rPr>
          <w:b w:val="0"/>
          <w:noProof/>
          <w:sz w:val="18"/>
        </w:rPr>
      </w:r>
      <w:r w:rsidRPr="00552B45">
        <w:rPr>
          <w:b w:val="0"/>
          <w:noProof/>
          <w:sz w:val="18"/>
        </w:rPr>
        <w:fldChar w:fldCharType="separate"/>
      </w:r>
      <w:r w:rsidR="007E78CF">
        <w:rPr>
          <w:b w:val="0"/>
          <w:noProof/>
          <w:sz w:val="18"/>
        </w:rPr>
        <w:t>10</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w:t>
      </w:r>
      <w:r>
        <w:rPr>
          <w:noProof/>
        </w:rPr>
        <w:tab/>
        <w:t>Care recipient provided with transition care</w:t>
      </w:r>
      <w:r w:rsidRPr="00552B45">
        <w:rPr>
          <w:noProof/>
        </w:rPr>
        <w:tab/>
      </w:r>
      <w:r w:rsidRPr="00552B45">
        <w:rPr>
          <w:noProof/>
        </w:rPr>
        <w:fldChar w:fldCharType="begin"/>
      </w:r>
      <w:r w:rsidRPr="00552B45">
        <w:rPr>
          <w:noProof/>
        </w:rPr>
        <w:instrText xml:space="preserve"> PAGEREF _Toc125369514 \h </w:instrText>
      </w:r>
      <w:r w:rsidRPr="00552B45">
        <w:rPr>
          <w:noProof/>
        </w:rPr>
      </w:r>
      <w:r w:rsidRPr="00552B45">
        <w:rPr>
          <w:noProof/>
        </w:rPr>
        <w:fldChar w:fldCharType="separate"/>
      </w:r>
      <w:r w:rsidR="007E78CF">
        <w:rPr>
          <w:noProof/>
        </w:rPr>
        <w:t>10</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3—Exceptional circumstances determinations</w:t>
      </w:r>
      <w:r w:rsidRPr="00552B45">
        <w:rPr>
          <w:b w:val="0"/>
          <w:noProof/>
          <w:sz w:val="18"/>
        </w:rPr>
        <w:tab/>
      </w:r>
      <w:r w:rsidRPr="00552B45">
        <w:rPr>
          <w:b w:val="0"/>
          <w:noProof/>
          <w:sz w:val="18"/>
        </w:rPr>
        <w:fldChar w:fldCharType="begin"/>
      </w:r>
      <w:r w:rsidRPr="00552B45">
        <w:rPr>
          <w:b w:val="0"/>
          <w:noProof/>
          <w:sz w:val="18"/>
        </w:rPr>
        <w:instrText xml:space="preserve"> PAGEREF _Toc125369515 \h </w:instrText>
      </w:r>
      <w:r w:rsidRPr="00552B45">
        <w:rPr>
          <w:b w:val="0"/>
          <w:noProof/>
          <w:sz w:val="18"/>
        </w:rPr>
      </w:r>
      <w:r w:rsidRPr="00552B45">
        <w:rPr>
          <w:b w:val="0"/>
          <w:noProof/>
          <w:sz w:val="18"/>
        </w:rPr>
        <w:fldChar w:fldCharType="separate"/>
      </w:r>
      <w:r w:rsidR="007E78CF">
        <w:rPr>
          <w:b w:val="0"/>
          <w:noProof/>
          <w:sz w:val="18"/>
        </w:rPr>
        <w:t>11</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w:t>
      </w:r>
      <w:r>
        <w:rPr>
          <w:noProof/>
        </w:rPr>
        <w:tab/>
        <w:t>Determination by Secretary</w:t>
      </w:r>
      <w:r w:rsidRPr="00552B45">
        <w:rPr>
          <w:noProof/>
        </w:rPr>
        <w:tab/>
      </w:r>
      <w:r w:rsidRPr="00552B45">
        <w:rPr>
          <w:noProof/>
        </w:rPr>
        <w:fldChar w:fldCharType="begin"/>
      </w:r>
      <w:r w:rsidRPr="00552B45">
        <w:rPr>
          <w:noProof/>
        </w:rPr>
        <w:instrText xml:space="preserve"> PAGEREF _Toc125369516 \h </w:instrText>
      </w:r>
      <w:r w:rsidRPr="00552B45">
        <w:rPr>
          <w:noProof/>
        </w:rPr>
      </w:r>
      <w:r w:rsidRPr="00552B45">
        <w:rPr>
          <w:noProof/>
        </w:rPr>
        <w:fldChar w:fldCharType="separate"/>
      </w:r>
      <w:r w:rsidR="007E78CF">
        <w:rPr>
          <w:noProof/>
        </w:rPr>
        <w:t>11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w:t>
      </w:r>
      <w:r>
        <w:rPr>
          <w:noProof/>
        </w:rPr>
        <w:tab/>
        <w:t>Application for determination</w:t>
      </w:r>
      <w:r w:rsidRPr="00552B45">
        <w:rPr>
          <w:noProof/>
        </w:rPr>
        <w:tab/>
      </w:r>
      <w:r w:rsidRPr="00552B45">
        <w:rPr>
          <w:noProof/>
        </w:rPr>
        <w:fldChar w:fldCharType="begin"/>
      </w:r>
      <w:r w:rsidRPr="00552B45">
        <w:rPr>
          <w:noProof/>
        </w:rPr>
        <w:instrText xml:space="preserve"> PAGEREF _Toc125369517 \h </w:instrText>
      </w:r>
      <w:r w:rsidRPr="00552B45">
        <w:rPr>
          <w:noProof/>
        </w:rPr>
      </w:r>
      <w:r w:rsidRPr="00552B45">
        <w:rPr>
          <w:noProof/>
        </w:rPr>
        <w:fldChar w:fldCharType="separate"/>
      </w:r>
      <w:r w:rsidR="007E78CF">
        <w:rPr>
          <w:noProof/>
        </w:rPr>
        <w:t>11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12</w:t>
      </w:r>
      <w:r>
        <w:rPr>
          <w:noProof/>
        </w:rPr>
        <w:tab/>
        <w:t>Matters the Secretary must take into account</w:t>
      </w:r>
      <w:r w:rsidRPr="00552B45">
        <w:rPr>
          <w:noProof/>
        </w:rPr>
        <w:tab/>
      </w:r>
      <w:r w:rsidRPr="00552B45">
        <w:rPr>
          <w:noProof/>
        </w:rPr>
        <w:fldChar w:fldCharType="begin"/>
      </w:r>
      <w:r w:rsidRPr="00552B45">
        <w:rPr>
          <w:noProof/>
        </w:rPr>
        <w:instrText xml:space="preserve"> PAGEREF _Toc125369518 \h </w:instrText>
      </w:r>
      <w:r w:rsidRPr="00552B45">
        <w:rPr>
          <w:noProof/>
        </w:rPr>
      </w:r>
      <w:r w:rsidRPr="00552B45">
        <w:rPr>
          <w:noProof/>
        </w:rPr>
        <w:fldChar w:fldCharType="separate"/>
      </w:r>
      <w:r w:rsidR="007E78CF">
        <w:rPr>
          <w:noProof/>
        </w:rPr>
        <w:t>11</w:t>
      </w:r>
      <w:r w:rsidRPr="00552B45">
        <w:rPr>
          <w:noProof/>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2—How is residential care subsidy paid?</w:t>
      </w:r>
      <w:r w:rsidRPr="00552B45">
        <w:rPr>
          <w:b w:val="0"/>
          <w:noProof/>
          <w:sz w:val="18"/>
        </w:rPr>
        <w:tab/>
      </w:r>
      <w:r w:rsidRPr="00552B45">
        <w:rPr>
          <w:b w:val="0"/>
          <w:noProof/>
          <w:sz w:val="18"/>
        </w:rPr>
        <w:fldChar w:fldCharType="begin"/>
      </w:r>
      <w:r w:rsidRPr="00552B45">
        <w:rPr>
          <w:b w:val="0"/>
          <w:noProof/>
          <w:sz w:val="18"/>
        </w:rPr>
        <w:instrText xml:space="preserve"> PAGEREF _Toc125369519 \h </w:instrText>
      </w:r>
      <w:r w:rsidRPr="00552B45">
        <w:rPr>
          <w:b w:val="0"/>
          <w:noProof/>
          <w:sz w:val="18"/>
        </w:rPr>
      </w:r>
      <w:r w:rsidRPr="00552B45">
        <w:rPr>
          <w:b w:val="0"/>
          <w:noProof/>
          <w:sz w:val="18"/>
        </w:rPr>
        <w:fldChar w:fldCharType="separate"/>
      </w:r>
      <w:r w:rsidR="007E78CF">
        <w:rPr>
          <w:b w:val="0"/>
          <w:noProof/>
          <w:sz w:val="18"/>
        </w:rPr>
        <w:t>13</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1—Purpose of this Part</w:t>
      </w:r>
      <w:r w:rsidRPr="00552B45">
        <w:rPr>
          <w:b w:val="0"/>
          <w:noProof/>
          <w:sz w:val="18"/>
        </w:rPr>
        <w:tab/>
      </w:r>
      <w:r w:rsidRPr="00552B45">
        <w:rPr>
          <w:b w:val="0"/>
          <w:noProof/>
          <w:sz w:val="18"/>
        </w:rPr>
        <w:fldChar w:fldCharType="begin"/>
      </w:r>
      <w:r w:rsidRPr="00552B45">
        <w:rPr>
          <w:b w:val="0"/>
          <w:noProof/>
          <w:sz w:val="18"/>
        </w:rPr>
        <w:instrText xml:space="preserve"> PAGEREF _Toc125369520 \h </w:instrText>
      </w:r>
      <w:r w:rsidRPr="00552B45">
        <w:rPr>
          <w:b w:val="0"/>
          <w:noProof/>
          <w:sz w:val="18"/>
        </w:rPr>
      </w:r>
      <w:r w:rsidRPr="00552B45">
        <w:rPr>
          <w:b w:val="0"/>
          <w:noProof/>
          <w:sz w:val="18"/>
        </w:rPr>
        <w:fldChar w:fldCharType="separate"/>
      </w:r>
      <w:r w:rsidR="007E78CF">
        <w:rPr>
          <w:b w:val="0"/>
          <w:noProof/>
          <w:sz w:val="18"/>
        </w:rPr>
        <w:t>13</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13</w:t>
      </w:r>
      <w:r>
        <w:rPr>
          <w:noProof/>
        </w:rPr>
        <w:tab/>
        <w:t>Purpose of this Part</w:t>
      </w:r>
      <w:r w:rsidRPr="00552B45">
        <w:rPr>
          <w:noProof/>
        </w:rPr>
        <w:tab/>
      </w:r>
      <w:r w:rsidRPr="00552B45">
        <w:rPr>
          <w:noProof/>
        </w:rPr>
        <w:fldChar w:fldCharType="begin"/>
      </w:r>
      <w:r w:rsidRPr="00552B45">
        <w:rPr>
          <w:noProof/>
        </w:rPr>
        <w:instrText xml:space="preserve"> PAGEREF _Toc125369521 \h </w:instrText>
      </w:r>
      <w:r w:rsidRPr="00552B45">
        <w:rPr>
          <w:noProof/>
        </w:rPr>
      </w:r>
      <w:r w:rsidRPr="00552B45">
        <w:rPr>
          <w:noProof/>
        </w:rPr>
        <w:fldChar w:fldCharType="separate"/>
      </w:r>
      <w:r w:rsidR="007E78CF">
        <w:rPr>
          <w:noProof/>
        </w:rPr>
        <w:t>13</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2—Capital repayment deductions</w:t>
      </w:r>
      <w:r w:rsidRPr="00552B45">
        <w:rPr>
          <w:b w:val="0"/>
          <w:noProof/>
          <w:sz w:val="18"/>
        </w:rPr>
        <w:tab/>
      </w:r>
      <w:r w:rsidRPr="00552B45">
        <w:rPr>
          <w:b w:val="0"/>
          <w:noProof/>
          <w:sz w:val="18"/>
        </w:rPr>
        <w:fldChar w:fldCharType="begin"/>
      </w:r>
      <w:r w:rsidRPr="00552B45">
        <w:rPr>
          <w:b w:val="0"/>
          <w:noProof/>
          <w:sz w:val="18"/>
        </w:rPr>
        <w:instrText xml:space="preserve"> PAGEREF _Toc125369522 \h </w:instrText>
      </w:r>
      <w:r w:rsidRPr="00552B45">
        <w:rPr>
          <w:b w:val="0"/>
          <w:noProof/>
          <w:sz w:val="18"/>
        </w:rPr>
      </w:r>
      <w:r w:rsidRPr="00552B45">
        <w:rPr>
          <w:b w:val="0"/>
          <w:noProof/>
          <w:sz w:val="18"/>
        </w:rPr>
        <w:fldChar w:fldCharType="separate"/>
      </w:r>
      <w:r w:rsidR="007E78CF">
        <w:rPr>
          <w:b w:val="0"/>
          <w:noProof/>
          <w:sz w:val="18"/>
        </w:rPr>
        <w:t>14</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14</w:t>
      </w:r>
      <w:r>
        <w:rPr>
          <w:noProof/>
        </w:rPr>
        <w:tab/>
        <w:t>Kinds of payments that are capital payments</w:t>
      </w:r>
      <w:r w:rsidRPr="00552B45">
        <w:rPr>
          <w:noProof/>
        </w:rPr>
        <w:tab/>
      </w:r>
      <w:r w:rsidRPr="00552B45">
        <w:rPr>
          <w:noProof/>
        </w:rPr>
        <w:fldChar w:fldCharType="begin"/>
      </w:r>
      <w:r w:rsidRPr="00552B45">
        <w:rPr>
          <w:noProof/>
        </w:rPr>
        <w:instrText xml:space="preserve"> PAGEREF _Toc125369523 \h </w:instrText>
      </w:r>
      <w:r w:rsidRPr="00552B45">
        <w:rPr>
          <w:noProof/>
        </w:rPr>
      </w:r>
      <w:r w:rsidRPr="00552B45">
        <w:rPr>
          <w:noProof/>
        </w:rPr>
        <w:fldChar w:fldCharType="separate"/>
      </w:r>
      <w:r w:rsidR="007E78CF">
        <w:rPr>
          <w:noProof/>
        </w:rPr>
        <w:t>14</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15</w:t>
      </w:r>
      <w:r>
        <w:rPr>
          <w:noProof/>
        </w:rPr>
        <w:tab/>
        <w:t>Working out proportion of amounts to be deducted if distinct part of residential care service has extra service status</w:t>
      </w:r>
      <w:r w:rsidRPr="00552B45">
        <w:rPr>
          <w:noProof/>
        </w:rPr>
        <w:tab/>
      </w:r>
      <w:r w:rsidRPr="00552B45">
        <w:rPr>
          <w:noProof/>
        </w:rPr>
        <w:fldChar w:fldCharType="begin"/>
      </w:r>
      <w:r w:rsidRPr="00552B45">
        <w:rPr>
          <w:noProof/>
        </w:rPr>
        <w:instrText xml:space="preserve"> PAGEREF _Toc125369524 \h </w:instrText>
      </w:r>
      <w:r w:rsidRPr="00552B45">
        <w:rPr>
          <w:noProof/>
        </w:rPr>
      </w:r>
      <w:r w:rsidRPr="00552B45">
        <w:rPr>
          <w:noProof/>
        </w:rPr>
        <w:fldChar w:fldCharType="separate"/>
      </w:r>
      <w:r w:rsidR="007E78CF">
        <w:rPr>
          <w:noProof/>
        </w:rPr>
        <w:t>14</w:t>
      </w:r>
      <w:r w:rsidRPr="00552B45">
        <w:rPr>
          <w:noProof/>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3—What is the amount of residential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_Toc125369525 \h </w:instrText>
      </w:r>
      <w:r w:rsidRPr="00552B45">
        <w:rPr>
          <w:b w:val="0"/>
          <w:noProof/>
          <w:sz w:val="18"/>
        </w:rPr>
      </w:r>
      <w:r w:rsidRPr="00552B45">
        <w:rPr>
          <w:b w:val="0"/>
          <w:noProof/>
          <w:sz w:val="18"/>
        </w:rPr>
        <w:fldChar w:fldCharType="separate"/>
      </w:r>
      <w:r w:rsidR="007E78CF">
        <w:rPr>
          <w:b w:val="0"/>
          <w:noProof/>
          <w:sz w:val="18"/>
        </w:rPr>
        <w:t>16</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1—Purpose of this Part</w:t>
      </w:r>
      <w:r w:rsidRPr="00552B45">
        <w:rPr>
          <w:b w:val="0"/>
          <w:noProof/>
          <w:sz w:val="18"/>
        </w:rPr>
        <w:tab/>
      </w:r>
      <w:r w:rsidRPr="00552B45">
        <w:rPr>
          <w:b w:val="0"/>
          <w:noProof/>
          <w:sz w:val="18"/>
        </w:rPr>
        <w:fldChar w:fldCharType="begin"/>
      </w:r>
      <w:r w:rsidRPr="00552B45">
        <w:rPr>
          <w:b w:val="0"/>
          <w:noProof/>
          <w:sz w:val="18"/>
        </w:rPr>
        <w:instrText xml:space="preserve"> PAGEREF _Toc125369526 \h </w:instrText>
      </w:r>
      <w:r w:rsidRPr="00552B45">
        <w:rPr>
          <w:b w:val="0"/>
          <w:noProof/>
          <w:sz w:val="18"/>
        </w:rPr>
      </w:r>
      <w:r w:rsidRPr="00552B45">
        <w:rPr>
          <w:b w:val="0"/>
          <w:noProof/>
          <w:sz w:val="18"/>
        </w:rPr>
        <w:fldChar w:fldCharType="separate"/>
      </w:r>
      <w:r w:rsidR="007E78CF">
        <w:rPr>
          <w:b w:val="0"/>
          <w:noProof/>
          <w:sz w:val="18"/>
        </w:rPr>
        <w:t>16</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20</w:t>
      </w:r>
      <w:r>
        <w:rPr>
          <w:noProof/>
        </w:rPr>
        <w:tab/>
        <w:t>Purpose of this Part</w:t>
      </w:r>
      <w:r w:rsidRPr="00552B45">
        <w:rPr>
          <w:noProof/>
        </w:rPr>
        <w:tab/>
      </w:r>
      <w:r w:rsidRPr="00552B45">
        <w:rPr>
          <w:noProof/>
        </w:rPr>
        <w:fldChar w:fldCharType="begin"/>
      </w:r>
      <w:r w:rsidRPr="00552B45">
        <w:rPr>
          <w:noProof/>
        </w:rPr>
        <w:instrText xml:space="preserve"> PAGEREF _Toc125369527 \h </w:instrText>
      </w:r>
      <w:r w:rsidRPr="00552B45">
        <w:rPr>
          <w:noProof/>
        </w:rPr>
      </w:r>
      <w:r w:rsidRPr="00552B45">
        <w:rPr>
          <w:noProof/>
        </w:rPr>
        <w:fldChar w:fldCharType="separate"/>
      </w:r>
      <w:r w:rsidR="007E78CF">
        <w:rPr>
          <w:noProof/>
        </w:rPr>
        <w:t>16</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2—Basic subsidy amount</w:t>
      </w:r>
      <w:r w:rsidRPr="00552B45">
        <w:rPr>
          <w:b w:val="0"/>
          <w:noProof/>
          <w:sz w:val="18"/>
        </w:rPr>
        <w:tab/>
      </w:r>
      <w:r w:rsidRPr="00552B45">
        <w:rPr>
          <w:b w:val="0"/>
          <w:noProof/>
          <w:sz w:val="18"/>
        </w:rPr>
        <w:fldChar w:fldCharType="begin"/>
      </w:r>
      <w:r w:rsidRPr="00552B45">
        <w:rPr>
          <w:b w:val="0"/>
          <w:noProof/>
          <w:sz w:val="18"/>
        </w:rPr>
        <w:instrText xml:space="preserve"> PAGEREF _Toc125369528 \h </w:instrText>
      </w:r>
      <w:r w:rsidRPr="00552B45">
        <w:rPr>
          <w:b w:val="0"/>
          <w:noProof/>
          <w:sz w:val="18"/>
        </w:rPr>
      </w:r>
      <w:r w:rsidRPr="00552B45">
        <w:rPr>
          <w:b w:val="0"/>
          <w:noProof/>
          <w:sz w:val="18"/>
        </w:rPr>
        <w:fldChar w:fldCharType="separate"/>
      </w:r>
      <w:r w:rsidR="007E78CF">
        <w:rPr>
          <w:b w:val="0"/>
          <w:noProof/>
          <w:sz w:val="18"/>
        </w:rPr>
        <w:t>17</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21</w:t>
      </w:r>
      <w:r>
        <w:rPr>
          <w:noProof/>
        </w:rPr>
        <w:tab/>
        <w:t>Matter on which determination of basic subsidy amount may be based</w:t>
      </w:r>
      <w:r w:rsidRPr="00552B45">
        <w:rPr>
          <w:noProof/>
        </w:rPr>
        <w:tab/>
      </w:r>
      <w:r w:rsidRPr="00552B45">
        <w:rPr>
          <w:noProof/>
        </w:rPr>
        <w:fldChar w:fldCharType="begin"/>
      </w:r>
      <w:r w:rsidRPr="00552B45">
        <w:rPr>
          <w:noProof/>
        </w:rPr>
        <w:instrText xml:space="preserve"> PAGEREF _Toc125369529 \h </w:instrText>
      </w:r>
      <w:r w:rsidRPr="00552B45">
        <w:rPr>
          <w:noProof/>
        </w:rPr>
      </w:r>
      <w:r w:rsidRPr="00552B45">
        <w:rPr>
          <w:noProof/>
        </w:rPr>
        <w:fldChar w:fldCharType="separate"/>
      </w:r>
      <w:r w:rsidR="007E78CF">
        <w:rPr>
          <w:noProof/>
        </w:rPr>
        <w:t>17</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3—Primary supplements</w:t>
      </w:r>
      <w:r w:rsidRPr="00552B45">
        <w:rPr>
          <w:b w:val="0"/>
          <w:noProof/>
          <w:sz w:val="18"/>
        </w:rPr>
        <w:tab/>
      </w:r>
      <w:r w:rsidRPr="00552B45">
        <w:rPr>
          <w:b w:val="0"/>
          <w:noProof/>
          <w:sz w:val="18"/>
        </w:rPr>
        <w:fldChar w:fldCharType="begin"/>
      </w:r>
      <w:r w:rsidRPr="00552B45">
        <w:rPr>
          <w:b w:val="0"/>
          <w:noProof/>
          <w:sz w:val="18"/>
        </w:rPr>
        <w:instrText xml:space="preserve"> PAGEREF _Toc125369530 \h </w:instrText>
      </w:r>
      <w:r w:rsidRPr="00552B45">
        <w:rPr>
          <w:b w:val="0"/>
          <w:noProof/>
          <w:sz w:val="18"/>
        </w:rPr>
      </w:r>
      <w:r w:rsidRPr="00552B45">
        <w:rPr>
          <w:b w:val="0"/>
          <w:noProof/>
          <w:sz w:val="18"/>
        </w:rPr>
        <w:fldChar w:fldCharType="separate"/>
      </w:r>
      <w:r w:rsidR="007E78CF">
        <w:rPr>
          <w:b w:val="0"/>
          <w:noProof/>
          <w:sz w:val="18"/>
        </w:rPr>
        <w:t>18</w:t>
      </w:r>
      <w:r w:rsidRPr="00552B45">
        <w:rPr>
          <w:b w:val="0"/>
          <w:noProof/>
          <w:sz w:val="18"/>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A—Respite supplement</w:t>
      </w:r>
      <w:r w:rsidRPr="00552B45">
        <w:rPr>
          <w:b w:val="0"/>
          <w:noProof/>
          <w:sz w:val="18"/>
        </w:rPr>
        <w:tab/>
      </w:r>
      <w:r w:rsidRPr="00552B45">
        <w:rPr>
          <w:b w:val="0"/>
          <w:noProof/>
          <w:sz w:val="18"/>
        </w:rPr>
        <w:fldChar w:fldCharType="begin"/>
      </w:r>
      <w:r w:rsidRPr="00552B45">
        <w:rPr>
          <w:b w:val="0"/>
          <w:noProof/>
          <w:sz w:val="18"/>
        </w:rPr>
        <w:instrText xml:space="preserve"> PAGEREF _Toc125369531 \h </w:instrText>
      </w:r>
      <w:r w:rsidRPr="00552B45">
        <w:rPr>
          <w:b w:val="0"/>
          <w:noProof/>
          <w:sz w:val="18"/>
        </w:rPr>
      </w:r>
      <w:r w:rsidRPr="00552B45">
        <w:rPr>
          <w:b w:val="0"/>
          <w:noProof/>
          <w:sz w:val="18"/>
        </w:rPr>
        <w:fldChar w:fldCharType="separate"/>
      </w:r>
      <w:r w:rsidR="007E78CF">
        <w:rPr>
          <w:b w:val="0"/>
          <w:noProof/>
          <w:sz w:val="18"/>
        </w:rPr>
        <w:t>18</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22</w:t>
      </w:r>
      <w:r>
        <w:rPr>
          <w:noProof/>
        </w:rPr>
        <w:tab/>
        <w:t>Respite supplement</w:t>
      </w:r>
      <w:r w:rsidRPr="00552B45">
        <w:rPr>
          <w:noProof/>
        </w:rPr>
        <w:tab/>
      </w:r>
      <w:r w:rsidRPr="00552B45">
        <w:rPr>
          <w:noProof/>
        </w:rPr>
        <w:fldChar w:fldCharType="begin"/>
      </w:r>
      <w:r w:rsidRPr="00552B45">
        <w:rPr>
          <w:noProof/>
        </w:rPr>
        <w:instrText xml:space="preserve"> PAGEREF _Toc125369532 \h </w:instrText>
      </w:r>
      <w:r w:rsidRPr="00552B45">
        <w:rPr>
          <w:noProof/>
        </w:rPr>
      </w:r>
      <w:r w:rsidRPr="00552B45">
        <w:rPr>
          <w:noProof/>
        </w:rPr>
        <w:fldChar w:fldCharType="separate"/>
      </w:r>
      <w:r w:rsidR="007E78CF">
        <w:rPr>
          <w:noProof/>
        </w:rPr>
        <w:t>18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23</w:t>
      </w:r>
      <w:r>
        <w:rPr>
          <w:noProof/>
        </w:rPr>
        <w:tab/>
        <w:t>Eligibility for respite supplement</w:t>
      </w:r>
      <w:r w:rsidRPr="00552B45">
        <w:rPr>
          <w:noProof/>
        </w:rPr>
        <w:tab/>
      </w:r>
      <w:r w:rsidRPr="00552B45">
        <w:rPr>
          <w:noProof/>
        </w:rPr>
        <w:fldChar w:fldCharType="begin"/>
      </w:r>
      <w:r w:rsidRPr="00552B45">
        <w:rPr>
          <w:noProof/>
        </w:rPr>
        <w:instrText xml:space="preserve"> PAGEREF _Toc125369533 \h </w:instrText>
      </w:r>
      <w:r w:rsidRPr="00552B45">
        <w:rPr>
          <w:noProof/>
        </w:rPr>
      </w:r>
      <w:r w:rsidRPr="00552B45">
        <w:rPr>
          <w:noProof/>
        </w:rPr>
        <w:fldChar w:fldCharType="separate"/>
      </w:r>
      <w:r w:rsidR="007E78CF">
        <w:rPr>
          <w:noProof/>
        </w:rPr>
        <w:t>18</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B—Oxygen supplement</w:t>
      </w:r>
      <w:r w:rsidRPr="00552B45">
        <w:rPr>
          <w:b w:val="0"/>
          <w:noProof/>
          <w:sz w:val="18"/>
        </w:rPr>
        <w:tab/>
      </w:r>
      <w:r w:rsidRPr="00552B45">
        <w:rPr>
          <w:b w:val="0"/>
          <w:noProof/>
          <w:sz w:val="18"/>
        </w:rPr>
        <w:fldChar w:fldCharType="begin"/>
      </w:r>
      <w:r w:rsidRPr="00552B45">
        <w:rPr>
          <w:b w:val="0"/>
          <w:noProof/>
          <w:sz w:val="18"/>
        </w:rPr>
        <w:instrText xml:space="preserve"> PAGEREF _Toc125369534 \h </w:instrText>
      </w:r>
      <w:r w:rsidRPr="00552B45">
        <w:rPr>
          <w:b w:val="0"/>
          <w:noProof/>
          <w:sz w:val="18"/>
        </w:rPr>
      </w:r>
      <w:r w:rsidRPr="00552B45">
        <w:rPr>
          <w:b w:val="0"/>
          <w:noProof/>
          <w:sz w:val="18"/>
        </w:rPr>
        <w:fldChar w:fldCharType="separate"/>
      </w:r>
      <w:r w:rsidR="007E78CF">
        <w:rPr>
          <w:b w:val="0"/>
          <w:noProof/>
          <w:sz w:val="18"/>
        </w:rPr>
        <w:t>18</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24</w:t>
      </w:r>
      <w:r>
        <w:rPr>
          <w:noProof/>
        </w:rPr>
        <w:tab/>
        <w:t>Oxygen supplement</w:t>
      </w:r>
      <w:r w:rsidRPr="00552B45">
        <w:rPr>
          <w:noProof/>
        </w:rPr>
        <w:tab/>
      </w:r>
      <w:r w:rsidRPr="00552B45">
        <w:rPr>
          <w:noProof/>
        </w:rPr>
        <w:fldChar w:fldCharType="begin"/>
      </w:r>
      <w:r w:rsidRPr="00552B45">
        <w:rPr>
          <w:noProof/>
        </w:rPr>
        <w:instrText xml:space="preserve"> PAGEREF _Toc125369535 \h </w:instrText>
      </w:r>
      <w:r w:rsidRPr="00552B45">
        <w:rPr>
          <w:noProof/>
        </w:rPr>
      </w:r>
      <w:r w:rsidRPr="00552B45">
        <w:rPr>
          <w:noProof/>
        </w:rPr>
        <w:fldChar w:fldCharType="separate"/>
      </w:r>
      <w:r w:rsidR="007E78CF">
        <w:rPr>
          <w:noProof/>
        </w:rPr>
        <w:t>18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25</w:t>
      </w:r>
      <w:r>
        <w:rPr>
          <w:noProof/>
        </w:rPr>
        <w:tab/>
        <w:t>Eligibility for oxygen supplement—determination by Secretary</w:t>
      </w:r>
      <w:r w:rsidRPr="00552B45">
        <w:rPr>
          <w:noProof/>
        </w:rPr>
        <w:tab/>
      </w:r>
      <w:r w:rsidRPr="00552B45">
        <w:rPr>
          <w:noProof/>
        </w:rPr>
        <w:fldChar w:fldCharType="begin"/>
      </w:r>
      <w:r w:rsidRPr="00552B45">
        <w:rPr>
          <w:noProof/>
        </w:rPr>
        <w:instrText xml:space="preserve"> PAGEREF _Toc125369536 \h </w:instrText>
      </w:r>
      <w:r w:rsidRPr="00552B45">
        <w:rPr>
          <w:noProof/>
        </w:rPr>
      </w:r>
      <w:r w:rsidRPr="00552B45">
        <w:rPr>
          <w:noProof/>
        </w:rPr>
        <w:fldChar w:fldCharType="separate"/>
      </w:r>
      <w:r w:rsidR="007E78CF">
        <w:rPr>
          <w:noProof/>
        </w:rPr>
        <w:t>19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26</w:t>
      </w:r>
      <w:r>
        <w:rPr>
          <w:noProof/>
        </w:rPr>
        <w:tab/>
        <w:t>Circumstances relating to provision of oxygen</w:t>
      </w:r>
      <w:r w:rsidRPr="00552B45">
        <w:rPr>
          <w:noProof/>
        </w:rPr>
        <w:tab/>
      </w:r>
      <w:r w:rsidRPr="00552B45">
        <w:rPr>
          <w:noProof/>
        </w:rPr>
        <w:fldChar w:fldCharType="begin"/>
      </w:r>
      <w:r w:rsidRPr="00552B45">
        <w:rPr>
          <w:noProof/>
        </w:rPr>
        <w:instrText xml:space="preserve"> PAGEREF _Toc125369537 \h </w:instrText>
      </w:r>
      <w:r w:rsidRPr="00552B45">
        <w:rPr>
          <w:noProof/>
        </w:rPr>
      </w:r>
      <w:r w:rsidRPr="00552B45">
        <w:rPr>
          <w:noProof/>
        </w:rPr>
        <w:fldChar w:fldCharType="separate"/>
      </w:r>
      <w:r w:rsidR="007E78CF">
        <w:rPr>
          <w:noProof/>
        </w:rPr>
        <w:t>19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27</w:t>
      </w:r>
      <w:r>
        <w:rPr>
          <w:noProof/>
        </w:rPr>
        <w:tab/>
        <w:t>Reviewable decision</w:t>
      </w:r>
      <w:r w:rsidRPr="00552B45">
        <w:rPr>
          <w:noProof/>
        </w:rPr>
        <w:tab/>
      </w:r>
      <w:r w:rsidRPr="00552B45">
        <w:rPr>
          <w:noProof/>
        </w:rPr>
        <w:fldChar w:fldCharType="begin"/>
      </w:r>
      <w:r w:rsidRPr="00552B45">
        <w:rPr>
          <w:noProof/>
        </w:rPr>
        <w:instrText xml:space="preserve"> PAGEREF _Toc125369538 \h </w:instrText>
      </w:r>
      <w:r w:rsidRPr="00552B45">
        <w:rPr>
          <w:noProof/>
        </w:rPr>
      </w:r>
      <w:r w:rsidRPr="00552B45">
        <w:rPr>
          <w:noProof/>
        </w:rPr>
        <w:fldChar w:fldCharType="separate"/>
      </w:r>
      <w:r w:rsidR="007E78CF">
        <w:rPr>
          <w:noProof/>
        </w:rPr>
        <w:t>20</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C—Enteral feeding supplement</w:t>
      </w:r>
      <w:r w:rsidRPr="00552B45">
        <w:rPr>
          <w:b w:val="0"/>
          <w:noProof/>
          <w:sz w:val="18"/>
        </w:rPr>
        <w:tab/>
      </w:r>
      <w:r w:rsidRPr="00552B45">
        <w:rPr>
          <w:b w:val="0"/>
          <w:noProof/>
          <w:sz w:val="18"/>
        </w:rPr>
        <w:fldChar w:fldCharType="begin"/>
      </w:r>
      <w:r w:rsidRPr="00552B45">
        <w:rPr>
          <w:b w:val="0"/>
          <w:noProof/>
          <w:sz w:val="18"/>
        </w:rPr>
        <w:instrText xml:space="preserve"> PAGEREF _Toc125369539 \h </w:instrText>
      </w:r>
      <w:r w:rsidRPr="00552B45">
        <w:rPr>
          <w:b w:val="0"/>
          <w:noProof/>
          <w:sz w:val="18"/>
        </w:rPr>
      </w:r>
      <w:r w:rsidRPr="00552B45">
        <w:rPr>
          <w:b w:val="0"/>
          <w:noProof/>
          <w:sz w:val="18"/>
        </w:rPr>
        <w:fldChar w:fldCharType="separate"/>
      </w:r>
      <w:r w:rsidR="007E78CF">
        <w:rPr>
          <w:b w:val="0"/>
          <w:noProof/>
          <w:sz w:val="18"/>
        </w:rPr>
        <w:t>20</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28</w:t>
      </w:r>
      <w:r>
        <w:rPr>
          <w:noProof/>
        </w:rPr>
        <w:tab/>
        <w:t>Enteral feeding supplement</w:t>
      </w:r>
      <w:r w:rsidRPr="00552B45">
        <w:rPr>
          <w:noProof/>
        </w:rPr>
        <w:tab/>
      </w:r>
      <w:r w:rsidRPr="00552B45">
        <w:rPr>
          <w:noProof/>
        </w:rPr>
        <w:fldChar w:fldCharType="begin"/>
      </w:r>
      <w:r w:rsidRPr="00552B45">
        <w:rPr>
          <w:noProof/>
        </w:rPr>
        <w:instrText xml:space="preserve"> PAGEREF _Toc125369540 \h </w:instrText>
      </w:r>
      <w:r w:rsidRPr="00552B45">
        <w:rPr>
          <w:noProof/>
        </w:rPr>
      </w:r>
      <w:r w:rsidRPr="00552B45">
        <w:rPr>
          <w:noProof/>
        </w:rPr>
        <w:fldChar w:fldCharType="separate"/>
      </w:r>
      <w:r w:rsidR="007E78CF">
        <w:rPr>
          <w:noProof/>
        </w:rPr>
        <w:t>20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29</w:t>
      </w:r>
      <w:r>
        <w:rPr>
          <w:noProof/>
        </w:rPr>
        <w:tab/>
        <w:t>Eligibility for enteral feeding supplement—determination by Secretary</w:t>
      </w:r>
      <w:r w:rsidRPr="00552B45">
        <w:rPr>
          <w:noProof/>
        </w:rPr>
        <w:tab/>
      </w:r>
      <w:r w:rsidRPr="00552B45">
        <w:rPr>
          <w:noProof/>
        </w:rPr>
        <w:fldChar w:fldCharType="begin"/>
      </w:r>
      <w:r w:rsidRPr="00552B45">
        <w:rPr>
          <w:noProof/>
        </w:rPr>
        <w:instrText xml:space="preserve"> PAGEREF _Toc125369541 \h </w:instrText>
      </w:r>
      <w:r w:rsidRPr="00552B45">
        <w:rPr>
          <w:noProof/>
        </w:rPr>
      </w:r>
      <w:r w:rsidRPr="00552B45">
        <w:rPr>
          <w:noProof/>
        </w:rPr>
        <w:fldChar w:fldCharType="separate"/>
      </w:r>
      <w:r w:rsidR="007E78CF">
        <w:rPr>
          <w:noProof/>
        </w:rPr>
        <w:t>20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30</w:t>
      </w:r>
      <w:r>
        <w:rPr>
          <w:noProof/>
        </w:rPr>
        <w:tab/>
        <w:t>Circumstances relating to provision of enteral feeding</w:t>
      </w:r>
      <w:r w:rsidRPr="00552B45">
        <w:rPr>
          <w:noProof/>
        </w:rPr>
        <w:tab/>
      </w:r>
      <w:r w:rsidRPr="00552B45">
        <w:rPr>
          <w:noProof/>
        </w:rPr>
        <w:fldChar w:fldCharType="begin"/>
      </w:r>
      <w:r w:rsidRPr="00552B45">
        <w:rPr>
          <w:noProof/>
        </w:rPr>
        <w:instrText xml:space="preserve"> PAGEREF _Toc125369542 \h </w:instrText>
      </w:r>
      <w:r w:rsidRPr="00552B45">
        <w:rPr>
          <w:noProof/>
        </w:rPr>
      </w:r>
      <w:r w:rsidRPr="00552B45">
        <w:rPr>
          <w:noProof/>
        </w:rPr>
        <w:fldChar w:fldCharType="separate"/>
      </w:r>
      <w:r w:rsidR="007E78CF">
        <w:rPr>
          <w:noProof/>
        </w:rPr>
        <w:t>20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31</w:t>
      </w:r>
      <w:r>
        <w:rPr>
          <w:noProof/>
        </w:rPr>
        <w:tab/>
        <w:t>Reviewable decision</w:t>
      </w:r>
      <w:r w:rsidRPr="00552B45">
        <w:rPr>
          <w:noProof/>
        </w:rPr>
        <w:tab/>
      </w:r>
      <w:r w:rsidRPr="00552B45">
        <w:rPr>
          <w:noProof/>
        </w:rPr>
        <w:fldChar w:fldCharType="begin"/>
      </w:r>
      <w:r w:rsidRPr="00552B45">
        <w:rPr>
          <w:noProof/>
        </w:rPr>
        <w:instrText xml:space="preserve"> PAGEREF _Toc125369543 \h </w:instrText>
      </w:r>
      <w:r w:rsidRPr="00552B45">
        <w:rPr>
          <w:noProof/>
        </w:rPr>
      </w:r>
      <w:r w:rsidRPr="00552B45">
        <w:rPr>
          <w:noProof/>
        </w:rPr>
        <w:fldChar w:fldCharType="separate"/>
      </w:r>
      <w:r w:rsidR="007E78CF">
        <w:rPr>
          <w:noProof/>
        </w:rPr>
        <w:t>21</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4—Reductions in subsidy</w:t>
      </w:r>
      <w:r w:rsidRPr="00552B45">
        <w:rPr>
          <w:b w:val="0"/>
          <w:noProof/>
          <w:sz w:val="18"/>
        </w:rPr>
        <w:tab/>
      </w:r>
      <w:r w:rsidRPr="00552B45">
        <w:rPr>
          <w:b w:val="0"/>
          <w:noProof/>
          <w:sz w:val="18"/>
        </w:rPr>
        <w:fldChar w:fldCharType="begin"/>
      </w:r>
      <w:r w:rsidRPr="00552B45">
        <w:rPr>
          <w:b w:val="0"/>
          <w:noProof/>
          <w:sz w:val="18"/>
        </w:rPr>
        <w:instrText xml:space="preserve"> PAGEREF _Toc125369544 \h </w:instrText>
      </w:r>
      <w:r w:rsidRPr="00552B45">
        <w:rPr>
          <w:b w:val="0"/>
          <w:noProof/>
          <w:sz w:val="18"/>
        </w:rPr>
      </w:r>
      <w:r w:rsidRPr="00552B45">
        <w:rPr>
          <w:b w:val="0"/>
          <w:noProof/>
          <w:sz w:val="18"/>
        </w:rPr>
        <w:fldChar w:fldCharType="separate"/>
      </w:r>
      <w:r w:rsidR="007E78CF">
        <w:rPr>
          <w:b w:val="0"/>
          <w:noProof/>
          <w:sz w:val="18"/>
        </w:rPr>
        <w:t>22</w:t>
      </w:r>
      <w:r w:rsidRPr="00552B45">
        <w:rPr>
          <w:b w:val="0"/>
          <w:noProof/>
          <w:sz w:val="18"/>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A—Compensation payment reduction</w:t>
      </w:r>
      <w:r w:rsidRPr="00552B45">
        <w:rPr>
          <w:b w:val="0"/>
          <w:noProof/>
          <w:sz w:val="18"/>
        </w:rPr>
        <w:tab/>
      </w:r>
      <w:r w:rsidRPr="00552B45">
        <w:rPr>
          <w:b w:val="0"/>
          <w:noProof/>
          <w:sz w:val="18"/>
        </w:rPr>
        <w:fldChar w:fldCharType="begin"/>
      </w:r>
      <w:r w:rsidRPr="00552B45">
        <w:rPr>
          <w:b w:val="0"/>
          <w:noProof/>
          <w:sz w:val="18"/>
        </w:rPr>
        <w:instrText xml:space="preserve"> PAGEREF _Toc125369545 \h </w:instrText>
      </w:r>
      <w:r w:rsidRPr="00552B45">
        <w:rPr>
          <w:b w:val="0"/>
          <w:noProof/>
          <w:sz w:val="18"/>
        </w:rPr>
      </w:r>
      <w:r w:rsidRPr="00552B45">
        <w:rPr>
          <w:b w:val="0"/>
          <w:noProof/>
          <w:sz w:val="18"/>
        </w:rPr>
        <w:fldChar w:fldCharType="separate"/>
      </w:r>
      <w:r w:rsidR="007E78CF">
        <w:rPr>
          <w:b w:val="0"/>
          <w:noProof/>
          <w:sz w:val="18"/>
        </w:rPr>
        <w:t>22</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37</w:t>
      </w:r>
      <w:r>
        <w:rPr>
          <w:noProof/>
        </w:rPr>
        <w:tab/>
        <w:t>Determination by Secretary if judgment or settlement does not, or does not adequately, take into account future costs of residential care</w:t>
      </w:r>
      <w:r w:rsidRPr="00552B45">
        <w:rPr>
          <w:noProof/>
        </w:rPr>
        <w:tab/>
      </w:r>
      <w:r w:rsidRPr="00552B45">
        <w:rPr>
          <w:noProof/>
        </w:rPr>
        <w:fldChar w:fldCharType="begin"/>
      </w:r>
      <w:r w:rsidRPr="00552B45">
        <w:rPr>
          <w:noProof/>
        </w:rPr>
        <w:instrText xml:space="preserve"> PAGEREF _Toc125369546 \h </w:instrText>
      </w:r>
      <w:r w:rsidRPr="00552B45">
        <w:rPr>
          <w:noProof/>
        </w:rPr>
      </w:r>
      <w:r w:rsidRPr="00552B45">
        <w:rPr>
          <w:noProof/>
        </w:rPr>
        <w:fldChar w:fldCharType="separate"/>
      </w:r>
      <w:r w:rsidR="007E78CF">
        <w:rPr>
          <w:noProof/>
        </w:rPr>
        <w:t>22</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38</w:t>
      </w:r>
      <w:r>
        <w:rPr>
          <w:noProof/>
        </w:rPr>
        <w:tab/>
        <w:t>Determination by Secretary if compensation information not given on request</w:t>
      </w:r>
      <w:r w:rsidRPr="00552B45">
        <w:rPr>
          <w:noProof/>
        </w:rPr>
        <w:tab/>
      </w:r>
      <w:r w:rsidRPr="00552B45">
        <w:rPr>
          <w:noProof/>
        </w:rPr>
        <w:fldChar w:fldCharType="begin"/>
      </w:r>
      <w:r w:rsidRPr="00552B45">
        <w:rPr>
          <w:noProof/>
        </w:rPr>
        <w:instrText xml:space="preserve"> PAGEREF _Toc125369547 \h </w:instrText>
      </w:r>
      <w:r w:rsidRPr="00552B45">
        <w:rPr>
          <w:noProof/>
        </w:rPr>
      </w:r>
      <w:r w:rsidRPr="00552B45">
        <w:rPr>
          <w:noProof/>
        </w:rPr>
        <w:fldChar w:fldCharType="separate"/>
      </w:r>
      <w:r w:rsidR="007E78CF">
        <w:rPr>
          <w:noProof/>
        </w:rPr>
        <w:t>22</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B—Care subsidy reduction—general</w:t>
      </w:r>
      <w:r w:rsidRPr="00552B45">
        <w:rPr>
          <w:b w:val="0"/>
          <w:noProof/>
          <w:sz w:val="18"/>
        </w:rPr>
        <w:tab/>
      </w:r>
      <w:r w:rsidRPr="00552B45">
        <w:rPr>
          <w:b w:val="0"/>
          <w:noProof/>
          <w:sz w:val="18"/>
        </w:rPr>
        <w:fldChar w:fldCharType="begin"/>
      </w:r>
      <w:r w:rsidRPr="00552B45">
        <w:rPr>
          <w:b w:val="0"/>
          <w:noProof/>
          <w:sz w:val="18"/>
        </w:rPr>
        <w:instrText xml:space="preserve"> PAGEREF _Toc125369548 \h </w:instrText>
      </w:r>
      <w:r w:rsidRPr="00552B45">
        <w:rPr>
          <w:b w:val="0"/>
          <w:noProof/>
          <w:sz w:val="18"/>
        </w:rPr>
      </w:r>
      <w:r w:rsidRPr="00552B45">
        <w:rPr>
          <w:b w:val="0"/>
          <w:noProof/>
          <w:sz w:val="18"/>
        </w:rPr>
        <w:fldChar w:fldCharType="separate"/>
      </w:r>
      <w:r w:rsidR="007E78CF">
        <w:rPr>
          <w:b w:val="0"/>
          <w:noProof/>
          <w:sz w:val="18"/>
        </w:rPr>
        <w:t>23</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39</w:t>
      </w:r>
      <w:r>
        <w:rPr>
          <w:noProof/>
        </w:rPr>
        <w:tab/>
        <w:t>Classes of people for whom care subsidy reduction is taken to be zero</w:t>
      </w:r>
      <w:r w:rsidRPr="00552B45">
        <w:rPr>
          <w:noProof/>
        </w:rPr>
        <w:tab/>
      </w:r>
      <w:r w:rsidRPr="00552B45">
        <w:rPr>
          <w:noProof/>
        </w:rPr>
        <w:fldChar w:fldCharType="begin"/>
      </w:r>
      <w:r w:rsidRPr="00552B45">
        <w:rPr>
          <w:noProof/>
        </w:rPr>
        <w:instrText xml:space="preserve"> PAGEREF _Toc125369549 \h </w:instrText>
      </w:r>
      <w:r w:rsidRPr="00552B45">
        <w:rPr>
          <w:noProof/>
        </w:rPr>
      </w:r>
      <w:r w:rsidRPr="00552B45">
        <w:rPr>
          <w:noProof/>
        </w:rPr>
        <w:fldChar w:fldCharType="separate"/>
      </w:r>
      <w:r w:rsidR="007E78CF">
        <w:rPr>
          <w:noProof/>
        </w:rPr>
        <w:t>23</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40</w:t>
      </w:r>
      <w:r>
        <w:rPr>
          <w:noProof/>
        </w:rPr>
        <w:tab/>
        <w:t>Matters to which Secretary must have regard in deciding whether to determine if care subsidy reduction is to be taken to be zero</w:t>
      </w:r>
      <w:r w:rsidRPr="00552B45">
        <w:rPr>
          <w:noProof/>
        </w:rPr>
        <w:tab/>
      </w:r>
      <w:r w:rsidRPr="00552B45">
        <w:rPr>
          <w:noProof/>
        </w:rPr>
        <w:fldChar w:fldCharType="begin"/>
      </w:r>
      <w:r w:rsidRPr="00552B45">
        <w:rPr>
          <w:noProof/>
        </w:rPr>
        <w:instrText xml:space="preserve"> PAGEREF _Toc125369550 \h </w:instrText>
      </w:r>
      <w:r w:rsidRPr="00552B45">
        <w:rPr>
          <w:noProof/>
        </w:rPr>
      </w:r>
      <w:r w:rsidRPr="00552B45">
        <w:rPr>
          <w:noProof/>
        </w:rPr>
        <w:fldChar w:fldCharType="separate"/>
      </w:r>
      <w:r w:rsidR="007E78CF">
        <w:rPr>
          <w:noProof/>
        </w:rPr>
        <w:t>23</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C—Care subsidy reduction—amounts excluded from total assessable income</w:t>
      </w:r>
      <w:r w:rsidRPr="00552B45">
        <w:rPr>
          <w:b w:val="0"/>
          <w:noProof/>
          <w:sz w:val="18"/>
        </w:rPr>
        <w:tab/>
      </w:r>
      <w:r w:rsidRPr="00552B45">
        <w:rPr>
          <w:b w:val="0"/>
          <w:noProof/>
          <w:sz w:val="18"/>
        </w:rPr>
        <w:fldChar w:fldCharType="begin"/>
      </w:r>
      <w:r w:rsidRPr="00552B45">
        <w:rPr>
          <w:b w:val="0"/>
          <w:noProof/>
          <w:sz w:val="18"/>
        </w:rPr>
        <w:instrText xml:space="preserve"> PAGEREF _Toc125369551 \h </w:instrText>
      </w:r>
      <w:r w:rsidRPr="00552B45">
        <w:rPr>
          <w:b w:val="0"/>
          <w:noProof/>
          <w:sz w:val="18"/>
        </w:rPr>
      </w:r>
      <w:r w:rsidRPr="00552B45">
        <w:rPr>
          <w:b w:val="0"/>
          <w:noProof/>
          <w:sz w:val="18"/>
        </w:rPr>
        <w:fldChar w:fldCharType="separate"/>
      </w:r>
      <w:r w:rsidR="007E78CF">
        <w:rPr>
          <w:b w:val="0"/>
          <w:noProof/>
          <w:sz w:val="18"/>
        </w:rPr>
        <w:t>25</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41</w:t>
      </w:r>
      <w:r>
        <w:rPr>
          <w:noProof/>
        </w:rPr>
        <w:tab/>
        <w:t>Working out care recipient’s means tested amount—amounts excluded from care recipient’s total assessable income</w:t>
      </w:r>
      <w:r w:rsidRPr="00552B45">
        <w:rPr>
          <w:noProof/>
        </w:rPr>
        <w:tab/>
      </w:r>
      <w:r w:rsidRPr="00552B45">
        <w:rPr>
          <w:noProof/>
        </w:rPr>
        <w:fldChar w:fldCharType="begin"/>
      </w:r>
      <w:r w:rsidRPr="00552B45">
        <w:rPr>
          <w:noProof/>
        </w:rPr>
        <w:instrText xml:space="preserve"> PAGEREF _Toc125369552 \h </w:instrText>
      </w:r>
      <w:r w:rsidRPr="00552B45">
        <w:rPr>
          <w:noProof/>
        </w:rPr>
      </w:r>
      <w:r w:rsidRPr="00552B45">
        <w:rPr>
          <w:noProof/>
        </w:rPr>
        <w:fldChar w:fldCharType="separate"/>
      </w:r>
      <w:r w:rsidR="007E78CF">
        <w:rPr>
          <w:noProof/>
        </w:rPr>
        <w:t>25</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42</w:t>
      </w:r>
      <w:r>
        <w:rPr>
          <w:noProof/>
        </w:rPr>
        <w:tab/>
        <w:t>Excluded amounts—disability pensions and permanent impairment compensation payments</w:t>
      </w:r>
      <w:r w:rsidRPr="00552B45">
        <w:rPr>
          <w:noProof/>
        </w:rPr>
        <w:tab/>
      </w:r>
      <w:r w:rsidRPr="00552B45">
        <w:rPr>
          <w:noProof/>
        </w:rPr>
        <w:fldChar w:fldCharType="begin"/>
      </w:r>
      <w:r w:rsidRPr="00552B45">
        <w:rPr>
          <w:noProof/>
        </w:rPr>
        <w:instrText xml:space="preserve"> PAGEREF _Toc125369553 \h </w:instrText>
      </w:r>
      <w:r w:rsidRPr="00552B45">
        <w:rPr>
          <w:noProof/>
        </w:rPr>
      </w:r>
      <w:r w:rsidRPr="00552B45">
        <w:rPr>
          <w:noProof/>
        </w:rPr>
        <w:fldChar w:fldCharType="separate"/>
      </w:r>
      <w:r w:rsidR="007E78CF">
        <w:rPr>
          <w:noProof/>
        </w:rPr>
        <w:t>25</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43</w:t>
      </w:r>
      <w:r>
        <w:rPr>
          <w:noProof/>
        </w:rPr>
        <w:tab/>
        <w:t>Excluded amounts—gifts</w:t>
      </w:r>
      <w:r w:rsidRPr="00552B45">
        <w:rPr>
          <w:noProof/>
        </w:rPr>
        <w:tab/>
      </w:r>
      <w:r w:rsidRPr="00552B45">
        <w:rPr>
          <w:noProof/>
        </w:rPr>
        <w:fldChar w:fldCharType="begin"/>
      </w:r>
      <w:r w:rsidRPr="00552B45">
        <w:rPr>
          <w:noProof/>
        </w:rPr>
        <w:instrText xml:space="preserve"> PAGEREF _Toc125369554 \h </w:instrText>
      </w:r>
      <w:r w:rsidRPr="00552B45">
        <w:rPr>
          <w:noProof/>
        </w:rPr>
      </w:r>
      <w:r w:rsidRPr="00552B45">
        <w:rPr>
          <w:noProof/>
        </w:rPr>
        <w:fldChar w:fldCharType="separate"/>
      </w:r>
      <w:r w:rsidR="007E78CF">
        <w:rPr>
          <w:noProof/>
        </w:rPr>
        <w:t>25</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44</w:t>
      </w:r>
      <w:r>
        <w:rPr>
          <w:noProof/>
        </w:rPr>
        <w:tab/>
        <w:t>Excluded amounts—rent receipts</w:t>
      </w:r>
      <w:r w:rsidRPr="00552B45">
        <w:rPr>
          <w:noProof/>
        </w:rPr>
        <w:tab/>
      </w:r>
      <w:r w:rsidRPr="00552B45">
        <w:rPr>
          <w:noProof/>
        </w:rPr>
        <w:fldChar w:fldCharType="begin"/>
      </w:r>
      <w:r w:rsidRPr="00552B45">
        <w:rPr>
          <w:noProof/>
        </w:rPr>
        <w:instrText xml:space="preserve"> PAGEREF _Toc125369555 \h </w:instrText>
      </w:r>
      <w:r w:rsidRPr="00552B45">
        <w:rPr>
          <w:noProof/>
        </w:rPr>
      </w:r>
      <w:r w:rsidRPr="00552B45">
        <w:rPr>
          <w:noProof/>
        </w:rPr>
        <w:fldChar w:fldCharType="separate"/>
      </w:r>
      <w:r w:rsidR="007E78CF">
        <w:rPr>
          <w:noProof/>
        </w:rPr>
        <w:t>26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45</w:t>
      </w:r>
      <w:r>
        <w:rPr>
          <w:noProof/>
        </w:rPr>
        <w:tab/>
        <w:t>Excluded amounts—GST compensation</w:t>
      </w:r>
      <w:r w:rsidRPr="00552B45">
        <w:rPr>
          <w:noProof/>
        </w:rPr>
        <w:tab/>
      </w:r>
      <w:r w:rsidRPr="00552B45">
        <w:rPr>
          <w:noProof/>
        </w:rPr>
        <w:fldChar w:fldCharType="begin"/>
      </w:r>
      <w:r w:rsidRPr="00552B45">
        <w:rPr>
          <w:noProof/>
        </w:rPr>
        <w:instrText xml:space="preserve"> PAGEREF _Toc125369556 \h </w:instrText>
      </w:r>
      <w:r w:rsidRPr="00552B45">
        <w:rPr>
          <w:noProof/>
        </w:rPr>
      </w:r>
      <w:r w:rsidRPr="00552B45">
        <w:rPr>
          <w:noProof/>
        </w:rPr>
        <w:fldChar w:fldCharType="separate"/>
      </w:r>
      <w:r w:rsidR="007E78CF">
        <w:rPr>
          <w:noProof/>
        </w:rPr>
        <w:t>26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46</w:t>
      </w:r>
      <w:r>
        <w:rPr>
          <w:noProof/>
        </w:rPr>
        <w:tab/>
        <w:t>Excluded amounts—clean energy payments</w:t>
      </w:r>
      <w:r w:rsidRPr="00552B45">
        <w:rPr>
          <w:noProof/>
        </w:rPr>
        <w:tab/>
      </w:r>
      <w:r w:rsidRPr="00552B45">
        <w:rPr>
          <w:noProof/>
        </w:rPr>
        <w:fldChar w:fldCharType="begin"/>
      </w:r>
      <w:r w:rsidRPr="00552B45">
        <w:rPr>
          <w:noProof/>
        </w:rPr>
        <w:instrText xml:space="preserve"> PAGEREF _Toc125369557 \h </w:instrText>
      </w:r>
      <w:r w:rsidRPr="00552B45">
        <w:rPr>
          <w:noProof/>
        </w:rPr>
      </w:r>
      <w:r w:rsidRPr="00552B45">
        <w:rPr>
          <w:noProof/>
        </w:rPr>
        <w:fldChar w:fldCharType="separate"/>
      </w:r>
      <w:r w:rsidR="007E78CF">
        <w:rPr>
          <w:noProof/>
        </w:rPr>
        <w:t>27</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CA—Care subsidy reduction—amounts included in total assessable income</w:t>
      </w:r>
      <w:r w:rsidRPr="00552B45">
        <w:rPr>
          <w:b w:val="0"/>
          <w:noProof/>
          <w:sz w:val="18"/>
        </w:rPr>
        <w:tab/>
      </w:r>
      <w:r w:rsidRPr="00552B45">
        <w:rPr>
          <w:b w:val="0"/>
          <w:noProof/>
          <w:sz w:val="18"/>
        </w:rPr>
        <w:fldChar w:fldCharType="begin"/>
      </w:r>
      <w:r w:rsidRPr="00552B45">
        <w:rPr>
          <w:b w:val="0"/>
          <w:noProof/>
          <w:sz w:val="18"/>
        </w:rPr>
        <w:instrText xml:space="preserve"> PAGEREF _Toc125369558 \h </w:instrText>
      </w:r>
      <w:r w:rsidRPr="00552B45">
        <w:rPr>
          <w:b w:val="0"/>
          <w:noProof/>
          <w:sz w:val="18"/>
        </w:rPr>
      </w:r>
      <w:r w:rsidRPr="00552B45">
        <w:rPr>
          <w:b w:val="0"/>
          <w:noProof/>
          <w:sz w:val="18"/>
        </w:rPr>
        <w:fldChar w:fldCharType="separate"/>
      </w:r>
      <w:r w:rsidR="007E78CF">
        <w:rPr>
          <w:b w:val="0"/>
          <w:noProof/>
          <w:sz w:val="18"/>
        </w:rPr>
        <w:t>27</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46A</w:t>
      </w:r>
      <w:r>
        <w:rPr>
          <w:noProof/>
        </w:rPr>
        <w:tab/>
        <w:t>Included amounts—rent receipts and the</w:t>
      </w:r>
      <w:r w:rsidRPr="00AD4A2F">
        <w:rPr>
          <w:i/>
          <w:noProof/>
        </w:rPr>
        <w:t xml:space="preserve"> Social Security Act 1991</w:t>
      </w:r>
      <w:r w:rsidRPr="00552B45">
        <w:rPr>
          <w:noProof/>
        </w:rPr>
        <w:tab/>
      </w:r>
      <w:r w:rsidRPr="00552B45">
        <w:rPr>
          <w:noProof/>
        </w:rPr>
        <w:fldChar w:fldCharType="begin"/>
      </w:r>
      <w:r w:rsidRPr="00552B45">
        <w:rPr>
          <w:noProof/>
        </w:rPr>
        <w:instrText xml:space="preserve"> PAGEREF _Toc125369559 \h </w:instrText>
      </w:r>
      <w:r w:rsidRPr="00552B45">
        <w:rPr>
          <w:noProof/>
        </w:rPr>
      </w:r>
      <w:r w:rsidRPr="00552B45">
        <w:rPr>
          <w:noProof/>
        </w:rPr>
        <w:fldChar w:fldCharType="separate"/>
      </w:r>
      <w:r w:rsidR="007E78CF">
        <w:rPr>
          <w:noProof/>
        </w:rPr>
        <w:t>27</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46B</w:t>
      </w:r>
      <w:r>
        <w:rPr>
          <w:noProof/>
        </w:rPr>
        <w:tab/>
        <w:t xml:space="preserve">Included amounts—rent receipts and the </w:t>
      </w:r>
      <w:r w:rsidRPr="00AD4A2F">
        <w:rPr>
          <w:i/>
          <w:noProof/>
        </w:rPr>
        <w:t>Veterans Entitlements Act 1986</w:t>
      </w:r>
      <w:r w:rsidRPr="00552B45">
        <w:rPr>
          <w:noProof/>
        </w:rPr>
        <w:tab/>
      </w:r>
      <w:r w:rsidRPr="00552B45">
        <w:rPr>
          <w:noProof/>
        </w:rPr>
        <w:fldChar w:fldCharType="begin"/>
      </w:r>
      <w:r w:rsidRPr="00552B45">
        <w:rPr>
          <w:noProof/>
        </w:rPr>
        <w:instrText xml:space="preserve"> PAGEREF _Toc125369560 \h </w:instrText>
      </w:r>
      <w:r w:rsidRPr="00552B45">
        <w:rPr>
          <w:noProof/>
        </w:rPr>
      </w:r>
      <w:r w:rsidRPr="00552B45">
        <w:rPr>
          <w:noProof/>
        </w:rPr>
        <w:fldChar w:fldCharType="separate"/>
      </w:r>
      <w:r w:rsidR="007E78CF">
        <w:rPr>
          <w:noProof/>
        </w:rPr>
        <w:t>28</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D—Care subsidy reduction—value of assets</w:t>
      </w:r>
      <w:r w:rsidRPr="00552B45">
        <w:rPr>
          <w:b w:val="0"/>
          <w:noProof/>
          <w:sz w:val="18"/>
        </w:rPr>
        <w:tab/>
      </w:r>
      <w:r w:rsidRPr="00552B45">
        <w:rPr>
          <w:b w:val="0"/>
          <w:noProof/>
          <w:sz w:val="18"/>
        </w:rPr>
        <w:fldChar w:fldCharType="begin"/>
      </w:r>
      <w:r w:rsidRPr="00552B45">
        <w:rPr>
          <w:b w:val="0"/>
          <w:noProof/>
          <w:sz w:val="18"/>
        </w:rPr>
        <w:instrText xml:space="preserve"> PAGEREF _Toc125369561 \h </w:instrText>
      </w:r>
      <w:r w:rsidRPr="00552B45">
        <w:rPr>
          <w:b w:val="0"/>
          <w:noProof/>
          <w:sz w:val="18"/>
        </w:rPr>
      </w:r>
      <w:r w:rsidRPr="00552B45">
        <w:rPr>
          <w:b w:val="0"/>
          <w:noProof/>
          <w:sz w:val="18"/>
        </w:rPr>
        <w:fldChar w:fldCharType="separate"/>
      </w:r>
      <w:r w:rsidR="007E78CF">
        <w:rPr>
          <w:b w:val="0"/>
          <w:noProof/>
          <w:sz w:val="18"/>
        </w:rPr>
        <w:t>28</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47</w:t>
      </w:r>
      <w:r>
        <w:rPr>
          <w:noProof/>
        </w:rPr>
        <w:tab/>
        <w:t>Working out care recipient’s means tested amount—value of assets</w:t>
      </w:r>
      <w:r w:rsidRPr="00552B45">
        <w:rPr>
          <w:noProof/>
        </w:rPr>
        <w:tab/>
      </w:r>
      <w:r w:rsidRPr="00552B45">
        <w:rPr>
          <w:noProof/>
        </w:rPr>
        <w:fldChar w:fldCharType="begin"/>
      </w:r>
      <w:r w:rsidRPr="00552B45">
        <w:rPr>
          <w:noProof/>
        </w:rPr>
        <w:instrText xml:space="preserve"> PAGEREF _Toc125369562 \h </w:instrText>
      </w:r>
      <w:r w:rsidRPr="00552B45">
        <w:rPr>
          <w:noProof/>
        </w:rPr>
      </w:r>
      <w:r w:rsidRPr="00552B45">
        <w:rPr>
          <w:noProof/>
        </w:rPr>
        <w:fldChar w:fldCharType="separate"/>
      </w:r>
      <w:r w:rsidR="007E78CF">
        <w:rPr>
          <w:noProof/>
        </w:rPr>
        <w:t>28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48</w:t>
      </w:r>
      <w:r>
        <w:rPr>
          <w:noProof/>
        </w:rPr>
        <w:tab/>
        <w:t xml:space="preserve">Meaning of </w:t>
      </w:r>
      <w:r w:rsidRPr="00AD4A2F">
        <w:rPr>
          <w:i/>
          <w:noProof/>
        </w:rPr>
        <w:t>homeowner</w:t>
      </w:r>
      <w:r w:rsidRPr="00552B45">
        <w:rPr>
          <w:noProof/>
        </w:rPr>
        <w:tab/>
      </w:r>
      <w:r w:rsidRPr="00552B45">
        <w:rPr>
          <w:noProof/>
        </w:rPr>
        <w:fldChar w:fldCharType="begin"/>
      </w:r>
      <w:r w:rsidRPr="00552B45">
        <w:rPr>
          <w:noProof/>
        </w:rPr>
        <w:instrText xml:space="preserve"> PAGEREF _Toc125369563 \h </w:instrText>
      </w:r>
      <w:r w:rsidRPr="00552B45">
        <w:rPr>
          <w:noProof/>
        </w:rPr>
      </w:r>
      <w:r w:rsidRPr="00552B45">
        <w:rPr>
          <w:noProof/>
        </w:rPr>
        <w:fldChar w:fldCharType="separate"/>
      </w:r>
      <w:r w:rsidR="007E78CF">
        <w:rPr>
          <w:noProof/>
        </w:rPr>
        <w:t>29</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5—Other supplements</w:t>
      </w:r>
      <w:r w:rsidRPr="00552B45">
        <w:rPr>
          <w:b w:val="0"/>
          <w:noProof/>
          <w:sz w:val="18"/>
        </w:rPr>
        <w:tab/>
      </w:r>
      <w:r w:rsidRPr="00552B45">
        <w:rPr>
          <w:b w:val="0"/>
          <w:noProof/>
          <w:sz w:val="18"/>
        </w:rPr>
        <w:fldChar w:fldCharType="begin"/>
      </w:r>
      <w:r w:rsidRPr="00552B45">
        <w:rPr>
          <w:b w:val="0"/>
          <w:noProof/>
          <w:sz w:val="18"/>
        </w:rPr>
        <w:instrText xml:space="preserve"> PAGEREF _Toc125369564 \h </w:instrText>
      </w:r>
      <w:r w:rsidRPr="00552B45">
        <w:rPr>
          <w:b w:val="0"/>
          <w:noProof/>
          <w:sz w:val="18"/>
        </w:rPr>
      </w:r>
      <w:r w:rsidRPr="00552B45">
        <w:rPr>
          <w:b w:val="0"/>
          <w:noProof/>
          <w:sz w:val="18"/>
        </w:rPr>
        <w:fldChar w:fldCharType="separate"/>
      </w:r>
      <w:r w:rsidR="007E78CF">
        <w:rPr>
          <w:b w:val="0"/>
          <w:noProof/>
          <w:sz w:val="18"/>
        </w:rPr>
        <w:t>30</w:t>
      </w:r>
      <w:r w:rsidRPr="00552B45">
        <w:rPr>
          <w:b w:val="0"/>
          <w:noProof/>
          <w:sz w:val="18"/>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A—Accommodation supplement</w:t>
      </w:r>
      <w:r w:rsidRPr="00552B45">
        <w:rPr>
          <w:b w:val="0"/>
          <w:noProof/>
          <w:sz w:val="18"/>
        </w:rPr>
        <w:tab/>
      </w:r>
      <w:r w:rsidRPr="00552B45">
        <w:rPr>
          <w:b w:val="0"/>
          <w:noProof/>
          <w:sz w:val="18"/>
        </w:rPr>
        <w:fldChar w:fldCharType="begin"/>
      </w:r>
      <w:r w:rsidRPr="00552B45">
        <w:rPr>
          <w:b w:val="0"/>
          <w:noProof/>
          <w:sz w:val="18"/>
        </w:rPr>
        <w:instrText xml:space="preserve"> PAGEREF _Toc125369565 \h </w:instrText>
      </w:r>
      <w:r w:rsidRPr="00552B45">
        <w:rPr>
          <w:b w:val="0"/>
          <w:noProof/>
          <w:sz w:val="18"/>
        </w:rPr>
      </w:r>
      <w:r w:rsidRPr="00552B45">
        <w:rPr>
          <w:b w:val="0"/>
          <w:noProof/>
          <w:sz w:val="18"/>
        </w:rPr>
        <w:fldChar w:fldCharType="separate"/>
      </w:r>
      <w:r w:rsidR="007E78CF">
        <w:rPr>
          <w:b w:val="0"/>
          <w:noProof/>
          <w:sz w:val="18"/>
        </w:rPr>
        <w:t>30</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49</w:t>
      </w:r>
      <w:r>
        <w:rPr>
          <w:noProof/>
        </w:rPr>
        <w:tab/>
        <w:t>Purpose of this Subdivision</w:t>
      </w:r>
      <w:r w:rsidRPr="00552B45">
        <w:rPr>
          <w:noProof/>
        </w:rPr>
        <w:tab/>
      </w:r>
      <w:r w:rsidRPr="00552B45">
        <w:rPr>
          <w:noProof/>
        </w:rPr>
        <w:fldChar w:fldCharType="begin"/>
      </w:r>
      <w:r w:rsidRPr="00552B45">
        <w:rPr>
          <w:noProof/>
        </w:rPr>
        <w:instrText xml:space="preserve"> PAGEREF _Toc125369566 \h </w:instrText>
      </w:r>
      <w:r w:rsidRPr="00552B45">
        <w:rPr>
          <w:noProof/>
        </w:rPr>
      </w:r>
      <w:r w:rsidRPr="00552B45">
        <w:rPr>
          <w:noProof/>
        </w:rPr>
        <w:fldChar w:fldCharType="separate"/>
      </w:r>
      <w:r w:rsidR="007E78CF">
        <w:rPr>
          <w:noProof/>
        </w:rPr>
        <w:t>30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50</w:t>
      </w:r>
      <w:r>
        <w:rPr>
          <w:noProof/>
        </w:rPr>
        <w:tab/>
        <w:t>Matters on which determination of a</w:t>
      </w:r>
      <w:r>
        <w:rPr>
          <w:noProof/>
          <w:lang w:eastAsia="en-US"/>
        </w:rPr>
        <w:t>c</w:t>
      </w:r>
      <w:r>
        <w:rPr>
          <w:noProof/>
        </w:rPr>
        <w:t>commodation supplement amount may be based</w:t>
      </w:r>
      <w:r w:rsidRPr="00552B45">
        <w:rPr>
          <w:noProof/>
        </w:rPr>
        <w:tab/>
      </w:r>
      <w:r w:rsidRPr="00552B45">
        <w:rPr>
          <w:noProof/>
        </w:rPr>
        <w:fldChar w:fldCharType="begin"/>
      </w:r>
      <w:r w:rsidRPr="00552B45">
        <w:rPr>
          <w:noProof/>
        </w:rPr>
        <w:instrText xml:space="preserve"> PAGEREF _Toc125369567 \h </w:instrText>
      </w:r>
      <w:r w:rsidRPr="00552B45">
        <w:rPr>
          <w:noProof/>
        </w:rPr>
      </w:r>
      <w:r w:rsidRPr="00552B45">
        <w:rPr>
          <w:noProof/>
        </w:rPr>
        <w:fldChar w:fldCharType="separate"/>
      </w:r>
      <w:r w:rsidR="007E78CF">
        <w:rPr>
          <w:noProof/>
        </w:rPr>
        <w:t>30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51</w:t>
      </w:r>
      <w:r>
        <w:rPr>
          <w:noProof/>
        </w:rPr>
        <w:tab/>
        <w:t>Application for determination</w:t>
      </w:r>
      <w:r w:rsidRPr="00552B45">
        <w:rPr>
          <w:noProof/>
        </w:rPr>
        <w:tab/>
      </w:r>
      <w:r w:rsidRPr="00552B45">
        <w:rPr>
          <w:noProof/>
        </w:rPr>
        <w:fldChar w:fldCharType="begin"/>
      </w:r>
      <w:r w:rsidRPr="00552B45">
        <w:rPr>
          <w:noProof/>
        </w:rPr>
        <w:instrText xml:space="preserve"> PAGEREF _Toc125369568 \h </w:instrText>
      </w:r>
      <w:r w:rsidRPr="00552B45">
        <w:rPr>
          <w:noProof/>
        </w:rPr>
      </w:r>
      <w:r w:rsidRPr="00552B45">
        <w:rPr>
          <w:noProof/>
        </w:rPr>
        <w:fldChar w:fldCharType="separate"/>
      </w:r>
      <w:r w:rsidR="007E78CF">
        <w:rPr>
          <w:noProof/>
        </w:rPr>
        <w:t>30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52</w:t>
      </w:r>
      <w:r>
        <w:rPr>
          <w:noProof/>
        </w:rPr>
        <w:tab/>
        <w:t>Determination in relation to residential care service that has been significantly refurbished</w:t>
      </w:r>
      <w:r w:rsidRPr="00552B45">
        <w:rPr>
          <w:noProof/>
        </w:rPr>
        <w:tab/>
      </w:r>
      <w:r w:rsidRPr="00552B45">
        <w:rPr>
          <w:noProof/>
        </w:rPr>
        <w:fldChar w:fldCharType="begin"/>
      </w:r>
      <w:r w:rsidRPr="00552B45">
        <w:rPr>
          <w:noProof/>
        </w:rPr>
        <w:instrText xml:space="preserve"> PAGEREF _Toc125369569 \h </w:instrText>
      </w:r>
      <w:r w:rsidRPr="00552B45">
        <w:rPr>
          <w:noProof/>
        </w:rPr>
      </w:r>
      <w:r w:rsidRPr="00552B45">
        <w:rPr>
          <w:noProof/>
        </w:rPr>
        <w:fldChar w:fldCharType="separate"/>
      </w:r>
      <w:r w:rsidR="007E78CF">
        <w:rPr>
          <w:noProof/>
        </w:rPr>
        <w:t>31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53</w:t>
      </w:r>
      <w:r>
        <w:rPr>
          <w:noProof/>
        </w:rPr>
        <w:tab/>
        <w:t>Determination in relation to residential care service that is proposed to be significantly refurbished</w:t>
      </w:r>
      <w:r w:rsidRPr="00552B45">
        <w:rPr>
          <w:noProof/>
        </w:rPr>
        <w:tab/>
      </w:r>
      <w:r w:rsidRPr="00552B45">
        <w:rPr>
          <w:noProof/>
        </w:rPr>
        <w:fldChar w:fldCharType="begin"/>
      </w:r>
      <w:r w:rsidRPr="00552B45">
        <w:rPr>
          <w:noProof/>
        </w:rPr>
        <w:instrText xml:space="preserve"> PAGEREF _Toc125369570 \h </w:instrText>
      </w:r>
      <w:r w:rsidRPr="00552B45">
        <w:rPr>
          <w:noProof/>
        </w:rPr>
      </w:r>
      <w:r w:rsidRPr="00552B45">
        <w:rPr>
          <w:noProof/>
        </w:rPr>
        <w:fldChar w:fldCharType="separate"/>
      </w:r>
      <w:r w:rsidR="007E78CF">
        <w:rPr>
          <w:noProof/>
        </w:rPr>
        <w:t>32</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54</w:t>
      </w:r>
      <w:r>
        <w:rPr>
          <w:noProof/>
        </w:rPr>
        <w:tab/>
        <w:t>Circumstances in which Secretary must not make determination</w:t>
      </w:r>
      <w:r w:rsidRPr="00552B45">
        <w:rPr>
          <w:noProof/>
        </w:rPr>
        <w:tab/>
      </w:r>
      <w:r w:rsidRPr="00552B45">
        <w:rPr>
          <w:noProof/>
        </w:rPr>
        <w:fldChar w:fldCharType="begin"/>
      </w:r>
      <w:r w:rsidRPr="00552B45">
        <w:rPr>
          <w:noProof/>
        </w:rPr>
        <w:instrText xml:space="preserve"> PAGEREF _Toc125369571 \h </w:instrText>
      </w:r>
      <w:r w:rsidRPr="00552B45">
        <w:rPr>
          <w:noProof/>
        </w:rPr>
      </w:r>
      <w:r w:rsidRPr="00552B45">
        <w:rPr>
          <w:noProof/>
        </w:rPr>
        <w:fldChar w:fldCharType="separate"/>
      </w:r>
      <w:r w:rsidR="007E78CF">
        <w:rPr>
          <w:noProof/>
        </w:rPr>
        <w:t>35</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55</w:t>
      </w:r>
      <w:r>
        <w:rPr>
          <w:noProof/>
        </w:rPr>
        <w:tab/>
        <w:t>Requests for further information etc.</w:t>
      </w:r>
      <w:r w:rsidRPr="00552B45">
        <w:rPr>
          <w:noProof/>
        </w:rPr>
        <w:tab/>
      </w:r>
      <w:r w:rsidRPr="00552B45">
        <w:rPr>
          <w:noProof/>
        </w:rPr>
        <w:fldChar w:fldCharType="begin"/>
      </w:r>
      <w:r w:rsidRPr="00552B45">
        <w:rPr>
          <w:noProof/>
        </w:rPr>
        <w:instrText xml:space="preserve"> PAGEREF _Toc125369572 \h </w:instrText>
      </w:r>
      <w:r w:rsidRPr="00552B45">
        <w:rPr>
          <w:noProof/>
        </w:rPr>
      </w:r>
      <w:r w:rsidRPr="00552B45">
        <w:rPr>
          <w:noProof/>
        </w:rPr>
        <w:fldChar w:fldCharType="separate"/>
      </w:r>
      <w:r w:rsidR="007E78CF">
        <w:rPr>
          <w:noProof/>
        </w:rPr>
        <w:t>35</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56</w:t>
      </w:r>
      <w:r>
        <w:rPr>
          <w:noProof/>
        </w:rPr>
        <w:tab/>
        <w:t>Notification of Secretary’s decision</w:t>
      </w:r>
      <w:r w:rsidRPr="00552B45">
        <w:rPr>
          <w:noProof/>
        </w:rPr>
        <w:tab/>
      </w:r>
      <w:r w:rsidRPr="00552B45">
        <w:rPr>
          <w:noProof/>
        </w:rPr>
        <w:fldChar w:fldCharType="begin"/>
      </w:r>
      <w:r w:rsidRPr="00552B45">
        <w:rPr>
          <w:noProof/>
        </w:rPr>
        <w:instrText xml:space="preserve"> PAGEREF _Toc125369573 \h </w:instrText>
      </w:r>
      <w:r w:rsidRPr="00552B45">
        <w:rPr>
          <w:noProof/>
        </w:rPr>
      </w:r>
      <w:r w:rsidRPr="00552B45">
        <w:rPr>
          <w:noProof/>
        </w:rPr>
        <w:fldChar w:fldCharType="separate"/>
      </w:r>
      <w:r w:rsidR="007E78CF">
        <w:rPr>
          <w:noProof/>
        </w:rPr>
        <w:t>35</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57</w:t>
      </w:r>
      <w:r>
        <w:rPr>
          <w:noProof/>
        </w:rPr>
        <w:tab/>
        <w:t>Day of effect of determination</w:t>
      </w:r>
      <w:r w:rsidRPr="00552B45">
        <w:rPr>
          <w:noProof/>
        </w:rPr>
        <w:tab/>
      </w:r>
      <w:r w:rsidRPr="00552B45">
        <w:rPr>
          <w:noProof/>
        </w:rPr>
        <w:fldChar w:fldCharType="begin"/>
      </w:r>
      <w:r w:rsidRPr="00552B45">
        <w:rPr>
          <w:noProof/>
        </w:rPr>
        <w:instrText xml:space="preserve"> PAGEREF _Toc125369574 \h </w:instrText>
      </w:r>
      <w:r w:rsidRPr="00552B45">
        <w:rPr>
          <w:noProof/>
        </w:rPr>
      </w:r>
      <w:r w:rsidRPr="00552B45">
        <w:rPr>
          <w:noProof/>
        </w:rPr>
        <w:fldChar w:fldCharType="separate"/>
      </w:r>
      <w:r w:rsidR="007E78CF">
        <w:rPr>
          <w:noProof/>
        </w:rPr>
        <w:t>36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58</w:t>
      </w:r>
      <w:r>
        <w:rPr>
          <w:noProof/>
        </w:rPr>
        <w:tab/>
        <w:t>Determinations are not legislative instruments</w:t>
      </w:r>
      <w:r w:rsidRPr="00552B45">
        <w:rPr>
          <w:noProof/>
        </w:rPr>
        <w:tab/>
      </w:r>
      <w:r w:rsidRPr="00552B45">
        <w:rPr>
          <w:noProof/>
        </w:rPr>
        <w:fldChar w:fldCharType="begin"/>
      </w:r>
      <w:r w:rsidRPr="00552B45">
        <w:rPr>
          <w:noProof/>
        </w:rPr>
        <w:instrText xml:space="preserve"> PAGEREF _Toc125369575 \h </w:instrText>
      </w:r>
      <w:r w:rsidRPr="00552B45">
        <w:rPr>
          <w:noProof/>
        </w:rPr>
      </w:r>
      <w:r w:rsidRPr="00552B45">
        <w:rPr>
          <w:noProof/>
        </w:rPr>
        <w:fldChar w:fldCharType="separate"/>
      </w:r>
      <w:r w:rsidR="007E78CF">
        <w:rPr>
          <w:noProof/>
        </w:rPr>
        <w:t>36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59</w:t>
      </w:r>
      <w:r>
        <w:rPr>
          <w:noProof/>
        </w:rPr>
        <w:tab/>
        <w:t>Reviewable decisions</w:t>
      </w:r>
      <w:r w:rsidRPr="00552B45">
        <w:rPr>
          <w:noProof/>
        </w:rPr>
        <w:tab/>
      </w:r>
      <w:r w:rsidRPr="00552B45">
        <w:rPr>
          <w:noProof/>
        </w:rPr>
        <w:fldChar w:fldCharType="begin"/>
      </w:r>
      <w:r w:rsidRPr="00552B45">
        <w:rPr>
          <w:noProof/>
        </w:rPr>
        <w:instrText xml:space="preserve"> PAGEREF _Toc125369576 \h </w:instrText>
      </w:r>
      <w:r w:rsidRPr="00552B45">
        <w:rPr>
          <w:noProof/>
        </w:rPr>
      </w:r>
      <w:r w:rsidRPr="00552B45">
        <w:rPr>
          <w:noProof/>
        </w:rPr>
        <w:fldChar w:fldCharType="separate"/>
      </w:r>
      <w:r w:rsidR="007E78CF">
        <w:rPr>
          <w:noProof/>
        </w:rPr>
        <w:t>36</w:t>
      </w:r>
      <w:r w:rsidRPr="00552B45">
        <w:rPr>
          <w:noProof/>
        </w:rPr>
        <w:fldChar w:fldCharType="end"/>
      </w:r>
    </w:p>
    <w:p w:rsidR="00552B45" w:rsidRDefault="00552B45" w:rsidP="00552B45">
      <w:pPr>
        <w:pStyle w:val="TOC4"/>
        <w:keepNext/>
        <w:rPr>
          <w:rFonts w:asciiTheme="minorHAnsi" w:eastAsiaTheme="minorEastAsia" w:hAnsiTheme="minorHAnsi" w:cstheme="minorBidi"/>
          <w:b w:val="0"/>
          <w:noProof/>
          <w:kern w:val="0"/>
          <w:sz w:val="22"/>
          <w:szCs w:val="22"/>
        </w:rPr>
      </w:pPr>
      <w:r>
        <w:rPr>
          <w:noProof/>
        </w:rPr>
        <w:t>Subdivision B—Hardship supplement</w:t>
      </w:r>
      <w:r w:rsidRPr="00552B45">
        <w:rPr>
          <w:b w:val="0"/>
          <w:noProof/>
          <w:sz w:val="18"/>
        </w:rPr>
        <w:tab/>
      </w:r>
      <w:r w:rsidRPr="00552B45">
        <w:rPr>
          <w:b w:val="0"/>
          <w:noProof/>
          <w:sz w:val="18"/>
        </w:rPr>
        <w:fldChar w:fldCharType="begin"/>
      </w:r>
      <w:r w:rsidRPr="00552B45">
        <w:rPr>
          <w:b w:val="0"/>
          <w:noProof/>
          <w:sz w:val="18"/>
        </w:rPr>
        <w:instrText xml:space="preserve"> PAGEREF _Toc125369577 \h </w:instrText>
      </w:r>
      <w:r w:rsidRPr="00552B45">
        <w:rPr>
          <w:b w:val="0"/>
          <w:noProof/>
          <w:sz w:val="18"/>
        </w:rPr>
      </w:r>
      <w:r w:rsidRPr="00552B45">
        <w:rPr>
          <w:b w:val="0"/>
          <w:noProof/>
          <w:sz w:val="18"/>
        </w:rPr>
        <w:fldChar w:fldCharType="separate"/>
      </w:r>
      <w:r w:rsidR="007E78CF">
        <w:rPr>
          <w:b w:val="0"/>
          <w:noProof/>
          <w:sz w:val="18"/>
        </w:rPr>
        <w:t>36</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60</w:t>
      </w:r>
      <w:r>
        <w:rPr>
          <w:noProof/>
        </w:rPr>
        <w:tab/>
        <w:t>Eligibility for hardship supplement—determination by Secretary</w:t>
      </w:r>
      <w:r w:rsidRPr="00552B45">
        <w:rPr>
          <w:noProof/>
        </w:rPr>
        <w:tab/>
      </w:r>
      <w:r w:rsidRPr="00552B45">
        <w:rPr>
          <w:noProof/>
        </w:rPr>
        <w:fldChar w:fldCharType="begin"/>
      </w:r>
      <w:r w:rsidRPr="00552B45">
        <w:rPr>
          <w:noProof/>
        </w:rPr>
        <w:instrText xml:space="preserve"> PAGEREF _Toc125369578 \h </w:instrText>
      </w:r>
      <w:r w:rsidRPr="00552B45">
        <w:rPr>
          <w:noProof/>
        </w:rPr>
      </w:r>
      <w:r w:rsidRPr="00552B45">
        <w:rPr>
          <w:noProof/>
        </w:rPr>
        <w:fldChar w:fldCharType="separate"/>
      </w:r>
      <w:r w:rsidR="007E78CF">
        <w:rPr>
          <w:noProof/>
        </w:rPr>
        <w:t>36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61</w:t>
      </w:r>
      <w:r>
        <w:rPr>
          <w:noProof/>
        </w:rPr>
        <w:tab/>
        <w:t xml:space="preserve">Meaning of </w:t>
      </w:r>
      <w:r w:rsidRPr="00AD4A2F">
        <w:rPr>
          <w:i/>
          <w:noProof/>
        </w:rPr>
        <w:t>essential expenses</w:t>
      </w:r>
      <w:r>
        <w:rPr>
          <w:noProof/>
        </w:rPr>
        <w:t xml:space="preserve"> for a recipient of residential care</w:t>
      </w:r>
      <w:r w:rsidRPr="00552B45">
        <w:rPr>
          <w:noProof/>
        </w:rPr>
        <w:tab/>
      </w:r>
      <w:r w:rsidRPr="00552B45">
        <w:rPr>
          <w:noProof/>
        </w:rPr>
        <w:fldChar w:fldCharType="begin"/>
      </w:r>
      <w:r w:rsidRPr="00552B45">
        <w:rPr>
          <w:noProof/>
        </w:rPr>
        <w:instrText xml:space="preserve"> PAGEREF _Toc125369579 \h </w:instrText>
      </w:r>
      <w:r w:rsidRPr="00552B45">
        <w:rPr>
          <w:noProof/>
        </w:rPr>
      </w:r>
      <w:r w:rsidRPr="00552B45">
        <w:rPr>
          <w:noProof/>
        </w:rPr>
        <w:fldChar w:fldCharType="separate"/>
      </w:r>
      <w:r w:rsidR="007E78CF">
        <w:rPr>
          <w:noProof/>
        </w:rPr>
        <w:t>38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62</w:t>
      </w:r>
      <w:r>
        <w:rPr>
          <w:noProof/>
        </w:rPr>
        <w:tab/>
        <w:t>Circumstances in which Secretary may revoke financial hardship determination</w:t>
      </w:r>
      <w:r w:rsidRPr="00552B45">
        <w:rPr>
          <w:noProof/>
        </w:rPr>
        <w:tab/>
      </w:r>
      <w:r w:rsidRPr="00552B45">
        <w:rPr>
          <w:noProof/>
        </w:rPr>
        <w:fldChar w:fldCharType="begin"/>
      </w:r>
      <w:r w:rsidRPr="00552B45">
        <w:rPr>
          <w:noProof/>
        </w:rPr>
        <w:instrText xml:space="preserve"> PAGEREF _Toc125369580 \h </w:instrText>
      </w:r>
      <w:r w:rsidRPr="00552B45">
        <w:rPr>
          <w:noProof/>
        </w:rPr>
      </w:r>
      <w:r w:rsidRPr="00552B45">
        <w:rPr>
          <w:noProof/>
        </w:rPr>
        <w:fldChar w:fldCharType="separate"/>
      </w:r>
      <w:r w:rsidR="007E78CF">
        <w:rPr>
          <w:noProof/>
        </w:rPr>
        <w:t>38</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C—Viability supplement for payment periods beginning before 1 October 2022</w:t>
      </w:r>
      <w:r w:rsidRPr="00552B45">
        <w:rPr>
          <w:b w:val="0"/>
          <w:noProof/>
          <w:sz w:val="18"/>
        </w:rPr>
        <w:tab/>
      </w:r>
      <w:r w:rsidRPr="00552B45">
        <w:rPr>
          <w:b w:val="0"/>
          <w:noProof/>
          <w:sz w:val="18"/>
        </w:rPr>
        <w:fldChar w:fldCharType="begin"/>
      </w:r>
      <w:r w:rsidRPr="00552B45">
        <w:rPr>
          <w:b w:val="0"/>
          <w:noProof/>
          <w:sz w:val="18"/>
        </w:rPr>
        <w:instrText xml:space="preserve"> PAGEREF _Toc125369581 \h </w:instrText>
      </w:r>
      <w:r w:rsidRPr="00552B45">
        <w:rPr>
          <w:b w:val="0"/>
          <w:noProof/>
          <w:sz w:val="18"/>
        </w:rPr>
      </w:r>
      <w:r w:rsidRPr="00552B45">
        <w:rPr>
          <w:b w:val="0"/>
          <w:noProof/>
          <w:sz w:val="18"/>
        </w:rPr>
        <w:fldChar w:fldCharType="separate"/>
      </w:r>
      <w:r w:rsidR="007E78CF">
        <w:rPr>
          <w:b w:val="0"/>
          <w:noProof/>
          <w:sz w:val="18"/>
        </w:rPr>
        <w:t>39</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63</w:t>
      </w:r>
      <w:r>
        <w:rPr>
          <w:noProof/>
        </w:rPr>
        <w:tab/>
        <w:t>Viability supplement</w:t>
      </w:r>
      <w:r w:rsidRPr="00552B45">
        <w:rPr>
          <w:noProof/>
        </w:rPr>
        <w:tab/>
      </w:r>
      <w:r w:rsidRPr="00552B45">
        <w:rPr>
          <w:noProof/>
        </w:rPr>
        <w:fldChar w:fldCharType="begin"/>
      </w:r>
      <w:r w:rsidRPr="00552B45">
        <w:rPr>
          <w:noProof/>
        </w:rPr>
        <w:instrText xml:space="preserve"> PAGEREF _Toc125369582 \h </w:instrText>
      </w:r>
      <w:r w:rsidRPr="00552B45">
        <w:rPr>
          <w:noProof/>
        </w:rPr>
      </w:r>
      <w:r w:rsidRPr="00552B45">
        <w:rPr>
          <w:noProof/>
        </w:rPr>
        <w:fldChar w:fldCharType="separate"/>
      </w:r>
      <w:r w:rsidR="007E78CF">
        <w:rPr>
          <w:noProof/>
        </w:rPr>
        <w:t>39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64</w:t>
      </w:r>
      <w:r>
        <w:rPr>
          <w:noProof/>
        </w:rPr>
        <w:tab/>
        <w:t xml:space="preserve">Meaning of </w:t>
      </w:r>
      <w:r w:rsidRPr="00AD4A2F">
        <w:rPr>
          <w:i/>
          <w:noProof/>
        </w:rPr>
        <w:t>1997 scheme service</w:t>
      </w:r>
      <w:r w:rsidRPr="00552B45">
        <w:rPr>
          <w:noProof/>
        </w:rPr>
        <w:tab/>
      </w:r>
      <w:r w:rsidRPr="00552B45">
        <w:rPr>
          <w:noProof/>
        </w:rPr>
        <w:fldChar w:fldCharType="begin"/>
      </w:r>
      <w:r w:rsidRPr="00552B45">
        <w:rPr>
          <w:noProof/>
        </w:rPr>
        <w:instrText xml:space="preserve"> PAGEREF _Toc125369583 \h </w:instrText>
      </w:r>
      <w:r w:rsidRPr="00552B45">
        <w:rPr>
          <w:noProof/>
        </w:rPr>
      </w:r>
      <w:r w:rsidRPr="00552B45">
        <w:rPr>
          <w:noProof/>
        </w:rPr>
        <w:fldChar w:fldCharType="separate"/>
      </w:r>
      <w:r w:rsidR="007E78CF">
        <w:rPr>
          <w:noProof/>
        </w:rPr>
        <w:t>39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65</w:t>
      </w:r>
      <w:r>
        <w:rPr>
          <w:noProof/>
        </w:rPr>
        <w:tab/>
        <w:t xml:space="preserve">Meaning of </w:t>
      </w:r>
      <w:r w:rsidRPr="00AD4A2F">
        <w:rPr>
          <w:i/>
          <w:noProof/>
        </w:rPr>
        <w:t>2001 scheme service</w:t>
      </w:r>
      <w:r w:rsidRPr="00552B45">
        <w:rPr>
          <w:noProof/>
        </w:rPr>
        <w:tab/>
      </w:r>
      <w:r w:rsidRPr="00552B45">
        <w:rPr>
          <w:noProof/>
        </w:rPr>
        <w:fldChar w:fldCharType="begin"/>
      </w:r>
      <w:r w:rsidRPr="00552B45">
        <w:rPr>
          <w:noProof/>
        </w:rPr>
        <w:instrText xml:space="preserve"> PAGEREF _Toc125369584 \h </w:instrText>
      </w:r>
      <w:r w:rsidRPr="00552B45">
        <w:rPr>
          <w:noProof/>
        </w:rPr>
      </w:r>
      <w:r w:rsidRPr="00552B45">
        <w:rPr>
          <w:noProof/>
        </w:rPr>
        <w:fldChar w:fldCharType="separate"/>
      </w:r>
      <w:r w:rsidR="007E78CF">
        <w:rPr>
          <w:noProof/>
        </w:rPr>
        <w:t>41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66</w:t>
      </w:r>
      <w:r>
        <w:rPr>
          <w:noProof/>
        </w:rPr>
        <w:tab/>
        <w:t xml:space="preserve">Meaning of </w:t>
      </w:r>
      <w:r w:rsidRPr="00AD4A2F">
        <w:rPr>
          <w:i/>
          <w:noProof/>
        </w:rPr>
        <w:t>2005 scheme service</w:t>
      </w:r>
      <w:r w:rsidRPr="00552B45">
        <w:rPr>
          <w:noProof/>
        </w:rPr>
        <w:tab/>
      </w:r>
      <w:r w:rsidRPr="00552B45">
        <w:rPr>
          <w:noProof/>
        </w:rPr>
        <w:fldChar w:fldCharType="begin"/>
      </w:r>
      <w:r w:rsidRPr="00552B45">
        <w:rPr>
          <w:noProof/>
        </w:rPr>
        <w:instrText xml:space="preserve"> PAGEREF _Toc125369585 \h </w:instrText>
      </w:r>
      <w:r w:rsidRPr="00552B45">
        <w:rPr>
          <w:noProof/>
        </w:rPr>
      </w:r>
      <w:r w:rsidRPr="00552B45">
        <w:rPr>
          <w:noProof/>
        </w:rPr>
        <w:fldChar w:fldCharType="separate"/>
      </w:r>
      <w:r w:rsidR="007E78CF">
        <w:rPr>
          <w:noProof/>
        </w:rPr>
        <w:t>42</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66A</w:t>
      </w:r>
      <w:r>
        <w:rPr>
          <w:noProof/>
        </w:rPr>
        <w:tab/>
        <w:t>Meaning of 2017 scheme service</w:t>
      </w:r>
      <w:r w:rsidRPr="00552B45">
        <w:rPr>
          <w:noProof/>
        </w:rPr>
        <w:tab/>
      </w:r>
      <w:r w:rsidRPr="00552B45">
        <w:rPr>
          <w:noProof/>
        </w:rPr>
        <w:fldChar w:fldCharType="begin"/>
      </w:r>
      <w:r w:rsidRPr="00552B45">
        <w:rPr>
          <w:noProof/>
        </w:rPr>
        <w:instrText xml:space="preserve"> PAGEREF _Toc125369586 \h </w:instrText>
      </w:r>
      <w:r w:rsidRPr="00552B45">
        <w:rPr>
          <w:noProof/>
        </w:rPr>
      </w:r>
      <w:r w:rsidRPr="00552B45">
        <w:rPr>
          <w:noProof/>
        </w:rPr>
        <w:fldChar w:fldCharType="separate"/>
      </w:r>
      <w:r w:rsidR="007E78CF">
        <w:rPr>
          <w:noProof/>
        </w:rPr>
        <w:t>45</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D—Veterans’ supplement</w:t>
      </w:r>
      <w:r w:rsidRPr="00552B45">
        <w:rPr>
          <w:b w:val="0"/>
          <w:noProof/>
          <w:sz w:val="18"/>
        </w:rPr>
        <w:tab/>
      </w:r>
      <w:r w:rsidRPr="00552B45">
        <w:rPr>
          <w:b w:val="0"/>
          <w:noProof/>
          <w:sz w:val="18"/>
        </w:rPr>
        <w:fldChar w:fldCharType="begin"/>
      </w:r>
      <w:r w:rsidRPr="00552B45">
        <w:rPr>
          <w:b w:val="0"/>
          <w:noProof/>
          <w:sz w:val="18"/>
        </w:rPr>
        <w:instrText xml:space="preserve"> PAGEREF _Toc125369587 \h </w:instrText>
      </w:r>
      <w:r w:rsidRPr="00552B45">
        <w:rPr>
          <w:b w:val="0"/>
          <w:noProof/>
          <w:sz w:val="18"/>
        </w:rPr>
      </w:r>
      <w:r w:rsidRPr="00552B45">
        <w:rPr>
          <w:b w:val="0"/>
          <w:noProof/>
          <w:sz w:val="18"/>
        </w:rPr>
        <w:fldChar w:fldCharType="separate"/>
      </w:r>
      <w:r w:rsidR="007E78CF">
        <w:rPr>
          <w:b w:val="0"/>
          <w:noProof/>
          <w:sz w:val="18"/>
        </w:rPr>
        <w:t>48</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67</w:t>
      </w:r>
      <w:r>
        <w:rPr>
          <w:noProof/>
        </w:rPr>
        <w:tab/>
        <w:t>Veterans’ supplement</w:t>
      </w:r>
      <w:r w:rsidRPr="00552B45">
        <w:rPr>
          <w:noProof/>
        </w:rPr>
        <w:tab/>
      </w:r>
      <w:r w:rsidRPr="00552B45">
        <w:rPr>
          <w:noProof/>
        </w:rPr>
        <w:fldChar w:fldCharType="begin"/>
      </w:r>
      <w:r w:rsidRPr="00552B45">
        <w:rPr>
          <w:noProof/>
        </w:rPr>
        <w:instrText xml:space="preserve"> PAGEREF _Toc125369588 \h </w:instrText>
      </w:r>
      <w:r w:rsidRPr="00552B45">
        <w:rPr>
          <w:noProof/>
        </w:rPr>
      </w:r>
      <w:r w:rsidRPr="00552B45">
        <w:rPr>
          <w:noProof/>
        </w:rPr>
        <w:fldChar w:fldCharType="separate"/>
      </w:r>
      <w:r w:rsidR="007E78CF">
        <w:rPr>
          <w:noProof/>
        </w:rPr>
        <w:t>48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68</w:t>
      </w:r>
      <w:r>
        <w:rPr>
          <w:noProof/>
        </w:rPr>
        <w:tab/>
        <w:t>Eligibility for veterans’ supplement</w:t>
      </w:r>
      <w:r w:rsidRPr="00552B45">
        <w:rPr>
          <w:noProof/>
        </w:rPr>
        <w:tab/>
      </w:r>
      <w:r w:rsidRPr="00552B45">
        <w:rPr>
          <w:noProof/>
        </w:rPr>
        <w:fldChar w:fldCharType="begin"/>
      </w:r>
      <w:r w:rsidRPr="00552B45">
        <w:rPr>
          <w:noProof/>
        </w:rPr>
        <w:instrText xml:space="preserve"> PAGEREF _Toc125369589 \h </w:instrText>
      </w:r>
      <w:r w:rsidRPr="00552B45">
        <w:rPr>
          <w:noProof/>
        </w:rPr>
      </w:r>
      <w:r w:rsidRPr="00552B45">
        <w:rPr>
          <w:noProof/>
        </w:rPr>
        <w:fldChar w:fldCharType="separate"/>
      </w:r>
      <w:r w:rsidR="007E78CF">
        <w:rPr>
          <w:noProof/>
        </w:rPr>
        <w:t>48</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E—Homeless supplement for payment periods beginning before 1 October 2022</w:t>
      </w:r>
      <w:r w:rsidRPr="00552B45">
        <w:rPr>
          <w:b w:val="0"/>
          <w:noProof/>
          <w:sz w:val="18"/>
        </w:rPr>
        <w:tab/>
      </w:r>
      <w:r w:rsidRPr="00552B45">
        <w:rPr>
          <w:b w:val="0"/>
          <w:noProof/>
          <w:sz w:val="18"/>
        </w:rPr>
        <w:fldChar w:fldCharType="begin"/>
      </w:r>
      <w:r w:rsidRPr="00552B45">
        <w:rPr>
          <w:b w:val="0"/>
          <w:noProof/>
          <w:sz w:val="18"/>
        </w:rPr>
        <w:instrText xml:space="preserve"> PAGEREF _Toc125369590 \h </w:instrText>
      </w:r>
      <w:r w:rsidRPr="00552B45">
        <w:rPr>
          <w:b w:val="0"/>
          <w:noProof/>
          <w:sz w:val="18"/>
        </w:rPr>
      </w:r>
      <w:r w:rsidRPr="00552B45">
        <w:rPr>
          <w:b w:val="0"/>
          <w:noProof/>
          <w:sz w:val="18"/>
        </w:rPr>
        <w:fldChar w:fldCharType="separate"/>
      </w:r>
      <w:r w:rsidR="007E78CF">
        <w:rPr>
          <w:b w:val="0"/>
          <w:noProof/>
          <w:sz w:val="18"/>
        </w:rPr>
        <w:t>48</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69</w:t>
      </w:r>
      <w:r>
        <w:rPr>
          <w:noProof/>
        </w:rPr>
        <w:tab/>
        <w:t>Homeless supplement</w:t>
      </w:r>
      <w:r w:rsidRPr="00552B45">
        <w:rPr>
          <w:noProof/>
        </w:rPr>
        <w:tab/>
      </w:r>
      <w:r w:rsidRPr="00552B45">
        <w:rPr>
          <w:noProof/>
        </w:rPr>
        <w:fldChar w:fldCharType="begin"/>
      </w:r>
      <w:r w:rsidRPr="00552B45">
        <w:rPr>
          <w:noProof/>
        </w:rPr>
        <w:instrText xml:space="preserve"> PAGEREF _Toc125369591 \h </w:instrText>
      </w:r>
      <w:r w:rsidRPr="00552B45">
        <w:rPr>
          <w:noProof/>
        </w:rPr>
      </w:r>
      <w:r w:rsidRPr="00552B45">
        <w:rPr>
          <w:noProof/>
        </w:rPr>
        <w:fldChar w:fldCharType="separate"/>
      </w:r>
      <w:r w:rsidR="007E78CF">
        <w:rPr>
          <w:noProof/>
        </w:rPr>
        <w:t>48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w:t>
      </w:r>
      <w:r>
        <w:rPr>
          <w:noProof/>
        </w:rPr>
        <w:tab/>
        <w:t>Eligibility for homeless supplement</w:t>
      </w:r>
      <w:r w:rsidRPr="00552B45">
        <w:rPr>
          <w:noProof/>
        </w:rPr>
        <w:tab/>
      </w:r>
      <w:r w:rsidRPr="00552B45">
        <w:rPr>
          <w:noProof/>
        </w:rPr>
        <w:fldChar w:fldCharType="begin"/>
      </w:r>
      <w:r w:rsidRPr="00552B45">
        <w:rPr>
          <w:noProof/>
        </w:rPr>
        <w:instrText xml:space="preserve"> PAGEREF _Toc125369592 \h </w:instrText>
      </w:r>
      <w:r w:rsidRPr="00552B45">
        <w:rPr>
          <w:noProof/>
        </w:rPr>
      </w:r>
      <w:r w:rsidRPr="00552B45">
        <w:rPr>
          <w:noProof/>
        </w:rPr>
        <w:fldChar w:fldCharType="separate"/>
      </w:r>
      <w:r w:rsidR="007E78CF">
        <w:rPr>
          <w:noProof/>
        </w:rPr>
        <w:t>48</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F—COVID</w:t>
      </w:r>
      <w:r>
        <w:rPr>
          <w:noProof/>
        </w:rPr>
        <w:noBreakHyphen/>
        <w:t>19 support supplement (for COVID</w:t>
      </w:r>
      <w:r>
        <w:rPr>
          <w:noProof/>
        </w:rPr>
        <w:noBreakHyphen/>
        <w:t>19 support payment periods)</w:t>
      </w:r>
      <w:r w:rsidRPr="00552B45">
        <w:rPr>
          <w:b w:val="0"/>
          <w:noProof/>
          <w:sz w:val="18"/>
        </w:rPr>
        <w:tab/>
      </w:r>
      <w:r w:rsidRPr="00552B45">
        <w:rPr>
          <w:b w:val="0"/>
          <w:noProof/>
          <w:sz w:val="18"/>
        </w:rPr>
        <w:fldChar w:fldCharType="begin"/>
      </w:r>
      <w:r w:rsidRPr="00552B45">
        <w:rPr>
          <w:b w:val="0"/>
          <w:noProof/>
          <w:sz w:val="18"/>
        </w:rPr>
        <w:instrText xml:space="preserve"> PAGEREF _Toc125369593 \h </w:instrText>
      </w:r>
      <w:r w:rsidRPr="00552B45">
        <w:rPr>
          <w:b w:val="0"/>
          <w:noProof/>
          <w:sz w:val="18"/>
        </w:rPr>
      </w:r>
      <w:r w:rsidRPr="00552B45">
        <w:rPr>
          <w:b w:val="0"/>
          <w:noProof/>
          <w:sz w:val="18"/>
        </w:rPr>
        <w:fldChar w:fldCharType="separate"/>
      </w:r>
      <w:r w:rsidR="007E78CF">
        <w:rPr>
          <w:b w:val="0"/>
          <w:noProof/>
          <w:sz w:val="18"/>
        </w:rPr>
        <w:t>49</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70AA</w:t>
      </w:r>
      <w:r>
        <w:rPr>
          <w:noProof/>
        </w:rPr>
        <w:tab/>
        <w:t>COVID</w:t>
      </w:r>
      <w:r>
        <w:rPr>
          <w:noProof/>
        </w:rPr>
        <w:noBreakHyphen/>
        <w:t>19 support supplement (for COVID</w:t>
      </w:r>
      <w:r>
        <w:rPr>
          <w:noProof/>
        </w:rPr>
        <w:noBreakHyphen/>
        <w:t>19 support payment periods)</w:t>
      </w:r>
      <w:r w:rsidRPr="00552B45">
        <w:rPr>
          <w:noProof/>
        </w:rPr>
        <w:tab/>
      </w:r>
      <w:r w:rsidRPr="00552B45">
        <w:rPr>
          <w:noProof/>
        </w:rPr>
        <w:fldChar w:fldCharType="begin"/>
      </w:r>
      <w:r w:rsidRPr="00552B45">
        <w:rPr>
          <w:noProof/>
        </w:rPr>
        <w:instrText xml:space="preserve"> PAGEREF _Toc125369594 \h </w:instrText>
      </w:r>
      <w:r w:rsidRPr="00552B45">
        <w:rPr>
          <w:noProof/>
        </w:rPr>
      </w:r>
      <w:r w:rsidRPr="00552B45">
        <w:rPr>
          <w:noProof/>
        </w:rPr>
        <w:fldChar w:fldCharType="separate"/>
      </w:r>
      <w:r w:rsidR="007E78CF">
        <w:rPr>
          <w:noProof/>
        </w:rPr>
        <w:t>49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70AB</w:t>
      </w:r>
      <w:r>
        <w:rPr>
          <w:noProof/>
        </w:rPr>
        <w:tab/>
        <w:t>Eligibility for COVID</w:t>
      </w:r>
      <w:r>
        <w:rPr>
          <w:noProof/>
        </w:rPr>
        <w:noBreakHyphen/>
        <w:t>19 support supplement</w:t>
      </w:r>
      <w:r w:rsidRPr="00552B45">
        <w:rPr>
          <w:noProof/>
        </w:rPr>
        <w:tab/>
      </w:r>
      <w:r w:rsidRPr="00552B45">
        <w:rPr>
          <w:noProof/>
        </w:rPr>
        <w:fldChar w:fldCharType="begin"/>
      </w:r>
      <w:r w:rsidRPr="00552B45">
        <w:rPr>
          <w:noProof/>
        </w:rPr>
        <w:instrText xml:space="preserve"> PAGEREF _Toc125369595 \h </w:instrText>
      </w:r>
      <w:r w:rsidRPr="00552B45">
        <w:rPr>
          <w:noProof/>
        </w:rPr>
      </w:r>
      <w:r w:rsidRPr="00552B45">
        <w:rPr>
          <w:noProof/>
        </w:rPr>
        <w:fldChar w:fldCharType="separate"/>
      </w:r>
      <w:r w:rsidR="007E78CF">
        <w:rPr>
          <w:noProof/>
        </w:rPr>
        <w:t>49</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G—Residential care support supplement (for February 2021 payment period)</w:t>
      </w:r>
      <w:r w:rsidRPr="00552B45">
        <w:rPr>
          <w:b w:val="0"/>
          <w:noProof/>
          <w:sz w:val="18"/>
        </w:rPr>
        <w:tab/>
      </w:r>
      <w:r w:rsidRPr="00552B45">
        <w:rPr>
          <w:b w:val="0"/>
          <w:noProof/>
          <w:sz w:val="18"/>
        </w:rPr>
        <w:fldChar w:fldCharType="begin"/>
      </w:r>
      <w:r w:rsidRPr="00552B45">
        <w:rPr>
          <w:b w:val="0"/>
          <w:noProof/>
          <w:sz w:val="18"/>
        </w:rPr>
        <w:instrText xml:space="preserve"> PAGEREF _Toc125369596 \h </w:instrText>
      </w:r>
      <w:r w:rsidRPr="00552B45">
        <w:rPr>
          <w:b w:val="0"/>
          <w:noProof/>
          <w:sz w:val="18"/>
        </w:rPr>
      </w:r>
      <w:r w:rsidRPr="00552B45">
        <w:rPr>
          <w:b w:val="0"/>
          <w:noProof/>
          <w:sz w:val="18"/>
        </w:rPr>
        <w:fldChar w:fldCharType="separate"/>
      </w:r>
      <w:r w:rsidR="007E78CF">
        <w:rPr>
          <w:b w:val="0"/>
          <w:noProof/>
          <w:sz w:val="18"/>
        </w:rPr>
        <w:t>49</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70AC</w:t>
      </w:r>
      <w:r>
        <w:rPr>
          <w:noProof/>
        </w:rPr>
        <w:tab/>
        <w:t>Residential care support supplement (for February 2021 payment period)</w:t>
      </w:r>
      <w:r w:rsidRPr="00552B45">
        <w:rPr>
          <w:noProof/>
        </w:rPr>
        <w:tab/>
      </w:r>
      <w:r w:rsidRPr="00552B45">
        <w:rPr>
          <w:noProof/>
        </w:rPr>
        <w:fldChar w:fldCharType="begin"/>
      </w:r>
      <w:r w:rsidRPr="00552B45">
        <w:rPr>
          <w:noProof/>
        </w:rPr>
        <w:instrText xml:space="preserve"> PAGEREF _Toc125369597 \h </w:instrText>
      </w:r>
      <w:r w:rsidRPr="00552B45">
        <w:rPr>
          <w:noProof/>
        </w:rPr>
      </w:r>
      <w:r w:rsidRPr="00552B45">
        <w:rPr>
          <w:noProof/>
        </w:rPr>
        <w:fldChar w:fldCharType="separate"/>
      </w:r>
      <w:r w:rsidR="007E78CF">
        <w:rPr>
          <w:noProof/>
        </w:rPr>
        <w:t>49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70AD</w:t>
      </w:r>
      <w:r>
        <w:rPr>
          <w:noProof/>
        </w:rPr>
        <w:tab/>
        <w:t>Eligibility for residential care support supplement</w:t>
      </w:r>
      <w:r w:rsidRPr="00552B45">
        <w:rPr>
          <w:noProof/>
        </w:rPr>
        <w:tab/>
      </w:r>
      <w:r w:rsidRPr="00552B45">
        <w:rPr>
          <w:noProof/>
        </w:rPr>
        <w:fldChar w:fldCharType="begin"/>
      </w:r>
      <w:r w:rsidRPr="00552B45">
        <w:rPr>
          <w:noProof/>
        </w:rPr>
        <w:instrText xml:space="preserve"> PAGEREF _Toc125369598 \h </w:instrText>
      </w:r>
      <w:r w:rsidRPr="00552B45">
        <w:rPr>
          <w:noProof/>
        </w:rPr>
      </w:r>
      <w:r w:rsidRPr="00552B45">
        <w:rPr>
          <w:noProof/>
        </w:rPr>
        <w:fldChar w:fldCharType="separate"/>
      </w:r>
      <w:r w:rsidR="007E78CF">
        <w:rPr>
          <w:noProof/>
        </w:rPr>
        <w:t>50</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H—2021 basic daily fee supplement (for payment periods July 2021 to September 2022)</w:t>
      </w:r>
      <w:r w:rsidRPr="00552B45">
        <w:rPr>
          <w:b w:val="0"/>
          <w:noProof/>
          <w:sz w:val="18"/>
        </w:rPr>
        <w:tab/>
      </w:r>
      <w:r w:rsidRPr="00552B45">
        <w:rPr>
          <w:b w:val="0"/>
          <w:noProof/>
          <w:sz w:val="18"/>
        </w:rPr>
        <w:fldChar w:fldCharType="begin"/>
      </w:r>
      <w:r w:rsidRPr="00552B45">
        <w:rPr>
          <w:b w:val="0"/>
          <w:noProof/>
          <w:sz w:val="18"/>
        </w:rPr>
        <w:instrText xml:space="preserve"> PAGEREF _Toc125369599 \h </w:instrText>
      </w:r>
      <w:r w:rsidRPr="00552B45">
        <w:rPr>
          <w:b w:val="0"/>
          <w:noProof/>
          <w:sz w:val="18"/>
        </w:rPr>
      </w:r>
      <w:r w:rsidRPr="00552B45">
        <w:rPr>
          <w:b w:val="0"/>
          <w:noProof/>
          <w:sz w:val="18"/>
        </w:rPr>
        <w:fldChar w:fldCharType="separate"/>
      </w:r>
      <w:r w:rsidR="007E78CF">
        <w:rPr>
          <w:b w:val="0"/>
          <w:noProof/>
          <w:sz w:val="18"/>
        </w:rPr>
        <w:t>50</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70AE</w:t>
      </w:r>
      <w:r>
        <w:rPr>
          <w:noProof/>
        </w:rPr>
        <w:tab/>
        <w:t>2021 basic daily fee supplement (for payment periods July 2021 to September 2022)</w:t>
      </w:r>
      <w:r w:rsidRPr="00552B45">
        <w:rPr>
          <w:noProof/>
        </w:rPr>
        <w:tab/>
      </w:r>
      <w:r w:rsidRPr="00552B45">
        <w:rPr>
          <w:noProof/>
        </w:rPr>
        <w:fldChar w:fldCharType="begin"/>
      </w:r>
      <w:r w:rsidRPr="00552B45">
        <w:rPr>
          <w:noProof/>
        </w:rPr>
        <w:instrText xml:space="preserve"> PAGEREF _Toc125369600 \h </w:instrText>
      </w:r>
      <w:r w:rsidRPr="00552B45">
        <w:rPr>
          <w:noProof/>
        </w:rPr>
      </w:r>
      <w:r w:rsidRPr="00552B45">
        <w:rPr>
          <w:noProof/>
        </w:rPr>
        <w:fldChar w:fldCharType="separate"/>
      </w:r>
      <w:r w:rsidR="007E78CF">
        <w:rPr>
          <w:noProof/>
        </w:rPr>
        <w:t>50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70AF</w:t>
      </w:r>
      <w:r>
        <w:rPr>
          <w:noProof/>
        </w:rPr>
        <w:tab/>
        <w:t>Eligibility for 2021 basic daily fee supplement—care recipients</w:t>
      </w:r>
      <w:r w:rsidRPr="00552B45">
        <w:rPr>
          <w:noProof/>
        </w:rPr>
        <w:tab/>
      </w:r>
      <w:r w:rsidRPr="00552B45">
        <w:rPr>
          <w:noProof/>
        </w:rPr>
        <w:fldChar w:fldCharType="begin"/>
      </w:r>
      <w:r w:rsidRPr="00552B45">
        <w:rPr>
          <w:noProof/>
        </w:rPr>
        <w:instrText xml:space="preserve"> PAGEREF _Toc125369601 \h </w:instrText>
      </w:r>
      <w:r w:rsidRPr="00552B45">
        <w:rPr>
          <w:noProof/>
        </w:rPr>
      </w:r>
      <w:r w:rsidRPr="00552B45">
        <w:rPr>
          <w:noProof/>
        </w:rPr>
        <w:fldChar w:fldCharType="separate"/>
      </w:r>
      <w:r w:rsidR="007E78CF">
        <w:rPr>
          <w:noProof/>
        </w:rPr>
        <w:t>50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70AG</w:t>
      </w:r>
      <w:r>
        <w:rPr>
          <w:noProof/>
        </w:rPr>
        <w:tab/>
        <w:t>Eligibility for 2021 basic daily fee supplement—approved providers</w:t>
      </w:r>
      <w:r w:rsidRPr="00552B45">
        <w:rPr>
          <w:noProof/>
        </w:rPr>
        <w:tab/>
      </w:r>
      <w:r w:rsidRPr="00552B45">
        <w:rPr>
          <w:noProof/>
        </w:rPr>
        <w:fldChar w:fldCharType="begin"/>
      </w:r>
      <w:r w:rsidRPr="00552B45">
        <w:rPr>
          <w:noProof/>
        </w:rPr>
        <w:instrText xml:space="preserve"> PAGEREF _Toc125369602 \h </w:instrText>
      </w:r>
      <w:r w:rsidRPr="00552B45">
        <w:rPr>
          <w:noProof/>
        </w:rPr>
      </w:r>
      <w:r w:rsidRPr="00552B45">
        <w:rPr>
          <w:noProof/>
        </w:rPr>
        <w:fldChar w:fldCharType="separate"/>
      </w:r>
      <w:r w:rsidR="007E78CF">
        <w:rPr>
          <w:noProof/>
        </w:rPr>
        <w:t>51</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I—Initial entry adjustment supplement</w:t>
      </w:r>
      <w:r w:rsidRPr="00552B45">
        <w:rPr>
          <w:b w:val="0"/>
          <w:noProof/>
          <w:sz w:val="18"/>
        </w:rPr>
        <w:tab/>
      </w:r>
      <w:r w:rsidRPr="00552B45">
        <w:rPr>
          <w:b w:val="0"/>
          <w:noProof/>
          <w:sz w:val="18"/>
        </w:rPr>
        <w:fldChar w:fldCharType="begin"/>
      </w:r>
      <w:r w:rsidRPr="00552B45">
        <w:rPr>
          <w:b w:val="0"/>
          <w:noProof/>
          <w:sz w:val="18"/>
        </w:rPr>
        <w:instrText xml:space="preserve"> PAGEREF _Toc125369603 \h </w:instrText>
      </w:r>
      <w:r w:rsidRPr="00552B45">
        <w:rPr>
          <w:b w:val="0"/>
          <w:noProof/>
          <w:sz w:val="18"/>
        </w:rPr>
      </w:r>
      <w:r w:rsidRPr="00552B45">
        <w:rPr>
          <w:b w:val="0"/>
          <w:noProof/>
          <w:sz w:val="18"/>
        </w:rPr>
        <w:fldChar w:fldCharType="separate"/>
      </w:r>
      <w:r w:rsidR="007E78CF">
        <w:rPr>
          <w:b w:val="0"/>
          <w:noProof/>
          <w:sz w:val="18"/>
        </w:rPr>
        <w:t>52</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70AH</w:t>
      </w:r>
      <w:r>
        <w:rPr>
          <w:noProof/>
        </w:rPr>
        <w:tab/>
        <w:t>Initial entry adjustment supplement</w:t>
      </w:r>
      <w:r w:rsidRPr="00552B45">
        <w:rPr>
          <w:noProof/>
        </w:rPr>
        <w:tab/>
      </w:r>
      <w:r w:rsidRPr="00552B45">
        <w:rPr>
          <w:noProof/>
        </w:rPr>
        <w:fldChar w:fldCharType="begin"/>
      </w:r>
      <w:r w:rsidRPr="00552B45">
        <w:rPr>
          <w:noProof/>
        </w:rPr>
        <w:instrText xml:space="preserve"> PAGEREF _Toc125369604 \h </w:instrText>
      </w:r>
      <w:r w:rsidRPr="00552B45">
        <w:rPr>
          <w:noProof/>
        </w:rPr>
      </w:r>
      <w:r w:rsidRPr="00552B45">
        <w:rPr>
          <w:noProof/>
        </w:rPr>
        <w:fldChar w:fldCharType="separate"/>
      </w:r>
      <w:r w:rsidR="007E78CF">
        <w:rPr>
          <w:noProof/>
        </w:rPr>
        <w:t>52</w:t>
      </w:r>
      <w:r w:rsidRPr="00552B45">
        <w:rPr>
          <w:noProof/>
        </w:rPr>
        <w:fldChar w:fldCharType="end"/>
      </w:r>
    </w:p>
    <w:p w:rsidR="00552B45" w:rsidRDefault="00552B45">
      <w:pPr>
        <w:pStyle w:val="TOC1"/>
        <w:rPr>
          <w:rFonts w:asciiTheme="minorHAnsi" w:eastAsiaTheme="minorEastAsia" w:hAnsiTheme="minorHAnsi" w:cstheme="minorBidi"/>
          <w:b w:val="0"/>
          <w:noProof/>
          <w:kern w:val="0"/>
          <w:sz w:val="22"/>
          <w:szCs w:val="22"/>
        </w:rPr>
      </w:pPr>
      <w:r>
        <w:rPr>
          <w:noProof/>
        </w:rPr>
        <w:t>Chapter 3—Home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_Toc125369605 \h </w:instrText>
      </w:r>
      <w:r w:rsidRPr="00552B45">
        <w:rPr>
          <w:b w:val="0"/>
          <w:noProof/>
          <w:sz w:val="18"/>
        </w:rPr>
      </w:r>
      <w:r w:rsidRPr="00552B45">
        <w:rPr>
          <w:b w:val="0"/>
          <w:noProof/>
          <w:sz w:val="18"/>
        </w:rPr>
        <w:fldChar w:fldCharType="separate"/>
      </w:r>
      <w:r w:rsidR="007E78CF">
        <w:rPr>
          <w:b w:val="0"/>
          <w:noProof/>
          <w:sz w:val="18"/>
        </w:rPr>
        <w:t>53</w:t>
      </w:r>
      <w:r w:rsidRPr="00552B45">
        <w:rPr>
          <w:b w:val="0"/>
          <w:noProof/>
          <w:sz w:val="18"/>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1A—Meaning of home care</w:t>
      </w:r>
      <w:r w:rsidRPr="00552B45">
        <w:rPr>
          <w:b w:val="0"/>
          <w:noProof/>
          <w:sz w:val="18"/>
        </w:rPr>
        <w:tab/>
      </w:r>
      <w:r w:rsidRPr="00552B45">
        <w:rPr>
          <w:b w:val="0"/>
          <w:noProof/>
          <w:sz w:val="18"/>
        </w:rPr>
        <w:fldChar w:fldCharType="begin"/>
      </w:r>
      <w:r w:rsidRPr="00552B45">
        <w:rPr>
          <w:b w:val="0"/>
          <w:noProof/>
          <w:sz w:val="18"/>
        </w:rPr>
        <w:instrText xml:space="preserve"> PAGEREF _Toc125369606 \h </w:instrText>
      </w:r>
      <w:r w:rsidRPr="00552B45">
        <w:rPr>
          <w:b w:val="0"/>
          <w:noProof/>
          <w:sz w:val="18"/>
        </w:rPr>
      </w:r>
      <w:r w:rsidRPr="00552B45">
        <w:rPr>
          <w:b w:val="0"/>
          <w:noProof/>
          <w:sz w:val="18"/>
        </w:rPr>
        <w:fldChar w:fldCharType="separate"/>
      </w:r>
      <w:r w:rsidR="007E78CF">
        <w:rPr>
          <w:b w:val="0"/>
          <w:noProof/>
          <w:sz w:val="18"/>
        </w:rPr>
        <w:t>53</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70A</w:t>
      </w:r>
      <w:r>
        <w:rPr>
          <w:noProof/>
        </w:rPr>
        <w:tab/>
        <w:t>Purpose of this Part</w:t>
      </w:r>
      <w:r w:rsidRPr="00552B45">
        <w:rPr>
          <w:noProof/>
        </w:rPr>
        <w:tab/>
      </w:r>
      <w:r w:rsidRPr="00552B45">
        <w:rPr>
          <w:noProof/>
        </w:rPr>
        <w:fldChar w:fldCharType="begin"/>
      </w:r>
      <w:r w:rsidRPr="00552B45">
        <w:rPr>
          <w:noProof/>
        </w:rPr>
        <w:instrText xml:space="preserve"> PAGEREF _Toc125369607 \h </w:instrText>
      </w:r>
      <w:r w:rsidRPr="00552B45">
        <w:rPr>
          <w:noProof/>
        </w:rPr>
      </w:r>
      <w:r w:rsidRPr="00552B45">
        <w:rPr>
          <w:noProof/>
        </w:rPr>
        <w:fldChar w:fldCharType="separate"/>
      </w:r>
      <w:r w:rsidR="007E78CF">
        <w:rPr>
          <w:noProof/>
        </w:rPr>
        <w:t>53</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70B</w:t>
      </w:r>
      <w:r>
        <w:rPr>
          <w:noProof/>
        </w:rPr>
        <w:tab/>
        <w:t>Care that does not constitute home care</w:t>
      </w:r>
      <w:r w:rsidRPr="00552B45">
        <w:rPr>
          <w:noProof/>
        </w:rPr>
        <w:tab/>
      </w:r>
      <w:r w:rsidRPr="00552B45">
        <w:rPr>
          <w:noProof/>
        </w:rPr>
        <w:fldChar w:fldCharType="begin"/>
      </w:r>
      <w:r w:rsidRPr="00552B45">
        <w:rPr>
          <w:noProof/>
        </w:rPr>
        <w:instrText xml:space="preserve"> PAGEREF _Toc125369608 \h </w:instrText>
      </w:r>
      <w:r w:rsidRPr="00552B45">
        <w:rPr>
          <w:noProof/>
        </w:rPr>
      </w:r>
      <w:r w:rsidRPr="00552B45">
        <w:rPr>
          <w:noProof/>
        </w:rPr>
        <w:fldChar w:fldCharType="separate"/>
      </w:r>
      <w:r w:rsidR="007E78CF">
        <w:rPr>
          <w:noProof/>
        </w:rPr>
        <w:t>53</w:t>
      </w:r>
      <w:r w:rsidRPr="00552B45">
        <w:rPr>
          <w:noProof/>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1—Who is eligible for home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_Toc125369609 \h </w:instrText>
      </w:r>
      <w:r w:rsidRPr="00552B45">
        <w:rPr>
          <w:b w:val="0"/>
          <w:noProof/>
          <w:sz w:val="18"/>
        </w:rPr>
      </w:r>
      <w:r w:rsidRPr="00552B45">
        <w:rPr>
          <w:b w:val="0"/>
          <w:noProof/>
          <w:sz w:val="18"/>
        </w:rPr>
        <w:fldChar w:fldCharType="separate"/>
      </w:r>
      <w:r w:rsidR="007E78CF">
        <w:rPr>
          <w:b w:val="0"/>
          <w:noProof/>
          <w:sz w:val="18"/>
        </w:rPr>
        <w:t>54</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1—Purpose of this Part</w:t>
      </w:r>
      <w:r w:rsidRPr="00552B45">
        <w:rPr>
          <w:b w:val="0"/>
          <w:noProof/>
          <w:sz w:val="18"/>
        </w:rPr>
        <w:tab/>
      </w:r>
      <w:r w:rsidRPr="00552B45">
        <w:rPr>
          <w:b w:val="0"/>
          <w:noProof/>
          <w:sz w:val="18"/>
        </w:rPr>
        <w:fldChar w:fldCharType="begin"/>
      </w:r>
      <w:r w:rsidRPr="00552B45">
        <w:rPr>
          <w:b w:val="0"/>
          <w:noProof/>
          <w:sz w:val="18"/>
        </w:rPr>
        <w:instrText xml:space="preserve"> PAGEREF _Toc125369610 \h </w:instrText>
      </w:r>
      <w:r w:rsidRPr="00552B45">
        <w:rPr>
          <w:b w:val="0"/>
          <w:noProof/>
          <w:sz w:val="18"/>
        </w:rPr>
      </w:r>
      <w:r w:rsidRPr="00552B45">
        <w:rPr>
          <w:b w:val="0"/>
          <w:noProof/>
          <w:sz w:val="18"/>
        </w:rPr>
        <w:fldChar w:fldCharType="separate"/>
      </w:r>
      <w:r w:rsidR="007E78CF">
        <w:rPr>
          <w:b w:val="0"/>
          <w:noProof/>
          <w:sz w:val="18"/>
        </w:rPr>
        <w:t>54</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71</w:t>
      </w:r>
      <w:r>
        <w:rPr>
          <w:noProof/>
        </w:rPr>
        <w:tab/>
        <w:t>Purpose of this Part</w:t>
      </w:r>
      <w:r w:rsidRPr="00552B45">
        <w:rPr>
          <w:noProof/>
        </w:rPr>
        <w:tab/>
      </w:r>
      <w:r w:rsidRPr="00552B45">
        <w:rPr>
          <w:noProof/>
        </w:rPr>
        <w:fldChar w:fldCharType="begin"/>
      </w:r>
      <w:r w:rsidRPr="00552B45">
        <w:rPr>
          <w:noProof/>
        </w:rPr>
        <w:instrText xml:space="preserve"> PAGEREF _Toc125369611 \h </w:instrText>
      </w:r>
      <w:r w:rsidRPr="00552B45">
        <w:rPr>
          <w:noProof/>
        </w:rPr>
      </w:r>
      <w:r w:rsidRPr="00552B45">
        <w:rPr>
          <w:noProof/>
        </w:rPr>
        <w:fldChar w:fldCharType="separate"/>
      </w:r>
      <w:r w:rsidR="007E78CF">
        <w:rPr>
          <w:noProof/>
        </w:rPr>
        <w:t>54</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2—Suspension of home care</w:t>
      </w:r>
      <w:r w:rsidRPr="00552B45">
        <w:rPr>
          <w:b w:val="0"/>
          <w:noProof/>
          <w:sz w:val="18"/>
        </w:rPr>
        <w:tab/>
      </w:r>
      <w:r w:rsidRPr="00552B45">
        <w:rPr>
          <w:b w:val="0"/>
          <w:noProof/>
          <w:sz w:val="18"/>
        </w:rPr>
        <w:fldChar w:fldCharType="begin"/>
      </w:r>
      <w:r w:rsidRPr="00552B45">
        <w:rPr>
          <w:b w:val="0"/>
          <w:noProof/>
          <w:sz w:val="18"/>
        </w:rPr>
        <w:instrText xml:space="preserve"> PAGEREF _Toc125369612 \h </w:instrText>
      </w:r>
      <w:r w:rsidRPr="00552B45">
        <w:rPr>
          <w:b w:val="0"/>
          <w:noProof/>
          <w:sz w:val="18"/>
        </w:rPr>
      </w:r>
      <w:r w:rsidRPr="00552B45">
        <w:rPr>
          <w:b w:val="0"/>
          <w:noProof/>
          <w:sz w:val="18"/>
        </w:rPr>
        <w:fldChar w:fldCharType="separate"/>
      </w:r>
      <w:r w:rsidR="007E78CF">
        <w:rPr>
          <w:b w:val="0"/>
          <w:noProof/>
          <w:sz w:val="18"/>
        </w:rPr>
        <w:t>55</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72</w:t>
      </w:r>
      <w:r>
        <w:rPr>
          <w:noProof/>
        </w:rPr>
        <w:tab/>
        <w:t>Suspension of home care</w:t>
      </w:r>
      <w:r w:rsidRPr="00552B45">
        <w:rPr>
          <w:noProof/>
        </w:rPr>
        <w:tab/>
      </w:r>
      <w:r w:rsidRPr="00552B45">
        <w:rPr>
          <w:noProof/>
        </w:rPr>
        <w:fldChar w:fldCharType="begin"/>
      </w:r>
      <w:r w:rsidRPr="00552B45">
        <w:rPr>
          <w:noProof/>
        </w:rPr>
        <w:instrText xml:space="preserve"> PAGEREF _Toc125369613 \h </w:instrText>
      </w:r>
      <w:r w:rsidRPr="00552B45">
        <w:rPr>
          <w:noProof/>
        </w:rPr>
      </w:r>
      <w:r w:rsidRPr="00552B45">
        <w:rPr>
          <w:noProof/>
        </w:rPr>
        <w:fldChar w:fldCharType="separate"/>
      </w:r>
      <w:r w:rsidR="007E78CF">
        <w:rPr>
          <w:noProof/>
        </w:rPr>
        <w:t>55</w:t>
      </w:r>
      <w:r w:rsidRPr="00552B45">
        <w:rPr>
          <w:noProof/>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1B—On what basis is home care subsidy paid?</w:t>
      </w:r>
      <w:r w:rsidRPr="00552B45">
        <w:rPr>
          <w:b w:val="0"/>
          <w:noProof/>
          <w:sz w:val="18"/>
        </w:rPr>
        <w:tab/>
      </w:r>
      <w:r w:rsidRPr="00552B45">
        <w:rPr>
          <w:b w:val="0"/>
          <w:noProof/>
          <w:sz w:val="18"/>
        </w:rPr>
        <w:fldChar w:fldCharType="begin"/>
      </w:r>
      <w:r w:rsidRPr="00552B45">
        <w:rPr>
          <w:b w:val="0"/>
          <w:noProof/>
          <w:sz w:val="18"/>
        </w:rPr>
        <w:instrText xml:space="preserve"> PAGEREF _Toc125369614 \h </w:instrText>
      </w:r>
      <w:r w:rsidRPr="00552B45">
        <w:rPr>
          <w:b w:val="0"/>
          <w:noProof/>
          <w:sz w:val="18"/>
        </w:rPr>
      </w:r>
      <w:r w:rsidRPr="00552B45">
        <w:rPr>
          <w:b w:val="0"/>
          <w:noProof/>
          <w:sz w:val="18"/>
        </w:rPr>
        <w:fldChar w:fldCharType="separate"/>
      </w:r>
      <w:r w:rsidR="007E78CF">
        <w:rPr>
          <w:b w:val="0"/>
          <w:noProof/>
          <w:sz w:val="18"/>
        </w:rPr>
        <w:t>56</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1—Purpose of this Part</w:t>
      </w:r>
      <w:r w:rsidRPr="00552B45">
        <w:rPr>
          <w:b w:val="0"/>
          <w:noProof/>
          <w:sz w:val="18"/>
        </w:rPr>
        <w:tab/>
      </w:r>
      <w:r w:rsidRPr="00552B45">
        <w:rPr>
          <w:b w:val="0"/>
          <w:noProof/>
          <w:sz w:val="18"/>
        </w:rPr>
        <w:fldChar w:fldCharType="begin"/>
      </w:r>
      <w:r w:rsidRPr="00552B45">
        <w:rPr>
          <w:b w:val="0"/>
          <w:noProof/>
          <w:sz w:val="18"/>
        </w:rPr>
        <w:instrText xml:space="preserve"> PAGEREF _Toc125369615 \h </w:instrText>
      </w:r>
      <w:r w:rsidRPr="00552B45">
        <w:rPr>
          <w:b w:val="0"/>
          <w:noProof/>
          <w:sz w:val="18"/>
        </w:rPr>
      </w:r>
      <w:r w:rsidRPr="00552B45">
        <w:rPr>
          <w:b w:val="0"/>
          <w:noProof/>
          <w:sz w:val="18"/>
        </w:rPr>
        <w:fldChar w:fldCharType="separate"/>
      </w:r>
      <w:r w:rsidR="007E78CF">
        <w:rPr>
          <w:b w:val="0"/>
          <w:noProof/>
          <w:sz w:val="18"/>
        </w:rPr>
        <w:t>56</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72A</w:t>
      </w:r>
      <w:r>
        <w:rPr>
          <w:noProof/>
        </w:rPr>
        <w:tab/>
        <w:t>Purpose of this Part</w:t>
      </w:r>
      <w:r w:rsidRPr="00552B45">
        <w:rPr>
          <w:noProof/>
        </w:rPr>
        <w:tab/>
      </w:r>
      <w:r w:rsidRPr="00552B45">
        <w:rPr>
          <w:noProof/>
        </w:rPr>
        <w:fldChar w:fldCharType="begin"/>
      </w:r>
      <w:r w:rsidRPr="00552B45">
        <w:rPr>
          <w:noProof/>
        </w:rPr>
        <w:instrText xml:space="preserve"> PAGEREF _Toc125369616 \h </w:instrText>
      </w:r>
      <w:r w:rsidRPr="00552B45">
        <w:rPr>
          <w:noProof/>
        </w:rPr>
      </w:r>
      <w:r w:rsidRPr="00552B45">
        <w:rPr>
          <w:noProof/>
        </w:rPr>
        <w:fldChar w:fldCharType="separate"/>
      </w:r>
      <w:r w:rsidR="007E78CF">
        <w:rPr>
          <w:noProof/>
        </w:rPr>
        <w:t>56</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2—Variation of claims for home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_Toc125369617 \h </w:instrText>
      </w:r>
      <w:r w:rsidRPr="00552B45">
        <w:rPr>
          <w:b w:val="0"/>
          <w:noProof/>
          <w:sz w:val="18"/>
        </w:rPr>
      </w:r>
      <w:r w:rsidRPr="00552B45">
        <w:rPr>
          <w:b w:val="0"/>
          <w:noProof/>
          <w:sz w:val="18"/>
        </w:rPr>
        <w:fldChar w:fldCharType="separate"/>
      </w:r>
      <w:r w:rsidR="007E78CF">
        <w:rPr>
          <w:b w:val="0"/>
          <w:noProof/>
          <w:sz w:val="18"/>
        </w:rPr>
        <w:t>56</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72B</w:t>
      </w:r>
      <w:r>
        <w:rPr>
          <w:noProof/>
        </w:rPr>
        <w:tab/>
        <w:t>Variation of claims for home care subsidy</w:t>
      </w:r>
      <w:r w:rsidRPr="00552B45">
        <w:rPr>
          <w:noProof/>
        </w:rPr>
        <w:tab/>
      </w:r>
      <w:r w:rsidRPr="00552B45">
        <w:rPr>
          <w:noProof/>
        </w:rPr>
        <w:fldChar w:fldCharType="begin"/>
      </w:r>
      <w:r w:rsidRPr="00552B45">
        <w:rPr>
          <w:noProof/>
        </w:rPr>
        <w:instrText xml:space="preserve"> PAGEREF _Toc125369618 \h </w:instrText>
      </w:r>
      <w:r w:rsidRPr="00552B45">
        <w:rPr>
          <w:noProof/>
        </w:rPr>
      </w:r>
      <w:r w:rsidRPr="00552B45">
        <w:rPr>
          <w:noProof/>
        </w:rPr>
        <w:fldChar w:fldCharType="separate"/>
      </w:r>
      <w:r w:rsidR="007E78CF">
        <w:rPr>
          <w:noProof/>
        </w:rPr>
        <w:t>56</w:t>
      </w:r>
      <w:r w:rsidRPr="00552B45">
        <w:rPr>
          <w:noProof/>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2—What is the amount of home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_Toc125369619 \h </w:instrText>
      </w:r>
      <w:r w:rsidRPr="00552B45">
        <w:rPr>
          <w:b w:val="0"/>
          <w:noProof/>
          <w:sz w:val="18"/>
        </w:rPr>
      </w:r>
      <w:r w:rsidRPr="00552B45">
        <w:rPr>
          <w:b w:val="0"/>
          <w:noProof/>
          <w:sz w:val="18"/>
        </w:rPr>
        <w:fldChar w:fldCharType="separate"/>
      </w:r>
      <w:r w:rsidR="007E78CF">
        <w:rPr>
          <w:b w:val="0"/>
          <w:noProof/>
          <w:sz w:val="18"/>
        </w:rPr>
        <w:t>57</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1—Purpose of this Part</w:t>
      </w:r>
      <w:r w:rsidRPr="00552B45">
        <w:rPr>
          <w:b w:val="0"/>
          <w:noProof/>
          <w:sz w:val="18"/>
        </w:rPr>
        <w:tab/>
      </w:r>
      <w:r w:rsidRPr="00552B45">
        <w:rPr>
          <w:b w:val="0"/>
          <w:noProof/>
          <w:sz w:val="18"/>
        </w:rPr>
        <w:fldChar w:fldCharType="begin"/>
      </w:r>
      <w:r w:rsidRPr="00552B45">
        <w:rPr>
          <w:b w:val="0"/>
          <w:noProof/>
          <w:sz w:val="18"/>
        </w:rPr>
        <w:instrText xml:space="preserve"> PAGEREF _Toc125369620 \h </w:instrText>
      </w:r>
      <w:r w:rsidRPr="00552B45">
        <w:rPr>
          <w:b w:val="0"/>
          <w:noProof/>
          <w:sz w:val="18"/>
        </w:rPr>
      </w:r>
      <w:r w:rsidRPr="00552B45">
        <w:rPr>
          <w:b w:val="0"/>
          <w:noProof/>
          <w:sz w:val="18"/>
        </w:rPr>
        <w:fldChar w:fldCharType="separate"/>
      </w:r>
      <w:r w:rsidR="007E78CF">
        <w:rPr>
          <w:b w:val="0"/>
          <w:noProof/>
          <w:sz w:val="18"/>
        </w:rPr>
        <w:t>57</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73</w:t>
      </w:r>
      <w:r>
        <w:rPr>
          <w:noProof/>
        </w:rPr>
        <w:tab/>
        <w:t>Purpose of this Part</w:t>
      </w:r>
      <w:r w:rsidRPr="00552B45">
        <w:rPr>
          <w:noProof/>
        </w:rPr>
        <w:tab/>
      </w:r>
      <w:r w:rsidRPr="00552B45">
        <w:rPr>
          <w:noProof/>
        </w:rPr>
        <w:fldChar w:fldCharType="begin"/>
      </w:r>
      <w:r w:rsidRPr="00552B45">
        <w:rPr>
          <w:noProof/>
        </w:rPr>
        <w:instrText xml:space="preserve"> PAGEREF _Toc125369621 \h </w:instrText>
      </w:r>
      <w:r w:rsidRPr="00552B45">
        <w:rPr>
          <w:noProof/>
        </w:rPr>
      </w:r>
      <w:r w:rsidRPr="00552B45">
        <w:rPr>
          <w:noProof/>
        </w:rPr>
        <w:fldChar w:fldCharType="separate"/>
      </w:r>
      <w:r w:rsidR="007E78CF">
        <w:rPr>
          <w:noProof/>
        </w:rPr>
        <w:t>57</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2—Primary supplements</w:t>
      </w:r>
      <w:r w:rsidRPr="00552B45">
        <w:rPr>
          <w:b w:val="0"/>
          <w:noProof/>
          <w:sz w:val="18"/>
        </w:rPr>
        <w:tab/>
      </w:r>
      <w:r w:rsidRPr="00552B45">
        <w:rPr>
          <w:b w:val="0"/>
          <w:noProof/>
          <w:sz w:val="18"/>
        </w:rPr>
        <w:fldChar w:fldCharType="begin"/>
      </w:r>
      <w:r w:rsidRPr="00552B45">
        <w:rPr>
          <w:b w:val="0"/>
          <w:noProof/>
          <w:sz w:val="18"/>
        </w:rPr>
        <w:instrText xml:space="preserve"> PAGEREF _Toc125369622 \h </w:instrText>
      </w:r>
      <w:r w:rsidRPr="00552B45">
        <w:rPr>
          <w:b w:val="0"/>
          <w:noProof/>
          <w:sz w:val="18"/>
        </w:rPr>
      </w:r>
      <w:r w:rsidRPr="00552B45">
        <w:rPr>
          <w:b w:val="0"/>
          <w:noProof/>
          <w:sz w:val="18"/>
        </w:rPr>
        <w:fldChar w:fldCharType="separate"/>
      </w:r>
      <w:r w:rsidR="007E78CF">
        <w:rPr>
          <w:b w:val="0"/>
          <w:noProof/>
          <w:sz w:val="18"/>
        </w:rPr>
        <w:t>58</w:t>
      </w:r>
      <w:r w:rsidRPr="00552B45">
        <w:rPr>
          <w:b w:val="0"/>
          <w:noProof/>
          <w:sz w:val="18"/>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A—Oxygen supplement</w:t>
      </w:r>
      <w:r w:rsidRPr="00552B45">
        <w:rPr>
          <w:b w:val="0"/>
          <w:noProof/>
          <w:sz w:val="18"/>
        </w:rPr>
        <w:tab/>
      </w:r>
      <w:r w:rsidRPr="00552B45">
        <w:rPr>
          <w:b w:val="0"/>
          <w:noProof/>
          <w:sz w:val="18"/>
        </w:rPr>
        <w:fldChar w:fldCharType="begin"/>
      </w:r>
      <w:r w:rsidRPr="00552B45">
        <w:rPr>
          <w:b w:val="0"/>
          <w:noProof/>
          <w:sz w:val="18"/>
        </w:rPr>
        <w:instrText xml:space="preserve"> PAGEREF _Toc125369623 \h </w:instrText>
      </w:r>
      <w:r w:rsidRPr="00552B45">
        <w:rPr>
          <w:b w:val="0"/>
          <w:noProof/>
          <w:sz w:val="18"/>
        </w:rPr>
      </w:r>
      <w:r w:rsidRPr="00552B45">
        <w:rPr>
          <w:b w:val="0"/>
          <w:noProof/>
          <w:sz w:val="18"/>
        </w:rPr>
        <w:fldChar w:fldCharType="separate"/>
      </w:r>
      <w:r w:rsidR="007E78CF">
        <w:rPr>
          <w:b w:val="0"/>
          <w:noProof/>
          <w:sz w:val="18"/>
        </w:rPr>
        <w:t>58</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74</w:t>
      </w:r>
      <w:r>
        <w:rPr>
          <w:noProof/>
        </w:rPr>
        <w:tab/>
        <w:t>Oxygen supplement</w:t>
      </w:r>
      <w:r w:rsidRPr="00552B45">
        <w:rPr>
          <w:noProof/>
        </w:rPr>
        <w:tab/>
      </w:r>
      <w:r w:rsidRPr="00552B45">
        <w:rPr>
          <w:noProof/>
        </w:rPr>
        <w:fldChar w:fldCharType="begin"/>
      </w:r>
      <w:r w:rsidRPr="00552B45">
        <w:rPr>
          <w:noProof/>
        </w:rPr>
        <w:instrText xml:space="preserve"> PAGEREF _Toc125369624 \h </w:instrText>
      </w:r>
      <w:r w:rsidRPr="00552B45">
        <w:rPr>
          <w:noProof/>
        </w:rPr>
      </w:r>
      <w:r w:rsidRPr="00552B45">
        <w:rPr>
          <w:noProof/>
        </w:rPr>
        <w:fldChar w:fldCharType="separate"/>
      </w:r>
      <w:r w:rsidR="007E78CF">
        <w:rPr>
          <w:noProof/>
        </w:rPr>
        <w:t>58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75</w:t>
      </w:r>
      <w:r>
        <w:rPr>
          <w:noProof/>
        </w:rPr>
        <w:tab/>
        <w:t>Eligibility for oxygen supplement—determination by Secretary</w:t>
      </w:r>
      <w:r w:rsidRPr="00552B45">
        <w:rPr>
          <w:noProof/>
        </w:rPr>
        <w:tab/>
      </w:r>
      <w:r w:rsidRPr="00552B45">
        <w:rPr>
          <w:noProof/>
        </w:rPr>
        <w:fldChar w:fldCharType="begin"/>
      </w:r>
      <w:r w:rsidRPr="00552B45">
        <w:rPr>
          <w:noProof/>
        </w:rPr>
        <w:instrText xml:space="preserve"> PAGEREF _Toc125369625 \h </w:instrText>
      </w:r>
      <w:r w:rsidRPr="00552B45">
        <w:rPr>
          <w:noProof/>
        </w:rPr>
      </w:r>
      <w:r w:rsidRPr="00552B45">
        <w:rPr>
          <w:noProof/>
        </w:rPr>
        <w:fldChar w:fldCharType="separate"/>
      </w:r>
      <w:r w:rsidR="007E78CF">
        <w:rPr>
          <w:noProof/>
        </w:rPr>
        <w:t>58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76</w:t>
      </w:r>
      <w:r>
        <w:rPr>
          <w:noProof/>
        </w:rPr>
        <w:tab/>
        <w:t>Circumstances relating to provision of oxygen</w:t>
      </w:r>
      <w:r w:rsidRPr="00552B45">
        <w:rPr>
          <w:noProof/>
        </w:rPr>
        <w:tab/>
      </w:r>
      <w:r w:rsidRPr="00552B45">
        <w:rPr>
          <w:noProof/>
        </w:rPr>
        <w:fldChar w:fldCharType="begin"/>
      </w:r>
      <w:r w:rsidRPr="00552B45">
        <w:rPr>
          <w:noProof/>
        </w:rPr>
        <w:instrText xml:space="preserve"> PAGEREF _Toc125369626 \h </w:instrText>
      </w:r>
      <w:r w:rsidRPr="00552B45">
        <w:rPr>
          <w:noProof/>
        </w:rPr>
      </w:r>
      <w:r w:rsidRPr="00552B45">
        <w:rPr>
          <w:noProof/>
        </w:rPr>
        <w:fldChar w:fldCharType="separate"/>
      </w:r>
      <w:r w:rsidR="007E78CF">
        <w:rPr>
          <w:noProof/>
        </w:rPr>
        <w:t>59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77</w:t>
      </w:r>
      <w:r>
        <w:rPr>
          <w:noProof/>
        </w:rPr>
        <w:tab/>
        <w:t>Reviewable decision</w:t>
      </w:r>
      <w:r w:rsidRPr="00552B45">
        <w:rPr>
          <w:noProof/>
        </w:rPr>
        <w:tab/>
      </w:r>
      <w:r w:rsidRPr="00552B45">
        <w:rPr>
          <w:noProof/>
        </w:rPr>
        <w:fldChar w:fldCharType="begin"/>
      </w:r>
      <w:r w:rsidRPr="00552B45">
        <w:rPr>
          <w:noProof/>
        </w:rPr>
        <w:instrText xml:space="preserve"> PAGEREF _Toc125369627 \h </w:instrText>
      </w:r>
      <w:r w:rsidRPr="00552B45">
        <w:rPr>
          <w:noProof/>
        </w:rPr>
      </w:r>
      <w:r w:rsidRPr="00552B45">
        <w:rPr>
          <w:noProof/>
        </w:rPr>
        <w:fldChar w:fldCharType="separate"/>
      </w:r>
      <w:r w:rsidR="007E78CF">
        <w:rPr>
          <w:noProof/>
        </w:rPr>
        <w:t>59</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B—Enteral feeding supplement</w:t>
      </w:r>
      <w:r w:rsidRPr="00552B45">
        <w:rPr>
          <w:b w:val="0"/>
          <w:noProof/>
          <w:sz w:val="18"/>
        </w:rPr>
        <w:tab/>
      </w:r>
      <w:r w:rsidRPr="00552B45">
        <w:rPr>
          <w:b w:val="0"/>
          <w:noProof/>
          <w:sz w:val="18"/>
        </w:rPr>
        <w:fldChar w:fldCharType="begin"/>
      </w:r>
      <w:r w:rsidRPr="00552B45">
        <w:rPr>
          <w:b w:val="0"/>
          <w:noProof/>
          <w:sz w:val="18"/>
        </w:rPr>
        <w:instrText xml:space="preserve"> PAGEREF _Toc125369628 \h </w:instrText>
      </w:r>
      <w:r w:rsidRPr="00552B45">
        <w:rPr>
          <w:b w:val="0"/>
          <w:noProof/>
          <w:sz w:val="18"/>
        </w:rPr>
      </w:r>
      <w:r w:rsidRPr="00552B45">
        <w:rPr>
          <w:b w:val="0"/>
          <w:noProof/>
          <w:sz w:val="18"/>
        </w:rPr>
        <w:fldChar w:fldCharType="separate"/>
      </w:r>
      <w:r w:rsidR="007E78CF">
        <w:rPr>
          <w:b w:val="0"/>
          <w:noProof/>
          <w:sz w:val="18"/>
        </w:rPr>
        <w:t>59</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78</w:t>
      </w:r>
      <w:r>
        <w:rPr>
          <w:noProof/>
        </w:rPr>
        <w:tab/>
        <w:t>Enteral feeding supplement</w:t>
      </w:r>
      <w:r w:rsidRPr="00552B45">
        <w:rPr>
          <w:noProof/>
        </w:rPr>
        <w:tab/>
      </w:r>
      <w:r w:rsidRPr="00552B45">
        <w:rPr>
          <w:noProof/>
        </w:rPr>
        <w:fldChar w:fldCharType="begin"/>
      </w:r>
      <w:r w:rsidRPr="00552B45">
        <w:rPr>
          <w:noProof/>
        </w:rPr>
        <w:instrText xml:space="preserve"> PAGEREF _Toc125369629 \h </w:instrText>
      </w:r>
      <w:r w:rsidRPr="00552B45">
        <w:rPr>
          <w:noProof/>
        </w:rPr>
      </w:r>
      <w:r w:rsidRPr="00552B45">
        <w:rPr>
          <w:noProof/>
        </w:rPr>
        <w:fldChar w:fldCharType="separate"/>
      </w:r>
      <w:r w:rsidR="007E78CF">
        <w:rPr>
          <w:noProof/>
        </w:rPr>
        <w:t>59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79</w:t>
      </w:r>
      <w:r>
        <w:rPr>
          <w:noProof/>
        </w:rPr>
        <w:tab/>
        <w:t>Eligibility for enteral feeding supplement—determination by Secretary</w:t>
      </w:r>
      <w:r w:rsidRPr="00552B45">
        <w:rPr>
          <w:noProof/>
        </w:rPr>
        <w:tab/>
      </w:r>
      <w:r w:rsidRPr="00552B45">
        <w:rPr>
          <w:noProof/>
        </w:rPr>
        <w:fldChar w:fldCharType="begin"/>
      </w:r>
      <w:r w:rsidRPr="00552B45">
        <w:rPr>
          <w:noProof/>
        </w:rPr>
        <w:instrText xml:space="preserve"> PAGEREF _Toc125369630 \h </w:instrText>
      </w:r>
      <w:r w:rsidRPr="00552B45">
        <w:rPr>
          <w:noProof/>
        </w:rPr>
      </w:r>
      <w:r w:rsidRPr="00552B45">
        <w:rPr>
          <w:noProof/>
        </w:rPr>
        <w:fldChar w:fldCharType="separate"/>
      </w:r>
      <w:r w:rsidR="007E78CF">
        <w:rPr>
          <w:noProof/>
        </w:rPr>
        <w:t>60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80</w:t>
      </w:r>
      <w:r>
        <w:rPr>
          <w:noProof/>
        </w:rPr>
        <w:tab/>
        <w:t>Circumstances relating to provision of enteral feeding</w:t>
      </w:r>
      <w:r w:rsidRPr="00552B45">
        <w:rPr>
          <w:noProof/>
        </w:rPr>
        <w:tab/>
      </w:r>
      <w:r w:rsidRPr="00552B45">
        <w:rPr>
          <w:noProof/>
        </w:rPr>
        <w:fldChar w:fldCharType="begin"/>
      </w:r>
      <w:r w:rsidRPr="00552B45">
        <w:rPr>
          <w:noProof/>
        </w:rPr>
        <w:instrText xml:space="preserve"> PAGEREF _Toc125369631 \h </w:instrText>
      </w:r>
      <w:r w:rsidRPr="00552B45">
        <w:rPr>
          <w:noProof/>
        </w:rPr>
      </w:r>
      <w:r w:rsidRPr="00552B45">
        <w:rPr>
          <w:noProof/>
        </w:rPr>
        <w:fldChar w:fldCharType="separate"/>
      </w:r>
      <w:r w:rsidR="007E78CF">
        <w:rPr>
          <w:noProof/>
        </w:rPr>
        <w:t>60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81</w:t>
      </w:r>
      <w:r>
        <w:rPr>
          <w:noProof/>
        </w:rPr>
        <w:tab/>
        <w:t>Reviewable decision</w:t>
      </w:r>
      <w:r w:rsidRPr="00552B45">
        <w:rPr>
          <w:noProof/>
        </w:rPr>
        <w:tab/>
      </w:r>
      <w:r w:rsidRPr="00552B45">
        <w:rPr>
          <w:noProof/>
        </w:rPr>
        <w:fldChar w:fldCharType="begin"/>
      </w:r>
      <w:r w:rsidRPr="00552B45">
        <w:rPr>
          <w:noProof/>
        </w:rPr>
        <w:instrText xml:space="preserve"> PAGEREF _Toc125369632 \h </w:instrText>
      </w:r>
      <w:r w:rsidRPr="00552B45">
        <w:rPr>
          <w:noProof/>
        </w:rPr>
      </w:r>
      <w:r w:rsidRPr="00552B45">
        <w:rPr>
          <w:noProof/>
        </w:rPr>
        <w:fldChar w:fldCharType="separate"/>
      </w:r>
      <w:r w:rsidR="007E78CF">
        <w:rPr>
          <w:noProof/>
        </w:rPr>
        <w:t>60</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C—Dementia and cognition supplement</w:t>
      </w:r>
      <w:r w:rsidRPr="00552B45">
        <w:rPr>
          <w:b w:val="0"/>
          <w:noProof/>
          <w:sz w:val="18"/>
        </w:rPr>
        <w:tab/>
      </w:r>
      <w:r w:rsidRPr="00552B45">
        <w:rPr>
          <w:b w:val="0"/>
          <w:noProof/>
          <w:sz w:val="18"/>
        </w:rPr>
        <w:fldChar w:fldCharType="begin"/>
      </w:r>
      <w:r w:rsidRPr="00552B45">
        <w:rPr>
          <w:b w:val="0"/>
          <w:noProof/>
          <w:sz w:val="18"/>
        </w:rPr>
        <w:instrText xml:space="preserve"> PAGEREF _Toc125369633 \h </w:instrText>
      </w:r>
      <w:r w:rsidRPr="00552B45">
        <w:rPr>
          <w:b w:val="0"/>
          <w:noProof/>
          <w:sz w:val="18"/>
        </w:rPr>
      </w:r>
      <w:r w:rsidRPr="00552B45">
        <w:rPr>
          <w:b w:val="0"/>
          <w:noProof/>
          <w:sz w:val="18"/>
        </w:rPr>
        <w:fldChar w:fldCharType="separate"/>
      </w:r>
      <w:r w:rsidR="007E78CF">
        <w:rPr>
          <w:b w:val="0"/>
          <w:noProof/>
          <w:sz w:val="18"/>
        </w:rPr>
        <w:t>61</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82</w:t>
      </w:r>
      <w:r>
        <w:rPr>
          <w:noProof/>
        </w:rPr>
        <w:tab/>
        <w:t>Dementia and cognition supplement</w:t>
      </w:r>
      <w:r w:rsidRPr="00552B45">
        <w:rPr>
          <w:noProof/>
        </w:rPr>
        <w:tab/>
      </w:r>
      <w:r w:rsidRPr="00552B45">
        <w:rPr>
          <w:noProof/>
        </w:rPr>
        <w:fldChar w:fldCharType="begin"/>
      </w:r>
      <w:r w:rsidRPr="00552B45">
        <w:rPr>
          <w:noProof/>
        </w:rPr>
        <w:instrText xml:space="preserve"> PAGEREF _Toc125369634 \h </w:instrText>
      </w:r>
      <w:r w:rsidRPr="00552B45">
        <w:rPr>
          <w:noProof/>
        </w:rPr>
      </w:r>
      <w:r w:rsidRPr="00552B45">
        <w:rPr>
          <w:noProof/>
        </w:rPr>
        <w:fldChar w:fldCharType="separate"/>
      </w:r>
      <w:r w:rsidR="007E78CF">
        <w:rPr>
          <w:noProof/>
        </w:rPr>
        <w:t>61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83</w:t>
      </w:r>
      <w:r>
        <w:rPr>
          <w:noProof/>
        </w:rPr>
        <w:tab/>
        <w:t>Eligibility for dementia and cognition supplement</w:t>
      </w:r>
      <w:r w:rsidRPr="00552B45">
        <w:rPr>
          <w:noProof/>
        </w:rPr>
        <w:tab/>
      </w:r>
      <w:r w:rsidRPr="00552B45">
        <w:rPr>
          <w:noProof/>
        </w:rPr>
        <w:fldChar w:fldCharType="begin"/>
      </w:r>
      <w:r w:rsidRPr="00552B45">
        <w:rPr>
          <w:noProof/>
        </w:rPr>
        <w:instrText xml:space="preserve"> PAGEREF _Toc125369635 \h </w:instrText>
      </w:r>
      <w:r w:rsidRPr="00552B45">
        <w:rPr>
          <w:noProof/>
        </w:rPr>
      </w:r>
      <w:r w:rsidRPr="00552B45">
        <w:rPr>
          <w:noProof/>
        </w:rPr>
        <w:fldChar w:fldCharType="separate"/>
      </w:r>
      <w:r w:rsidR="007E78CF">
        <w:rPr>
          <w:noProof/>
        </w:rPr>
        <w:t>61</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D—Veterans’ supplement</w:t>
      </w:r>
      <w:r w:rsidRPr="00552B45">
        <w:rPr>
          <w:b w:val="0"/>
          <w:noProof/>
          <w:sz w:val="18"/>
        </w:rPr>
        <w:tab/>
      </w:r>
      <w:r w:rsidRPr="00552B45">
        <w:rPr>
          <w:b w:val="0"/>
          <w:noProof/>
          <w:sz w:val="18"/>
        </w:rPr>
        <w:fldChar w:fldCharType="begin"/>
      </w:r>
      <w:r w:rsidRPr="00552B45">
        <w:rPr>
          <w:b w:val="0"/>
          <w:noProof/>
          <w:sz w:val="18"/>
        </w:rPr>
        <w:instrText xml:space="preserve"> PAGEREF _Toc125369636 \h </w:instrText>
      </w:r>
      <w:r w:rsidRPr="00552B45">
        <w:rPr>
          <w:b w:val="0"/>
          <w:noProof/>
          <w:sz w:val="18"/>
        </w:rPr>
      </w:r>
      <w:r w:rsidRPr="00552B45">
        <w:rPr>
          <w:b w:val="0"/>
          <w:noProof/>
          <w:sz w:val="18"/>
        </w:rPr>
        <w:fldChar w:fldCharType="separate"/>
      </w:r>
      <w:r w:rsidR="007E78CF">
        <w:rPr>
          <w:b w:val="0"/>
          <w:noProof/>
          <w:sz w:val="18"/>
        </w:rPr>
        <w:t>62</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84</w:t>
      </w:r>
      <w:r>
        <w:rPr>
          <w:noProof/>
        </w:rPr>
        <w:tab/>
        <w:t>Veterans’ supplement</w:t>
      </w:r>
      <w:r w:rsidRPr="00552B45">
        <w:rPr>
          <w:noProof/>
        </w:rPr>
        <w:tab/>
      </w:r>
      <w:r w:rsidRPr="00552B45">
        <w:rPr>
          <w:noProof/>
        </w:rPr>
        <w:fldChar w:fldCharType="begin"/>
      </w:r>
      <w:r w:rsidRPr="00552B45">
        <w:rPr>
          <w:noProof/>
        </w:rPr>
        <w:instrText xml:space="preserve"> PAGEREF _Toc125369637 \h </w:instrText>
      </w:r>
      <w:r w:rsidRPr="00552B45">
        <w:rPr>
          <w:noProof/>
        </w:rPr>
      </w:r>
      <w:r w:rsidRPr="00552B45">
        <w:rPr>
          <w:noProof/>
        </w:rPr>
        <w:fldChar w:fldCharType="separate"/>
      </w:r>
      <w:r w:rsidR="007E78CF">
        <w:rPr>
          <w:noProof/>
        </w:rPr>
        <w:t>62</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85</w:t>
      </w:r>
      <w:r>
        <w:rPr>
          <w:noProof/>
        </w:rPr>
        <w:tab/>
        <w:t>Eligibility for veterans’ supplement</w:t>
      </w:r>
      <w:r w:rsidRPr="00552B45">
        <w:rPr>
          <w:noProof/>
        </w:rPr>
        <w:tab/>
      </w:r>
      <w:r w:rsidRPr="00552B45">
        <w:rPr>
          <w:noProof/>
        </w:rPr>
        <w:fldChar w:fldCharType="begin"/>
      </w:r>
      <w:r w:rsidRPr="00552B45">
        <w:rPr>
          <w:noProof/>
        </w:rPr>
        <w:instrText xml:space="preserve"> PAGEREF _Toc125369638 \h </w:instrText>
      </w:r>
      <w:r w:rsidRPr="00552B45">
        <w:rPr>
          <w:noProof/>
        </w:rPr>
      </w:r>
      <w:r w:rsidRPr="00552B45">
        <w:rPr>
          <w:noProof/>
        </w:rPr>
        <w:fldChar w:fldCharType="separate"/>
      </w:r>
      <w:r w:rsidR="007E78CF">
        <w:rPr>
          <w:noProof/>
        </w:rPr>
        <w:t>62</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3—Reductions in subsidy</w:t>
      </w:r>
      <w:r w:rsidRPr="00552B45">
        <w:rPr>
          <w:b w:val="0"/>
          <w:noProof/>
          <w:sz w:val="18"/>
        </w:rPr>
        <w:tab/>
      </w:r>
      <w:r w:rsidRPr="00552B45">
        <w:rPr>
          <w:b w:val="0"/>
          <w:noProof/>
          <w:sz w:val="18"/>
        </w:rPr>
        <w:fldChar w:fldCharType="begin"/>
      </w:r>
      <w:r w:rsidRPr="00552B45">
        <w:rPr>
          <w:b w:val="0"/>
          <w:noProof/>
          <w:sz w:val="18"/>
        </w:rPr>
        <w:instrText xml:space="preserve"> PAGEREF _Toc125369639 \h </w:instrText>
      </w:r>
      <w:r w:rsidRPr="00552B45">
        <w:rPr>
          <w:b w:val="0"/>
          <w:noProof/>
          <w:sz w:val="18"/>
        </w:rPr>
      </w:r>
      <w:r w:rsidRPr="00552B45">
        <w:rPr>
          <w:b w:val="0"/>
          <w:noProof/>
          <w:sz w:val="18"/>
        </w:rPr>
        <w:fldChar w:fldCharType="separate"/>
      </w:r>
      <w:r w:rsidR="007E78CF">
        <w:rPr>
          <w:b w:val="0"/>
          <w:noProof/>
          <w:sz w:val="18"/>
        </w:rPr>
        <w:t>64</w:t>
      </w:r>
      <w:r w:rsidRPr="00552B45">
        <w:rPr>
          <w:b w:val="0"/>
          <w:noProof/>
          <w:sz w:val="18"/>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A—Compensation payment reduction</w:t>
      </w:r>
      <w:r w:rsidRPr="00552B45">
        <w:rPr>
          <w:b w:val="0"/>
          <w:noProof/>
          <w:sz w:val="18"/>
        </w:rPr>
        <w:tab/>
      </w:r>
      <w:r w:rsidRPr="00552B45">
        <w:rPr>
          <w:b w:val="0"/>
          <w:noProof/>
          <w:sz w:val="18"/>
        </w:rPr>
        <w:fldChar w:fldCharType="begin"/>
      </w:r>
      <w:r w:rsidRPr="00552B45">
        <w:rPr>
          <w:b w:val="0"/>
          <w:noProof/>
          <w:sz w:val="18"/>
        </w:rPr>
        <w:instrText xml:space="preserve"> PAGEREF _Toc125369640 \h </w:instrText>
      </w:r>
      <w:r w:rsidRPr="00552B45">
        <w:rPr>
          <w:b w:val="0"/>
          <w:noProof/>
          <w:sz w:val="18"/>
        </w:rPr>
      </w:r>
      <w:r w:rsidRPr="00552B45">
        <w:rPr>
          <w:b w:val="0"/>
          <w:noProof/>
          <w:sz w:val="18"/>
        </w:rPr>
        <w:fldChar w:fldCharType="separate"/>
      </w:r>
      <w:r w:rsidR="007E78CF">
        <w:rPr>
          <w:b w:val="0"/>
          <w:noProof/>
          <w:sz w:val="18"/>
        </w:rPr>
        <w:t>64</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86</w:t>
      </w:r>
      <w:r>
        <w:rPr>
          <w:noProof/>
        </w:rPr>
        <w:tab/>
        <w:t>Determination by Secretary if judgment or settlement does not, or does not adequately, take into account future costs of home care</w:t>
      </w:r>
      <w:r w:rsidRPr="00552B45">
        <w:rPr>
          <w:noProof/>
        </w:rPr>
        <w:tab/>
      </w:r>
      <w:r w:rsidRPr="00552B45">
        <w:rPr>
          <w:noProof/>
        </w:rPr>
        <w:fldChar w:fldCharType="begin"/>
      </w:r>
      <w:r w:rsidRPr="00552B45">
        <w:rPr>
          <w:noProof/>
        </w:rPr>
        <w:instrText xml:space="preserve"> PAGEREF _Toc125369641 \h </w:instrText>
      </w:r>
      <w:r w:rsidRPr="00552B45">
        <w:rPr>
          <w:noProof/>
        </w:rPr>
      </w:r>
      <w:r w:rsidRPr="00552B45">
        <w:rPr>
          <w:noProof/>
        </w:rPr>
        <w:fldChar w:fldCharType="separate"/>
      </w:r>
      <w:r w:rsidR="007E78CF">
        <w:rPr>
          <w:noProof/>
        </w:rPr>
        <w:t>64</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87</w:t>
      </w:r>
      <w:r>
        <w:rPr>
          <w:noProof/>
        </w:rPr>
        <w:tab/>
        <w:t>Determination by Secretary if compensation information not given on request</w:t>
      </w:r>
      <w:r w:rsidRPr="00552B45">
        <w:rPr>
          <w:noProof/>
        </w:rPr>
        <w:tab/>
      </w:r>
      <w:r w:rsidRPr="00552B45">
        <w:rPr>
          <w:noProof/>
        </w:rPr>
        <w:fldChar w:fldCharType="begin"/>
      </w:r>
      <w:r w:rsidRPr="00552B45">
        <w:rPr>
          <w:noProof/>
        </w:rPr>
        <w:instrText xml:space="preserve"> PAGEREF _Toc125369642 \h </w:instrText>
      </w:r>
      <w:r w:rsidRPr="00552B45">
        <w:rPr>
          <w:noProof/>
        </w:rPr>
      </w:r>
      <w:r w:rsidRPr="00552B45">
        <w:rPr>
          <w:noProof/>
        </w:rPr>
        <w:fldChar w:fldCharType="separate"/>
      </w:r>
      <w:r w:rsidR="007E78CF">
        <w:rPr>
          <w:noProof/>
        </w:rPr>
        <w:t>64</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B—Care subsidy reduction—general</w:t>
      </w:r>
      <w:r w:rsidRPr="00552B45">
        <w:rPr>
          <w:b w:val="0"/>
          <w:noProof/>
          <w:sz w:val="18"/>
        </w:rPr>
        <w:tab/>
      </w:r>
      <w:r w:rsidRPr="00552B45">
        <w:rPr>
          <w:b w:val="0"/>
          <w:noProof/>
          <w:sz w:val="18"/>
        </w:rPr>
        <w:fldChar w:fldCharType="begin"/>
      </w:r>
      <w:r w:rsidRPr="00552B45">
        <w:rPr>
          <w:b w:val="0"/>
          <w:noProof/>
          <w:sz w:val="18"/>
        </w:rPr>
        <w:instrText xml:space="preserve"> PAGEREF _Toc125369643 \h </w:instrText>
      </w:r>
      <w:r w:rsidRPr="00552B45">
        <w:rPr>
          <w:b w:val="0"/>
          <w:noProof/>
          <w:sz w:val="18"/>
        </w:rPr>
      </w:r>
      <w:r w:rsidRPr="00552B45">
        <w:rPr>
          <w:b w:val="0"/>
          <w:noProof/>
          <w:sz w:val="18"/>
        </w:rPr>
        <w:fldChar w:fldCharType="separate"/>
      </w:r>
      <w:r w:rsidR="007E78CF">
        <w:rPr>
          <w:b w:val="0"/>
          <w:noProof/>
          <w:sz w:val="18"/>
        </w:rPr>
        <w:t>65</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88</w:t>
      </w:r>
      <w:r>
        <w:rPr>
          <w:noProof/>
        </w:rPr>
        <w:tab/>
        <w:t>Classes of people for whom care subsidy reduction is taken to be zero</w:t>
      </w:r>
      <w:r w:rsidRPr="00552B45">
        <w:rPr>
          <w:noProof/>
        </w:rPr>
        <w:tab/>
      </w:r>
      <w:r w:rsidRPr="00552B45">
        <w:rPr>
          <w:noProof/>
        </w:rPr>
        <w:fldChar w:fldCharType="begin"/>
      </w:r>
      <w:r w:rsidRPr="00552B45">
        <w:rPr>
          <w:noProof/>
        </w:rPr>
        <w:instrText xml:space="preserve"> PAGEREF _Toc125369644 \h </w:instrText>
      </w:r>
      <w:r w:rsidRPr="00552B45">
        <w:rPr>
          <w:noProof/>
        </w:rPr>
      </w:r>
      <w:r w:rsidRPr="00552B45">
        <w:rPr>
          <w:noProof/>
        </w:rPr>
        <w:fldChar w:fldCharType="separate"/>
      </w:r>
      <w:r w:rsidR="007E78CF">
        <w:rPr>
          <w:noProof/>
        </w:rPr>
        <w:t>65</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89</w:t>
      </w:r>
      <w:r>
        <w:rPr>
          <w:noProof/>
        </w:rPr>
        <w:tab/>
        <w:t>Matters to which Secretary must have regard in deciding whether to determine if care subsidy reduction is to be taken to be zero</w:t>
      </w:r>
      <w:r w:rsidRPr="00552B45">
        <w:rPr>
          <w:noProof/>
        </w:rPr>
        <w:tab/>
      </w:r>
      <w:r w:rsidRPr="00552B45">
        <w:rPr>
          <w:noProof/>
        </w:rPr>
        <w:fldChar w:fldCharType="begin"/>
      </w:r>
      <w:r w:rsidRPr="00552B45">
        <w:rPr>
          <w:noProof/>
        </w:rPr>
        <w:instrText xml:space="preserve"> PAGEREF _Toc125369645 \h </w:instrText>
      </w:r>
      <w:r w:rsidRPr="00552B45">
        <w:rPr>
          <w:noProof/>
        </w:rPr>
      </w:r>
      <w:r w:rsidRPr="00552B45">
        <w:rPr>
          <w:noProof/>
        </w:rPr>
        <w:fldChar w:fldCharType="separate"/>
      </w:r>
      <w:r w:rsidR="007E78CF">
        <w:rPr>
          <w:noProof/>
        </w:rPr>
        <w:t>65</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C—Care subsidy reduction—amounts excluded from total assessable income</w:t>
      </w:r>
      <w:r w:rsidRPr="00552B45">
        <w:rPr>
          <w:b w:val="0"/>
          <w:noProof/>
          <w:sz w:val="18"/>
        </w:rPr>
        <w:tab/>
      </w:r>
      <w:r w:rsidRPr="00552B45">
        <w:rPr>
          <w:b w:val="0"/>
          <w:noProof/>
          <w:sz w:val="18"/>
        </w:rPr>
        <w:fldChar w:fldCharType="begin"/>
      </w:r>
      <w:r w:rsidRPr="00552B45">
        <w:rPr>
          <w:b w:val="0"/>
          <w:noProof/>
          <w:sz w:val="18"/>
        </w:rPr>
        <w:instrText xml:space="preserve"> PAGEREF _Toc125369646 \h </w:instrText>
      </w:r>
      <w:r w:rsidRPr="00552B45">
        <w:rPr>
          <w:b w:val="0"/>
          <w:noProof/>
          <w:sz w:val="18"/>
        </w:rPr>
      </w:r>
      <w:r w:rsidRPr="00552B45">
        <w:rPr>
          <w:b w:val="0"/>
          <w:noProof/>
          <w:sz w:val="18"/>
        </w:rPr>
        <w:fldChar w:fldCharType="separate"/>
      </w:r>
      <w:r w:rsidR="007E78CF">
        <w:rPr>
          <w:b w:val="0"/>
          <w:noProof/>
          <w:sz w:val="18"/>
        </w:rPr>
        <w:t>66</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90</w:t>
      </w:r>
      <w:r>
        <w:rPr>
          <w:noProof/>
        </w:rPr>
        <w:tab/>
        <w:t>Working out care recipient’s care subsidy reduction—amounts excluded from care recipient’s total assessable income</w:t>
      </w:r>
      <w:r w:rsidRPr="00552B45">
        <w:rPr>
          <w:noProof/>
        </w:rPr>
        <w:tab/>
      </w:r>
      <w:r w:rsidRPr="00552B45">
        <w:rPr>
          <w:noProof/>
        </w:rPr>
        <w:fldChar w:fldCharType="begin"/>
      </w:r>
      <w:r w:rsidRPr="00552B45">
        <w:rPr>
          <w:noProof/>
        </w:rPr>
        <w:instrText xml:space="preserve"> PAGEREF _Toc125369647 \h </w:instrText>
      </w:r>
      <w:r w:rsidRPr="00552B45">
        <w:rPr>
          <w:noProof/>
        </w:rPr>
      </w:r>
      <w:r w:rsidRPr="00552B45">
        <w:rPr>
          <w:noProof/>
        </w:rPr>
        <w:fldChar w:fldCharType="separate"/>
      </w:r>
      <w:r w:rsidR="007E78CF">
        <w:rPr>
          <w:noProof/>
        </w:rPr>
        <w:t>66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91</w:t>
      </w:r>
      <w:r>
        <w:rPr>
          <w:noProof/>
        </w:rPr>
        <w:tab/>
        <w:t>Excluded amounts—disability pensions and permanent impairment compensation payments</w:t>
      </w:r>
      <w:r w:rsidRPr="00552B45">
        <w:rPr>
          <w:noProof/>
        </w:rPr>
        <w:tab/>
      </w:r>
      <w:r w:rsidRPr="00552B45">
        <w:rPr>
          <w:noProof/>
        </w:rPr>
        <w:fldChar w:fldCharType="begin"/>
      </w:r>
      <w:r w:rsidRPr="00552B45">
        <w:rPr>
          <w:noProof/>
        </w:rPr>
        <w:instrText xml:space="preserve"> PAGEREF _Toc125369648 \h </w:instrText>
      </w:r>
      <w:r w:rsidRPr="00552B45">
        <w:rPr>
          <w:noProof/>
        </w:rPr>
      </w:r>
      <w:r w:rsidRPr="00552B45">
        <w:rPr>
          <w:noProof/>
        </w:rPr>
        <w:fldChar w:fldCharType="separate"/>
      </w:r>
      <w:r w:rsidR="007E78CF">
        <w:rPr>
          <w:noProof/>
        </w:rPr>
        <w:t>67</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92</w:t>
      </w:r>
      <w:r>
        <w:rPr>
          <w:noProof/>
        </w:rPr>
        <w:tab/>
        <w:t>Excluded amounts—gifts</w:t>
      </w:r>
      <w:r w:rsidRPr="00552B45">
        <w:rPr>
          <w:noProof/>
        </w:rPr>
        <w:tab/>
      </w:r>
      <w:r w:rsidRPr="00552B45">
        <w:rPr>
          <w:noProof/>
        </w:rPr>
        <w:fldChar w:fldCharType="begin"/>
      </w:r>
      <w:r w:rsidRPr="00552B45">
        <w:rPr>
          <w:noProof/>
        </w:rPr>
        <w:instrText xml:space="preserve"> PAGEREF _Toc125369649 \h </w:instrText>
      </w:r>
      <w:r w:rsidRPr="00552B45">
        <w:rPr>
          <w:noProof/>
        </w:rPr>
      </w:r>
      <w:r w:rsidRPr="00552B45">
        <w:rPr>
          <w:noProof/>
        </w:rPr>
        <w:fldChar w:fldCharType="separate"/>
      </w:r>
      <w:r w:rsidR="007E78CF">
        <w:rPr>
          <w:noProof/>
        </w:rPr>
        <w:t>67</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93</w:t>
      </w:r>
      <w:r>
        <w:rPr>
          <w:noProof/>
        </w:rPr>
        <w:tab/>
        <w:t>Excluded amounts—GST compensation</w:t>
      </w:r>
      <w:r w:rsidRPr="00552B45">
        <w:rPr>
          <w:noProof/>
        </w:rPr>
        <w:tab/>
      </w:r>
      <w:r w:rsidRPr="00552B45">
        <w:rPr>
          <w:noProof/>
        </w:rPr>
        <w:fldChar w:fldCharType="begin"/>
      </w:r>
      <w:r w:rsidRPr="00552B45">
        <w:rPr>
          <w:noProof/>
        </w:rPr>
        <w:instrText xml:space="preserve"> PAGEREF _Toc125369650 \h </w:instrText>
      </w:r>
      <w:r w:rsidRPr="00552B45">
        <w:rPr>
          <w:noProof/>
        </w:rPr>
      </w:r>
      <w:r w:rsidRPr="00552B45">
        <w:rPr>
          <w:noProof/>
        </w:rPr>
        <w:fldChar w:fldCharType="separate"/>
      </w:r>
      <w:r w:rsidR="007E78CF">
        <w:rPr>
          <w:noProof/>
        </w:rPr>
        <w:t>67</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94</w:t>
      </w:r>
      <w:r>
        <w:rPr>
          <w:noProof/>
        </w:rPr>
        <w:tab/>
        <w:t>Excluded amounts—clean energy payments</w:t>
      </w:r>
      <w:r w:rsidRPr="00552B45">
        <w:rPr>
          <w:noProof/>
        </w:rPr>
        <w:tab/>
      </w:r>
      <w:r w:rsidRPr="00552B45">
        <w:rPr>
          <w:noProof/>
        </w:rPr>
        <w:fldChar w:fldCharType="begin"/>
      </w:r>
      <w:r w:rsidRPr="00552B45">
        <w:rPr>
          <w:noProof/>
        </w:rPr>
        <w:instrText xml:space="preserve"> PAGEREF _Toc125369651 \h </w:instrText>
      </w:r>
      <w:r w:rsidRPr="00552B45">
        <w:rPr>
          <w:noProof/>
        </w:rPr>
      </w:r>
      <w:r w:rsidRPr="00552B45">
        <w:rPr>
          <w:noProof/>
        </w:rPr>
        <w:fldChar w:fldCharType="separate"/>
      </w:r>
      <w:r w:rsidR="007E78CF">
        <w:rPr>
          <w:noProof/>
        </w:rPr>
        <w:t>68</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4—Other supplements</w:t>
      </w:r>
      <w:r w:rsidRPr="00552B45">
        <w:rPr>
          <w:b w:val="0"/>
          <w:noProof/>
          <w:sz w:val="18"/>
        </w:rPr>
        <w:tab/>
      </w:r>
      <w:r w:rsidRPr="00552B45">
        <w:rPr>
          <w:b w:val="0"/>
          <w:noProof/>
          <w:sz w:val="18"/>
        </w:rPr>
        <w:fldChar w:fldCharType="begin"/>
      </w:r>
      <w:r w:rsidRPr="00552B45">
        <w:rPr>
          <w:b w:val="0"/>
          <w:noProof/>
          <w:sz w:val="18"/>
        </w:rPr>
        <w:instrText xml:space="preserve"> PAGEREF _Toc125369652 \h </w:instrText>
      </w:r>
      <w:r w:rsidRPr="00552B45">
        <w:rPr>
          <w:b w:val="0"/>
          <w:noProof/>
          <w:sz w:val="18"/>
        </w:rPr>
      </w:r>
      <w:r w:rsidRPr="00552B45">
        <w:rPr>
          <w:b w:val="0"/>
          <w:noProof/>
          <w:sz w:val="18"/>
        </w:rPr>
        <w:fldChar w:fldCharType="separate"/>
      </w:r>
      <w:r w:rsidR="007E78CF">
        <w:rPr>
          <w:b w:val="0"/>
          <w:noProof/>
          <w:sz w:val="18"/>
        </w:rPr>
        <w:t>70</w:t>
      </w:r>
      <w:r w:rsidRPr="00552B45">
        <w:rPr>
          <w:b w:val="0"/>
          <w:noProof/>
          <w:sz w:val="18"/>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A—Hardship supplement</w:t>
      </w:r>
      <w:r w:rsidRPr="00552B45">
        <w:rPr>
          <w:b w:val="0"/>
          <w:noProof/>
          <w:sz w:val="18"/>
        </w:rPr>
        <w:tab/>
      </w:r>
      <w:r w:rsidRPr="00552B45">
        <w:rPr>
          <w:b w:val="0"/>
          <w:noProof/>
          <w:sz w:val="18"/>
        </w:rPr>
        <w:fldChar w:fldCharType="begin"/>
      </w:r>
      <w:r w:rsidRPr="00552B45">
        <w:rPr>
          <w:b w:val="0"/>
          <w:noProof/>
          <w:sz w:val="18"/>
        </w:rPr>
        <w:instrText xml:space="preserve"> PAGEREF _Toc125369653 \h </w:instrText>
      </w:r>
      <w:r w:rsidRPr="00552B45">
        <w:rPr>
          <w:b w:val="0"/>
          <w:noProof/>
          <w:sz w:val="18"/>
        </w:rPr>
      </w:r>
      <w:r w:rsidRPr="00552B45">
        <w:rPr>
          <w:b w:val="0"/>
          <w:noProof/>
          <w:sz w:val="18"/>
        </w:rPr>
        <w:fldChar w:fldCharType="separate"/>
      </w:r>
      <w:r w:rsidR="007E78CF">
        <w:rPr>
          <w:b w:val="0"/>
          <w:noProof/>
          <w:sz w:val="18"/>
        </w:rPr>
        <w:t>70</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95</w:t>
      </w:r>
      <w:r>
        <w:rPr>
          <w:noProof/>
        </w:rPr>
        <w:tab/>
        <w:t>Eligibility for hardship supplement—determination by Secretary</w:t>
      </w:r>
      <w:r w:rsidRPr="00552B45">
        <w:rPr>
          <w:noProof/>
        </w:rPr>
        <w:tab/>
      </w:r>
      <w:r w:rsidRPr="00552B45">
        <w:rPr>
          <w:noProof/>
        </w:rPr>
        <w:fldChar w:fldCharType="begin"/>
      </w:r>
      <w:r w:rsidRPr="00552B45">
        <w:rPr>
          <w:noProof/>
        </w:rPr>
        <w:instrText xml:space="preserve"> PAGEREF _Toc125369654 \h </w:instrText>
      </w:r>
      <w:r w:rsidRPr="00552B45">
        <w:rPr>
          <w:noProof/>
        </w:rPr>
      </w:r>
      <w:r w:rsidRPr="00552B45">
        <w:rPr>
          <w:noProof/>
        </w:rPr>
        <w:fldChar w:fldCharType="separate"/>
      </w:r>
      <w:r w:rsidR="007E78CF">
        <w:rPr>
          <w:noProof/>
        </w:rPr>
        <w:t>70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96</w:t>
      </w:r>
      <w:r>
        <w:rPr>
          <w:noProof/>
        </w:rPr>
        <w:tab/>
        <w:t xml:space="preserve">Meaning of </w:t>
      </w:r>
      <w:r w:rsidRPr="00AD4A2F">
        <w:rPr>
          <w:i/>
          <w:noProof/>
        </w:rPr>
        <w:t>essential expenses</w:t>
      </w:r>
      <w:r>
        <w:rPr>
          <w:noProof/>
        </w:rPr>
        <w:t xml:space="preserve"> for a recipient of home care</w:t>
      </w:r>
      <w:r w:rsidRPr="00552B45">
        <w:rPr>
          <w:noProof/>
        </w:rPr>
        <w:tab/>
      </w:r>
      <w:r w:rsidRPr="00552B45">
        <w:rPr>
          <w:noProof/>
        </w:rPr>
        <w:fldChar w:fldCharType="begin"/>
      </w:r>
      <w:r w:rsidRPr="00552B45">
        <w:rPr>
          <w:noProof/>
        </w:rPr>
        <w:instrText xml:space="preserve"> PAGEREF _Toc125369655 \h </w:instrText>
      </w:r>
      <w:r w:rsidRPr="00552B45">
        <w:rPr>
          <w:noProof/>
        </w:rPr>
      </w:r>
      <w:r w:rsidRPr="00552B45">
        <w:rPr>
          <w:noProof/>
        </w:rPr>
        <w:fldChar w:fldCharType="separate"/>
      </w:r>
      <w:r w:rsidR="007E78CF">
        <w:rPr>
          <w:noProof/>
        </w:rPr>
        <w:t>71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97</w:t>
      </w:r>
      <w:r>
        <w:rPr>
          <w:noProof/>
        </w:rPr>
        <w:tab/>
        <w:t>Circumstances in which Secretary may revoke financial hardship determination</w:t>
      </w:r>
      <w:r w:rsidRPr="00552B45">
        <w:rPr>
          <w:noProof/>
        </w:rPr>
        <w:tab/>
      </w:r>
      <w:r w:rsidRPr="00552B45">
        <w:rPr>
          <w:noProof/>
        </w:rPr>
        <w:fldChar w:fldCharType="begin"/>
      </w:r>
      <w:r w:rsidRPr="00552B45">
        <w:rPr>
          <w:noProof/>
        </w:rPr>
        <w:instrText xml:space="preserve"> PAGEREF _Toc125369656 \h </w:instrText>
      </w:r>
      <w:r w:rsidRPr="00552B45">
        <w:rPr>
          <w:noProof/>
        </w:rPr>
      </w:r>
      <w:r w:rsidRPr="00552B45">
        <w:rPr>
          <w:noProof/>
        </w:rPr>
        <w:fldChar w:fldCharType="separate"/>
      </w:r>
      <w:r w:rsidR="007E78CF">
        <w:rPr>
          <w:noProof/>
        </w:rPr>
        <w:t>72</w:t>
      </w:r>
      <w:r w:rsidRPr="00552B45">
        <w:rPr>
          <w:noProof/>
        </w:rPr>
        <w:fldChar w:fldCharType="end"/>
      </w:r>
    </w:p>
    <w:p w:rsidR="00552B45" w:rsidRDefault="00552B45">
      <w:pPr>
        <w:pStyle w:val="TOC4"/>
        <w:rPr>
          <w:rFonts w:asciiTheme="minorHAnsi" w:eastAsiaTheme="minorEastAsia" w:hAnsiTheme="minorHAnsi" w:cstheme="minorBidi"/>
          <w:b w:val="0"/>
          <w:noProof/>
          <w:kern w:val="0"/>
          <w:sz w:val="22"/>
          <w:szCs w:val="22"/>
        </w:rPr>
      </w:pPr>
      <w:r>
        <w:rPr>
          <w:noProof/>
        </w:rPr>
        <w:t>Subdivision B—Viability supplement</w:t>
      </w:r>
      <w:r w:rsidRPr="00552B45">
        <w:rPr>
          <w:b w:val="0"/>
          <w:noProof/>
          <w:sz w:val="18"/>
        </w:rPr>
        <w:tab/>
      </w:r>
      <w:r w:rsidRPr="00552B45">
        <w:rPr>
          <w:b w:val="0"/>
          <w:noProof/>
          <w:sz w:val="18"/>
        </w:rPr>
        <w:fldChar w:fldCharType="begin"/>
      </w:r>
      <w:r w:rsidRPr="00552B45">
        <w:rPr>
          <w:b w:val="0"/>
          <w:noProof/>
          <w:sz w:val="18"/>
        </w:rPr>
        <w:instrText xml:space="preserve"> PAGEREF _Toc125369657 \h </w:instrText>
      </w:r>
      <w:r w:rsidRPr="00552B45">
        <w:rPr>
          <w:b w:val="0"/>
          <w:noProof/>
          <w:sz w:val="18"/>
        </w:rPr>
      </w:r>
      <w:r w:rsidRPr="00552B45">
        <w:rPr>
          <w:b w:val="0"/>
          <w:noProof/>
          <w:sz w:val="18"/>
        </w:rPr>
        <w:fldChar w:fldCharType="separate"/>
      </w:r>
      <w:r w:rsidR="007E78CF">
        <w:rPr>
          <w:b w:val="0"/>
          <w:noProof/>
          <w:sz w:val="18"/>
        </w:rPr>
        <w:t>72</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98</w:t>
      </w:r>
      <w:r>
        <w:rPr>
          <w:noProof/>
        </w:rPr>
        <w:tab/>
        <w:t>Viability supplement</w:t>
      </w:r>
      <w:r w:rsidRPr="00552B45">
        <w:rPr>
          <w:noProof/>
        </w:rPr>
        <w:tab/>
      </w:r>
      <w:r w:rsidRPr="00552B45">
        <w:rPr>
          <w:noProof/>
        </w:rPr>
        <w:fldChar w:fldCharType="begin"/>
      </w:r>
      <w:r w:rsidRPr="00552B45">
        <w:rPr>
          <w:noProof/>
        </w:rPr>
        <w:instrText xml:space="preserve"> PAGEREF _Toc125369658 \h </w:instrText>
      </w:r>
      <w:r w:rsidRPr="00552B45">
        <w:rPr>
          <w:noProof/>
        </w:rPr>
      </w:r>
      <w:r w:rsidRPr="00552B45">
        <w:rPr>
          <w:noProof/>
        </w:rPr>
        <w:fldChar w:fldCharType="separate"/>
      </w:r>
      <w:r w:rsidR="007E78CF">
        <w:rPr>
          <w:noProof/>
        </w:rPr>
        <w:t>72</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99</w:t>
      </w:r>
      <w:r>
        <w:rPr>
          <w:noProof/>
        </w:rPr>
        <w:tab/>
        <w:t>Eligibility for viability supplement</w:t>
      </w:r>
      <w:r w:rsidRPr="00552B45">
        <w:rPr>
          <w:noProof/>
        </w:rPr>
        <w:tab/>
      </w:r>
      <w:r w:rsidRPr="00552B45">
        <w:rPr>
          <w:noProof/>
        </w:rPr>
        <w:fldChar w:fldCharType="begin"/>
      </w:r>
      <w:r w:rsidRPr="00552B45">
        <w:rPr>
          <w:noProof/>
        </w:rPr>
        <w:instrText xml:space="preserve"> PAGEREF _Toc125369659 \h </w:instrText>
      </w:r>
      <w:r w:rsidRPr="00552B45">
        <w:rPr>
          <w:noProof/>
        </w:rPr>
      </w:r>
      <w:r w:rsidRPr="00552B45">
        <w:rPr>
          <w:noProof/>
        </w:rPr>
        <w:fldChar w:fldCharType="separate"/>
      </w:r>
      <w:r w:rsidR="007E78CF">
        <w:rPr>
          <w:noProof/>
        </w:rPr>
        <w:t>72</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5—Shortfall amount</w:t>
      </w:r>
      <w:r w:rsidRPr="00552B45">
        <w:rPr>
          <w:b w:val="0"/>
          <w:noProof/>
          <w:sz w:val="18"/>
        </w:rPr>
        <w:tab/>
      </w:r>
      <w:r w:rsidRPr="00552B45">
        <w:rPr>
          <w:b w:val="0"/>
          <w:noProof/>
          <w:sz w:val="18"/>
        </w:rPr>
        <w:fldChar w:fldCharType="begin"/>
      </w:r>
      <w:r w:rsidRPr="00552B45">
        <w:rPr>
          <w:b w:val="0"/>
          <w:noProof/>
          <w:sz w:val="18"/>
        </w:rPr>
        <w:instrText xml:space="preserve"> PAGEREF _Toc125369660 \h </w:instrText>
      </w:r>
      <w:r w:rsidRPr="00552B45">
        <w:rPr>
          <w:b w:val="0"/>
          <w:noProof/>
          <w:sz w:val="18"/>
        </w:rPr>
      </w:r>
      <w:r w:rsidRPr="00552B45">
        <w:rPr>
          <w:b w:val="0"/>
          <w:noProof/>
          <w:sz w:val="18"/>
        </w:rPr>
        <w:fldChar w:fldCharType="separate"/>
      </w:r>
      <w:r w:rsidR="007E78CF">
        <w:rPr>
          <w:b w:val="0"/>
          <w:noProof/>
          <w:sz w:val="18"/>
        </w:rPr>
        <w:t>74</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99A</w:t>
      </w:r>
      <w:r>
        <w:rPr>
          <w:noProof/>
        </w:rPr>
        <w:tab/>
        <w:t xml:space="preserve">Meaning of </w:t>
      </w:r>
      <w:r w:rsidRPr="00AD4A2F">
        <w:rPr>
          <w:i/>
          <w:noProof/>
        </w:rPr>
        <w:t>available home care fees amount</w:t>
      </w:r>
      <w:r w:rsidRPr="00552B45">
        <w:rPr>
          <w:noProof/>
        </w:rPr>
        <w:tab/>
      </w:r>
      <w:r w:rsidRPr="00552B45">
        <w:rPr>
          <w:noProof/>
        </w:rPr>
        <w:fldChar w:fldCharType="begin"/>
      </w:r>
      <w:r w:rsidRPr="00552B45">
        <w:rPr>
          <w:noProof/>
        </w:rPr>
        <w:instrText xml:space="preserve"> PAGEREF _Toc125369661 \h </w:instrText>
      </w:r>
      <w:r w:rsidRPr="00552B45">
        <w:rPr>
          <w:noProof/>
        </w:rPr>
      </w:r>
      <w:r w:rsidRPr="00552B45">
        <w:rPr>
          <w:noProof/>
        </w:rPr>
        <w:fldChar w:fldCharType="separate"/>
      </w:r>
      <w:r w:rsidR="007E78CF">
        <w:rPr>
          <w:noProof/>
        </w:rPr>
        <w:t>74</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99AA</w:t>
      </w:r>
      <w:r>
        <w:rPr>
          <w:noProof/>
        </w:rPr>
        <w:tab/>
        <w:t xml:space="preserve">Meaning of </w:t>
      </w:r>
      <w:r w:rsidRPr="00AD4A2F">
        <w:rPr>
          <w:i/>
          <w:noProof/>
        </w:rPr>
        <w:t>hardship reduction amount</w:t>
      </w:r>
      <w:r w:rsidRPr="00552B45">
        <w:rPr>
          <w:noProof/>
        </w:rPr>
        <w:tab/>
      </w:r>
      <w:r w:rsidRPr="00552B45">
        <w:rPr>
          <w:noProof/>
        </w:rPr>
        <w:fldChar w:fldCharType="begin"/>
      </w:r>
      <w:r w:rsidRPr="00552B45">
        <w:rPr>
          <w:noProof/>
        </w:rPr>
        <w:instrText xml:space="preserve"> PAGEREF _Toc125369662 \h </w:instrText>
      </w:r>
      <w:r w:rsidRPr="00552B45">
        <w:rPr>
          <w:noProof/>
        </w:rPr>
      </w:r>
      <w:r w:rsidRPr="00552B45">
        <w:rPr>
          <w:noProof/>
        </w:rPr>
        <w:fldChar w:fldCharType="separate"/>
      </w:r>
      <w:r w:rsidR="007E78CF">
        <w:rPr>
          <w:noProof/>
        </w:rPr>
        <w:t>74</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99B</w:t>
      </w:r>
      <w:r>
        <w:rPr>
          <w:noProof/>
        </w:rPr>
        <w:tab/>
      </w:r>
      <w:r w:rsidRPr="00AD4A2F">
        <w:rPr>
          <w:i/>
          <w:noProof/>
        </w:rPr>
        <w:t>Price</w:t>
      </w:r>
      <w:r>
        <w:rPr>
          <w:noProof/>
        </w:rPr>
        <w:t xml:space="preserve"> for home care</w:t>
      </w:r>
      <w:r w:rsidRPr="00552B45">
        <w:rPr>
          <w:noProof/>
        </w:rPr>
        <w:tab/>
      </w:r>
      <w:r w:rsidRPr="00552B45">
        <w:rPr>
          <w:noProof/>
        </w:rPr>
        <w:fldChar w:fldCharType="begin"/>
      </w:r>
      <w:r w:rsidRPr="00552B45">
        <w:rPr>
          <w:noProof/>
        </w:rPr>
        <w:instrText xml:space="preserve"> PAGEREF _Toc125369663 \h </w:instrText>
      </w:r>
      <w:r w:rsidRPr="00552B45">
        <w:rPr>
          <w:noProof/>
        </w:rPr>
      </w:r>
      <w:r w:rsidRPr="00552B45">
        <w:rPr>
          <w:noProof/>
        </w:rPr>
        <w:fldChar w:fldCharType="separate"/>
      </w:r>
      <w:r w:rsidR="007E78CF">
        <w:rPr>
          <w:noProof/>
        </w:rPr>
        <w:t>74</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99C</w:t>
      </w:r>
      <w:r>
        <w:rPr>
          <w:noProof/>
        </w:rPr>
        <w:tab/>
        <w:t>Care recipient contribution amount</w:t>
      </w:r>
      <w:r w:rsidRPr="00552B45">
        <w:rPr>
          <w:noProof/>
        </w:rPr>
        <w:tab/>
      </w:r>
      <w:r w:rsidRPr="00552B45">
        <w:rPr>
          <w:noProof/>
        </w:rPr>
        <w:fldChar w:fldCharType="begin"/>
      </w:r>
      <w:r w:rsidRPr="00552B45">
        <w:rPr>
          <w:noProof/>
        </w:rPr>
        <w:instrText xml:space="preserve"> PAGEREF _Toc125369664 \h </w:instrText>
      </w:r>
      <w:r w:rsidRPr="00552B45">
        <w:rPr>
          <w:noProof/>
        </w:rPr>
      </w:r>
      <w:r w:rsidRPr="00552B45">
        <w:rPr>
          <w:noProof/>
        </w:rPr>
        <w:fldChar w:fldCharType="separate"/>
      </w:r>
      <w:r w:rsidR="007E78CF">
        <w:rPr>
          <w:noProof/>
        </w:rPr>
        <w:t>75</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6—Home care accounts</w:t>
      </w:r>
      <w:r w:rsidRPr="00552B45">
        <w:rPr>
          <w:b w:val="0"/>
          <w:noProof/>
          <w:sz w:val="18"/>
        </w:rPr>
        <w:tab/>
      </w:r>
      <w:r w:rsidRPr="00552B45">
        <w:rPr>
          <w:b w:val="0"/>
          <w:noProof/>
          <w:sz w:val="18"/>
        </w:rPr>
        <w:fldChar w:fldCharType="begin"/>
      </w:r>
      <w:r w:rsidRPr="00552B45">
        <w:rPr>
          <w:b w:val="0"/>
          <w:noProof/>
          <w:sz w:val="18"/>
        </w:rPr>
        <w:instrText xml:space="preserve"> PAGEREF _Toc125369665 \h </w:instrText>
      </w:r>
      <w:r w:rsidRPr="00552B45">
        <w:rPr>
          <w:b w:val="0"/>
          <w:noProof/>
          <w:sz w:val="18"/>
        </w:rPr>
      </w:r>
      <w:r w:rsidRPr="00552B45">
        <w:rPr>
          <w:b w:val="0"/>
          <w:noProof/>
          <w:sz w:val="18"/>
        </w:rPr>
        <w:fldChar w:fldCharType="separate"/>
      </w:r>
      <w:r w:rsidR="007E78CF">
        <w:rPr>
          <w:b w:val="0"/>
          <w:noProof/>
          <w:sz w:val="18"/>
        </w:rPr>
        <w:t>76</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99D</w:t>
      </w:r>
      <w:r>
        <w:rPr>
          <w:noProof/>
        </w:rPr>
        <w:tab/>
        <w:t>Home care credits</w:t>
      </w:r>
      <w:r w:rsidRPr="00552B45">
        <w:rPr>
          <w:noProof/>
        </w:rPr>
        <w:tab/>
      </w:r>
      <w:r w:rsidRPr="00552B45">
        <w:rPr>
          <w:noProof/>
        </w:rPr>
        <w:fldChar w:fldCharType="begin"/>
      </w:r>
      <w:r w:rsidRPr="00552B45">
        <w:rPr>
          <w:noProof/>
        </w:rPr>
        <w:instrText xml:space="preserve"> PAGEREF _Toc125369666 \h </w:instrText>
      </w:r>
      <w:r w:rsidRPr="00552B45">
        <w:rPr>
          <w:noProof/>
        </w:rPr>
      </w:r>
      <w:r w:rsidRPr="00552B45">
        <w:rPr>
          <w:noProof/>
        </w:rPr>
        <w:fldChar w:fldCharType="separate"/>
      </w:r>
      <w:r w:rsidR="007E78CF">
        <w:rPr>
          <w:noProof/>
        </w:rPr>
        <w:t>76</w:t>
      </w:r>
      <w:r w:rsidRPr="00552B45">
        <w:rPr>
          <w:noProof/>
        </w:rPr>
        <w:fldChar w:fldCharType="end"/>
      </w:r>
    </w:p>
    <w:p w:rsidR="00552B45" w:rsidRDefault="00552B45">
      <w:pPr>
        <w:pStyle w:val="TOC1"/>
        <w:rPr>
          <w:rFonts w:asciiTheme="minorHAnsi" w:eastAsiaTheme="minorEastAsia" w:hAnsiTheme="minorHAnsi" w:cstheme="minorBidi"/>
          <w:b w:val="0"/>
          <w:noProof/>
          <w:kern w:val="0"/>
          <w:sz w:val="22"/>
          <w:szCs w:val="22"/>
        </w:rPr>
      </w:pPr>
      <w:r>
        <w:rPr>
          <w:noProof/>
        </w:rPr>
        <w:t>Chapter 4—Flexible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_Toc125369667 \h </w:instrText>
      </w:r>
      <w:r w:rsidRPr="00552B45">
        <w:rPr>
          <w:b w:val="0"/>
          <w:noProof/>
          <w:sz w:val="18"/>
        </w:rPr>
      </w:r>
      <w:r w:rsidRPr="00552B45">
        <w:rPr>
          <w:b w:val="0"/>
          <w:noProof/>
          <w:sz w:val="18"/>
        </w:rPr>
        <w:fldChar w:fldCharType="separate"/>
      </w:r>
      <w:r w:rsidR="007E78CF">
        <w:rPr>
          <w:b w:val="0"/>
          <w:noProof/>
          <w:sz w:val="18"/>
        </w:rPr>
        <w:t>77</w:t>
      </w:r>
      <w:r w:rsidRPr="00552B45">
        <w:rPr>
          <w:b w:val="0"/>
          <w:noProof/>
          <w:sz w:val="18"/>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1—Who is eligible for flexible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_Toc125369668 \h </w:instrText>
      </w:r>
      <w:r w:rsidRPr="00552B45">
        <w:rPr>
          <w:b w:val="0"/>
          <w:noProof/>
          <w:sz w:val="18"/>
        </w:rPr>
      </w:r>
      <w:r w:rsidRPr="00552B45">
        <w:rPr>
          <w:b w:val="0"/>
          <w:noProof/>
          <w:sz w:val="18"/>
        </w:rPr>
        <w:fldChar w:fldCharType="separate"/>
      </w:r>
      <w:r w:rsidR="007E78CF">
        <w:rPr>
          <w:b w:val="0"/>
          <w:noProof/>
          <w:sz w:val="18"/>
        </w:rPr>
        <w:t>77</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1—Purpose of this Part</w:t>
      </w:r>
      <w:r w:rsidRPr="00552B45">
        <w:rPr>
          <w:b w:val="0"/>
          <w:noProof/>
          <w:sz w:val="18"/>
        </w:rPr>
        <w:tab/>
      </w:r>
      <w:r w:rsidRPr="00552B45">
        <w:rPr>
          <w:b w:val="0"/>
          <w:noProof/>
          <w:sz w:val="18"/>
        </w:rPr>
        <w:fldChar w:fldCharType="begin"/>
      </w:r>
      <w:r w:rsidRPr="00552B45">
        <w:rPr>
          <w:b w:val="0"/>
          <w:noProof/>
          <w:sz w:val="18"/>
        </w:rPr>
        <w:instrText xml:space="preserve"> PAGEREF _Toc125369669 \h </w:instrText>
      </w:r>
      <w:r w:rsidRPr="00552B45">
        <w:rPr>
          <w:b w:val="0"/>
          <w:noProof/>
          <w:sz w:val="18"/>
        </w:rPr>
      </w:r>
      <w:r w:rsidRPr="00552B45">
        <w:rPr>
          <w:b w:val="0"/>
          <w:noProof/>
          <w:sz w:val="18"/>
        </w:rPr>
        <w:fldChar w:fldCharType="separate"/>
      </w:r>
      <w:r w:rsidR="007E78CF">
        <w:rPr>
          <w:b w:val="0"/>
          <w:noProof/>
          <w:sz w:val="18"/>
        </w:rPr>
        <w:t>77</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100</w:t>
      </w:r>
      <w:r>
        <w:rPr>
          <w:noProof/>
        </w:rPr>
        <w:tab/>
        <w:t>Purpose of this Part</w:t>
      </w:r>
      <w:r w:rsidRPr="00552B45">
        <w:rPr>
          <w:noProof/>
        </w:rPr>
        <w:tab/>
      </w:r>
      <w:r w:rsidRPr="00552B45">
        <w:rPr>
          <w:noProof/>
        </w:rPr>
        <w:fldChar w:fldCharType="begin"/>
      </w:r>
      <w:r w:rsidRPr="00552B45">
        <w:rPr>
          <w:noProof/>
        </w:rPr>
        <w:instrText xml:space="preserve"> PAGEREF _Toc125369670 \h </w:instrText>
      </w:r>
      <w:r w:rsidRPr="00552B45">
        <w:rPr>
          <w:noProof/>
        </w:rPr>
      </w:r>
      <w:r w:rsidRPr="00552B45">
        <w:rPr>
          <w:noProof/>
        </w:rPr>
        <w:fldChar w:fldCharType="separate"/>
      </w:r>
      <w:r w:rsidR="007E78CF">
        <w:rPr>
          <w:noProof/>
        </w:rPr>
        <w:t>77</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2—Eligibility for flexible care subsidy</w:t>
      </w:r>
      <w:r w:rsidRPr="00552B45">
        <w:rPr>
          <w:b w:val="0"/>
          <w:noProof/>
          <w:sz w:val="18"/>
        </w:rPr>
        <w:tab/>
      </w:r>
      <w:r w:rsidRPr="00552B45">
        <w:rPr>
          <w:b w:val="0"/>
          <w:noProof/>
          <w:sz w:val="18"/>
        </w:rPr>
        <w:fldChar w:fldCharType="begin"/>
      </w:r>
      <w:r w:rsidRPr="00552B45">
        <w:rPr>
          <w:b w:val="0"/>
          <w:noProof/>
          <w:sz w:val="18"/>
        </w:rPr>
        <w:instrText xml:space="preserve"> PAGEREF _Toc125369671 \h </w:instrText>
      </w:r>
      <w:r w:rsidRPr="00552B45">
        <w:rPr>
          <w:b w:val="0"/>
          <w:noProof/>
          <w:sz w:val="18"/>
        </w:rPr>
      </w:r>
      <w:r w:rsidRPr="00552B45">
        <w:rPr>
          <w:b w:val="0"/>
          <w:noProof/>
          <w:sz w:val="18"/>
        </w:rPr>
        <w:fldChar w:fldCharType="separate"/>
      </w:r>
      <w:r w:rsidR="007E78CF">
        <w:rPr>
          <w:b w:val="0"/>
          <w:noProof/>
          <w:sz w:val="18"/>
        </w:rPr>
        <w:t>78</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101</w:t>
      </w:r>
      <w:r>
        <w:rPr>
          <w:noProof/>
        </w:rPr>
        <w:tab/>
        <w:t>Classes of people who do not need approval in respect of flexible care</w:t>
      </w:r>
      <w:r w:rsidRPr="00552B45">
        <w:rPr>
          <w:noProof/>
        </w:rPr>
        <w:tab/>
      </w:r>
      <w:r w:rsidRPr="00552B45">
        <w:rPr>
          <w:noProof/>
        </w:rPr>
        <w:fldChar w:fldCharType="begin"/>
      </w:r>
      <w:r w:rsidRPr="00552B45">
        <w:rPr>
          <w:noProof/>
        </w:rPr>
        <w:instrText xml:space="preserve"> PAGEREF _Toc125369672 \h </w:instrText>
      </w:r>
      <w:r w:rsidRPr="00552B45">
        <w:rPr>
          <w:noProof/>
        </w:rPr>
      </w:r>
      <w:r w:rsidRPr="00552B45">
        <w:rPr>
          <w:noProof/>
        </w:rPr>
        <w:fldChar w:fldCharType="separate"/>
      </w:r>
      <w:r w:rsidR="007E78CF">
        <w:rPr>
          <w:noProof/>
        </w:rPr>
        <w:t>78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102</w:t>
      </w:r>
      <w:r>
        <w:rPr>
          <w:noProof/>
        </w:rPr>
        <w:tab/>
        <w:t>Circumstances in which flexible care is taken to be provided—places held for provision of care through multi</w:t>
      </w:r>
      <w:r>
        <w:rPr>
          <w:noProof/>
        </w:rPr>
        <w:noBreakHyphen/>
        <w:t>purpose service</w:t>
      </w:r>
      <w:r w:rsidRPr="00552B45">
        <w:rPr>
          <w:noProof/>
        </w:rPr>
        <w:tab/>
      </w:r>
      <w:r w:rsidRPr="00552B45">
        <w:rPr>
          <w:noProof/>
        </w:rPr>
        <w:fldChar w:fldCharType="begin"/>
      </w:r>
      <w:r w:rsidRPr="00552B45">
        <w:rPr>
          <w:noProof/>
        </w:rPr>
        <w:instrText xml:space="preserve"> PAGEREF _Toc125369673 \h </w:instrText>
      </w:r>
      <w:r w:rsidRPr="00552B45">
        <w:rPr>
          <w:noProof/>
        </w:rPr>
      </w:r>
      <w:r w:rsidRPr="00552B45">
        <w:rPr>
          <w:noProof/>
        </w:rPr>
        <w:fldChar w:fldCharType="separate"/>
      </w:r>
      <w:r w:rsidR="007E78CF">
        <w:rPr>
          <w:noProof/>
        </w:rPr>
        <w:t>78</w:t>
      </w:r>
      <w:r w:rsidRPr="00552B45">
        <w:rPr>
          <w:noProof/>
        </w:rPr>
        <w:fldChar w:fldCharType="end"/>
      </w:r>
      <w:bookmarkStart w:id="2" w:name="_GoBack"/>
      <w:bookmarkEnd w:id="2"/>
    </w:p>
    <w:p w:rsidR="00552B45" w:rsidRDefault="00552B45">
      <w:pPr>
        <w:pStyle w:val="TOC5"/>
        <w:rPr>
          <w:rFonts w:asciiTheme="minorHAnsi" w:eastAsiaTheme="minorEastAsia" w:hAnsiTheme="minorHAnsi" w:cstheme="minorBidi"/>
          <w:noProof/>
          <w:kern w:val="0"/>
          <w:sz w:val="22"/>
          <w:szCs w:val="22"/>
        </w:rPr>
      </w:pPr>
      <w:r>
        <w:rPr>
          <w:noProof/>
        </w:rPr>
        <w:t>102A</w:t>
      </w:r>
      <w:r>
        <w:rPr>
          <w:noProof/>
        </w:rPr>
        <w:tab/>
        <w:t>Circumstances in which flexible care is taken to be provided to certain care recipients with disabilities</w:t>
      </w:r>
      <w:r w:rsidRPr="00552B45">
        <w:rPr>
          <w:noProof/>
        </w:rPr>
        <w:tab/>
      </w:r>
      <w:r w:rsidRPr="00552B45">
        <w:rPr>
          <w:noProof/>
        </w:rPr>
        <w:fldChar w:fldCharType="begin"/>
      </w:r>
      <w:r w:rsidRPr="00552B45">
        <w:rPr>
          <w:noProof/>
        </w:rPr>
        <w:instrText xml:space="preserve"> PAGEREF _Toc125369674 \h </w:instrText>
      </w:r>
      <w:r w:rsidRPr="00552B45">
        <w:rPr>
          <w:noProof/>
        </w:rPr>
      </w:r>
      <w:r w:rsidRPr="00552B45">
        <w:rPr>
          <w:noProof/>
        </w:rPr>
        <w:fldChar w:fldCharType="separate"/>
      </w:r>
      <w:r w:rsidR="007E78CF">
        <w:rPr>
          <w:noProof/>
        </w:rPr>
        <w:t>78</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102B</w:t>
      </w:r>
      <w:r>
        <w:rPr>
          <w:noProof/>
        </w:rPr>
        <w:tab/>
        <w:t>Circumstances in which flexible care is taken to be provided—transition care</w:t>
      </w:r>
      <w:r w:rsidRPr="00552B45">
        <w:rPr>
          <w:noProof/>
        </w:rPr>
        <w:tab/>
      </w:r>
      <w:r w:rsidRPr="00552B45">
        <w:rPr>
          <w:noProof/>
        </w:rPr>
        <w:fldChar w:fldCharType="begin"/>
      </w:r>
      <w:r w:rsidRPr="00552B45">
        <w:rPr>
          <w:noProof/>
        </w:rPr>
        <w:instrText xml:space="preserve"> PAGEREF _Toc125369675 \h </w:instrText>
      </w:r>
      <w:r w:rsidRPr="00552B45">
        <w:rPr>
          <w:noProof/>
        </w:rPr>
      </w:r>
      <w:r w:rsidRPr="00552B45">
        <w:rPr>
          <w:noProof/>
        </w:rPr>
        <w:fldChar w:fldCharType="separate"/>
      </w:r>
      <w:r w:rsidR="007E78CF">
        <w:rPr>
          <w:noProof/>
        </w:rPr>
        <w:t>79</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3—Kinds of care for which flexible care subsidy may be payable</w:t>
      </w:r>
      <w:r w:rsidRPr="00552B45">
        <w:rPr>
          <w:b w:val="0"/>
          <w:noProof/>
          <w:sz w:val="18"/>
        </w:rPr>
        <w:tab/>
      </w:r>
      <w:r w:rsidRPr="00552B45">
        <w:rPr>
          <w:b w:val="0"/>
          <w:noProof/>
          <w:sz w:val="18"/>
        </w:rPr>
        <w:fldChar w:fldCharType="begin"/>
      </w:r>
      <w:r w:rsidRPr="00552B45">
        <w:rPr>
          <w:b w:val="0"/>
          <w:noProof/>
          <w:sz w:val="18"/>
        </w:rPr>
        <w:instrText xml:space="preserve"> PAGEREF _Toc125369676 \h </w:instrText>
      </w:r>
      <w:r w:rsidRPr="00552B45">
        <w:rPr>
          <w:b w:val="0"/>
          <w:noProof/>
          <w:sz w:val="18"/>
        </w:rPr>
      </w:r>
      <w:r w:rsidRPr="00552B45">
        <w:rPr>
          <w:b w:val="0"/>
          <w:noProof/>
          <w:sz w:val="18"/>
        </w:rPr>
        <w:fldChar w:fldCharType="separate"/>
      </w:r>
      <w:r w:rsidR="007E78CF">
        <w:rPr>
          <w:b w:val="0"/>
          <w:noProof/>
          <w:sz w:val="18"/>
        </w:rPr>
        <w:t>80</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103</w:t>
      </w:r>
      <w:r>
        <w:rPr>
          <w:noProof/>
        </w:rPr>
        <w:tab/>
        <w:t>Kinds of care</w:t>
      </w:r>
      <w:r w:rsidRPr="00552B45">
        <w:rPr>
          <w:noProof/>
        </w:rPr>
        <w:tab/>
      </w:r>
      <w:r w:rsidRPr="00552B45">
        <w:rPr>
          <w:noProof/>
        </w:rPr>
        <w:fldChar w:fldCharType="begin"/>
      </w:r>
      <w:r w:rsidRPr="00552B45">
        <w:rPr>
          <w:noProof/>
        </w:rPr>
        <w:instrText xml:space="preserve"> PAGEREF _Toc125369677 \h </w:instrText>
      </w:r>
      <w:r w:rsidRPr="00552B45">
        <w:rPr>
          <w:noProof/>
        </w:rPr>
      </w:r>
      <w:r w:rsidRPr="00552B45">
        <w:rPr>
          <w:noProof/>
        </w:rPr>
        <w:fldChar w:fldCharType="separate"/>
      </w:r>
      <w:r w:rsidR="007E78CF">
        <w:rPr>
          <w:noProof/>
        </w:rPr>
        <w:t>80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104</w:t>
      </w:r>
      <w:r>
        <w:rPr>
          <w:noProof/>
        </w:rPr>
        <w:tab/>
        <w:t>Multi</w:t>
      </w:r>
      <w:r>
        <w:rPr>
          <w:noProof/>
        </w:rPr>
        <w:noBreakHyphen/>
        <w:t>purpose services</w:t>
      </w:r>
      <w:r w:rsidRPr="00552B45">
        <w:rPr>
          <w:noProof/>
        </w:rPr>
        <w:tab/>
      </w:r>
      <w:r w:rsidRPr="00552B45">
        <w:rPr>
          <w:noProof/>
        </w:rPr>
        <w:fldChar w:fldCharType="begin"/>
      </w:r>
      <w:r w:rsidRPr="00552B45">
        <w:rPr>
          <w:noProof/>
        </w:rPr>
        <w:instrText xml:space="preserve"> PAGEREF _Toc125369678 \h </w:instrText>
      </w:r>
      <w:r w:rsidRPr="00552B45">
        <w:rPr>
          <w:noProof/>
        </w:rPr>
      </w:r>
      <w:r w:rsidRPr="00552B45">
        <w:rPr>
          <w:noProof/>
        </w:rPr>
        <w:fldChar w:fldCharType="separate"/>
      </w:r>
      <w:r w:rsidR="007E78CF">
        <w:rPr>
          <w:noProof/>
        </w:rPr>
        <w:t>80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105</w:t>
      </w:r>
      <w:r>
        <w:rPr>
          <w:noProof/>
        </w:rPr>
        <w:tab/>
        <w:t>Innovative care services</w:t>
      </w:r>
      <w:r w:rsidRPr="00552B45">
        <w:rPr>
          <w:noProof/>
        </w:rPr>
        <w:tab/>
      </w:r>
      <w:r w:rsidRPr="00552B45">
        <w:rPr>
          <w:noProof/>
        </w:rPr>
        <w:fldChar w:fldCharType="begin"/>
      </w:r>
      <w:r w:rsidRPr="00552B45">
        <w:rPr>
          <w:noProof/>
        </w:rPr>
        <w:instrText xml:space="preserve"> PAGEREF _Toc125369679 \h </w:instrText>
      </w:r>
      <w:r w:rsidRPr="00552B45">
        <w:rPr>
          <w:noProof/>
        </w:rPr>
      </w:r>
      <w:r w:rsidRPr="00552B45">
        <w:rPr>
          <w:noProof/>
        </w:rPr>
        <w:fldChar w:fldCharType="separate"/>
      </w:r>
      <w:r w:rsidR="007E78CF">
        <w:rPr>
          <w:noProof/>
        </w:rPr>
        <w:t>80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106</w:t>
      </w:r>
      <w:r>
        <w:rPr>
          <w:noProof/>
        </w:rPr>
        <w:tab/>
        <w:t>Transition care</w:t>
      </w:r>
      <w:r w:rsidRPr="00552B45">
        <w:rPr>
          <w:noProof/>
        </w:rPr>
        <w:tab/>
      </w:r>
      <w:r w:rsidRPr="00552B45">
        <w:rPr>
          <w:noProof/>
        </w:rPr>
        <w:fldChar w:fldCharType="begin"/>
      </w:r>
      <w:r w:rsidRPr="00552B45">
        <w:rPr>
          <w:noProof/>
        </w:rPr>
        <w:instrText xml:space="preserve"> PAGEREF _Toc125369680 \h </w:instrText>
      </w:r>
      <w:r w:rsidRPr="00552B45">
        <w:rPr>
          <w:noProof/>
        </w:rPr>
      </w:r>
      <w:r w:rsidRPr="00552B45">
        <w:rPr>
          <w:noProof/>
        </w:rPr>
        <w:fldChar w:fldCharType="separate"/>
      </w:r>
      <w:r w:rsidR="007E78CF">
        <w:rPr>
          <w:noProof/>
        </w:rPr>
        <w:t>81</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106A</w:t>
      </w:r>
      <w:r>
        <w:rPr>
          <w:noProof/>
        </w:rPr>
        <w:tab/>
        <w:t>Short</w:t>
      </w:r>
      <w:r>
        <w:rPr>
          <w:noProof/>
        </w:rPr>
        <w:noBreakHyphen/>
        <w:t>term restorative care</w:t>
      </w:r>
      <w:r w:rsidRPr="00552B45">
        <w:rPr>
          <w:noProof/>
        </w:rPr>
        <w:tab/>
      </w:r>
      <w:r w:rsidRPr="00552B45">
        <w:rPr>
          <w:noProof/>
        </w:rPr>
        <w:fldChar w:fldCharType="begin"/>
      </w:r>
      <w:r w:rsidRPr="00552B45">
        <w:rPr>
          <w:noProof/>
        </w:rPr>
        <w:instrText xml:space="preserve"> PAGEREF _Toc125369681 \h </w:instrText>
      </w:r>
      <w:r w:rsidRPr="00552B45">
        <w:rPr>
          <w:noProof/>
        </w:rPr>
      </w:r>
      <w:r w:rsidRPr="00552B45">
        <w:rPr>
          <w:noProof/>
        </w:rPr>
        <w:fldChar w:fldCharType="separate"/>
      </w:r>
      <w:r w:rsidR="007E78CF">
        <w:rPr>
          <w:noProof/>
        </w:rPr>
        <w:t>82</w:t>
      </w:r>
      <w:r w:rsidRPr="00552B45">
        <w:rPr>
          <w:noProof/>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2—Basis on which flexible care subsidy is paid</w:t>
      </w:r>
      <w:r w:rsidRPr="00552B45">
        <w:rPr>
          <w:b w:val="0"/>
          <w:noProof/>
          <w:sz w:val="18"/>
        </w:rPr>
        <w:tab/>
      </w:r>
      <w:r w:rsidRPr="00552B45">
        <w:rPr>
          <w:b w:val="0"/>
          <w:noProof/>
          <w:sz w:val="18"/>
        </w:rPr>
        <w:fldChar w:fldCharType="begin"/>
      </w:r>
      <w:r w:rsidRPr="00552B45">
        <w:rPr>
          <w:b w:val="0"/>
          <w:noProof/>
          <w:sz w:val="18"/>
        </w:rPr>
        <w:instrText xml:space="preserve"> PAGEREF _Toc125369682 \h </w:instrText>
      </w:r>
      <w:r w:rsidRPr="00552B45">
        <w:rPr>
          <w:b w:val="0"/>
          <w:noProof/>
          <w:sz w:val="18"/>
        </w:rPr>
      </w:r>
      <w:r w:rsidRPr="00552B45">
        <w:rPr>
          <w:b w:val="0"/>
          <w:noProof/>
          <w:sz w:val="18"/>
        </w:rPr>
        <w:fldChar w:fldCharType="separate"/>
      </w:r>
      <w:r w:rsidR="007E78CF">
        <w:rPr>
          <w:b w:val="0"/>
          <w:noProof/>
          <w:sz w:val="18"/>
        </w:rPr>
        <w:t>83</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1—Purpose of this Part</w:t>
      </w:r>
      <w:r w:rsidRPr="00552B45">
        <w:rPr>
          <w:b w:val="0"/>
          <w:noProof/>
          <w:sz w:val="18"/>
        </w:rPr>
        <w:tab/>
      </w:r>
      <w:r w:rsidRPr="00552B45">
        <w:rPr>
          <w:b w:val="0"/>
          <w:noProof/>
          <w:sz w:val="18"/>
        </w:rPr>
        <w:fldChar w:fldCharType="begin"/>
      </w:r>
      <w:r w:rsidRPr="00552B45">
        <w:rPr>
          <w:b w:val="0"/>
          <w:noProof/>
          <w:sz w:val="18"/>
        </w:rPr>
        <w:instrText xml:space="preserve"> PAGEREF _Toc125369683 \h </w:instrText>
      </w:r>
      <w:r w:rsidRPr="00552B45">
        <w:rPr>
          <w:b w:val="0"/>
          <w:noProof/>
          <w:sz w:val="18"/>
        </w:rPr>
      </w:r>
      <w:r w:rsidRPr="00552B45">
        <w:rPr>
          <w:b w:val="0"/>
          <w:noProof/>
          <w:sz w:val="18"/>
        </w:rPr>
        <w:fldChar w:fldCharType="separate"/>
      </w:r>
      <w:r w:rsidR="007E78CF">
        <w:rPr>
          <w:b w:val="0"/>
          <w:noProof/>
          <w:sz w:val="18"/>
        </w:rPr>
        <w:t>83</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107</w:t>
      </w:r>
      <w:r>
        <w:rPr>
          <w:noProof/>
        </w:rPr>
        <w:tab/>
        <w:t>Purpose of this Part</w:t>
      </w:r>
      <w:r w:rsidRPr="00552B45">
        <w:rPr>
          <w:noProof/>
        </w:rPr>
        <w:tab/>
      </w:r>
      <w:r w:rsidRPr="00552B45">
        <w:rPr>
          <w:noProof/>
        </w:rPr>
        <w:fldChar w:fldCharType="begin"/>
      </w:r>
      <w:r w:rsidRPr="00552B45">
        <w:rPr>
          <w:noProof/>
        </w:rPr>
        <w:instrText xml:space="preserve"> PAGEREF _Toc125369684 \h </w:instrText>
      </w:r>
      <w:r w:rsidRPr="00552B45">
        <w:rPr>
          <w:noProof/>
        </w:rPr>
      </w:r>
      <w:r w:rsidRPr="00552B45">
        <w:rPr>
          <w:noProof/>
        </w:rPr>
        <w:fldChar w:fldCharType="separate"/>
      </w:r>
      <w:r w:rsidR="007E78CF">
        <w:rPr>
          <w:noProof/>
        </w:rPr>
        <w:t>83</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2—Flexible care provided through a multi</w:t>
      </w:r>
      <w:r>
        <w:rPr>
          <w:noProof/>
        </w:rPr>
        <w:noBreakHyphen/>
        <w:t>purpose service</w:t>
      </w:r>
      <w:r w:rsidRPr="00552B45">
        <w:rPr>
          <w:b w:val="0"/>
          <w:noProof/>
          <w:sz w:val="18"/>
        </w:rPr>
        <w:tab/>
      </w:r>
      <w:r w:rsidRPr="00552B45">
        <w:rPr>
          <w:b w:val="0"/>
          <w:noProof/>
          <w:sz w:val="18"/>
        </w:rPr>
        <w:fldChar w:fldCharType="begin"/>
      </w:r>
      <w:r w:rsidRPr="00552B45">
        <w:rPr>
          <w:b w:val="0"/>
          <w:noProof/>
          <w:sz w:val="18"/>
        </w:rPr>
        <w:instrText xml:space="preserve"> PAGEREF _Toc125369685 \h </w:instrText>
      </w:r>
      <w:r w:rsidRPr="00552B45">
        <w:rPr>
          <w:b w:val="0"/>
          <w:noProof/>
          <w:sz w:val="18"/>
        </w:rPr>
      </w:r>
      <w:r w:rsidRPr="00552B45">
        <w:rPr>
          <w:b w:val="0"/>
          <w:noProof/>
          <w:sz w:val="18"/>
        </w:rPr>
        <w:fldChar w:fldCharType="separate"/>
      </w:r>
      <w:r w:rsidR="007E78CF">
        <w:rPr>
          <w:b w:val="0"/>
          <w:noProof/>
          <w:sz w:val="18"/>
        </w:rPr>
        <w:t>84</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108</w:t>
      </w:r>
      <w:r>
        <w:rPr>
          <w:noProof/>
        </w:rPr>
        <w:tab/>
        <w:t>Flexible care provided through multi</w:t>
      </w:r>
      <w:r>
        <w:rPr>
          <w:noProof/>
        </w:rPr>
        <w:noBreakHyphen/>
        <w:t>purpose service</w:t>
      </w:r>
      <w:r w:rsidRPr="00552B45">
        <w:rPr>
          <w:noProof/>
        </w:rPr>
        <w:tab/>
      </w:r>
      <w:r w:rsidRPr="00552B45">
        <w:rPr>
          <w:noProof/>
        </w:rPr>
        <w:fldChar w:fldCharType="begin"/>
      </w:r>
      <w:r w:rsidRPr="00552B45">
        <w:rPr>
          <w:noProof/>
        </w:rPr>
        <w:instrText xml:space="preserve"> PAGEREF _Toc125369686 \h </w:instrText>
      </w:r>
      <w:r w:rsidRPr="00552B45">
        <w:rPr>
          <w:noProof/>
        </w:rPr>
      </w:r>
      <w:r w:rsidRPr="00552B45">
        <w:rPr>
          <w:noProof/>
        </w:rPr>
        <w:fldChar w:fldCharType="separate"/>
      </w:r>
      <w:r w:rsidR="007E78CF">
        <w:rPr>
          <w:noProof/>
        </w:rPr>
        <w:t>84</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109</w:t>
      </w:r>
      <w:r>
        <w:rPr>
          <w:noProof/>
        </w:rPr>
        <w:tab/>
        <w:t>Decision by Secretary to enter multi</w:t>
      </w:r>
      <w:r>
        <w:rPr>
          <w:noProof/>
        </w:rPr>
        <w:noBreakHyphen/>
        <w:t>purpose service agreement</w:t>
      </w:r>
      <w:r w:rsidRPr="00552B45">
        <w:rPr>
          <w:noProof/>
        </w:rPr>
        <w:tab/>
      </w:r>
      <w:r w:rsidRPr="00552B45">
        <w:rPr>
          <w:noProof/>
        </w:rPr>
        <w:fldChar w:fldCharType="begin"/>
      </w:r>
      <w:r w:rsidRPr="00552B45">
        <w:rPr>
          <w:noProof/>
        </w:rPr>
        <w:instrText xml:space="preserve"> PAGEREF _Toc125369687 \h </w:instrText>
      </w:r>
      <w:r w:rsidRPr="00552B45">
        <w:rPr>
          <w:noProof/>
        </w:rPr>
      </w:r>
      <w:r w:rsidRPr="00552B45">
        <w:rPr>
          <w:noProof/>
        </w:rPr>
        <w:fldChar w:fldCharType="separate"/>
      </w:r>
      <w:r w:rsidR="007E78CF">
        <w:rPr>
          <w:noProof/>
        </w:rPr>
        <w:t>84</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3—Flexible care provided through an innovative care service</w:t>
      </w:r>
      <w:r w:rsidRPr="00552B45">
        <w:rPr>
          <w:b w:val="0"/>
          <w:noProof/>
          <w:sz w:val="18"/>
        </w:rPr>
        <w:tab/>
      </w:r>
      <w:r w:rsidRPr="00552B45">
        <w:rPr>
          <w:b w:val="0"/>
          <w:noProof/>
          <w:sz w:val="18"/>
        </w:rPr>
        <w:fldChar w:fldCharType="begin"/>
      </w:r>
      <w:r w:rsidRPr="00552B45">
        <w:rPr>
          <w:b w:val="0"/>
          <w:noProof/>
          <w:sz w:val="18"/>
        </w:rPr>
        <w:instrText xml:space="preserve"> PAGEREF _Toc125369688 \h </w:instrText>
      </w:r>
      <w:r w:rsidRPr="00552B45">
        <w:rPr>
          <w:b w:val="0"/>
          <w:noProof/>
          <w:sz w:val="18"/>
        </w:rPr>
      </w:r>
      <w:r w:rsidRPr="00552B45">
        <w:rPr>
          <w:b w:val="0"/>
          <w:noProof/>
          <w:sz w:val="18"/>
        </w:rPr>
        <w:fldChar w:fldCharType="separate"/>
      </w:r>
      <w:r w:rsidR="007E78CF">
        <w:rPr>
          <w:b w:val="0"/>
          <w:noProof/>
          <w:sz w:val="18"/>
        </w:rPr>
        <w:t>86</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110</w:t>
      </w:r>
      <w:r>
        <w:rPr>
          <w:noProof/>
        </w:rPr>
        <w:tab/>
        <w:t>Flexible care provided through innovative care service—general</w:t>
      </w:r>
      <w:r w:rsidRPr="00552B45">
        <w:rPr>
          <w:noProof/>
        </w:rPr>
        <w:tab/>
      </w:r>
      <w:r w:rsidRPr="00552B45">
        <w:rPr>
          <w:noProof/>
        </w:rPr>
        <w:fldChar w:fldCharType="begin"/>
      </w:r>
      <w:r w:rsidRPr="00552B45">
        <w:rPr>
          <w:noProof/>
        </w:rPr>
        <w:instrText xml:space="preserve"> PAGEREF _Toc125369689 \h </w:instrText>
      </w:r>
      <w:r w:rsidRPr="00552B45">
        <w:rPr>
          <w:noProof/>
        </w:rPr>
      </w:r>
      <w:r w:rsidRPr="00552B45">
        <w:rPr>
          <w:noProof/>
        </w:rPr>
        <w:fldChar w:fldCharType="separate"/>
      </w:r>
      <w:r w:rsidR="007E78CF">
        <w:rPr>
          <w:noProof/>
        </w:rPr>
        <w:t>86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110A</w:t>
      </w:r>
      <w:r>
        <w:rPr>
          <w:noProof/>
        </w:rPr>
        <w:tab/>
        <w:t>Flexible care provided through innovative care service to certain care recipients with disabilities</w:t>
      </w:r>
      <w:r w:rsidRPr="00552B45">
        <w:rPr>
          <w:noProof/>
        </w:rPr>
        <w:tab/>
      </w:r>
      <w:r w:rsidRPr="00552B45">
        <w:rPr>
          <w:noProof/>
        </w:rPr>
        <w:fldChar w:fldCharType="begin"/>
      </w:r>
      <w:r w:rsidRPr="00552B45">
        <w:rPr>
          <w:noProof/>
        </w:rPr>
        <w:instrText xml:space="preserve"> PAGEREF _Toc125369690 \h </w:instrText>
      </w:r>
      <w:r w:rsidRPr="00552B45">
        <w:rPr>
          <w:noProof/>
        </w:rPr>
      </w:r>
      <w:r w:rsidRPr="00552B45">
        <w:rPr>
          <w:noProof/>
        </w:rPr>
        <w:fldChar w:fldCharType="separate"/>
      </w:r>
      <w:r w:rsidR="007E78CF">
        <w:rPr>
          <w:noProof/>
        </w:rPr>
        <w:t>86</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4—Flexible care provided as transition care</w:t>
      </w:r>
      <w:r w:rsidRPr="00552B45">
        <w:rPr>
          <w:b w:val="0"/>
          <w:noProof/>
          <w:sz w:val="18"/>
        </w:rPr>
        <w:tab/>
      </w:r>
      <w:r w:rsidRPr="00552B45">
        <w:rPr>
          <w:b w:val="0"/>
          <w:noProof/>
          <w:sz w:val="18"/>
        </w:rPr>
        <w:fldChar w:fldCharType="begin"/>
      </w:r>
      <w:r w:rsidRPr="00552B45">
        <w:rPr>
          <w:b w:val="0"/>
          <w:noProof/>
          <w:sz w:val="18"/>
        </w:rPr>
        <w:instrText xml:space="preserve"> PAGEREF _Toc125369691 \h </w:instrText>
      </w:r>
      <w:r w:rsidRPr="00552B45">
        <w:rPr>
          <w:b w:val="0"/>
          <w:noProof/>
          <w:sz w:val="18"/>
        </w:rPr>
      </w:r>
      <w:r w:rsidRPr="00552B45">
        <w:rPr>
          <w:b w:val="0"/>
          <w:noProof/>
          <w:sz w:val="18"/>
        </w:rPr>
        <w:fldChar w:fldCharType="separate"/>
      </w:r>
      <w:r w:rsidR="007E78CF">
        <w:rPr>
          <w:b w:val="0"/>
          <w:noProof/>
          <w:sz w:val="18"/>
        </w:rPr>
        <w:t>87</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111</w:t>
      </w:r>
      <w:r>
        <w:rPr>
          <w:noProof/>
        </w:rPr>
        <w:tab/>
        <w:t>Flexible care provided as transition care</w:t>
      </w:r>
      <w:r w:rsidRPr="00552B45">
        <w:rPr>
          <w:noProof/>
        </w:rPr>
        <w:tab/>
      </w:r>
      <w:r w:rsidRPr="00552B45">
        <w:rPr>
          <w:noProof/>
        </w:rPr>
        <w:fldChar w:fldCharType="begin"/>
      </w:r>
      <w:r w:rsidRPr="00552B45">
        <w:rPr>
          <w:noProof/>
        </w:rPr>
        <w:instrText xml:space="preserve"> PAGEREF _Toc125369692 \h </w:instrText>
      </w:r>
      <w:r w:rsidRPr="00552B45">
        <w:rPr>
          <w:noProof/>
        </w:rPr>
      </w:r>
      <w:r w:rsidRPr="00552B45">
        <w:rPr>
          <w:noProof/>
        </w:rPr>
        <w:fldChar w:fldCharType="separate"/>
      </w:r>
      <w:r w:rsidR="007E78CF">
        <w:rPr>
          <w:noProof/>
        </w:rPr>
        <w:t>87</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111AA</w:t>
      </w:r>
      <w:r>
        <w:rPr>
          <w:noProof/>
        </w:rPr>
        <w:tab/>
        <w:t xml:space="preserve">Meaning of </w:t>
      </w:r>
      <w:r w:rsidRPr="00AD4A2F">
        <w:rPr>
          <w:i/>
          <w:noProof/>
        </w:rPr>
        <w:t>episode of transition care</w:t>
      </w:r>
      <w:r w:rsidRPr="00552B45">
        <w:rPr>
          <w:noProof/>
        </w:rPr>
        <w:tab/>
      </w:r>
      <w:r w:rsidRPr="00552B45">
        <w:rPr>
          <w:noProof/>
        </w:rPr>
        <w:fldChar w:fldCharType="begin"/>
      </w:r>
      <w:r w:rsidRPr="00552B45">
        <w:rPr>
          <w:noProof/>
        </w:rPr>
        <w:instrText xml:space="preserve"> PAGEREF _Toc125369693 \h </w:instrText>
      </w:r>
      <w:r w:rsidRPr="00552B45">
        <w:rPr>
          <w:noProof/>
        </w:rPr>
      </w:r>
      <w:r w:rsidRPr="00552B45">
        <w:rPr>
          <w:noProof/>
        </w:rPr>
        <w:fldChar w:fldCharType="separate"/>
      </w:r>
      <w:r w:rsidR="007E78CF">
        <w:rPr>
          <w:noProof/>
        </w:rPr>
        <w:t>88</w:t>
      </w:r>
      <w:r w:rsidRPr="00552B45">
        <w:rPr>
          <w:noProof/>
        </w:rPr>
        <w:fldChar w:fldCharType="end"/>
      </w:r>
    </w:p>
    <w:p w:rsidR="00552B45" w:rsidRDefault="00552B45">
      <w:pPr>
        <w:pStyle w:val="TOC3"/>
        <w:rPr>
          <w:rFonts w:asciiTheme="minorHAnsi" w:eastAsiaTheme="minorEastAsia" w:hAnsiTheme="minorHAnsi" w:cstheme="minorBidi"/>
          <w:b w:val="0"/>
          <w:noProof/>
          <w:kern w:val="0"/>
          <w:szCs w:val="22"/>
        </w:rPr>
      </w:pPr>
      <w:r>
        <w:rPr>
          <w:noProof/>
        </w:rPr>
        <w:t>Division 5—Flexible care provided as short</w:t>
      </w:r>
      <w:r>
        <w:rPr>
          <w:noProof/>
        </w:rPr>
        <w:noBreakHyphen/>
        <w:t>term restorative care</w:t>
      </w:r>
      <w:r w:rsidRPr="00552B45">
        <w:rPr>
          <w:b w:val="0"/>
          <w:noProof/>
          <w:sz w:val="18"/>
        </w:rPr>
        <w:tab/>
      </w:r>
      <w:r w:rsidRPr="00552B45">
        <w:rPr>
          <w:b w:val="0"/>
          <w:noProof/>
          <w:sz w:val="18"/>
        </w:rPr>
        <w:fldChar w:fldCharType="begin"/>
      </w:r>
      <w:r w:rsidRPr="00552B45">
        <w:rPr>
          <w:b w:val="0"/>
          <w:noProof/>
          <w:sz w:val="18"/>
        </w:rPr>
        <w:instrText xml:space="preserve"> PAGEREF _Toc125369694 \h </w:instrText>
      </w:r>
      <w:r w:rsidRPr="00552B45">
        <w:rPr>
          <w:b w:val="0"/>
          <w:noProof/>
          <w:sz w:val="18"/>
        </w:rPr>
      </w:r>
      <w:r w:rsidRPr="00552B45">
        <w:rPr>
          <w:b w:val="0"/>
          <w:noProof/>
          <w:sz w:val="18"/>
        </w:rPr>
        <w:fldChar w:fldCharType="separate"/>
      </w:r>
      <w:r w:rsidR="007E78CF">
        <w:rPr>
          <w:b w:val="0"/>
          <w:noProof/>
          <w:sz w:val="18"/>
        </w:rPr>
        <w:t>89</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111A</w:t>
      </w:r>
      <w:r>
        <w:rPr>
          <w:noProof/>
        </w:rPr>
        <w:tab/>
        <w:t>Periods in respect of which flexible care subsidy is payable</w:t>
      </w:r>
      <w:r w:rsidRPr="00552B45">
        <w:rPr>
          <w:noProof/>
        </w:rPr>
        <w:tab/>
      </w:r>
      <w:r w:rsidRPr="00552B45">
        <w:rPr>
          <w:noProof/>
        </w:rPr>
        <w:fldChar w:fldCharType="begin"/>
      </w:r>
      <w:r w:rsidRPr="00552B45">
        <w:rPr>
          <w:noProof/>
        </w:rPr>
        <w:instrText xml:space="preserve"> PAGEREF _Toc125369695 \h </w:instrText>
      </w:r>
      <w:r w:rsidRPr="00552B45">
        <w:rPr>
          <w:noProof/>
        </w:rPr>
      </w:r>
      <w:r w:rsidRPr="00552B45">
        <w:rPr>
          <w:noProof/>
        </w:rPr>
        <w:fldChar w:fldCharType="separate"/>
      </w:r>
      <w:r w:rsidR="007E78CF">
        <w:rPr>
          <w:noProof/>
        </w:rPr>
        <w:t>89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111B</w:t>
      </w:r>
      <w:r>
        <w:rPr>
          <w:noProof/>
        </w:rPr>
        <w:tab/>
        <w:t xml:space="preserve">Meaning of </w:t>
      </w:r>
      <w:r w:rsidRPr="00AD4A2F">
        <w:rPr>
          <w:i/>
          <w:noProof/>
        </w:rPr>
        <w:t>payment period</w:t>
      </w:r>
      <w:r w:rsidRPr="00552B45">
        <w:rPr>
          <w:noProof/>
        </w:rPr>
        <w:tab/>
      </w:r>
      <w:r w:rsidRPr="00552B45">
        <w:rPr>
          <w:noProof/>
        </w:rPr>
        <w:fldChar w:fldCharType="begin"/>
      </w:r>
      <w:r w:rsidRPr="00552B45">
        <w:rPr>
          <w:noProof/>
        </w:rPr>
        <w:instrText xml:space="preserve"> PAGEREF _Toc125369696 \h </w:instrText>
      </w:r>
      <w:r w:rsidRPr="00552B45">
        <w:rPr>
          <w:noProof/>
        </w:rPr>
      </w:r>
      <w:r w:rsidRPr="00552B45">
        <w:rPr>
          <w:noProof/>
        </w:rPr>
        <w:fldChar w:fldCharType="separate"/>
      </w:r>
      <w:r w:rsidR="007E78CF">
        <w:rPr>
          <w:noProof/>
        </w:rPr>
        <w:t>89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111C</w:t>
      </w:r>
      <w:r>
        <w:rPr>
          <w:noProof/>
        </w:rPr>
        <w:tab/>
        <w:t xml:space="preserve">Meaning of </w:t>
      </w:r>
      <w:r w:rsidRPr="00AD4A2F">
        <w:rPr>
          <w:i/>
          <w:noProof/>
        </w:rPr>
        <w:t>episode of short</w:t>
      </w:r>
      <w:r w:rsidRPr="00AD4A2F">
        <w:rPr>
          <w:i/>
          <w:noProof/>
        </w:rPr>
        <w:noBreakHyphen/>
        <w:t>term restorative care</w:t>
      </w:r>
      <w:r w:rsidRPr="00552B45">
        <w:rPr>
          <w:noProof/>
        </w:rPr>
        <w:tab/>
      </w:r>
      <w:r w:rsidRPr="00552B45">
        <w:rPr>
          <w:noProof/>
        </w:rPr>
        <w:fldChar w:fldCharType="begin"/>
      </w:r>
      <w:r w:rsidRPr="00552B45">
        <w:rPr>
          <w:noProof/>
        </w:rPr>
        <w:instrText xml:space="preserve"> PAGEREF _Toc125369697 \h </w:instrText>
      </w:r>
      <w:r w:rsidRPr="00552B45">
        <w:rPr>
          <w:noProof/>
        </w:rPr>
      </w:r>
      <w:r w:rsidRPr="00552B45">
        <w:rPr>
          <w:noProof/>
        </w:rPr>
        <w:fldChar w:fldCharType="separate"/>
      </w:r>
      <w:r w:rsidR="007E78CF">
        <w:rPr>
          <w:noProof/>
        </w:rPr>
        <w:t>89</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111D</w:t>
      </w:r>
      <w:r>
        <w:rPr>
          <w:noProof/>
        </w:rPr>
        <w:tab/>
        <w:t>Payments of flexible care subsidy in advance</w:t>
      </w:r>
      <w:r w:rsidRPr="00552B45">
        <w:rPr>
          <w:noProof/>
        </w:rPr>
        <w:tab/>
      </w:r>
      <w:r w:rsidRPr="00552B45">
        <w:rPr>
          <w:noProof/>
        </w:rPr>
        <w:fldChar w:fldCharType="begin"/>
      </w:r>
      <w:r w:rsidRPr="00552B45">
        <w:rPr>
          <w:noProof/>
        </w:rPr>
        <w:instrText xml:space="preserve"> PAGEREF _Toc125369698 \h </w:instrText>
      </w:r>
      <w:r w:rsidRPr="00552B45">
        <w:rPr>
          <w:noProof/>
        </w:rPr>
      </w:r>
      <w:r w:rsidRPr="00552B45">
        <w:rPr>
          <w:noProof/>
        </w:rPr>
        <w:fldChar w:fldCharType="separate"/>
      </w:r>
      <w:r w:rsidR="007E78CF">
        <w:rPr>
          <w:noProof/>
        </w:rPr>
        <w:t>90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111E</w:t>
      </w:r>
      <w:r>
        <w:rPr>
          <w:noProof/>
        </w:rPr>
        <w:tab/>
        <w:t>Claims for flexible care subsidy</w:t>
      </w:r>
      <w:r w:rsidRPr="00552B45">
        <w:rPr>
          <w:noProof/>
        </w:rPr>
        <w:tab/>
      </w:r>
      <w:r w:rsidRPr="00552B45">
        <w:rPr>
          <w:noProof/>
        </w:rPr>
        <w:fldChar w:fldCharType="begin"/>
      </w:r>
      <w:r w:rsidRPr="00552B45">
        <w:rPr>
          <w:noProof/>
        </w:rPr>
        <w:instrText xml:space="preserve"> PAGEREF _Toc125369699 \h </w:instrText>
      </w:r>
      <w:r w:rsidRPr="00552B45">
        <w:rPr>
          <w:noProof/>
        </w:rPr>
      </w:r>
      <w:r w:rsidRPr="00552B45">
        <w:rPr>
          <w:noProof/>
        </w:rPr>
        <w:fldChar w:fldCharType="separate"/>
      </w:r>
      <w:r w:rsidR="007E78CF">
        <w:rPr>
          <w:noProof/>
        </w:rPr>
        <w:t>90</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111F</w:t>
      </w:r>
      <w:r>
        <w:rPr>
          <w:noProof/>
        </w:rPr>
        <w:tab/>
        <w:t>Variations of claims for flexible care subsidy</w:t>
      </w:r>
      <w:r w:rsidRPr="00552B45">
        <w:rPr>
          <w:noProof/>
        </w:rPr>
        <w:tab/>
      </w:r>
      <w:r w:rsidRPr="00552B45">
        <w:rPr>
          <w:noProof/>
        </w:rPr>
        <w:fldChar w:fldCharType="begin"/>
      </w:r>
      <w:r w:rsidRPr="00552B45">
        <w:rPr>
          <w:noProof/>
        </w:rPr>
        <w:instrText xml:space="preserve"> PAGEREF _Toc125369700 \h </w:instrText>
      </w:r>
      <w:r w:rsidRPr="00552B45">
        <w:rPr>
          <w:noProof/>
        </w:rPr>
      </w:r>
      <w:r w:rsidRPr="00552B45">
        <w:rPr>
          <w:noProof/>
        </w:rPr>
        <w:fldChar w:fldCharType="separate"/>
      </w:r>
      <w:r w:rsidR="007E78CF">
        <w:rPr>
          <w:noProof/>
        </w:rPr>
        <w:t>90</w:t>
      </w:r>
      <w:r w:rsidRPr="00552B45">
        <w:rPr>
          <w:noProof/>
        </w:rPr>
        <w:fldChar w:fldCharType="end"/>
      </w:r>
    </w:p>
    <w:p w:rsidR="00552B45" w:rsidRDefault="00552B45">
      <w:pPr>
        <w:pStyle w:val="TOC1"/>
        <w:rPr>
          <w:rFonts w:asciiTheme="minorHAnsi" w:eastAsiaTheme="minorEastAsia" w:hAnsiTheme="minorHAnsi" w:cstheme="minorBidi"/>
          <w:b w:val="0"/>
          <w:noProof/>
          <w:kern w:val="0"/>
          <w:sz w:val="22"/>
          <w:szCs w:val="22"/>
        </w:rPr>
      </w:pPr>
      <w:r>
        <w:rPr>
          <w:noProof/>
        </w:rPr>
        <w:t>Chapter 5—Application, saving and transitional provisions</w:t>
      </w:r>
      <w:r w:rsidRPr="00552B45">
        <w:rPr>
          <w:b w:val="0"/>
          <w:noProof/>
          <w:sz w:val="18"/>
        </w:rPr>
        <w:tab/>
      </w:r>
      <w:r w:rsidRPr="00552B45">
        <w:rPr>
          <w:b w:val="0"/>
          <w:noProof/>
          <w:sz w:val="18"/>
        </w:rPr>
        <w:fldChar w:fldCharType="begin"/>
      </w:r>
      <w:r w:rsidRPr="00552B45">
        <w:rPr>
          <w:b w:val="0"/>
          <w:noProof/>
          <w:sz w:val="18"/>
        </w:rPr>
        <w:instrText xml:space="preserve"> PAGEREF _Toc125369701 \h </w:instrText>
      </w:r>
      <w:r w:rsidRPr="00552B45">
        <w:rPr>
          <w:b w:val="0"/>
          <w:noProof/>
          <w:sz w:val="18"/>
        </w:rPr>
      </w:r>
      <w:r w:rsidRPr="00552B45">
        <w:rPr>
          <w:b w:val="0"/>
          <w:noProof/>
          <w:sz w:val="18"/>
        </w:rPr>
        <w:fldChar w:fldCharType="separate"/>
      </w:r>
      <w:r w:rsidR="007E78CF">
        <w:rPr>
          <w:b w:val="0"/>
          <w:noProof/>
          <w:sz w:val="18"/>
        </w:rPr>
        <w:t>92</w:t>
      </w:r>
      <w:r w:rsidRPr="00552B45">
        <w:rPr>
          <w:b w:val="0"/>
          <w:noProof/>
          <w:sz w:val="18"/>
        </w:rPr>
        <w:fldChar w:fldCharType="end"/>
      </w:r>
    </w:p>
    <w:p w:rsidR="00552B45" w:rsidRDefault="00552B45">
      <w:pPr>
        <w:pStyle w:val="TOC2"/>
        <w:rPr>
          <w:rFonts w:asciiTheme="minorHAnsi" w:eastAsiaTheme="minorEastAsia" w:hAnsiTheme="minorHAnsi" w:cstheme="minorBidi"/>
          <w:b w:val="0"/>
          <w:noProof/>
          <w:kern w:val="0"/>
          <w:sz w:val="22"/>
          <w:szCs w:val="22"/>
        </w:rPr>
      </w:pPr>
      <w:r>
        <w:rPr>
          <w:noProof/>
        </w:rPr>
        <w:t>Part 1—Amendments made by the Aged Care Legislation Amendment (Capping Home Care Charges) Principles 2022</w:t>
      </w:r>
      <w:r w:rsidRPr="00552B45">
        <w:rPr>
          <w:b w:val="0"/>
          <w:noProof/>
          <w:sz w:val="18"/>
        </w:rPr>
        <w:tab/>
      </w:r>
      <w:r w:rsidRPr="00552B45">
        <w:rPr>
          <w:b w:val="0"/>
          <w:noProof/>
          <w:sz w:val="18"/>
        </w:rPr>
        <w:fldChar w:fldCharType="begin"/>
      </w:r>
      <w:r w:rsidRPr="00552B45">
        <w:rPr>
          <w:b w:val="0"/>
          <w:noProof/>
          <w:sz w:val="18"/>
        </w:rPr>
        <w:instrText xml:space="preserve"> PAGEREF _Toc125369702 \h </w:instrText>
      </w:r>
      <w:r w:rsidRPr="00552B45">
        <w:rPr>
          <w:b w:val="0"/>
          <w:noProof/>
          <w:sz w:val="18"/>
        </w:rPr>
      </w:r>
      <w:r w:rsidRPr="00552B45">
        <w:rPr>
          <w:b w:val="0"/>
          <w:noProof/>
          <w:sz w:val="18"/>
        </w:rPr>
        <w:fldChar w:fldCharType="separate"/>
      </w:r>
      <w:r w:rsidR="007E78CF">
        <w:rPr>
          <w:b w:val="0"/>
          <w:noProof/>
          <w:sz w:val="18"/>
        </w:rPr>
        <w:t>92</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112</w:t>
      </w:r>
      <w:r>
        <w:rPr>
          <w:noProof/>
        </w:rPr>
        <w:tab/>
        <w:t>Application of amendments</w:t>
      </w:r>
      <w:r w:rsidRPr="00552B45">
        <w:rPr>
          <w:noProof/>
        </w:rPr>
        <w:tab/>
      </w:r>
      <w:r w:rsidRPr="00552B45">
        <w:rPr>
          <w:noProof/>
        </w:rPr>
        <w:fldChar w:fldCharType="begin"/>
      </w:r>
      <w:r w:rsidRPr="00552B45">
        <w:rPr>
          <w:noProof/>
        </w:rPr>
        <w:instrText xml:space="preserve"> PAGEREF _Toc125369703 \h </w:instrText>
      </w:r>
      <w:r w:rsidRPr="00552B45">
        <w:rPr>
          <w:noProof/>
        </w:rPr>
      </w:r>
      <w:r w:rsidRPr="00552B45">
        <w:rPr>
          <w:noProof/>
        </w:rPr>
        <w:fldChar w:fldCharType="separate"/>
      </w:r>
      <w:r w:rsidR="007E78CF">
        <w:rPr>
          <w:noProof/>
        </w:rPr>
        <w:t>92</w:t>
      </w:r>
      <w:r w:rsidRPr="00552B45">
        <w:rPr>
          <w:noProof/>
        </w:rPr>
        <w:fldChar w:fldCharType="end"/>
      </w:r>
    </w:p>
    <w:p w:rsidR="00552B45" w:rsidRDefault="00552B45">
      <w:pPr>
        <w:pStyle w:val="TOC1"/>
        <w:rPr>
          <w:rFonts w:asciiTheme="minorHAnsi" w:eastAsiaTheme="minorEastAsia" w:hAnsiTheme="minorHAnsi" w:cstheme="minorBidi"/>
          <w:b w:val="0"/>
          <w:noProof/>
          <w:kern w:val="0"/>
          <w:sz w:val="22"/>
          <w:szCs w:val="22"/>
        </w:rPr>
      </w:pPr>
      <w:r>
        <w:rPr>
          <w:noProof/>
        </w:rPr>
        <w:t>Schedule 1—ACAP codes</w:t>
      </w:r>
      <w:r w:rsidRPr="00552B45">
        <w:rPr>
          <w:b w:val="0"/>
          <w:noProof/>
          <w:sz w:val="18"/>
        </w:rPr>
        <w:tab/>
      </w:r>
      <w:r w:rsidRPr="00552B45">
        <w:rPr>
          <w:b w:val="0"/>
          <w:noProof/>
          <w:sz w:val="18"/>
        </w:rPr>
        <w:fldChar w:fldCharType="begin"/>
      </w:r>
      <w:r w:rsidRPr="00552B45">
        <w:rPr>
          <w:b w:val="0"/>
          <w:noProof/>
          <w:sz w:val="18"/>
        </w:rPr>
        <w:instrText xml:space="preserve"> PAGEREF _Toc125369704 \h </w:instrText>
      </w:r>
      <w:r w:rsidRPr="00552B45">
        <w:rPr>
          <w:b w:val="0"/>
          <w:noProof/>
          <w:sz w:val="18"/>
        </w:rPr>
      </w:r>
      <w:r w:rsidRPr="00552B45">
        <w:rPr>
          <w:b w:val="0"/>
          <w:noProof/>
          <w:sz w:val="18"/>
        </w:rPr>
        <w:fldChar w:fldCharType="separate"/>
      </w:r>
      <w:r w:rsidR="007E78CF">
        <w:rPr>
          <w:b w:val="0"/>
          <w:noProof/>
          <w:sz w:val="18"/>
        </w:rPr>
        <w:t>93</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w:t>
      </w:r>
      <w:r>
        <w:rPr>
          <w:noProof/>
        </w:rPr>
        <w:tab/>
        <w:t>ACAP codes</w:t>
      </w:r>
      <w:r w:rsidRPr="00552B45">
        <w:rPr>
          <w:noProof/>
        </w:rPr>
        <w:tab/>
      </w:r>
      <w:r w:rsidRPr="00552B45">
        <w:rPr>
          <w:noProof/>
        </w:rPr>
        <w:fldChar w:fldCharType="begin"/>
      </w:r>
      <w:r w:rsidRPr="00552B45">
        <w:rPr>
          <w:noProof/>
        </w:rPr>
        <w:instrText xml:space="preserve"> PAGEREF _Toc125369705 \h </w:instrText>
      </w:r>
      <w:r w:rsidRPr="00552B45">
        <w:rPr>
          <w:noProof/>
        </w:rPr>
      </w:r>
      <w:r w:rsidRPr="00552B45">
        <w:rPr>
          <w:noProof/>
        </w:rPr>
        <w:fldChar w:fldCharType="separate"/>
      </w:r>
      <w:r w:rsidR="007E78CF">
        <w:rPr>
          <w:noProof/>
        </w:rPr>
        <w:t>93</w:t>
      </w:r>
      <w:r w:rsidRPr="00552B45">
        <w:rPr>
          <w:noProof/>
        </w:rPr>
        <w:fldChar w:fldCharType="end"/>
      </w:r>
    </w:p>
    <w:p w:rsidR="00552B45" w:rsidRDefault="00552B45">
      <w:pPr>
        <w:pStyle w:val="TOC1"/>
        <w:rPr>
          <w:rFonts w:asciiTheme="minorHAnsi" w:eastAsiaTheme="minorEastAsia" w:hAnsiTheme="minorHAnsi" w:cstheme="minorBidi"/>
          <w:b w:val="0"/>
          <w:noProof/>
          <w:kern w:val="0"/>
          <w:sz w:val="22"/>
          <w:szCs w:val="22"/>
        </w:rPr>
      </w:pPr>
      <w:r>
        <w:rPr>
          <w:noProof/>
        </w:rPr>
        <w:t>Schedule 2—Appraisal procedures for targeting care for homeless people or people from Aboriginal and Torres Strait Islander communities</w:t>
      </w:r>
      <w:r w:rsidRPr="00552B45">
        <w:rPr>
          <w:b w:val="0"/>
          <w:noProof/>
          <w:sz w:val="18"/>
        </w:rPr>
        <w:tab/>
      </w:r>
      <w:r w:rsidRPr="00552B45">
        <w:rPr>
          <w:b w:val="0"/>
          <w:noProof/>
          <w:sz w:val="18"/>
        </w:rPr>
        <w:fldChar w:fldCharType="begin"/>
      </w:r>
      <w:r w:rsidRPr="00552B45">
        <w:rPr>
          <w:b w:val="0"/>
          <w:noProof/>
          <w:sz w:val="18"/>
        </w:rPr>
        <w:instrText xml:space="preserve"> PAGEREF _Toc125369706 \h </w:instrText>
      </w:r>
      <w:r w:rsidRPr="00552B45">
        <w:rPr>
          <w:b w:val="0"/>
          <w:noProof/>
          <w:sz w:val="18"/>
        </w:rPr>
      </w:r>
      <w:r w:rsidRPr="00552B45">
        <w:rPr>
          <w:b w:val="0"/>
          <w:noProof/>
          <w:sz w:val="18"/>
        </w:rPr>
        <w:fldChar w:fldCharType="separate"/>
      </w:r>
      <w:r w:rsidR="007E78CF">
        <w:rPr>
          <w:b w:val="0"/>
          <w:noProof/>
          <w:sz w:val="18"/>
        </w:rPr>
        <w:t>95</w:t>
      </w:r>
      <w:r w:rsidRPr="00552B45">
        <w:rPr>
          <w:b w:val="0"/>
          <w:noProof/>
          <w:sz w:val="18"/>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1</w:t>
      </w:r>
      <w:r>
        <w:rPr>
          <w:noProof/>
        </w:rPr>
        <w:tab/>
        <w:t>Appraisal procedures</w:t>
      </w:r>
      <w:r w:rsidRPr="00552B45">
        <w:rPr>
          <w:noProof/>
        </w:rPr>
        <w:tab/>
      </w:r>
      <w:r w:rsidRPr="00552B45">
        <w:rPr>
          <w:noProof/>
        </w:rPr>
        <w:fldChar w:fldCharType="begin"/>
      </w:r>
      <w:r w:rsidRPr="00552B45">
        <w:rPr>
          <w:noProof/>
        </w:rPr>
        <w:instrText xml:space="preserve"> PAGEREF _Toc125369707 \h </w:instrText>
      </w:r>
      <w:r w:rsidRPr="00552B45">
        <w:rPr>
          <w:noProof/>
        </w:rPr>
      </w:r>
      <w:r w:rsidRPr="00552B45">
        <w:rPr>
          <w:noProof/>
        </w:rPr>
        <w:fldChar w:fldCharType="separate"/>
      </w:r>
      <w:r w:rsidR="007E78CF">
        <w:rPr>
          <w:noProof/>
        </w:rPr>
        <w:t>95</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2</w:t>
      </w:r>
      <w:r>
        <w:rPr>
          <w:noProof/>
        </w:rPr>
        <w:tab/>
        <w:t>Appraisal tool A—homelessness—additional special needs</w:t>
      </w:r>
      <w:r w:rsidRPr="00552B45">
        <w:rPr>
          <w:noProof/>
        </w:rPr>
        <w:tab/>
      </w:r>
      <w:r w:rsidRPr="00552B45">
        <w:rPr>
          <w:noProof/>
        </w:rPr>
        <w:fldChar w:fldCharType="begin"/>
      </w:r>
      <w:r w:rsidRPr="00552B45">
        <w:rPr>
          <w:noProof/>
        </w:rPr>
        <w:instrText xml:space="preserve"> PAGEREF _Toc125369708 \h </w:instrText>
      </w:r>
      <w:r w:rsidRPr="00552B45">
        <w:rPr>
          <w:noProof/>
        </w:rPr>
      </w:r>
      <w:r w:rsidRPr="00552B45">
        <w:rPr>
          <w:noProof/>
        </w:rPr>
        <w:fldChar w:fldCharType="separate"/>
      </w:r>
      <w:r w:rsidR="007E78CF">
        <w:rPr>
          <w:noProof/>
        </w:rPr>
        <w:t>96</w:t>
      </w:r>
      <w:r w:rsidRPr="00552B45">
        <w:rPr>
          <w:noProof/>
        </w:rPr>
        <w:fldChar w:fldCharType="end"/>
      </w:r>
    </w:p>
    <w:p w:rsidR="00552B45" w:rsidRDefault="00552B45">
      <w:pPr>
        <w:pStyle w:val="TOC5"/>
        <w:rPr>
          <w:rFonts w:asciiTheme="minorHAnsi" w:eastAsiaTheme="minorEastAsia" w:hAnsiTheme="minorHAnsi" w:cstheme="minorBidi"/>
          <w:noProof/>
          <w:kern w:val="0"/>
          <w:sz w:val="22"/>
          <w:szCs w:val="22"/>
        </w:rPr>
      </w:pPr>
      <w:r>
        <w:rPr>
          <w:noProof/>
        </w:rPr>
        <w:t>3</w:t>
      </w:r>
      <w:r>
        <w:rPr>
          <w:noProof/>
        </w:rPr>
        <w:tab/>
        <w:t>Appraisal tool B—Aboriginal and Torres Strait Islanders—additional special needs</w:t>
      </w:r>
      <w:r w:rsidRPr="00552B45">
        <w:rPr>
          <w:noProof/>
        </w:rPr>
        <w:tab/>
      </w:r>
      <w:r w:rsidRPr="00552B45">
        <w:rPr>
          <w:noProof/>
        </w:rPr>
        <w:fldChar w:fldCharType="begin"/>
      </w:r>
      <w:r w:rsidRPr="00552B45">
        <w:rPr>
          <w:noProof/>
        </w:rPr>
        <w:instrText xml:space="preserve"> PAGEREF _Toc125369709 \h </w:instrText>
      </w:r>
      <w:r w:rsidRPr="00552B45">
        <w:rPr>
          <w:noProof/>
        </w:rPr>
      </w:r>
      <w:r w:rsidRPr="00552B45">
        <w:rPr>
          <w:noProof/>
        </w:rPr>
        <w:fldChar w:fldCharType="separate"/>
      </w:r>
      <w:r w:rsidR="007E78CF">
        <w:rPr>
          <w:noProof/>
        </w:rPr>
        <w:t>98</w:t>
      </w:r>
      <w:r w:rsidRPr="00552B45">
        <w:rPr>
          <w:noProof/>
        </w:rPr>
        <w:fldChar w:fldCharType="end"/>
      </w:r>
    </w:p>
    <w:p w:rsidR="00552B45" w:rsidRDefault="00552B45" w:rsidP="00552B45">
      <w:pPr>
        <w:pStyle w:val="TOC2"/>
        <w:rPr>
          <w:rFonts w:asciiTheme="minorHAnsi" w:eastAsiaTheme="minorEastAsia" w:hAnsiTheme="minorHAnsi" w:cstheme="minorBidi"/>
          <w:b w:val="0"/>
          <w:noProof/>
          <w:kern w:val="0"/>
          <w:sz w:val="22"/>
          <w:szCs w:val="22"/>
        </w:rPr>
      </w:pPr>
      <w:r>
        <w:rPr>
          <w:noProof/>
        </w:rPr>
        <w:t>Endnotes</w:t>
      </w:r>
      <w:r w:rsidRPr="00552B45">
        <w:rPr>
          <w:b w:val="0"/>
          <w:noProof/>
          <w:sz w:val="18"/>
        </w:rPr>
        <w:tab/>
      </w:r>
      <w:r w:rsidRPr="00552B45">
        <w:rPr>
          <w:b w:val="0"/>
          <w:noProof/>
          <w:sz w:val="18"/>
        </w:rPr>
        <w:fldChar w:fldCharType="begin"/>
      </w:r>
      <w:r w:rsidRPr="00552B45">
        <w:rPr>
          <w:b w:val="0"/>
          <w:noProof/>
          <w:sz w:val="18"/>
        </w:rPr>
        <w:instrText xml:space="preserve"> PAGEREF _Toc125369710 \h </w:instrText>
      </w:r>
      <w:r w:rsidRPr="00552B45">
        <w:rPr>
          <w:b w:val="0"/>
          <w:noProof/>
          <w:sz w:val="18"/>
        </w:rPr>
      </w:r>
      <w:r w:rsidRPr="00552B45">
        <w:rPr>
          <w:b w:val="0"/>
          <w:noProof/>
          <w:sz w:val="18"/>
        </w:rPr>
        <w:fldChar w:fldCharType="separate"/>
      </w:r>
      <w:r w:rsidR="007E78CF">
        <w:rPr>
          <w:b w:val="0"/>
          <w:noProof/>
          <w:sz w:val="18"/>
        </w:rPr>
        <w:t>100</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Endnote 1—About the endnotes</w:t>
      </w:r>
      <w:r w:rsidRPr="00552B45">
        <w:rPr>
          <w:b w:val="0"/>
          <w:noProof/>
          <w:sz w:val="18"/>
        </w:rPr>
        <w:tab/>
      </w:r>
      <w:r w:rsidRPr="00552B45">
        <w:rPr>
          <w:b w:val="0"/>
          <w:noProof/>
          <w:sz w:val="18"/>
        </w:rPr>
        <w:fldChar w:fldCharType="begin"/>
      </w:r>
      <w:r w:rsidRPr="00552B45">
        <w:rPr>
          <w:b w:val="0"/>
          <w:noProof/>
          <w:sz w:val="18"/>
        </w:rPr>
        <w:instrText xml:space="preserve"> PAGEREF _Toc125369711 \h </w:instrText>
      </w:r>
      <w:r w:rsidRPr="00552B45">
        <w:rPr>
          <w:b w:val="0"/>
          <w:noProof/>
          <w:sz w:val="18"/>
        </w:rPr>
      </w:r>
      <w:r w:rsidRPr="00552B45">
        <w:rPr>
          <w:b w:val="0"/>
          <w:noProof/>
          <w:sz w:val="18"/>
        </w:rPr>
        <w:fldChar w:fldCharType="separate"/>
      </w:r>
      <w:r w:rsidR="007E78CF">
        <w:rPr>
          <w:b w:val="0"/>
          <w:noProof/>
          <w:sz w:val="18"/>
        </w:rPr>
        <w:t>100</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Endnote 2—Abbreviation key</w:t>
      </w:r>
      <w:r w:rsidRPr="00552B45">
        <w:rPr>
          <w:b w:val="0"/>
          <w:noProof/>
          <w:sz w:val="18"/>
        </w:rPr>
        <w:tab/>
      </w:r>
      <w:r w:rsidRPr="00552B45">
        <w:rPr>
          <w:b w:val="0"/>
          <w:noProof/>
          <w:sz w:val="18"/>
        </w:rPr>
        <w:fldChar w:fldCharType="begin"/>
      </w:r>
      <w:r w:rsidRPr="00552B45">
        <w:rPr>
          <w:b w:val="0"/>
          <w:noProof/>
          <w:sz w:val="18"/>
        </w:rPr>
        <w:instrText xml:space="preserve"> PAGEREF _Toc125369712 \h </w:instrText>
      </w:r>
      <w:r w:rsidRPr="00552B45">
        <w:rPr>
          <w:b w:val="0"/>
          <w:noProof/>
          <w:sz w:val="18"/>
        </w:rPr>
      </w:r>
      <w:r w:rsidRPr="00552B45">
        <w:rPr>
          <w:b w:val="0"/>
          <w:noProof/>
          <w:sz w:val="18"/>
        </w:rPr>
        <w:fldChar w:fldCharType="separate"/>
      </w:r>
      <w:r w:rsidR="007E78CF">
        <w:rPr>
          <w:b w:val="0"/>
          <w:noProof/>
          <w:sz w:val="18"/>
        </w:rPr>
        <w:t>101</w:t>
      </w:r>
      <w:r w:rsidRPr="00552B45">
        <w:rPr>
          <w:b w:val="0"/>
          <w:noProof/>
          <w:sz w:val="18"/>
        </w:rPr>
        <w:fldChar w:fldCharType="end"/>
      </w:r>
    </w:p>
    <w:p w:rsidR="00552B45" w:rsidRDefault="00552B45">
      <w:pPr>
        <w:pStyle w:val="TOC3"/>
        <w:rPr>
          <w:rFonts w:asciiTheme="minorHAnsi" w:eastAsiaTheme="minorEastAsia" w:hAnsiTheme="minorHAnsi" w:cstheme="minorBidi"/>
          <w:b w:val="0"/>
          <w:noProof/>
          <w:kern w:val="0"/>
          <w:szCs w:val="22"/>
        </w:rPr>
      </w:pPr>
      <w:r>
        <w:rPr>
          <w:noProof/>
        </w:rPr>
        <w:t>Endnote 3—Legislation history</w:t>
      </w:r>
      <w:r w:rsidRPr="00552B45">
        <w:rPr>
          <w:b w:val="0"/>
          <w:noProof/>
          <w:sz w:val="18"/>
        </w:rPr>
        <w:tab/>
      </w:r>
      <w:r w:rsidRPr="00552B45">
        <w:rPr>
          <w:b w:val="0"/>
          <w:noProof/>
          <w:sz w:val="18"/>
        </w:rPr>
        <w:fldChar w:fldCharType="begin"/>
      </w:r>
      <w:r w:rsidRPr="00552B45">
        <w:rPr>
          <w:b w:val="0"/>
          <w:noProof/>
          <w:sz w:val="18"/>
        </w:rPr>
        <w:instrText xml:space="preserve"> PAGEREF _Toc125369713 \h </w:instrText>
      </w:r>
      <w:r w:rsidRPr="00552B45">
        <w:rPr>
          <w:b w:val="0"/>
          <w:noProof/>
          <w:sz w:val="18"/>
        </w:rPr>
      </w:r>
      <w:r w:rsidRPr="00552B45">
        <w:rPr>
          <w:b w:val="0"/>
          <w:noProof/>
          <w:sz w:val="18"/>
        </w:rPr>
        <w:fldChar w:fldCharType="separate"/>
      </w:r>
      <w:r w:rsidR="007E78CF">
        <w:rPr>
          <w:b w:val="0"/>
          <w:noProof/>
          <w:sz w:val="18"/>
        </w:rPr>
        <w:t>102</w:t>
      </w:r>
      <w:r w:rsidRPr="00552B45">
        <w:rPr>
          <w:b w:val="0"/>
          <w:noProof/>
          <w:sz w:val="18"/>
        </w:rPr>
        <w:fldChar w:fldCharType="end"/>
      </w:r>
    </w:p>
    <w:p w:rsidR="00552B45" w:rsidRPr="00552B45" w:rsidRDefault="00552B45">
      <w:pPr>
        <w:pStyle w:val="TOC3"/>
        <w:rPr>
          <w:rFonts w:eastAsiaTheme="minorEastAsia"/>
          <w:b w:val="0"/>
          <w:noProof/>
          <w:kern w:val="0"/>
          <w:sz w:val="18"/>
          <w:szCs w:val="22"/>
        </w:rPr>
      </w:pPr>
      <w:r>
        <w:rPr>
          <w:noProof/>
        </w:rPr>
        <w:t>Endnote 4—Amendment history</w:t>
      </w:r>
      <w:r w:rsidRPr="00552B45">
        <w:rPr>
          <w:b w:val="0"/>
          <w:noProof/>
          <w:sz w:val="18"/>
        </w:rPr>
        <w:tab/>
      </w:r>
      <w:r w:rsidRPr="00552B45">
        <w:rPr>
          <w:b w:val="0"/>
          <w:noProof/>
          <w:sz w:val="18"/>
        </w:rPr>
        <w:fldChar w:fldCharType="begin"/>
      </w:r>
      <w:r w:rsidRPr="00552B45">
        <w:rPr>
          <w:b w:val="0"/>
          <w:noProof/>
          <w:sz w:val="18"/>
        </w:rPr>
        <w:instrText xml:space="preserve"> PAGEREF _Toc125369714 \h </w:instrText>
      </w:r>
      <w:r w:rsidRPr="00552B45">
        <w:rPr>
          <w:b w:val="0"/>
          <w:noProof/>
          <w:sz w:val="18"/>
        </w:rPr>
      </w:r>
      <w:r w:rsidRPr="00552B45">
        <w:rPr>
          <w:b w:val="0"/>
          <w:noProof/>
          <w:sz w:val="18"/>
        </w:rPr>
        <w:fldChar w:fldCharType="separate"/>
      </w:r>
      <w:r w:rsidR="007E78CF">
        <w:rPr>
          <w:b w:val="0"/>
          <w:noProof/>
          <w:sz w:val="18"/>
        </w:rPr>
        <w:t>104</w:t>
      </w:r>
      <w:r w:rsidRPr="00552B45">
        <w:rPr>
          <w:b w:val="0"/>
          <w:noProof/>
          <w:sz w:val="18"/>
        </w:rPr>
        <w:fldChar w:fldCharType="end"/>
      </w:r>
    </w:p>
    <w:p w:rsidR="009104EA" w:rsidRPr="00CD59EE" w:rsidRDefault="00D56BE0" w:rsidP="009104EA">
      <w:r w:rsidRPr="00552B45">
        <w:rPr>
          <w:rFonts w:cs="Times New Roman"/>
          <w:sz w:val="18"/>
        </w:rPr>
        <w:fldChar w:fldCharType="end"/>
      </w:r>
    </w:p>
    <w:p w:rsidR="003036BD" w:rsidRPr="00CD59EE" w:rsidRDefault="003036BD" w:rsidP="00D56BE0">
      <w:pPr>
        <w:sectPr w:rsidR="003036BD" w:rsidRPr="00CD59EE" w:rsidSect="00A403FF">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bookmarkStart w:id="3" w:name="OPCSB_ContentA4"/>
    </w:p>
    <w:p w:rsidR="00655373" w:rsidRPr="00CD59EE" w:rsidRDefault="00655373" w:rsidP="00374C13">
      <w:pPr>
        <w:pStyle w:val="ActHead1"/>
        <w:pageBreakBefore/>
        <w:spacing w:before="240"/>
      </w:pPr>
      <w:bookmarkStart w:id="4" w:name="_Toc125369499"/>
      <w:bookmarkEnd w:id="3"/>
      <w:r w:rsidRPr="00CD59EE">
        <w:rPr>
          <w:rStyle w:val="CharChapNo"/>
        </w:rPr>
        <w:lastRenderedPageBreak/>
        <w:t>Chapter</w:t>
      </w:r>
      <w:r w:rsidR="00530B68" w:rsidRPr="00CD59EE">
        <w:rPr>
          <w:rStyle w:val="CharChapNo"/>
        </w:rPr>
        <w:t> </w:t>
      </w:r>
      <w:r w:rsidRPr="00CD59EE">
        <w:rPr>
          <w:rStyle w:val="CharChapNo"/>
        </w:rPr>
        <w:t>1</w:t>
      </w:r>
      <w:r w:rsidRPr="00CD59EE">
        <w:t>—</w:t>
      </w:r>
      <w:r w:rsidRPr="00CD59EE">
        <w:rPr>
          <w:rStyle w:val="CharChapText"/>
        </w:rPr>
        <w:t>Preliminary</w:t>
      </w:r>
      <w:bookmarkEnd w:id="4"/>
    </w:p>
    <w:p w:rsidR="00655373" w:rsidRPr="00CD59EE" w:rsidRDefault="009104EA" w:rsidP="00655373">
      <w:pPr>
        <w:pStyle w:val="Header"/>
      </w:pPr>
      <w:r w:rsidRPr="00CD59EE">
        <w:rPr>
          <w:rStyle w:val="CharPartNo"/>
        </w:rPr>
        <w:t xml:space="preserve"> </w:t>
      </w:r>
      <w:r w:rsidRPr="00CD59EE">
        <w:rPr>
          <w:rStyle w:val="CharPartText"/>
        </w:rPr>
        <w:t xml:space="preserve"> </w:t>
      </w:r>
    </w:p>
    <w:p w:rsidR="00655373" w:rsidRPr="00CD59EE" w:rsidRDefault="009104EA" w:rsidP="00655373">
      <w:pPr>
        <w:pStyle w:val="Header"/>
      </w:pPr>
      <w:r w:rsidRPr="00CD59EE">
        <w:rPr>
          <w:rStyle w:val="CharDivNo"/>
        </w:rPr>
        <w:t xml:space="preserve"> </w:t>
      </w:r>
      <w:r w:rsidRPr="00CD59EE">
        <w:rPr>
          <w:rStyle w:val="CharDivText"/>
        </w:rPr>
        <w:t xml:space="preserve"> </w:t>
      </w:r>
    </w:p>
    <w:p w:rsidR="00655373" w:rsidRPr="00CD59EE" w:rsidRDefault="007F071B" w:rsidP="00655373">
      <w:pPr>
        <w:pStyle w:val="ActHead5"/>
      </w:pPr>
      <w:bookmarkStart w:id="5" w:name="_Toc125369500"/>
      <w:r w:rsidRPr="00CD59EE">
        <w:rPr>
          <w:rStyle w:val="CharSectno"/>
        </w:rPr>
        <w:t>1</w:t>
      </w:r>
      <w:r w:rsidR="00655373" w:rsidRPr="00CD59EE">
        <w:t xml:space="preserve">  Name of principles</w:t>
      </w:r>
      <w:bookmarkEnd w:id="5"/>
    </w:p>
    <w:p w:rsidR="00655373" w:rsidRPr="00CD59EE" w:rsidRDefault="00655373" w:rsidP="00655373">
      <w:pPr>
        <w:pStyle w:val="subsection"/>
      </w:pPr>
      <w:r w:rsidRPr="00CD59EE">
        <w:tab/>
      </w:r>
      <w:r w:rsidRPr="00CD59EE">
        <w:tab/>
        <w:t xml:space="preserve">These principles are the </w:t>
      </w:r>
      <w:r w:rsidRPr="00CD59EE">
        <w:rPr>
          <w:i/>
        </w:rPr>
        <w:t>Subsidy Principles</w:t>
      </w:r>
      <w:r w:rsidR="00530B68" w:rsidRPr="00CD59EE">
        <w:rPr>
          <w:i/>
        </w:rPr>
        <w:t> </w:t>
      </w:r>
      <w:r w:rsidRPr="00CD59EE">
        <w:rPr>
          <w:i/>
        </w:rPr>
        <w:t>2014</w:t>
      </w:r>
      <w:r w:rsidRPr="00CD59EE">
        <w:t>.</w:t>
      </w:r>
    </w:p>
    <w:p w:rsidR="00655373" w:rsidRPr="00CD59EE" w:rsidRDefault="007F071B" w:rsidP="00655373">
      <w:pPr>
        <w:pStyle w:val="ActHead5"/>
      </w:pPr>
      <w:bookmarkStart w:id="6" w:name="_Toc125369501"/>
      <w:r w:rsidRPr="00CD59EE">
        <w:rPr>
          <w:rStyle w:val="CharSectno"/>
        </w:rPr>
        <w:t>3</w:t>
      </w:r>
      <w:r w:rsidR="00655373" w:rsidRPr="00CD59EE">
        <w:t xml:space="preserve">  Authority</w:t>
      </w:r>
      <w:bookmarkEnd w:id="6"/>
    </w:p>
    <w:p w:rsidR="00655373" w:rsidRPr="00CD59EE" w:rsidRDefault="00655373" w:rsidP="00655373">
      <w:pPr>
        <w:pStyle w:val="subsection"/>
      </w:pPr>
      <w:r w:rsidRPr="00CD59EE">
        <w:tab/>
      </w:r>
      <w:r w:rsidRPr="00CD59EE">
        <w:tab/>
        <w:t>These principles are made under section</w:t>
      </w:r>
      <w:r w:rsidR="00530B68" w:rsidRPr="00CD59EE">
        <w:t> </w:t>
      </w:r>
      <w:r w:rsidRPr="00CD59EE">
        <w:t>96</w:t>
      </w:r>
      <w:r w:rsidR="00CD59EE">
        <w:noBreakHyphen/>
      </w:r>
      <w:r w:rsidRPr="00CD59EE">
        <w:t xml:space="preserve">1 of the </w:t>
      </w:r>
      <w:r w:rsidRPr="00CD59EE">
        <w:rPr>
          <w:i/>
        </w:rPr>
        <w:t>Aged Care Act 1997</w:t>
      </w:r>
      <w:r w:rsidRPr="00CD59EE">
        <w:t>.</w:t>
      </w:r>
    </w:p>
    <w:p w:rsidR="00655373" w:rsidRPr="00CD59EE" w:rsidRDefault="007F071B" w:rsidP="00655373">
      <w:pPr>
        <w:pStyle w:val="ActHead5"/>
      </w:pPr>
      <w:bookmarkStart w:id="7" w:name="_Toc125369502"/>
      <w:r w:rsidRPr="00CD59EE">
        <w:rPr>
          <w:rStyle w:val="CharSectno"/>
        </w:rPr>
        <w:t>4</w:t>
      </w:r>
      <w:r w:rsidR="00655373" w:rsidRPr="00CD59EE">
        <w:t xml:space="preserve">  Definitions</w:t>
      </w:r>
      <w:bookmarkEnd w:id="7"/>
    </w:p>
    <w:p w:rsidR="00655373" w:rsidRPr="00CD59EE" w:rsidRDefault="00655373" w:rsidP="00655373">
      <w:pPr>
        <w:pStyle w:val="subsection"/>
      </w:pPr>
      <w:r w:rsidRPr="00CD59EE">
        <w:tab/>
      </w:r>
      <w:r w:rsidRPr="00CD59EE">
        <w:tab/>
        <w:t>In these principles:</w:t>
      </w:r>
    </w:p>
    <w:p w:rsidR="00D22013" w:rsidRPr="00CD59EE" w:rsidRDefault="00D22013" w:rsidP="00655373">
      <w:pPr>
        <w:pStyle w:val="Definition"/>
      </w:pPr>
      <w:r w:rsidRPr="00CD59EE">
        <w:rPr>
          <w:b/>
          <w:i/>
        </w:rPr>
        <w:t>1997 scheme service</w:t>
      </w:r>
      <w:r w:rsidRPr="00CD59EE">
        <w:t>: see section</w:t>
      </w:r>
      <w:r w:rsidR="00530B68" w:rsidRPr="00CD59EE">
        <w:t> </w:t>
      </w:r>
      <w:r w:rsidR="007F071B" w:rsidRPr="00CD59EE">
        <w:t>64</w:t>
      </w:r>
      <w:r w:rsidRPr="00CD59EE">
        <w:t>.</w:t>
      </w:r>
    </w:p>
    <w:p w:rsidR="00D22013" w:rsidRPr="00CD59EE" w:rsidRDefault="00D22013" w:rsidP="00655373">
      <w:pPr>
        <w:pStyle w:val="Definition"/>
      </w:pPr>
      <w:r w:rsidRPr="00CD59EE">
        <w:rPr>
          <w:b/>
          <w:i/>
        </w:rPr>
        <w:t>2001 scheme service</w:t>
      </w:r>
      <w:r w:rsidRPr="00CD59EE">
        <w:t>: see section</w:t>
      </w:r>
      <w:r w:rsidR="00530B68" w:rsidRPr="00CD59EE">
        <w:t> </w:t>
      </w:r>
      <w:r w:rsidR="007F071B" w:rsidRPr="00CD59EE">
        <w:t>65</w:t>
      </w:r>
      <w:r w:rsidRPr="00CD59EE">
        <w:t>.</w:t>
      </w:r>
    </w:p>
    <w:p w:rsidR="00D22013" w:rsidRPr="00CD59EE" w:rsidRDefault="00D22013" w:rsidP="00655373">
      <w:pPr>
        <w:pStyle w:val="Definition"/>
      </w:pPr>
      <w:r w:rsidRPr="00CD59EE">
        <w:rPr>
          <w:b/>
          <w:i/>
        </w:rPr>
        <w:t>2005 scheme service</w:t>
      </w:r>
      <w:r w:rsidRPr="00CD59EE">
        <w:t>: see section</w:t>
      </w:r>
      <w:r w:rsidR="00530B68" w:rsidRPr="00CD59EE">
        <w:t> </w:t>
      </w:r>
      <w:r w:rsidR="007F071B" w:rsidRPr="00CD59EE">
        <w:t>66</w:t>
      </w:r>
      <w:r w:rsidRPr="00CD59EE">
        <w:t>.</w:t>
      </w:r>
    </w:p>
    <w:p w:rsidR="00D56BE0" w:rsidRPr="00CD59EE" w:rsidRDefault="00D56BE0" w:rsidP="00D56BE0">
      <w:pPr>
        <w:pStyle w:val="Definition"/>
      </w:pPr>
      <w:r w:rsidRPr="00CD59EE">
        <w:rPr>
          <w:b/>
          <w:i/>
        </w:rPr>
        <w:t>2017 scheme service</w:t>
      </w:r>
      <w:r w:rsidRPr="00CD59EE">
        <w:t>: see section</w:t>
      </w:r>
      <w:r w:rsidR="00530B68" w:rsidRPr="00CD59EE">
        <w:t> </w:t>
      </w:r>
      <w:r w:rsidRPr="00CD59EE">
        <w:t>66A.</w:t>
      </w:r>
    </w:p>
    <w:p w:rsidR="00655373" w:rsidRPr="00CD59EE" w:rsidRDefault="00655373" w:rsidP="00655373">
      <w:pPr>
        <w:pStyle w:val="Definition"/>
      </w:pPr>
      <w:r w:rsidRPr="00CD59EE">
        <w:rPr>
          <w:b/>
          <w:i/>
        </w:rPr>
        <w:t>ACAP code</w:t>
      </w:r>
      <w:r w:rsidR="00D41032" w:rsidRPr="00CD59EE">
        <w:t>, in relation to a health condition specified in the table in Schedule</w:t>
      </w:r>
      <w:r w:rsidR="00530B68" w:rsidRPr="00CD59EE">
        <w:t> </w:t>
      </w:r>
      <w:r w:rsidR="00D41032" w:rsidRPr="00CD59EE">
        <w:t>1,</w:t>
      </w:r>
      <w:r w:rsidRPr="00CD59EE">
        <w:t xml:space="preserve"> means </w:t>
      </w:r>
      <w:r w:rsidR="00D41032" w:rsidRPr="00CD59EE">
        <w:t xml:space="preserve">the </w:t>
      </w:r>
      <w:r w:rsidRPr="00CD59EE">
        <w:t xml:space="preserve">Aged Care Assessment Program code </w:t>
      </w:r>
      <w:r w:rsidR="00D41032" w:rsidRPr="00CD59EE">
        <w:t>specified in the table for that health condition</w:t>
      </w:r>
      <w:r w:rsidRPr="00CD59EE">
        <w:t>.</w:t>
      </w:r>
    </w:p>
    <w:p w:rsidR="00655373" w:rsidRPr="00CD59EE" w:rsidRDefault="00655373" w:rsidP="00655373">
      <w:pPr>
        <w:pStyle w:val="Definition"/>
      </w:pPr>
      <w:r w:rsidRPr="00CD59EE">
        <w:rPr>
          <w:b/>
          <w:i/>
        </w:rPr>
        <w:t>accepted mental health condition</w:t>
      </w:r>
      <w:r w:rsidRPr="00CD59EE">
        <w:t xml:space="preserve"> means a mental health condition for which:</w:t>
      </w:r>
    </w:p>
    <w:p w:rsidR="00655373" w:rsidRPr="00CD59EE" w:rsidRDefault="00655373" w:rsidP="00655373">
      <w:pPr>
        <w:pStyle w:val="paragraph"/>
      </w:pPr>
      <w:r w:rsidRPr="00CD59EE">
        <w:tab/>
        <w:t>(a)</w:t>
      </w:r>
      <w:r w:rsidRPr="00CD59EE">
        <w:tab/>
        <w:t>the Repatriation Commission has accepted liability to pay a pension under the Veterans’ Entitlements Act; or</w:t>
      </w:r>
    </w:p>
    <w:p w:rsidR="00655373" w:rsidRPr="00CD59EE" w:rsidRDefault="00655373" w:rsidP="00655373">
      <w:pPr>
        <w:pStyle w:val="paragraph"/>
      </w:pPr>
      <w:r w:rsidRPr="00CD59EE">
        <w:tab/>
        <w:t>(b)</w:t>
      </w:r>
      <w:r w:rsidRPr="00CD59EE">
        <w:tab/>
        <w:t xml:space="preserve">the Military Rehabilitation and Compensation Commission has accepted liability to pay compensation under the </w:t>
      </w:r>
      <w:r w:rsidRPr="00CD59EE">
        <w:rPr>
          <w:i/>
        </w:rPr>
        <w:t>Military Rehabilitation and Compensation Act 2004</w:t>
      </w:r>
      <w:r w:rsidRPr="00CD59EE">
        <w:t xml:space="preserve"> or the </w:t>
      </w:r>
      <w:r w:rsidRPr="00CD59EE">
        <w:rPr>
          <w:i/>
        </w:rPr>
        <w:t>Safety, Rehabilitation and Compensation Act 1988</w:t>
      </w:r>
      <w:r w:rsidRPr="00CD59EE">
        <w:t>.</w:t>
      </w:r>
    </w:p>
    <w:p w:rsidR="00655373" w:rsidRPr="00CD59EE" w:rsidRDefault="00655373" w:rsidP="00655373">
      <w:pPr>
        <w:pStyle w:val="Definition"/>
      </w:pPr>
      <w:r w:rsidRPr="00CD59EE">
        <w:rPr>
          <w:b/>
          <w:bCs/>
          <w:i/>
          <w:iCs/>
        </w:rPr>
        <w:t>accessible location</w:t>
      </w:r>
      <w:r w:rsidRPr="00CD59EE">
        <w:rPr>
          <w:b/>
          <w:i/>
        </w:rPr>
        <w:t xml:space="preserve"> </w:t>
      </w:r>
      <w:r w:rsidRPr="00CD59EE">
        <w:t>means a location that has an ARIA value of more than 1.84 but no more than 3.51.</w:t>
      </w:r>
    </w:p>
    <w:p w:rsidR="000C25E3" w:rsidRPr="00CD59EE" w:rsidRDefault="000C25E3" w:rsidP="000C25E3">
      <w:pPr>
        <w:pStyle w:val="Definition"/>
      </w:pPr>
      <w:r w:rsidRPr="00CD59EE">
        <w:rPr>
          <w:b/>
          <w:i/>
        </w:rPr>
        <w:t>accommodation wing</w:t>
      </w:r>
      <w:r w:rsidRPr="00CD59EE">
        <w:t>, of a residential care service, includes</w:t>
      </w:r>
      <w:r w:rsidR="002D1EDC" w:rsidRPr="00CD59EE">
        <w:t xml:space="preserve"> any of the following</w:t>
      </w:r>
      <w:r w:rsidRPr="00CD59EE">
        <w:t>:</w:t>
      </w:r>
    </w:p>
    <w:p w:rsidR="000C25E3" w:rsidRPr="00CD59EE" w:rsidRDefault="000C25E3" w:rsidP="000C25E3">
      <w:pPr>
        <w:pStyle w:val="paragraph"/>
      </w:pPr>
      <w:r w:rsidRPr="00CD59EE">
        <w:tab/>
        <w:t>(a)</w:t>
      </w:r>
      <w:r w:rsidRPr="00CD59EE">
        <w:tab/>
        <w:t>a building;</w:t>
      </w:r>
    </w:p>
    <w:p w:rsidR="000C25E3" w:rsidRPr="00CD59EE" w:rsidRDefault="000C25E3" w:rsidP="000C25E3">
      <w:pPr>
        <w:pStyle w:val="paragraph"/>
      </w:pPr>
      <w:r w:rsidRPr="00CD59EE">
        <w:tab/>
        <w:t>(b)</w:t>
      </w:r>
      <w:r w:rsidRPr="00CD59EE">
        <w:tab/>
        <w:t>a floor or level of a building;</w:t>
      </w:r>
    </w:p>
    <w:p w:rsidR="000C25E3" w:rsidRPr="00CD59EE" w:rsidRDefault="000C25E3" w:rsidP="000C25E3">
      <w:pPr>
        <w:pStyle w:val="paragraph"/>
      </w:pPr>
      <w:r w:rsidRPr="00CD59EE">
        <w:lastRenderedPageBreak/>
        <w:tab/>
        <w:t>(c)</w:t>
      </w:r>
      <w:r w:rsidRPr="00CD59EE">
        <w:tab/>
        <w:t>an annex</w:t>
      </w:r>
      <w:r w:rsidR="00893A24" w:rsidRPr="00CD59EE">
        <w:t> </w:t>
      </w:r>
      <w:r w:rsidR="00580442" w:rsidRPr="00CD59EE">
        <w:t>to a building</w:t>
      </w:r>
      <w:r w:rsidR="002D1EDC" w:rsidRPr="00CD59EE">
        <w:t>;</w:t>
      </w:r>
    </w:p>
    <w:p w:rsidR="000C25E3" w:rsidRPr="00CD59EE" w:rsidRDefault="000C25E3" w:rsidP="000C25E3">
      <w:pPr>
        <w:pStyle w:val="subsection2"/>
      </w:pPr>
      <w:r w:rsidRPr="00CD59EE">
        <w:t>that is used to provide accommodation for a care recipient being provided with residential care through the service.</w:t>
      </w:r>
    </w:p>
    <w:p w:rsidR="002459E0" w:rsidRPr="00CD59EE" w:rsidRDefault="002459E0" w:rsidP="002459E0">
      <w:pPr>
        <w:pStyle w:val="Definition"/>
      </w:pPr>
      <w:r w:rsidRPr="00CD59EE">
        <w:rPr>
          <w:b/>
          <w:i/>
        </w:rPr>
        <w:t>accreditation application</w:t>
      </w:r>
      <w:r w:rsidRPr="00CD59EE">
        <w:t xml:space="preserve"> means an application under section</w:t>
      </w:r>
      <w:r w:rsidR="00530B68" w:rsidRPr="00CD59EE">
        <w:t> </w:t>
      </w:r>
      <w:r w:rsidRPr="00CD59EE">
        <w:t>27 of the Quality and Safety Commission Rules.</w:t>
      </w:r>
    </w:p>
    <w:p w:rsidR="00655373" w:rsidRPr="00CD59EE" w:rsidRDefault="00655373" w:rsidP="00655373">
      <w:pPr>
        <w:pStyle w:val="Definition"/>
      </w:pPr>
      <w:r w:rsidRPr="00CD59EE">
        <w:rPr>
          <w:b/>
          <w:i/>
        </w:rPr>
        <w:t>Act</w:t>
      </w:r>
      <w:r w:rsidRPr="00CD59EE">
        <w:t xml:space="preserve"> means the </w:t>
      </w:r>
      <w:r w:rsidRPr="00CD59EE">
        <w:rPr>
          <w:i/>
        </w:rPr>
        <w:t>Aged Care Act 1997</w:t>
      </w:r>
      <w:r w:rsidRPr="00CD59EE">
        <w:t>.</w:t>
      </w:r>
    </w:p>
    <w:p w:rsidR="00655373" w:rsidRPr="00CD59EE" w:rsidRDefault="00655373" w:rsidP="00655373">
      <w:pPr>
        <w:pStyle w:val="Definition"/>
      </w:pPr>
      <w:r w:rsidRPr="00CD59EE">
        <w:rPr>
          <w:b/>
          <w:i/>
        </w:rPr>
        <w:t>ARIA value</w:t>
      </w:r>
      <w:r w:rsidRPr="00CD59EE">
        <w:t xml:space="preserve">, in relation to a location, means the value given to that location in accordance with the methodology set out in the document titled </w:t>
      </w:r>
      <w:r w:rsidRPr="00CD59EE">
        <w:rPr>
          <w:i/>
        </w:rPr>
        <w:t>Measuring Remoteness: Accessibility/Remoteness Index of Australia (ARIA)</w:t>
      </w:r>
      <w:r w:rsidRPr="00CD59EE">
        <w:t xml:space="preserve">, </w:t>
      </w:r>
      <w:r w:rsidR="00555616" w:rsidRPr="00CD59EE">
        <w:t xml:space="preserve">Revised Edition, </w:t>
      </w:r>
      <w:r w:rsidRPr="00CD59EE">
        <w:t xml:space="preserve">Occasional Papers: New Series Number 14, published by the </w:t>
      </w:r>
      <w:r w:rsidR="005A70DF" w:rsidRPr="00CD59EE">
        <w:t xml:space="preserve">Health </w:t>
      </w:r>
      <w:r w:rsidRPr="00CD59EE">
        <w:t>Department in Octo</w:t>
      </w:r>
      <w:r w:rsidR="005A70DF" w:rsidRPr="00CD59EE">
        <w:t>ber 2001, as the document existed</w:t>
      </w:r>
      <w:r w:rsidRPr="00CD59EE">
        <w:t xml:space="preserve"> on 1</w:t>
      </w:r>
      <w:r w:rsidR="00530B68" w:rsidRPr="00CD59EE">
        <w:t> </w:t>
      </w:r>
      <w:r w:rsidRPr="00CD59EE">
        <w:t>August 2013.</w:t>
      </w:r>
    </w:p>
    <w:p w:rsidR="00655373" w:rsidRPr="00CD59EE" w:rsidRDefault="00655373" w:rsidP="00655373">
      <w:pPr>
        <w:pStyle w:val="notetext"/>
      </w:pPr>
      <w:r w:rsidRPr="00CD59EE">
        <w:t>Note:</w:t>
      </w:r>
      <w:r w:rsidRPr="00CD59EE">
        <w:tab/>
        <w:t xml:space="preserve">In 2014, the </w:t>
      </w:r>
      <w:r w:rsidRPr="00CD59EE">
        <w:rPr>
          <w:i/>
        </w:rPr>
        <w:t>Measuring Remoteness: Accessibility/Remoteness Index of Australia (ARIA)</w:t>
      </w:r>
      <w:r w:rsidRPr="00CD59EE">
        <w:t xml:space="preserve"> was accessible at http://www.health.gov.au.</w:t>
      </w:r>
    </w:p>
    <w:p w:rsidR="00655373" w:rsidRPr="00CD59EE" w:rsidRDefault="00655373" w:rsidP="00655373">
      <w:pPr>
        <w:pStyle w:val="Definition"/>
      </w:pPr>
      <w:r w:rsidRPr="00CD59EE">
        <w:rPr>
          <w:b/>
          <w:i/>
        </w:rPr>
        <w:t>assisted resident</w:t>
      </w:r>
      <w:r w:rsidRPr="00CD59EE">
        <w:t xml:space="preserve"> has the meaning given by clause</w:t>
      </w:r>
      <w:r w:rsidR="00530B68" w:rsidRPr="00CD59EE">
        <w:t> </w:t>
      </w:r>
      <w:r w:rsidRPr="00CD59EE">
        <w:t>1 of Schedule</w:t>
      </w:r>
      <w:r w:rsidR="00530B68" w:rsidRPr="00CD59EE">
        <w:t> </w:t>
      </w:r>
      <w:r w:rsidRPr="00CD59EE">
        <w:t xml:space="preserve">1 to the </w:t>
      </w:r>
      <w:r w:rsidRPr="00CD59EE">
        <w:rPr>
          <w:i/>
        </w:rPr>
        <w:t>Aged Care (Transitional Provisions) Act 1997</w:t>
      </w:r>
      <w:r w:rsidRPr="00CD59EE">
        <w:t>.</w:t>
      </w:r>
    </w:p>
    <w:p w:rsidR="00655373" w:rsidRPr="00CD59EE" w:rsidRDefault="00655373" w:rsidP="00655373">
      <w:pPr>
        <w:pStyle w:val="Definition"/>
      </w:pPr>
      <w:r w:rsidRPr="00CD59EE">
        <w:rPr>
          <w:b/>
          <w:i/>
        </w:rPr>
        <w:t>Australian accounting standards</w:t>
      </w:r>
      <w:r w:rsidRPr="00CD59EE">
        <w:t xml:space="preserve"> means the accounting standards in force under section</w:t>
      </w:r>
      <w:r w:rsidR="00530B68" w:rsidRPr="00CD59EE">
        <w:t> </w:t>
      </w:r>
      <w:r w:rsidRPr="00CD59EE">
        <w:t xml:space="preserve">334 of the </w:t>
      </w:r>
      <w:r w:rsidRPr="00CD59EE">
        <w:rPr>
          <w:i/>
        </w:rPr>
        <w:t>Corporations Act 2001</w:t>
      </w:r>
      <w:r w:rsidRPr="00CD59EE">
        <w:t>.</w:t>
      </w:r>
    </w:p>
    <w:p w:rsidR="00655373" w:rsidRPr="00CD59EE" w:rsidRDefault="00655373" w:rsidP="00655373">
      <w:pPr>
        <w:pStyle w:val="notetext"/>
      </w:pPr>
      <w:r w:rsidRPr="00CD59EE">
        <w:t>Note:</w:t>
      </w:r>
      <w:r w:rsidRPr="00CD59EE">
        <w:tab/>
        <w:t>In 2014, the Australian accounting standards were accessible at http://www.aasb.gov.au.</w:t>
      </w:r>
    </w:p>
    <w:p w:rsidR="00F82747" w:rsidRPr="00CD59EE" w:rsidRDefault="00F82747" w:rsidP="00F82747">
      <w:pPr>
        <w:pStyle w:val="Definition"/>
      </w:pPr>
      <w:r w:rsidRPr="00CD59EE">
        <w:rPr>
          <w:b/>
          <w:i/>
        </w:rPr>
        <w:t>available home care fees amount</w:t>
      </w:r>
      <w:r w:rsidRPr="00CD59EE">
        <w:t xml:space="preserve"> has the meaning given by section 99A.</w:t>
      </w:r>
    </w:p>
    <w:p w:rsidR="000C25E3" w:rsidRPr="00CD59EE" w:rsidRDefault="000C25E3" w:rsidP="000C25E3">
      <w:pPr>
        <w:pStyle w:val="Definition"/>
      </w:pPr>
      <w:r w:rsidRPr="00CD59EE">
        <w:rPr>
          <w:b/>
          <w:i/>
        </w:rPr>
        <w:t>care recipient’s room</w:t>
      </w:r>
      <w:r w:rsidRPr="00CD59EE">
        <w:t>, in a residential care service:</w:t>
      </w:r>
    </w:p>
    <w:p w:rsidR="000C25E3" w:rsidRPr="00CD59EE" w:rsidRDefault="000C25E3" w:rsidP="000C25E3">
      <w:pPr>
        <w:pStyle w:val="paragraph"/>
      </w:pPr>
      <w:r w:rsidRPr="00CD59EE">
        <w:tab/>
        <w:t>(a)</w:t>
      </w:r>
      <w:r w:rsidRPr="00CD59EE">
        <w:tab/>
        <w:t>means a room, or a part of a room, in the service that:</w:t>
      </w:r>
    </w:p>
    <w:p w:rsidR="000C25E3" w:rsidRPr="00CD59EE" w:rsidRDefault="000C25E3" w:rsidP="000C25E3">
      <w:pPr>
        <w:pStyle w:val="paragraphsub"/>
      </w:pPr>
      <w:r w:rsidRPr="00CD59EE">
        <w:tab/>
        <w:t>(i)</w:t>
      </w:r>
      <w:r w:rsidRPr="00CD59EE">
        <w:tab/>
        <w:t>is intended to be occupied as personal space by an individual care recipient; and</w:t>
      </w:r>
    </w:p>
    <w:p w:rsidR="000C25E3" w:rsidRPr="00CD59EE" w:rsidRDefault="000C25E3" w:rsidP="000C25E3">
      <w:pPr>
        <w:pStyle w:val="paragraphsub"/>
      </w:pPr>
      <w:r w:rsidRPr="00CD59EE">
        <w:tab/>
        <w:t>(ii)</w:t>
      </w:r>
      <w:r w:rsidRPr="00CD59EE">
        <w:tab/>
        <w:t>contains a bed to be used by the care recipient; and</w:t>
      </w:r>
    </w:p>
    <w:p w:rsidR="000C25E3" w:rsidRPr="00CD59EE" w:rsidRDefault="000C25E3" w:rsidP="000C25E3">
      <w:pPr>
        <w:pStyle w:val="paragraph"/>
      </w:pPr>
      <w:r w:rsidRPr="00CD59EE">
        <w:tab/>
        <w:t>(b)</w:t>
      </w:r>
      <w:r w:rsidRPr="00CD59EE">
        <w:tab/>
        <w:t>includes:</w:t>
      </w:r>
    </w:p>
    <w:p w:rsidR="000C25E3" w:rsidRPr="00CD59EE" w:rsidRDefault="000C25E3" w:rsidP="000C25E3">
      <w:pPr>
        <w:pStyle w:val="paragraphsub"/>
      </w:pPr>
      <w:r w:rsidRPr="00CD59EE">
        <w:tab/>
        <w:t>(i)</w:t>
      </w:r>
      <w:r w:rsidRPr="00CD59EE">
        <w:tab/>
        <w:t>the areas that are in the immediate vicinity of the bed in the room or the part of the room; and</w:t>
      </w:r>
    </w:p>
    <w:p w:rsidR="000C25E3" w:rsidRPr="00CD59EE" w:rsidRDefault="000C25E3" w:rsidP="000C25E3">
      <w:pPr>
        <w:pStyle w:val="paragraphsub"/>
      </w:pPr>
      <w:r w:rsidRPr="00CD59EE">
        <w:tab/>
        <w:t>(ii)</w:t>
      </w:r>
      <w:r w:rsidRPr="00CD59EE">
        <w:tab/>
        <w:t>the contents of the room or the part of the room; and</w:t>
      </w:r>
    </w:p>
    <w:p w:rsidR="000C25E3" w:rsidRPr="00CD59EE" w:rsidRDefault="000C25E3" w:rsidP="000C25E3">
      <w:pPr>
        <w:pStyle w:val="paragraphsub"/>
      </w:pPr>
      <w:r w:rsidRPr="00CD59EE">
        <w:tab/>
        <w:t>(iii)</w:t>
      </w:r>
      <w:r w:rsidRPr="00CD59EE">
        <w:tab/>
        <w:t>an ensuite, or a shared bathroom and toilet, that is for the use of a care recipient being provided with accommodation in the room or the part of the room.</w:t>
      </w:r>
    </w:p>
    <w:p w:rsidR="00655373" w:rsidRPr="00CD59EE" w:rsidRDefault="00655373" w:rsidP="00655373">
      <w:pPr>
        <w:pStyle w:val="Definition"/>
      </w:pPr>
      <w:r w:rsidRPr="00CD59EE">
        <w:rPr>
          <w:b/>
          <w:i/>
        </w:rPr>
        <w:t>Classification Principles</w:t>
      </w:r>
      <w:r w:rsidRPr="00CD59EE">
        <w:t xml:space="preserve"> means the Classification Principles in force under section</w:t>
      </w:r>
      <w:r w:rsidR="00530B68" w:rsidRPr="00CD59EE">
        <w:t> </w:t>
      </w:r>
      <w:r w:rsidRPr="00CD59EE">
        <w:t>96</w:t>
      </w:r>
      <w:r w:rsidR="00CD59EE">
        <w:noBreakHyphen/>
      </w:r>
      <w:r w:rsidRPr="00CD59EE">
        <w:t>1 of the Act.</w:t>
      </w:r>
    </w:p>
    <w:p w:rsidR="00655373" w:rsidRPr="00CD59EE" w:rsidRDefault="00655373" w:rsidP="00655373">
      <w:pPr>
        <w:pStyle w:val="Definition"/>
      </w:pPr>
      <w:r w:rsidRPr="00CD59EE">
        <w:rPr>
          <w:b/>
          <w:i/>
        </w:rPr>
        <w:lastRenderedPageBreak/>
        <w:t>concessional resident</w:t>
      </w:r>
      <w:r w:rsidRPr="00CD59EE">
        <w:t xml:space="preserve"> has the meaning given by clause</w:t>
      </w:r>
      <w:r w:rsidR="00530B68" w:rsidRPr="00CD59EE">
        <w:t> </w:t>
      </w:r>
      <w:r w:rsidRPr="00CD59EE">
        <w:t>1 of Schedule</w:t>
      </w:r>
      <w:r w:rsidR="00530B68" w:rsidRPr="00CD59EE">
        <w:t> </w:t>
      </w:r>
      <w:r w:rsidRPr="00CD59EE">
        <w:t xml:space="preserve">1 to the </w:t>
      </w:r>
      <w:r w:rsidRPr="00CD59EE">
        <w:rPr>
          <w:i/>
        </w:rPr>
        <w:t>Aged Care (Transitional Provisions) Act 1997</w:t>
      </w:r>
      <w:r w:rsidRPr="00CD59EE">
        <w:t>.</w:t>
      </w:r>
    </w:p>
    <w:p w:rsidR="00FB7680" w:rsidRPr="00CD59EE" w:rsidRDefault="00FB7680" w:rsidP="00FB7680">
      <w:pPr>
        <w:pStyle w:val="Definition"/>
      </w:pPr>
      <w:r w:rsidRPr="00CD59EE">
        <w:rPr>
          <w:b/>
          <w:i/>
        </w:rPr>
        <w:t>COVID</w:t>
      </w:r>
      <w:r w:rsidR="00CD59EE">
        <w:rPr>
          <w:b/>
          <w:i/>
        </w:rPr>
        <w:noBreakHyphen/>
      </w:r>
      <w:r w:rsidRPr="00CD59EE">
        <w:rPr>
          <w:b/>
          <w:i/>
        </w:rPr>
        <w:t>19 support payment period</w:t>
      </w:r>
      <w:r w:rsidRPr="00CD59EE">
        <w:t xml:space="preserve">: each of the following is a </w:t>
      </w:r>
      <w:r w:rsidRPr="00CD59EE">
        <w:rPr>
          <w:b/>
          <w:i/>
        </w:rPr>
        <w:t>COVID</w:t>
      </w:r>
      <w:r w:rsidR="00CD59EE">
        <w:rPr>
          <w:b/>
          <w:i/>
        </w:rPr>
        <w:noBreakHyphen/>
      </w:r>
      <w:r w:rsidRPr="00CD59EE">
        <w:rPr>
          <w:b/>
          <w:i/>
        </w:rPr>
        <w:t>19 support payment period</w:t>
      </w:r>
      <w:r w:rsidRPr="00CD59EE">
        <w:t>:</w:t>
      </w:r>
    </w:p>
    <w:p w:rsidR="00FB7680" w:rsidRPr="00CD59EE" w:rsidRDefault="00FB7680" w:rsidP="00FB7680">
      <w:pPr>
        <w:pStyle w:val="paragraph"/>
      </w:pPr>
      <w:r w:rsidRPr="00CD59EE">
        <w:tab/>
        <w:t>(a)</w:t>
      </w:r>
      <w:r w:rsidRPr="00CD59EE">
        <w:tab/>
        <w:t>the payment period beginning on 1 February 2020;</w:t>
      </w:r>
    </w:p>
    <w:p w:rsidR="00FB7680" w:rsidRPr="00CD59EE" w:rsidRDefault="00FB7680" w:rsidP="00FB7680">
      <w:pPr>
        <w:pStyle w:val="paragraph"/>
      </w:pPr>
      <w:r w:rsidRPr="00CD59EE">
        <w:tab/>
        <w:t>(b)</w:t>
      </w:r>
      <w:r w:rsidRPr="00CD59EE">
        <w:tab/>
        <w:t>the payment period beginning on 1 June 2020.</w:t>
      </w:r>
    </w:p>
    <w:p w:rsidR="00D56BE0" w:rsidRPr="00CD59EE" w:rsidRDefault="00D56BE0" w:rsidP="00D56BE0">
      <w:pPr>
        <w:pStyle w:val="Definition"/>
      </w:pPr>
      <w:r w:rsidRPr="00CD59EE">
        <w:rPr>
          <w:b/>
          <w:i/>
        </w:rPr>
        <w:t>domain</w:t>
      </w:r>
      <w:r w:rsidRPr="00CD59EE">
        <w:t xml:space="preserve"> has the same meaning as in the </w:t>
      </w:r>
      <w:r w:rsidRPr="00CD59EE">
        <w:rPr>
          <w:i/>
        </w:rPr>
        <w:t>Classification Principles</w:t>
      </w:r>
      <w:r w:rsidR="00530B68" w:rsidRPr="00CD59EE">
        <w:rPr>
          <w:i/>
        </w:rPr>
        <w:t> </w:t>
      </w:r>
      <w:r w:rsidRPr="00CD59EE">
        <w:rPr>
          <w:i/>
        </w:rPr>
        <w:t>2014</w:t>
      </w:r>
      <w:r w:rsidRPr="00CD59EE">
        <w:t>.</w:t>
      </w:r>
    </w:p>
    <w:p w:rsidR="00D56BE0" w:rsidRPr="00CD59EE" w:rsidRDefault="00D56BE0" w:rsidP="00D56BE0">
      <w:pPr>
        <w:pStyle w:val="Definition"/>
      </w:pPr>
      <w:r w:rsidRPr="00CD59EE">
        <w:rPr>
          <w:b/>
          <w:i/>
        </w:rPr>
        <w:t>domain category</w:t>
      </w:r>
      <w:r w:rsidRPr="00CD59EE">
        <w:t xml:space="preserve"> has the same meaning as in the </w:t>
      </w:r>
      <w:r w:rsidRPr="00CD59EE">
        <w:rPr>
          <w:i/>
        </w:rPr>
        <w:t>Classification Principles</w:t>
      </w:r>
      <w:r w:rsidR="00530B68" w:rsidRPr="00CD59EE">
        <w:rPr>
          <w:i/>
        </w:rPr>
        <w:t> </w:t>
      </w:r>
      <w:r w:rsidRPr="00CD59EE">
        <w:rPr>
          <w:i/>
        </w:rPr>
        <w:t>2014</w:t>
      </w:r>
      <w:r w:rsidRPr="00CD59EE">
        <w:t>.</w:t>
      </w:r>
    </w:p>
    <w:p w:rsidR="0058528E" w:rsidRPr="00CD59EE" w:rsidRDefault="0058528E" w:rsidP="0058528E">
      <w:pPr>
        <w:pStyle w:val="Definition"/>
      </w:pPr>
      <w:r w:rsidRPr="00CD59EE">
        <w:rPr>
          <w:b/>
          <w:i/>
        </w:rPr>
        <w:t>episode of short</w:t>
      </w:r>
      <w:r w:rsidR="00CD59EE">
        <w:rPr>
          <w:b/>
          <w:i/>
        </w:rPr>
        <w:noBreakHyphen/>
      </w:r>
      <w:r w:rsidRPr="00CD59EE">
        <w:rPr>
          <w:b/>
          <w:i/>
        </w:rPr>
        <w:t>term restorative care</w:t>
      </w:r>
      <w:r w:rsidRPr="00CD59EE">
        <w:t>: see section</w:t>
      </w:r>
      <w:r w:rsidR="00530B68" w:rsidRPr="00CD59EE">
        <w:t> </w:t>
      </w:r>
      <w:r w:rsidRPr="00CD59EE">
        <w:t>111C.</w:t>
      </w:r>
    </w:p>
    <w:p w:rsidR="008D73A3" w:rsidRPr="00CD59EE" w:rsidRDefault="008D73A3" w:rsidP="008D73A3">
      <w:pPr>
        <w:pStyle w:val="Definition"/>
      </w:pPr>
      <w:r w:rsidRPr="00CD59EE">
        <w:rPr>
          <w:b/>
          <w:i/>
        </w:rPr>
        <w:t>episode of transition care</w:t>
      </w:r>
      <w:r w:rsidRPr="00CD59EE">
        <w:t>: see section 111AA.</w:t>
      </w:r>
    </w:p>
    <w:p w:rsidR="00655373" w:rsidRPr="00CD59EE" w:rsidRDefault="00655373" w:rsidP="00655373">
      <w:pPr>
        <w:pStyle w:val="Definition"/>
      </w:pPr>
      <w:r w:rsidRPr="00CD59EE">
        <w:rPr>
          <w:b/>
          <w:i/>
        </w:rPr>
        <w:t>essential expenses</w:t>
      </w:r>
      <w:r w:rsidRPr="00CD59EE">
        <w:t>:</w:t>
      </w:r>
    </w:p>
    <w:p w:rsidR="00655373" w:rsidRPr="00CD59EE" w:rsidRDefault="00655373" w:rsidP="00655373">
      <w:pPr>
        <w:pStyle w:val="paragraph"/>
      </w:pPr>
      <w:r w:rsidRPr="00CD59EE">
        <w:tab/>
        <w:t>(a)</w:t>
      </w:r>
      <w:r w:rsidRPr="00CD59EE">
        <w:tab/>
        <w:t>for a recipient of residential care: see section</w:t>
      </w:r>
      <w:r w:rsidR="00530B68" w:rsidRPr="00CD59EE">
        <w:t> </w:t>
      </w:r>
      <w:r w:rsidR="007F071B" w:rsidRPr="00CD59EE">
        <w:t>61</w:t>
      </w:r>
      <w:r w:rsidRPr="00CD59EE">
        <w:t>; and</w:t>
      </w:r>
    </w:p>
    <w:p w:rsidR="00655373" w:rsidRPr="00CD59EE" w:rsidRDefault="00655373" w:rsidP="00655373">
      <w:pPr>
        <w:pStyle w:val="paragraph"/>
      </w:pPr>
      <w:r w:rsidRPr="00CD59EE">
        <w:tab/>
        <w:t>(b)</w:t>
      </w:r>
      <w:r w:rsidRPr="00CD59EE">
        <w:tab/>
        <w:t>for a recipient of home care: see section</w:t>
      </w:r>
      <w:r w:rsidR="00530B68" w:rsidRPr="00CD59EE">
        <w:t> </w:t>
      </w:r>
      <w:r w:rsidR="007F071B" w:rsidRPr="00CD59EE">
        <w:t>96</w:t>
      </w:r>
      <w:r w:rsidRPr="00CD59EE">
        <w:t>.</w:t>
      </w:r>
    </w:p>
    <w:p w:rsidR="00655373" w:rsidRPr="00CD59EE" w:rsidRDefault="00655373" w:rsidP="00374C13">
      <w:pPr>
        <w:pStyle w:val="Definition"/>
        <w:keepNext/>
        <w:keepLines/>
      </w:pPr>
      <w:r w:rsidRPr="00CD59EE">
        <w:rPr>
          <w:b/>
          <w:i/>
        </w:rPr>
        <w:t>exceptional circumstances determination application</w:t>
      </w:r>
      <w:r w:rsidRPr="00CD59EE">
        <w:t xml:space="preserve"> means an application to the Secretary by an approved provider of a residential care service for a determination under subsection</w:t>
      </w:r>
      <w:r w:rsidR="00530B68" w:rsidRPr="00CD59EE">
        <w:t> </w:t>
      </w:r>
      <w:r w:rsidRPr="00CD59EE">
        <w:t>42</w:t>
      </w:r>
      <w:r w:rsidR="00CD59EE">
        <w:noBreakHyphen/>
      </w:r>
      <w:r w:rsidRPr="00CD59EE">
        <w:t>5(1) of the Act that the service is taken, for the purposes of Division</w:t>
      </w:r>
      <w:r w:rsidR="00530B68" w:rsidRPr="00CD59EE">
        <w:t> </w:t>
      </w:r>
      <w:r w:rsidRPr="00CD59EE">
        <w:t>42 of the Act, to meet its accreditation requirement.</w:t>
      </w:r>
    </w:p>
    <w:p w:rsidR="00655373" w:rsidRPr="00CD59EE" w:rsidRDefault="00655373" w:rsidP="00655373">
      <w:pPr>
        <w:pStyle w:val="Definition"/>
      </w:pPr>
      <w:r w:rsidRPr="00CD59EE">
        <w:rPr>
          <w:b/>
          <w:i/>
        </w:rPr>
        <w:t>further transition care needs</w:t>
      </w:r>
      <w:r w:rsidRPr="00CD59EE">
        <w:t>, in relation to a care recipient, means the care needs of the care recipient, as assessed during an episode of transition care by an Aged Care Assessment Team or a member of such a team.</w:t>
      </w:r>
    </w:p>
    <w:p w:rsidR="00010013" w:rsidRPr="00CD59EE" w:rsidRDefault="00010013" w:rsidP="00010013">
      <w:pPr>
        <w:pStyle w:val="Definition"/>
      </w:pPr>
      <w:r w:rsidRPr="00CD59EE">
        <w:rPr>
          <w:b/>
          <w:i/>
        </w:rPr>
        <w:t>hardship reduction amount</w:t>
      </w:r>
      <w:r w:rsidRPr="00CD59EE">
        <w:t xml:space="preserve"> has the meaning given by section 99AA.</w:t>
      </w:r>
    </w:p>
    <w:p w:rsidR="005A70DF" w:rsidRPr="00CD59EE" w:rsidRDefault="005A70DF" w:rsidP="005A70DF">
      <w:pPr>
        <w:pStyle w:val="Definition"/>
      </w:pPr>
      <w:r w:rsidRPr="00CD59EE">
        <w:rPr>
          <w:b/>
          <w:i/>
        </w:rPr>
        <w:t>Health Department</w:t>
      </w:r>
      <w:r w:rsidRPr="00CD59EE">
        <w:t xml:space="preserve"> means the Department responsible for the administration of the </w:t>
      </w:r>
      <w:r w:rsidRPr="00CD59EE">
        <w:rPr>
          <w:i/>
        </w:rPr>
        <w:t>National Health Act 1953</w:t>
      </w:r>
      <w:r w:rsidRPr="00CD59EE">
        <w:t>.</w:t>
      </w:r>
    </w:p>
    <w:p w:rsidR="00655373" w:rsidRPr="00CD59EE" w:rsidRDefault="00655373" w:rsidP="00655373">
      <w:pPr>
        <w:pStyle w:val="Definition"/>
      </w:pPr>
      <w:r w:rsidRPr="00CD59EE">
        <w:rPr>
          <w:b/>
          <w:bCs/>
          <w:i/>
          <w:iCs/>
        </w:rPr>
        <w:t>highly accessible location</w:t>
      </w:r>
      <w:r w:rsidRPr="00CD59EE">
        <w:rPr>
          <w:b/>
          <w:i/>
        </w:rPr>
        <w:t xml:space="preserve"> </w:t>
      </w:r>
      <w:r w:rsidRPr="00CD59EE">
        <w:t>means a location that has an ARIA value of no more than 1.84.</w:t>
      </w:r>
    </w:p>
    <w:p w:rsidR="00F82747" w:rsidRPr="00CD59EE" w:rsidRDefault="00F82747" w:rsidP="00F82747">
      <w:pPr>
        <w:pStyle w:val="Definition"/>
      </w:pPr>
      <w:r w:rsidRPr="00CD59EE">
        <w:rPr>
          <w:b/>
          <w:i/>
        </w:rPr>
        <w:t>home care fees</w:t>
      </w:r>
      <w:r w:rsidRPr="00CD59EE">
        <w:t xml:space="preserve"> has the meaning given by subsection 52D</w:t>
      </w:r>
      <w:r w:rsidR="00CD59EE">
        <w:noBreakHyphen/>
      </w:r>
      <w:r w:rsidRPr="00CD59EE">
        <w:t>1(1) of the Act.</w:t>
      </w:r>
    </w:p>
    <w:p w:rsidR="0058528E" w:rsidRPr="00CD59EE" w:rsidRDefault="0058528E" w:rsidP="0058528E">
      <w:pPr>
        <w:pStyle w:val="Definition"/>
      </w:pPr>
      <w:r w:rsidRPr="00CD59EE">
        <w:rPr>
          <w:b/>
          <w:i/>
        </w:rPr>
        <w:t>home care setting</w:t>
      </w:r>
      <w:r w:rsidRPr="00CD59EE">
        <w:t>: short</w:t>
      </w:r>
      <w:r w:rsidR="00CD59EE">
        <w:noBreakHyphen/>
      </w:r>
      <w:r w:rsidRPr="00CD59EE">
        <w:t xml:space="preserve">term restorative care </w:t>
      </w:r>
      <w:r w:rsidR="00310F9A" w:rsidRPr="00CD59EE">
        <w:t xml:space="preserve">or transition care </w:t>
      </w:r>
      <w:r w:rsidRPr="00CD59EE">
        <w:t xml:space="preserve">is provided in a </w:t>
      </w:r>
      <w:r w:rsidRPr="00CD59EE">
        <w:rPr>
          <w:b/>
          <w:i/>
        </w:rPr>
        <w:t>home care setting</w:t>
      </w:r>
      <w:r w:rsidRPr="00CD59EE">
        <w:t xml:space="preserve"> if it is provided other than in a facility where residential care is provided through a residential care service.</w:t>
      </w:r>
    </w:p>
    <w:p w:rsidR="00655373" w:rsidRPr="00CD59EE" w:rsidRDefault="00655373" w:rsidP="00655373">
      <w:pPr>
        <w:pStyle w:val="Definition"/>
      </w:pPr>
      <w:r w:rsidRPr="00CD59EE">
        <w:rPr>
          <w:b/>
          <w:i/>
        </w:rPr>
        <w:t>homeowner</w:t>
      </w:r>
      <w:r w:rsidRPr="00CD59EE">
        <w:t>: see section</w:t>
      </w:r>
      <w:r w:rsidR="00530B68" w:rsidRPr="00CD59EE">
        <w:t> </w:t>
      </w:r>
      <w:r w:rsidR="007F071B" w:rsidRPr="00CD59EE">
        <w:t>48</w:t>
      </w:r>
      <w:r w:rsidRPr="00CD59EE">
        <w:t>.</w:t>
      </w:r>
    </w:p>
    <w:p w:rsidR="00F66BC2" w:rsidRPr="00CD59EE" w:rsidRDefault="00F66BC2" w:rsidP="00F66BC2">
      <w:pPr>
        <w:pStyle w:val="Definition"/>
      </w:pPr>
      <w:r w:rsidRPr="00CD59EE">
        <w:rPr>
          <w:b/>
          <w:i/>
        </w:rPr>
        <w:t>hospital episode</w:t>
      </w:r>
      <w:r w:rsidRPr="00CD59EE">
        <w:rPr>
          <w:i/>
        </w:rPr>
        <w:t xml:space="preserve">, </w:t>
      </w:r>
      <w:r w:rsidRPr="00CD59EE">
        <w:t>in relation to a care recipient, means a continuous period during which the care recipient:</w:t>
      </w:r>
    </w:p>
    <w:p w:rsidR="00F66BC2" w:rsidRPr="00CD59EE" w:rsidRDefault="00F66BC2" w:rsidP="00F66BC2">
      <w:pPr>
        <w:pStyle w:val="paragraph"/>
      </w:pPr>
      <w:r w:rsidRPr="00CD59EE">
        <w:tab/>
        <w:t>(a)</w:t>
      </w:r>
      <w:r w:rsidRPr="00CD59EE">
        <w:tab/>
        <w:t>is admitted to a hospital; and</w:t>
      </w:r>
    </w:p>
    <w:p w:rsidR="00F66BC2" w:rsidRPr="00CD59EE" w:rsidRDefault="00F66BC2" w:rsidP="00F66BC2">
      <w:pPr>
        <w:pStyle w:val="paragraph"/>
      </w:pPr>
      <w:r w:rsidRPr="00CD59EE">
        <w:tab/>
        <w:t>(b)</w:t>
      </w:r>
      <w:r w:rsidRPr="00CD59EE">
        <w:tab/>
        <w:t>is provided with acute care or subacute care, or both.</w:t>
      </w:r>
    </w:p>
    <w:p w:rsidR="00655373" w:rsidRPr="00CD59EE" w:rsidRDefault="00655373" w:rsidP="00655373">
      <w:pPr>
        <w:pStyle w:val="Definition"/>
      </w:pPr>
      <w:r w:rsidRPr="00CD59EE">
        <w:rPr>
          <w:b/>
          <w:i/>
        </w:rPr>
        <w:t>innovative care service</w:t>
      </w:r>
      <w:r w:rsidRPr="00CD59EE">
        <w:t>: see section</w:t>
      </w:r>
      <w:r w:rsidR="00530B68" w:rsidRPr="00CD59EE">
        <w:t> </w:t>
      </w:r>
      <w:r w:rsidR="007F071B" w:rsidRPr="00CD59EE">
        <w:t>105</w:t>
      </w:r>
      <w:r w:rsidRPr="00CD59EE">
        <w:t>.</w:t>
      </w:r>
    </w:p>
    <w:p w:rsidR="00655373" w:rsidRPr="00CD59EE" w:rsidRDefault="00655373" w:rsidP="00655373">
      <w:pPr>
        <w:pStyle w:val="Definition"/>
      </w:pPr>
      <w:r w:rsidRPr="00CD59EE">
        <w:rPr>
          <w:b/>
          <w:i/>
        </w:rPr>
        <w:t>KICA</w:t>
      </w:r>
      <w:r w:rsidR="00CD59EE">
        <w:rPr>
          <w:b/>
          <w:i/>
        </w:rPr>
        <w:noBreakHyphen/>
      </w:r>
      <w:r w:rsidRPr="00CD59EE">
        <w:rPr>
          <w:b/>
          <w:i/>
        </w:rPr>
        <w:t>Cog</w:t>
      </w:r>
      <w:r w:rsidRPr="00CD59EE">
        <w:t xml:space="preserve"> means the assessment tool called the Kimberley Indigenous Cognitive Assessment, as that tool exists on 1</w:t>
      </w:r>
      <w:r w:rsidR="00530B68" w:rsidRPr="00CD59EE">
        <w:t> </w:t>
      </w:r>
      <w:r w:rsidRPr="00CD59EE">
        <w:t>August 2013.</w:t>
      </w:r>
    </w:p>
    <w:p w:rsidR="00655373" w:rsidRPr="00CD59EE" w:rsidRDefault="00655373" w:rsidP="00655373">
      <w:pPr>
        <w:pStyle w:val="Definition"/>
      </w:pPr>
      <w:r w:rsidRPr="00CD59EE">
        <w:rPr>
          <w:b/>
          <w:i/>
        </w:rPr>
        <w:t>low intensity therapy</w:t>
      </w:r>
      <w:r w:rsidRPr="00CD59EE">
        <w:t>, in relation to a care recipient, means therapy that:</w:t>
      </w:r>
    </w:p>
    <w:p w:rsidR="00655373" w:rsidRPr="00CD59EE" w:rsidRDefault="00655373" w:rsidP="00655373">
      <w:pPr>
        <w:pStyle w:val="paragraph"/>
      </w:pPr>
      <w:r w:rsidRPr="00CD59EE">
        <w:tab/>
        <w:t>(a)</w:t>
      </w:r>
      <w:r w:rsidRPr="00CD59EE">
        <w:tab/>
        <w:t>maintains the care recipient’s physical and cognitive functioning; and</w:t>
      </w:r>
    </w:p>
    <w:p w:rsidR="00655373" w:rsidRPr="00CD59EE" w:rsidRDefault="00655373" w:rsidP="00655373">
      <w:pPr>
        <w:pStyle w:val="paragraph"/>
      </w:pPr>
      <w:r w:rsidRPr="00CD59EE">
        <w:tab/>
        <w:t>(b)</w:t>
      </w:r>
      <w:r w:rsidRPr="00CD59EE">
        <w:tab/>
        <w:t>facilitates an improvement in the care recipient’s capacity in relation to activities of daily living.</w:t>
      </w:r>
    </w:p>
    <w:p w:rsidR="00655373" w:rsidRPr="00CD59EE" w:rsidRDefault="00655373" w:rsidP="00655373">
      <w:pPr>
        <w:pStyle w:val="notetext"/>
      </w:pPr>
      <w:r w:rsidRPr="00CD59EE">
        <w:t>Note:</w:t>
      </w:r>
      <w:r w:rsidRPr="00CD59EE">
        <w:tab/>
        <w:t>Examples of low intensity therapy include the following:</w:t>
      </w:r>
    </w:p>
    <w:p w:rsidR="00655373" w:rsidRPr="00CD59EE" w:rsidRDefault="00655373" w:rsidP="00655373">
      <w:pPr>
        <w:pStyle w:val="notepara"/>
      </w:pPr>
      <w:r w:rsidRPr="00CD59EE">
        <w:t>(a)</w:t>
      </w:r>
      <w:r w:rsidRPr="00CD59EE">
        <w:tab/>
        <w:t>occupational therapy;</w:t>
      </w:r>
    </w:p>
    <w:p w:rsidR="00655373" w:rsidRPr="00CD59EE" w:rsidRDefault="00655373" w:rsidP="00655373">
      <w:pPr>
        <w:pStyle w:val="notepara"/>
      </w:pPr>
      <w:r w:rsidRPr="00CD59EE">
        <w:t>(b)</w:t>
      </w:r>
      <w:r w:rsidRPr="00CD59EE">
        <w:tab/>
        <w:t>physiotherapy;</w:t>
      </w:r>
    </w:p>
    <w:p w:rsidR="00655373" w:rsidRPr="00CD59EE" w:rsidRDefault="00655373" w:rsidP="00655373">
      <w:pPr>
        <w:pStyle w:val="notepara"/>
      </w:pPr>
      <w:r w:rsidRPr="00CD59EE">
        <w:t>(c)</w:t>
      </w:r>
      <w:r w:rsidRPr="00CD59EE">
        <w:tab/>
        <w:t>social work.</w:t>
      </w:r>
    </w:p>
    <w:p w:rsidR="00655373" w:rsidRPr="00CD59EE" w:rsidRDefault="00655373" w:rsidP="00655373">
      <w:pPr>
        <w:pStyle w:val="Definition"/>
      </w:pPr>
      <w:r w:rsidRPr="00CD59EE">
        <w:rPr>
          <w:b/>
          <w:i/>
        </w:rPr>
        <w:t>low</w:t>
      </w:r>
      <w:r w:rsidR="00CD59EE">
        <w:rPr>
          <w:b/>
          <w:i/>
        </w:rPr>
        <w:noBreakHyphen/>
      </w:r>
      <w:r w:rsidRPr="00CD59EE">
        <w:rPr>
          <w:b/>
          <w:i/>
        </w:rPr>
        <w:t>means care recipient</w:t>
      </w:r>
      <w:r w:rsidR="00555616" w:rsidRPr="00CD59EE">
        <w:t xml:space="preserve">: see </w:t>
      </w:r>
      <w:r w:rsidRPr="00CD59EE">
        <w:t>section</w:t>
      </w:r>
      <w:r w:rsidR="00530B68" w:rsidRPr="00CD59EE">
        <w:t> </w:t>
      </w:r>
      <w:r w:rsidR="007F071B" w:rsidRPr="00CD59EE">
        <w:t>5</w:t>
      </w:r>
      <w:r w:rsidRPr="00CD59EE">
        <w:t>.</w:t>
      </w:r>
    </w:p>
    <w:p w:rsidR="00655373" w:rsidRPr="00CD59EE" w:rsidRDefault="00655373" w:rsidP="00655373">
      <w:pPr>
        <w:pStyle w:val="Definition"/>
      </w:pPr>
      <w:r w:rsidRPr="00CD59EE">
        <w:rPr>
          <w:b/>
          <w:i/>
        </w:rPr>
        <w:t>major city</w:t>
      </w:r>
      <w:r w:rsidRPr="00CD59EE">
        <w:t xml:space="preserve"> means one of the major cities of Australia within the meaning of the</w:t>
      </w:r>
      <w:r w:rsidRPr="00CD59EE">
        <w:rPr>
          <w:i/>
        </w:rPr>
        <w:t xml:space="preserve"> Australian Statistical Geography Standard (ASGS): Volume 5—Remoteness Structure</w:t>
      </w:r>
      <w:r w:rsidRPr="00CD59EE">
        <w:t>, July 2011, produced by the Australian Bureau of Statistics.</w:t>
      </w:r>
    </w:p>
    <w:p w:rsidR="000C25E3" w:rsidRPr="00CD59EE" w:rsidRDefault="000C25E3" w:rsidP="000C25E3">
      <w:pPr>
        <w:pStyle w:val="Definition"/>
      </w:pPr>
      <w:r w:rsidRPr="00CD59EE">
        <w:rPr>
          <w:b/>
          <w:i/>
        </w:rPr>
        <w:t>minimum monetary spend amount</w:t>
      </w:r>
      <w:r w:rsidRPr="00CD59EE">
        <w:t>, in relation to a refurbished residential care service</w:t>
      </w:r>
      <w:r w:rsidR="00555616" w:rsidRPr="00CD59EE">
        <w:t xml:space="preserve">: see </w:t>
      </w:r>
      <w:r w:rsidRPr="00CD59EE">
        <w:t>section</w:t>
      </w:r>
      <w:r w:rsidR="00530B68" w:rsidRPr="00CD59EE">
        <w:t> </w:t>
      </w:r>
      <w:r w:rsidR="007F071B" w:rsidRPr="00CD59EE">
        <w:t>6</w:t>
      </w:r>
      <w:r w:rsidRPr="00CD59EE">
        <w:t>.</w:t>
      </w:r>
    </w:p>
    <w:p w:rsidR="00655373" w:rsidRPr="00CD59EE" w:rsidRDefault="00655373" w:rsidP="00655373">
      <w:pPr>
        <w:pStyle w:val="Definition"/>
      </w:pPr>
      <w:r w:rsidRPr="00CD59EE">
        <w:rPr>
          <w:b/>
          <w:bCs/>
          <w:i/>
          <w:iCs/>
        </w:rPr>
        <w:t>moderately accessible location</w:t>
      </w:r>
      <w:r w:rsidRPr="00CD59EE">
        <w:rPr>
          <w:b/>
          <w:i/>
        </w:rPr>
        <w:t xml:space="preserve"> </w:t>
      </w:r>
      <w:r w:rsidRPr="00CD59EE">
        <w:t>means a location that has an ARIA value of more than 3.51 but no more than 5.8.</w:t>
      </w:r>
    </w:p>
    <w:p w:rsidR="00D56BE0" w:rsidRPr="00CD59EE" w:rsidRDefault="00D56BE0" w:rsidP="00D56BE0">
      <w:pPr>
        <w:pStyle w:val="Definition"/>
      </w:pPr>
      <w:r w:rsidRPr="00CD59EE">
        <w:rPr>
          <w:b/>
          <w:i/>
        </w:rPr>
        <w:t>Modified Monash Model classification</w:t>
      </w:r>
      <w:r w:rsidRPr="00CD59EE">
        <w:t>:</w:t>
      </w:r>
    </w:p>
    <w:p w:rsidR="00D56BE0" w:rsidRPr="00CD59EE" w:rsidRDefault="00D56BE0" w:rsidP="00D56BE0">
      <w:pPr>
        <w:pStyle w:val="paragraph"/>
      </w:pPr>
      <w:r w:rsidRPr="00CD59EE">
        <w:tab/>
        <w:t>(a)</w:t>
      </w:r>
      <w:r w:rsidRPr="00CD59EE">
        <w:tab/>
        <w:t>for a street address—means the classification given to that street address in accordance with the Modified Monash Model classification system; and</w:t>
      </w:r>
    </w:p>
    <w:p w:rsidR="00D56BE0" w:rsidRPr="00CD59EE" w:rsidRDefault="00D56BE0" w:rsidP="00D56BE0">
      <w:pPr>
        <w:pStyle w:val="paragraph"/>
      </w:pPr>
      <w:r w:rsidRPr="00CD59EE">
        <w:tab/>
        <w:t>(b)</w:t>
      </w:r>
      <w:r w:rsidRPr="00CD59EE">
        <w:tab/>
        <w:t xml:space="preserve">for a suburb or locality—means the classification for that suburb or locality set out in, or worked out in accordance with the method set out </w:t>
      </w:r>
      <w:r w:rsidRPr="00CD59EE">
        <w:rPr>
          <w:lang w:eastAsia="en-US"/>
        </w:rPr>
        <w:t xml:space="preserve">in, the document published by the Health Department titled </w:t>
      </w:r>
      <w:r w:rsidRPr="00CD59EE">
        <w:rPr>
          <w:i/>
          <w:lang w:eastAsia="en-US"/>
        </w:rPr>
        <w:t>Modified Monash Model Suburb and Locality Classification—Home Care Subsidy</w:t>
      </w:r>
      <w:r w:rsidRPr="00CD59EE">
        <w:rPr>
          <w:lang w:eastAsia="en-US"/>
        </w:rPr>
        <w:t>, a</w:t>
      </w:r>
      <w:r w:rsidRPr="00CD59EE">
        <w:t>s that document exists on 1</w:t>
      </w:r>
      <w:r w:rsidR="00530B68" w:rsidRPr="00CD59EE">
        <w:t> </w:t>
      </w:r>
      <w:r w:rsidRPr="00CD59EE">
        <w:t>January 2017.</w:t>
      </w:r>
    </w:p>
    <w:p w:rsidR="00D56BE0" w:rsidRPr="00CD59EE" w:rsidRDefault="00D56BE0" w:rsidP="00D56BE0">
      <w:pPr>
        <w:pStyle w:val="notetext"/>
      </w:pPr>
      <w:r w:rsidRPr="00CD59EE">
        <w:t>Note 1:</w:t>
      </w:r>
      <w:r w:rsidRPr="00CD59EE">
        <w:tab/>
        <w:t>In 2017, the Modified Monash Model classification for a street address was available at http://www.doctorconnect.gov.au. This is relevant for residential care subsidy and flexible care subsidy.</w:t>
      </w:r>
    </w:p>
    <w:p w:rsidR="00D56BE0" w:rsidRPr="00CD59EE" w:rsidRDefault="00D56BE0" w:rsidP="00D56BE0">
      <w:pPr>
        <w:pStyle w:val="notetext"/>
      </w:pPr>
      <w:r w:rsidRPr="00CD59EE">
        <w:t>Note 2:</w:t>
      </w:r>
      <w:r w:rsidRPr="00CD59EE">
        <w:tab/>
        <w:t xml:space="preserve">In 2017, the document referred to in </w:t>
      </w:r>
      <w:r w:rsidR="00530B68" w:rsidRPr="00CD59EE">
        <w:t>paragraph (</w:t>
      </w:r>
      <w:r w:rsidRPr="00CD59EE">
        <w:t>b) was available at http://www.health.gov.au. This is relevant for home care subsidy.</w:t>
      </w:r>
    </w:p>
    <w:p w:rsidR="00D56BE0" w:rsidRPr="00CD59EE" w:rsidRDefault="00D56BE0" w:rsidP="00D56BE0">
      <w:pPr>
        <w:pStyle w:val="Definition"/>
      </w:pPr>
      <w:r w:rsidRPr="00CD59EE">
        <w:rPr>
          <w:b/>
          <w:i/>
        </w:rPr>
        <w:t>Modified Monash Model classification system</w:t>
      </w:r>
      <w:r w:rsidRPr="00CD59EE">
        <w:t xml:space="preserve"> means the Modified Monash Model geographical classification system developed by the Health Department for categorising metropolitan, regional, rural and remote locations according to both geographical remoteness and population size, based on population data published by the Australian Bureau of Statistics, as that system exists on 1</w:t>
      </w:r>
      <w:r w:rsidR="00530B68" w:rsidRPr="00CD59EE">
        <w:t> </w:t>
      </w:r>
      <w:r w:rsidRPr="00CD59EE">
        <w:t>January 2017.</w:t>
      </w:r>
    </w:p>
    <w:p w:rsidR="00655373" w:rsidRPr="00CD59EE" w:rsidRDefault="00655373" w:rsidP="00655373">
      <w:pPr>
        <w:pStyle w:val="Definition"/>
      </w:pPr>
      <w:r w:rsidRPr="00CD59EE">
        <w:rPr>
          <w:b/>
          <w:i/>
        </w:rPr>
        <w:t>multi</w:t>
      </w:r>
      <w:r w:rsidR="00CD59EE">
        <w:rPr>
          <w:b/>
          <w:i/>
        </w:rPr>
        <w:noBreakHyphen/>
      </w:r>
      <w:r w:rsidRPr="00CD59EE">
        <w:rPr>
          <w:b/>
          <w:i/>
        </w:rPr>
        <w:t>purpose service</w:t>
      </w:r>
      <w:r w:rsidRPr="00CD59EE">
        <w:t>: see section</w:t>
      </w:r>
      <w:r w:rsidR="00530B68" w:rsidRPr="00CD59EE">
        <w:t> </w:t>
      </w:r>
      <w:r w:rsidR="007F071B" w:rsidRPr="00CD59EE">
        <w:t>104</w:t>
      </w:r>
      <w:r w:rsidRPr="00CD59EE">
        <w:t>.</w:t>
      </w:r>
    </w:p>
    <w:p w:rsidR="00B61592" w:rsidRPr="00CD59EE" w:rsidRDefault="00B61592" w:rsidP="00B61592">
      <w:pPr>
        <w:pStyle w:val="Definition"/>
      </w:pPr>
      <w:r w:rsidRPr="00CD59EE">
        <w:rPr>
          <w:b/>
          <w:i/>
        </w:rPr>
        <w:t>newly built residential care service</w:t>
      </w:r>
      <w:r w:rsidRPr="00CD59EE">
        <w:t xml:space="preserve"> has the meaning given by section</w:t>
      </w:r>
      <w:r w:rsidR="00530B68" w:rsidRPr="00CD59EE">
        <w:t> </w:t>
      </w:r>
      <w:r w:rsidRPr="00CD59EE">
        <w:t xml:space="preserve">50 of the </w:t>
      </w:r>
      <w:r w:rsidRPr="00CD59EE">
        <w:rPr>
          <w:i/>
        </w:rPr>
        <w:t>Aged Care (Subsidy, Fees and Payments) Determination</w:t>
      </w:r>
      <w:r w:rsidR="00530B68" w:rsidRPr="00CD59EE">
        <w:rPr>
          <w:i/>
        </w:rPr>
        <w:t> </w:t>
      </w:r>
      <w:r w:rsidRPr="00CD59EE">
        <w:rPr>
          <w:i/>
        </w:rPr>
        <w:t>2014</w:t>
      </w:r>
      <w:r w:rsidRPr="00CD59EE">
        <w:t>.</w:t>
      </w:r>
    </w:p>
    <w:p w:rsidR="00655373" w:rsidRPr="00CD59EE" w:rsidRDefault="00655373" w:rsidP="00655373">
      <w:pPr>
        <w:pStyle w:val="Definition"/>
      </w:pPr>
      <w:r w:rsidRPr="00CD59EE">
        <w:rPr>
          <w:b/>
          <w:i/>
        </w:rPr>
        <w:t>non</w:t>
      </w:r>
      <w:r w:rsidR="00CD59EE">
        <w:rPr>
          <w:b/>
          <w:i/>
        </w:rPr>
        <w:noBreakHyphen/>
      </w:r>
      <w:r w:rsidRPr="00CD59EE">
        <w:rPr>
          <w:b/>
          <w:i/>
        </w:rPr>
        <w:t xml:space="preserve">registered entity </w:t>
      </w:r>
      <w:r w:rsidRPr="00CD59EE">
        <w:t>means an entity that:</w:t>
      </w:r>
    </w:p>
    <w:p w:rsidR="00655373" w:rsidRPr="00CD59EE" w:rsidRDefault="00655373" w:rsidP="00655373">
      <w:pPr>
        <w:pStyle w:val="paragraph"/>
      </w:pPr>
      <w:r w:rsidRPr="00CD59EE">
        <w:tab/>
        <w:t>(a)</w:t>
      </w:r>
      <w:r w:rsidRPr="00CD59EE">
        <w:tab/>
        <w:t>is not a registered entity; and</w:t>
      </w:r>
    </w:p>
    <w:p w:rsidR="00655373" w:rsidRPr="00CD59EE" w:rsidRDefault="00655373" w:rsidP="00655373">
      <w:pPr>
        <w:pStyle w:val="paragraph"/>
      </w:pPr>
      <w:r w:rsidRPr="00CD59EE">
        <w:tab/>
        <w:t>(b)</w:t>
      </w:r>
      <w:r w:rsidRPr="00CD59EE">
        <w:tab/>
        <w:t>has incurred a liability to pay payroll tax to a registered entity in relation to residential care provided to care recipients through a residential care service.</w:t>
      </w:r>
    </w:p>
    <w:p w:rsidR="00655373" w:rsidRPr="00CD59EE" w:rsidRDefault="00655373" w:rsidP="00655373">
      <w:pPr>
        <w:pStyle w:val="notetext"/>
      </w:pPr>
      <w:r w:rsidRPr="00CD59EE">
        <w:t>Example:</w:t>
      </w:r>
      <w:r w:rsidRPr="00CD59EE">
        <w:tab/>
        <w:t>An approved provider will be more likely to be a non</w:t>
      </w:r>
      <w:r w:rsidR="00CD59EE">
        <w:noBreakHyphen/>
      </w:r>
      <w:r w:rsidRPr="00CD59EE">
        <w:t>registered entity if it is operated by a charitable, religious or government provider.</w:t>
      </w:r>
    </w:p>
    <w:p w:rsidR="00655373" w:rsidRPr="00CD59EE" w:rsidRDefault="00655373" w:rsidP="00655373">
      <w:pPr>
        <w:pStyle w:val="Definition"/>
      </w:pPr>
      <w:r w:rsidRPr="00CD59EE">
        <w:rPr>
          <w:b/>
          <w:i/>
        </w:rPr>
        <w:t>NPI</w:t>
      </w:r>
      <w:r w:rsidR="00CD59EE">
        <w:rPr>
          <w:b/>
          <w:i/>
        </w:rPr>
        <w:noBreakHyphen/>
      </w:r>
      <w:r w:rsidRPr="00CD59EE">
        <w:rPr>
          <w:b/>
          <w:i/>
        </w:rPr>
        <w:t>NH test</w:t>
      </w:r>
      <w:r w:rsidRPr="00CD59EE">
        <w:t xml:space="preserve"> means the test called the Neuropsychiatric Inventory—Nursing Home Version, as the test exists on 1</w:t>
      </w:r>
      <w:r w:rsidR="00530B68" w:rsidRPr="00CD59EE">
        <w:t> </w:t>
      </w:r>
      <w:r w:rsidR="00160EAF" w:rsidRPr="00CD59EE">
        <w:t>August 2013</w:t>
      </w:r>
      <w:r w:rsidRPr="00CD59EE">
        <w:t>.</w:t>
      </w:r>
    </w:p>
    <w:p w:rsidR="0058528E" w:rsidRPr="00CD59EE" w:rsidRDefault="0058528E" w:rsidP="0058528E">
      <w:pPr>
        <w:pStyle w:val="Definition"/>
      </w:pPr>
      <w:r w:rsidRPr="00CD59EE">
        <w:rPr>
          <w:b/>
          <w:i/>
        </w:rPr>
        <w:t>payment period</w:t>
      </w:r>
      <w:r w:rsidRPr="00CD59EE">
        <w:t>, in relation to flexible care provided as short</w:t>
      </w:r>
      <w:r w:rsidR="00CD59EE">
        <w:noBreakHyphen/>
      </w:r>
      <w:r w:rsidRPr="00CD59EE">
        <w:t>term restorative care, means a period under section</w:t>
      </w:r>
      <w:r w:rsidR="00530B68" w:rsidRPr="00CD59EE">
        <w:t> </w:t>
      </w:r>
      <w:r w:rsidRPr="00CD59EE">
        <w:t>111B in respect of which flexible care subsidy is payable in respect of flexible care provided as short</w:t>
      </w:r>
      <w:r w:rsidR="00CD59EE">
        <w:noBreakHyphen/>
      </w:r>
      <w:r w:rsidRPr="00CD59EE">
        <w:t>term restorative care.</w:t>
      </w:r>
    </w:p>
    <w:p w:rsidR="00B61592" w:rsidRPr="00CD59EE" w:rsidRDefault="00B61592" w:rsidP="00B61592">
      <w:pPr>
        <w:pStyle w:val="Definition"/>
      </w:pPr>
      <w:r w:rsidRPr="00CD59EE">
        <w:rPr>
          <w:b/>
          <w:i/>
        </w:rPr>
        <w:t>post</w:t>
      </w:r>
      <w:r w:rsidR="00CD59EE">
        <w:rPr>
          <w:b/>
          <w:i/>
        </w:rPr>
        <w:noBreakHyphen/>
      </w:r>
      <w:r w:rsidRPr="00CD59EE">
        <w:rPr>
          <w:b/>
          <w:i/>
        </w:rPr>
        <w:t>2008 reform resident</w:t>
      </w:r>
      <w:r w:rsidRPr="00CD59EE">
        <w:t xml:space="preserve"> has the meaning given by section</w:t>
      </w:r>
      <w:r w:rsidR="00530B68" w:rsidRPr="00CD59EE">
        <w:t> </w:t>
      </w:r>
      <w:r w:rsidRPr="00CD59EE">
        <w:t>44</w:t>
      </w:r>
      <w:r w:rsidR="00CD59EE">
        <w:noBreakHyphen/>
      </w:r>
      <w:r w:rsidRPr="00CD59EE">
        <w:t xml:space="preserve">5C of the </w:t>
      </w:r>
      <w:r w:rsidRPr="00CD59EE">
        <w:rPr>
          <w:i/>
        </w:rPr>
        <w:t>Aged Care (Transitional Provisions) Act 1997</w:t>
      </w:r>
      <w:r w:rsidRPr="00CD59EE">
        <w:t>.</w:t>
      </w:r>
    </w:p>
    <w:p w:rsidR="00655373" w:rsidRPr="00CD59EE" w:rsidRDefault="00655373" w:rsidP="00655373">
      <w:pPr>
        <w:pStyle w:val="Definition"/>
      </w:pPr>
      <w:r w:rsidRPr="00CD59EE">
        <w:rPr>
          <w:b/>
          <w:i/>
        </w:rPr>
        <w:t>principal home</w:t>
      </w:r>
      <w:r w:rsidRPr="00CD59EE">
        <w:t xml:space="preserve"> has the meaning given by section</w:t>
      </w:r>
      <w:r w:rsidR="00530B68" w:rsidRPr="00CD59EE">
        <w:t> </w:t>
      </w:r>
      <w:r w:rsidRPr="00CD59EE">
        <w:t>11A of the Social Security Act other than subsections</w:t>
      </w:r>
      <w:r w:rsidR="00530B68" w:rsidRPr="00CD59EE">
        <w:t> </w:t>
      </w:r>
      <w:r w:rsidR="00EA224D" w:rsidRPr="00CD59EE">
        <w:t xml:space="preserve">11A(8) and (9) </w:t>
      </w:r>
      <w:r w:rsidRPr="00CD59EE">
        <w:t>(which deal with the effect of absences from the principal home).</w:t>
      </w:r>
    </w:p>
    <w:p w:rsidR="00655373" w:rsidRPr="00CD59EE" w:rsidRDefault="00655373" w:rsidP="00655373">
      <w:pPr>
        <w:pStyle w:val="Definition"/>
      </w:pPr>
      <w:r w:rsidRPr="00CD59EE">
        <w:rPr>
          <w:b/>
          <w:i/>
        </w:rPr>
        <w:t>Psychogeriatric Assessment Scale</w:t>
      </w:r>
      <w:r w:rsidR="00E70C5E" w:rsidRPr="00CD59EE">
        <w:rPr>
          <w:b/>
          <w:i/>
        </w:rPr>
        <w:t>s</w:t>
      </w:r>
      <w:r w:rsidRPr="00CD59EE">
        <w:t xml:space="preserve"> means the assessment tool of that name, as that tool exists on 1</w:t>
      </w:r>
      <w:r w:rsidR="00530B68" w:rsidRPr="00CD59EE">
        <w:t> </w:t>
      </w:r>
      <w:r w:rsidRPr="00CD59EE">
        <w:t>August 2013.</w:t>
      </w:r>
    </w:p>
    <w:p w:rsidR="002459E0" w:rsidRPr="00CD59EE" w:rsidRDefault="002459E0" w:rsidP="002459E0">
      <w:pPr>
        <w:pStyle w:val="Definition"/>
      </w:pPr>
      <w:r w:rsidRPr="00CD59EE">
        <w:rPr>
          <w:b/>
          <w:i/>
        </w:rPr>
        <w:t xml:space="preserve">Quality and Safety Commission Rules </w:t>
      </w:r>
      <w:r w:rsidRPr="00CD59EE">
        <w:t xml:space="preserve">means the </w:t>
      </w:r>
      <w:r w:rsidRPr="00CD59EE">
        <w:rPr>
          <w:i/>
        </w:rPr>
        <w:t>Aged Care Quality and Safety Commission Rules</w:t>
      </w:r>
      <w:r w:rsidR="00530B68" w:rsidRPr="00CD59EE">
        <w:rPr>
          <w:i/>
        </w:rPr>
        <w:t> </w:t>
      </w:r>
      <w:r w:rsidRPr="00CD59EE">
        <w:rPr>
          <w:i/>
        </w:rPr>
        <w:t>2018</w:t>
      </w:r>
      <w:r w:rsidRPr="00CD59EE">
        <w:t>.</w:t>
      </w:r>
    </w:p>
    <w:p w:rsidR="00655373" w:rsidRPr="00CD59EE" w:rsidRDefault="00655373" w:rsidP="00655373">
      <w:pPr>
        <w:pStyle w:val="Definition"/>
      </w:pPr>
      <w:r w:rsidRPr="00CD59EE">
        <w:rPr>
          <w:b/>
          <w:i/>
        </w:rPr>
        <w:t>quarter</w:t>
      </w:r>
      <w:r w:rsidRPr="00CD59EE">
        <w:t xml:space="preserve"> means a period of 3 months.</w:t>
      </w:r>
    </w:p>
    <w:p w:rsidR="000C25E3" w:rsidRPr="00CD59EE" w:rsidRDefault="000C25E3" w:rsidP="000C25E3">
      <w:pPr>
        <w:pStyle w:val="Definition"/>
      </w:pPr>
      <w:r w:rsidRPr="00CD59EE">
        <w:rPr>
          <w:b/>
          <w:i/>
        </w:rPr>
        <w:t>refurbishment cost</w:t>
      </w:r>
      <w:r w:rsidRPr="00CD59EE">
        <w:t>, in relation to a residential care service, has the meaning given by section</w:t>
      </w:r>
      <w:r w:rsidR="00530B68" w:rsidRPr="00CD59EE">
        <w:t> </w:t>
      </w:r>
      <w:r w:rsidR="007F071B" w:rsidRPr="00CD59EE">
        <w:t>7</w:t>
      </w:r>
      <w:r w:rsidRPr="00CD59EE">
        <w:t>.</w:t>
      </w:r>
    </w:p>
    <w:p w:rsidR="00695A85" w:rsidRPr="00CD59EE" w:rsidRDefault="00695A85" w:rsidP="00695A85">
      <w:pPr>
        <w:pStyle w:val="Definition"/>
      </w:pPr>
      <w:r w:rsidRPr="00CD59EE">
        <w:rPr>
          <w:b/>
          <w:i/>
        </w:rPr>
        <w:t xml:space="preserve">registered entity </w:t>
      </w:r>
      <w:r w:rsidRPr="00CD59EE">
        <w:t>means an entity that is registered with a revenue office (however described) of a State or Territory for the purposes of paying payroll tax in accordance with the laws of that State or Territory.</w:t>
      </w:r>
    </w:p>
    <w:p w:rsidR="00695A85" w:rsidRPr="00CD59EE" w:rsidRDefault="00695A85" w:rsidP="00695A85">
      <w:pPr>
        <w:pStyle w:val="notetext"/>
      </w:pPr>
      <w:r w:rsidRPr="00CD59EE">
        <w:t>Example:</w:t>
      </w:r>
      <w:r w:rsidRPr="00CD59EE">
        <w:tab/>
        <w:t>An approved provider will be more likely to be a registered entity if it is operated on a for profit basis.</w:t>
      </w:r>
    </w:p>
    <w:p w:rsidR="00655373" w:rsidRPr="00CD59EE" w:rsidRDefault="00655373" w:rsidP="00655373">
      <w:pPr>
        <w:pStyle w:val="Definition"/>
      </w:pPr>
      <w:r w:rsidRPr="00CD59EE">
        <w:rPr>
          <w:b/>
          <w:bCs/>
          <w:i/>
          <w:iCs/>
        </w:rPr>
        <w:t>remote location</w:t>
      </w:r>
      <w:r w:rsidRPr="00CD59EE">
        <w:rPr>
          <w:b/>
          <w:i/>
        </w:rPr>
        <w:t xml:space="preserve"> </w:t>
      </w:r>
      <w:r w:rsidRPr="00CD59EE">
        <w:t>means a location that has an ARIA value of more than 5.8 but no more than 9.08.</w:t>
      </w:r>
    </w:p>
    <w:p w:rsidR="0058528E" w:rsidRPr="00CD59EE" w:rsidRDefault="0058528E" w:rsidP="0058528E">
      <w:pPr>
        <w:pStyle w:val="Definition"/>
      </w:pPr>
      <w:r w:rsidRPr="00CD59EE">
        <w:rPr>
          <w:b/>
          <w:i/>
        </w:rPr>
        <w:t>residential care setting</w:t>
      </w:r>
      <w:r w:rsidRPr="00CD59EE">
        <w:t>: short</w:t>
      </w:r>
      <w:r w:rsidR="00CD59EE">
        <w:noBreakHyphen/>
      </w:r>
      <w:r w:rsidRPr="00CD59EE">
        <w:t xml:space="preserve">term restorative care </w:t>
      </w:r>
      <w:r w:rsidR="00310F9A" w:rsidRPr="00CD59EE">
        <w:t xml:space="preserve">or transition care </w:t>
      </w:r>
      <w:r w:rsidRPr="00CD59EE">
        <w:t xml:space="preserve">is provided in a </w:t>
      </w:r>
      <w:r w:rsidRPr="00CD59EE">
        <w:rPr>
          <w:b/>
          <w:i/>
        </w:rPr>
        <w:t>residential care setting</w:t>
      </w:r>
      <w:r w:rsidRPr="00CD59EE">
        <w:t xml:space="preserve"> if it is provided in a facility where residential care is provided through a residential care service.</w:t>
      </w:r>
    </w:p>
    <w:p w:rsidR="00655373" w:rsidRPr="00CD59EE" w:rsidRDefault="00655373" w:rsidP="00655373">
      <w:pPr>
        <w:pStyle w:val="Definition"/>
      </w:pPr>
      <w:r w:rsidRPr="00CD59EE">
        <w:rPr>
          <w:b/>
          <w:i/>
        </w:rPr>
        <w:t xml:space="preserve">Rowland Universal Dementia </w:t>
      </w:r>
      <w:r w:rsidR="00DB1EF9" w:rsidRPr="00CD59EE">
        <w:rPr>
          <w:b/>
          <w:i/>
        </w:rPr>
        <w:t>Assessment Scale</w:t>
      </w:r>
      <w:r w:rsidRPr="00CD59EE">
        <w:t xml:space="preserve"> means the assessment tool of that name, as that tool exists on 1</w:t>
      </w:r>
      <w:r w:rsidR="00530B68" w:rsidRPr="00CD59EE">
        <w:t> </w:t>
      </w:r>
      <w:r w:rsidRPr="00CD59EE">
        <w:t>August 2013.</w:t>
      </w:r>
    </w:p>
    <w:p w:rsidR="0058528E" w:rsidRPr="00CD59EE" w:rsidRDefault="0058528E" w:rsidP="0058528E">
      <w:pPr>
        <w:pStyle w:val="Definition"/>
      </w:pPr>
      <w:r w:rsidRPr="00CD59EE">
        <w:rPr>
          <w:b/>
          <w:i/>
        </w:rPr>
        <w:t>short</w:t>
      </w:r>
      <w:r w:rsidR="00CD59EE">
        <w:rPr>
          <w:b/>
          <w:i/>
        </w:rPr>
        <w:noBreakHyphen/>
      </w:r>
      <w:r w:rsidRPr="00CD59EE">
        <w:rPr>
          <w:b/>
          <w:i/>
        </w:rPr>
        <w:t>term restorative care</w:t>
      </w:r>
      <w:r w:rsidRPr="00CD59EE">
        <w:t>: see section</w:t>
      </w:r>
      <w:r w:rsidR="00530B68" w:rsidRPr="00CD59EE">
        <w:t> </w:t>
      </w:r>
      <w:r w:rsidRPr="00CD59EE">
        <w:t>106A.</w:t>
      </w:r>
    </w:p>
    <w:p w:rsidR="00B61592" w:rsidRPr="00CD59EE" w:rsidRDefault="00B61592" w:rsidP="00B61592">
      <w:pPr>
        <w:pStyle w:val="Definition"/>
      </w:pPr>
      <w:r w:rsidRPr="00CD59EE">
        <w:rPr>
          <w:b/>
          <w:i/>
        </w:rPr>
        <w:t>significantly refurbished residential care service</w:t>
      </w:r>
      <w:r w:rsidRPr="00CD59EE">
        <w:t xml:space="preserve"> means a residential care service in relation to which a determination under subsection</w:t>
      </w:r>
      <w:r w:rsidR="00530B68" w:rsidRPr="00CD59EE">
        <w:t> </w:t>
      </w:r>
      <w:r w:rsidRPr="00CD59EE">
        <w:t>52(1) or 53(1) is in effect.</w:t>
      </w:r>
    </w:p>
    <w:p w:rsidR="00655373" w:rsidRPr="00CD59EE" w:rsidRDefault="00655373" w:rsidP="00655373">
      <w:pPr>
        <w:pStyle w:val="Definition"/>
      </w:pPr>
      <w:r w:rsidRPr="00CD59EE">
        <w:rPr>
          <w:b/>
          <w:i/>
        </w:rPr>
        <w:t>Social Security Act</w:t>
      </w:r>
      <w:r w:rsidRPr="00CD59EE">
        <w:t xml:space="preserve"> means the </w:t>
      </w:r>
      <w:r w:rsidRPr="00CD59EE">
        <w:rPr>
          <w:i/>
        </w:rPr>
        <w:t>Social Security Act 1991</w:t>
      </w:r>
      <w:r w:rsidRPr="00CD59EE">
        <w:t>.</w:t>
      </w:r>
    </w:p>
    <w:p w:rsidR="0058528E" w:rsidRPr="00CD59EE" w:rsidRDefault="0058528E" w:rsidP="0058528E">
      <w:pPr>
        <w:pStyle w:val="Definition"/>
      </w:pPr>
      <w:r w:rsidRPr="00CD59EE">
        <w:rPr>
          <w:b/>
          <w:i/>
        </w:rPr>
        <w:t>STRC Programme</w:t>
      </w:r>
      <w:r w:rsidRPr="00CD59EE">
        <w:t xml:space="preserve"> means the program administered by the Commonwealth and known as the Short</w:t>
      </w:r>
      <w:r w:rsidR="00CD59EE">
        <w:noBreakHyphen/>
      </w:r>
      <w:r w:rsidRPr="00CD59EE">
        <w:t>term Restorative Care Programme.</w:t>
      </w:r>
    </w:p>
    <w:p w:rsidR="00655373" w:rsidRPr="00CD59EE" w:rsidRDefault="00655373" w:rsidP="00655373">
      <w:pPr>
        <w:pStyle w:val="Definition"/>
      </w:pPr>
      <w:r w:rsidRPr="00CD59EE">
        <w:rPr>
          <w:b/>
          <w:i/>
        </w:rPr>
        <w:t>subacute care</w:t>
      </w:r>
      <w:r w:rsidRPr="00CD59EE">
        <w:t xml:space="preserve"> means medical or related care or services provided to a care recipient who is not in the acute phase of an illness.</w:t>
      </w:r>
    </w:p>
    <w:p w:rsidR="00655373" w:rsidRPr="00CD59EE" w:rsidRDefault="00655373" w:rsidP="00655373">
      <w:pPr>
        <w:pStyle w:val="notetext"/>
      </w:pPr>
      <w:r w:rsidRPr="00CD59EE">
        <w:t>Note:</w:t>
      </w:r>
      <w:r w:rsidRPr="00CD59EE">
        <w:tab/>
        <w:t>Examples of subacute care include the following:</w:t>
      </w:r>
    </w:p>
    <w:p w:rsidR="00655373" w:rsidRPr="00CD59EE" w:rsidRDefault="00655373" w:rsidP="00655373">
      <w:pPr>
        <w:pStyle w:val="notepara"/>
      </w:pPr>
      <w:r w:rsidRPr="00CD59EE">
        <w:t>(a)</w:t>
      </w:r>
      <w:r w:rsidRPr="00CD59EE">
        <w:tab/>
        <w:t>geriatric evaluation and management;</w:t>
      </w:r>
    </w:p>
    <w:p w:rsidR="00655373" w:rsidRPr="00CD59EE" w:rsidRDefault="00655373" w:rsidP="00655373">
      <w:pPr>
        <w:pStyle w:val="notepara"/>
      </w:pPr>
      <w:r w:rsidRPr="00CD59EE">
        <w:t>(b)</w:t>
      </w:r>
      <w:r w:rsidRPr="00CD59EE">
        <w:tab/>
        <w:t>palliative care;</w:t>
      </w:r>
    </w:p>
    <w:p w:rsidR="00655373" w:rsidRPr="00CD59EE" w:rsidRDefault="00655373" w:rsidP="00655373">
      <w:pPr>
        <w:pStyle w:val="notepara"/>
      </w:pPr>
      <w:r w:rsidRPr="00CD59EE">
        <w:t>(c)</w:t>
      </w:r>
      <w:r w:rsidRPr="00CD59EE">
        <w:tab/>
        <w:t>psychogeriatric care;</w:t>
      </w:r>
    </w:p>
    <w:p w:rsidR="00655373" w:rsidRPr="00CD59EE" w:rsidRDefault="00655373" w:rsidP="00655373">
      <w:pPr>
        <w:pStyle w:val="notepara"/>
      </w:pPr>
      <w:r w:rsidRPr="00CD59EE">
        <w:t>(d)</w:t>
      </w:r>
      <w:r w:rsidRPr="00CD59EE">
        <w:tab/>
        <w:t>rehabilitation.</w:t>
      </w:r>
    </w:p>
    <w:p w:rsidR="00655373" w:rsidRPr="00CD59EE" w:rsidRDefault="00655373" w:rsidP="00655373">
      <w:pPr>
        <w:pStyle w:val="Definition"/>
      </w:pPr>
      <w:r w:rsidRPr="00CD59EE">
        <w:rPr>
          <w:b/>
          <w:i/>
        </w:rPr>
        <w:t>supported resident</w:t>
      </w:r>
      <w:r w:rsidRPr="00CD59EE">
        <w:t xml:space="preserve"> has the meaning given by clause</w:t>
      </w:r>
      <w:r w:rsidR="00530B68" w:rsidRPr="00CD59EE">
        <w:t> </w:t>
      </w:r>
      <w:r w:rsidRPr="00CD59EE">
        <w:t>1 of Schedule</w:t>
      </w:r>
      <w:r w:rsidR="00530B68" w:rsidRPr="00CD59EE">
        <w:t> </w:t>
      </w:r>
      <w:r w:rsidRPr="00CD59EE">
        <w:t xml:space="preserve">1 to the </w:t>
      </w:r>
      <w:r w:rsidRPr="00CD59EE">
        <w:rPr>
          <w:i/>
        </w:rPr>
        <w:t>Aged Care (Transitional Provisions) Act 1997</w:t>
      </w:r>
      <w:r w:rsidRPr="00CD59EE">
        <w:t>.</w:t>
      </w:r>
    </w:p>
    <w:p w:rsidR="00655373" w:rsidRPr="00CD59EE" w:rsidRDefault="00655373" w:rsidP="00655373">
      <w:pPr>
        <w:pStyle w:val="Definition"/>
      </w:pPr>
      <w:r w:rsidRPr="00CD59EE">
        <w:rPr>
          <w:b/>
          <w:i/>
        </w:rPr>
        <w:t>transition care</w:t>
      </w:r>
      <w:r w:rsidRPr="00CD59EE">
        <w:t>: see section</w:t>
      </w:r>
      <w:r w:rsidR="00530B68" w:rsidRPr="00CD59EE">
        <w:t> </w:t>
      </w:r>
      <w:r w:rsidR="007F071B" w:rsidRPr="00CD59EE">
        <w:t>106</w:t>
      </w:r>
      <w:r w:rsidRPr="00CD59EE">
        <w:t>.</w:t>
      </w:r>
    </w:p>
    <w:p w:rsidR="00655373" w:rsidRPr="00CD59EE" w:rsidRDefault="00655373" w:rsidP="00655373">
      <w:pPr>
        <w:pStyle w:val="Definition"/>
      </w:pPr>
      <w:r w:rsidRPr="00CD59EE">
        <w:rPr>
          <w:b/>
          <w:i/>
        </w:rPr>
        <w:t>unrealisable asset</w:t>
      </w:r>
      <w:r w:rsidRPr="00CD59EE">
        <w:t>, of a care recipient, has the meaning given by subsection</w:t>
      </w:r>
      <w:r w:rsidR="00E70C5E" w:rsidRPr="00CD59EE">
        <w:t>s</w:t>
      </w:r>
      <w:r w:rsidR="00530B68" w:rsidRPr="00CD59EE">
        <w:t> </w:t>
      </w:r>
      <w:r w:rsidRPr="00CD59EE">
        <w:t>11(1</w:t>
      </w:r>
      <w:r w:rsidR="00E70C5E" w:rsidRPr="00CD59EE">
        <w:t>2</w:t>
      </w:r>
      <w:r w:rsidRPr="00CD59EE">
        <w:t xml:space="preserve">) </w:t>
      </w:r>
      <w:r w:rsidR="00E70C5E" w:rsidRPr="00CD59EE">
        <w:t xml:space="preserve">and (13) </w:t>
      </w:r>
      <w:r w:rsidRPr="00CD59EE">
        <w:t>of the Social Security Act.</w:t>
      </w:r>
    </w:p>
    <w:p w:rsidR="00655373" w:rsidRPr="00CD59EE" w:rsidRDefault="00655373" w:rsidP="00655373">
      <w:pPr>
        <w:pStyle w:val="Definition"/>
      </w:pPr>
      <w:r w:rsidRPr="00CD59EE">
        <w:rPr>
          <w:b/>
          <w:bCs/>
          <w:i/>
          <w:iCs/>
        </w:rPr>
        <w:t xml:space="preserve">very remote location </w:t>
      </w:r>
      <w:r w:rsidRPr="00CD59EE">
        <w:t xml:space="preserve">means a location that has an ARIA </w:t>
      </w:r>
      <w:r w:rsidR="00593351" w:rsidRPr="00CD59EE">
        <w:t>value</w:t>
      </w:r>
      <w:r w:rsidRPr="00CD59EE">
        <w:t xml:space="preserve"> of more than 9.08 but no more than 12.</w:t>
      </w:r>
    </w:p>
    <w:p w:rsidR="00655373" w:rsidRPr="00CD59EE" w:rsidRDefault="00655373" w:rsidP="00655373">
      <w:pPr>
        <w:pStyle w:val="Definition"/>
      </w:pPr>
      <w:r w:rsidRPr="00CD59EE">
        <w:rPr>
          <w:b/>
          <w:i/>
        </w:rPr>
        <w:t>veteran</w:t>
      </w:r>
      <w:r w:rsidRPr="00CD59EE">
        <w:t xml:space="preserve"> means a person:</w:t>
      </w:r>
    </w:p>
    <w:p w:rsidR="00655373" w:rsidRPr="00CD59EE" w:rsidRDefault="00655373" w:rsidP="00655373">
      <w:pPr>
        <w:pStyle w:val="paragraph"/>
      </w:pPr>
      <w:r w:rsidRPr="00CD59EE">
        <w:tab/>
        <w:t>(a)</w:t>
      </w:r>
      <w:r w:rsidRPr="00CD59EE">
        <w:tab/>
        <w:t>who is taken to have rendered eligible war service under section</w:t>
      </w:r>
      <w:r w:rsidR="00530B68" w:rsidRPr="00CD59EE">
        <w:t> </w:t>
      </w:r>
      <w:r w:rsidRPr="00CD59EE">
        <w:t>7 of the Veterans’ Entitlements Act; or</w:t>
      </w:r>
    </w:p>
    <w:p w:rsidR="00655373" w:rsidRPr="00CD59EE" w:rsidRDefault="00655373" w:rsidP="00655373">
      <w:pPr>
        <w:pStyle w:val="paragraph"/>
      </w:pPr>
      <w:r w:rsidRPr="00CD59EE">
        <w:tab/>
        <w:t>(b)</w:t>
      </w:r>
      <w:r w:rsidRPr="00CD59EE">
        <w:tab/>
        <w:t>in respect of whom a pension is payable under subsection</w:t>
      </w:r>
      <w:r w:rsidR="00530B68" w:rsidRPr="00CD59EE">
        <w:t> </w:t>
      </w:r>
      <w:r w:rsidRPr="00CD59EE">
        <w:t>13(6) of that Act; or</w:t>
      </w:r>
    </w:p>
    <w:p w:rsidR="00655373" w:rsidRPr="00CD59EE" w:rsidRDefault="00655373" w:rsidP="00655373">
      <w:pPr>
        <w:pStyle w:val="paragraph"/>
      </w:pPr>
      <w:r w:rsidRPr="00CD59EE">
        <w:tab/>
        <w:t>(c)</w:t>
      </w:r>
      <w:r w:rsidRPr="00CD59EE">
        <w:tab/>
        <w:t>who is:</w:t>
      </w:r>
    </w:p>
    <w:p w:rsidR="00655373" w:rsidRPr="00CD59EE" w:rsidRDefault="00655373" w:rsidP="00655373">
      <w:pPr>
        <w:pStyle w:val="paragraphsub"/>
      </w:pPr>
      <w:r w:rsidRPr="00CD59EE">
        <w:tab/>
        <w:t>(i)</w:t>
      </w:r>
      <w:r w:rsidRPr="00CD59EE">
        <w:tab/>
        <w:t>a member of the Forces within the meaning of subsection</w:t>
      </w:r>
      <w:r w:rsidR="00530B68" w:rsidRPr="00CD59EE">
        <w:t> </w:t>
      </w:r>
      <w:r w:rsidRPr="00CD59EE">
        <w:t>68(1) of that Act; or</w:t>
      </w:r>
    </w:p>
    <w:p w:rsidR="00655373" w:rsidRPr="00CD59EE" w:rsidRDefault="00655373" w:rsidP="00655373">
      <w:pPr>
        <w:pStyle w:val="paragraphsub"/>
      </w:pPr>
      <w:r w:rsidRPr="00CD59EE">
        <w:tab/>
        <w:t>(ii)</w:t>
      </w:r>
      <w:r w:rsidRPr="00CD59EE">
        <w:tab/>
        <w:t>a member of a Peacekeeping Force within the meaning of that subsection; or</w:t>
      </w:r>
    </w:p>
    <w:p w:rsidR="00655373" w:rsidRPr="00CD59EE" w:rsidRDefault="00655373" w:rsidP="00655373">
      <w:pPr>
        <w:pStyle w:val="paragraph"/>
      </w:pPr>
      <w:r w:rsidRPr="00CD59EE">
        <w:tab/>
        <w:t>(d)</w:t>
      </w:r>
      <w:r w:rsidRPr="00CD59EE">
        <w:tab/>
        <w:t>who is:</w:t>
      </w:r>
    </w:p>
    <w:p w:rsidR="00655373" w:rsidRPr="00CD59EE" w:rsidRDefault="00655373" w:rsidP="00655373">
      <w:pPr>
        <w:pStyle w:val="paragraphsub"/>
      </w:pPr>
      <w:r w:rsidRPr="00CD59EE">
        <w:tab/>
        <w:t>(i)</w:t>
      </w:r>
      <w:r w:rsidRPr="00CD59EE">
        <w:tab/>
        <w:t xml:space="preserve">a member within the meaning of the </w:t>
      </w:r>
      <w:r w:rsidRPr="00CD59EE">
        <w:rPr>
          <w:i/>
        </w:rPr>
        <w:t>Military Rehabilitation and Compensation Act 2004</w:t>
      </w:r>
      <w:r w:rsidRPr="00CD59EE">
        <w:t>; or</w:t>
      </w:r>
    </w:p>
    <w:p w:rsidR="00655373" w:rsidRPr="00CD59EE" w:rsidRDefault="00655373" w:rsidP="00655373">
      <w:pPr>
        <w:pStyle w:val="paragraphsub"/>
      </w:pPr>
      <w:r w:rsidRPr="00CD59EE">
        <w:tab/>
        <w:t>(ii)</w:t>
      </w:r>
      <w:r w:rsidRPr="00CD59EE">
        <w:tab/>
        <w:t>a former member within the meaning of that Act; or</w:t>
      </w:r>
    </w:p>
    <w:p w:rsidR="00655373" w:rsidRPr="00CD59EE" w:rsidRDefault="00655373" w:rsidP="00655373">
      <w:pPr>
        <w:pStyle w:val="paragraph"/>
      </w:pPr>
      <w:r w:rsidRPr="00CD59EE">
        <w:tab/>
        <w:t>(e)</w:t>
      </w:r>
      <w:r w:rsidRPr="00CD59EE">
        <w:tab/>
        <w:t xml:space="preserve">who is an employee within the meaning of the </w:t>
      </w:r>
      <w:r w:rsidRPr="00CD59EE">
        <w:rPr>
          <w:i/>
        </w:rPr>
        <w:t>Safety, Rehabilitation and Compensation Act 1988</w:t>
      </w:r>
      <w:r w:rsidRPr="00CD59EE">
        <w:t>.</w:t>
      </w:r>
    </w:p>
    <w:p w:rsidR="00655373" w:rsidRPr="00CD59EE" w:rsidRDefault="00655373" w:rsidP="00655373">
      <w:pPr>
        <w:pStyle w:val="notetext"/>
      </w:pPr>
      <w:r w:rsidRPr="00CD59EE">
        <w:t>Note:</w:t>
      </w:r>
      <w:r w:rsidRPr="00CD59EE">
        <w:tab/>
        <w:t xml:space="preserve">The Acts mentioned in </w:t>
      </w:r>
      <w:r w:rsidR="00530B68" w:rsidRPr="00CD59EE">
        <w:t>paragraphs (</w:t>
      </w:r>
      <w:r w:rsidR="00555616" w:rsidRPr="00CD59EE">
        <w:t>d</w:t>
      </w:r>
      <w:r w:rsidRPr="00CD59EE">
        <w:t>) and (e) provide that, in some cases:</w:t>
      </w:r>
    </w:p>
    <w:p w:rsidR="00655373" w:rsidRPr="00CD59EE" w:rsidRDefault="00655373" w:rsidP="00655373">
      <w:pPr>
        <w:pStyle w:val="notepara"/>
      </w:pPr>
      <w:r w:rsidRPr="00CD59EE">
        <w:t>(a)</w:t>
      </w:r>
      <w:r w:rsidRPr="00CD59EE">
        <w:tab/>
        <w:t>a member of the Forces, or a member of a Peacekeeping Force, includes a person who is no longer serving; and</w:t>
      </w:r>
    </w:p>
    <w:p w:rsidR="00655373" w:rsidRPr="00CD59EE" w:rsidRDefault="00655373" w:rsidP="00655373">
      <w:pPr>
        <w:pStyle w:val="notepara"/>
      </w:pPr>
      <w:r w:rsidRPr="00CD59EE">
        <w:t>(b)</w:t>
      </w:r>
      <w:r w:rsidRPr="00CD59EE">
        <w:tab/>
        <w:t>an employee includes a person who has ceased to be an employee.</w:t>
      </w:r>
    </w:p>
    <w:p w:rsidR="00655373" w:rsidRPr="00CD59EE" w:rsidRDefault="00655373" w:rsidP="00374C13">
      <w:pPr>
        <w:pStyle w:val="Definition"/>
        <w:keepNext/>
        <w:keepLines/>
      </w:pPr>
      <w:r w:rsidRPr="00CD59EE">
        <w:rPr>
          <w:b/>
          <w:i/>
        </w:rPr>
        <w:t>Veterans’ Entitlements Act</w:t>
      </w:r>
      <w:r w:rsidRPr="00CD59EE">
        <w:t xml:space="preserve"> means the </w:t>
      </w:r>
      <w:r w:rsidRPr="00CD59EE">
        <w:rPr>
          <w:i/>
        </w:rPr>
        <w:t>Veterans’ Entitlements Act 1986</w:t>
      </w:r>
      <w:r w:rsidRPr="00CD59EE">
        <w:t>.</w:t>
      </w:r>
    </w:p>
    <w:p w:rsidR="00655373" w:rsidRPr="00CD59EE" w:rsidRDefault="00655373" w:rsidP="00655373">
      <w:pPr>
        <w:pStyle w:val="notetext"/>
      </w:pPr>
      <w:r w:rsidRPr="00CD59EE">
        <w:t>Note:</w:t>
      </w:r>
      <w:r w:rsidRPr="00CD59EE">
        <w:tab/>
        <w:t>A number of expressions used in these principles are defined in the Act, including the following:</w:t>
      </w:r>
    </w:p>
    <w:p w:rsidR="00655373" w:rsidRPr="00CD59EE" w:rsidRDefault="00655373" w:rsidP="00655373">
      <w:pPr>
        <w:pStyle w:val="notepara"/>
      </w:pPr>
      <w:r w:rsidRPr="00CD59EE">
        <w:t>(a)</w:t>
      </w:r>
      <w:r w:rsidRPr="00CD59EE">
        <w:tab/>
        <w:t>payment period;</w:t>
      </w:r>
    </w:p>
    <w:p w:rsidR="00655373" w:rsidRPr="00CD59EE" w:rsidRDefault="00655373" w:rsidP="00655373">
      <w:pPr>
        <w:pStyle w:val="notepara"/>
      </w:pPr>
      <w:r w:rsidRPr="00CD59EE">
        <w:t>(b)</w:t>
      </w:r>
      <w:r w:rsidRPr="00CD59EE">
        <w:tab/>
        <w:t>respite care.</w:t>
      </w:r>
    </w:p>
    <w:p w:rsidR="00655373" w:rsidRPr="00CD59EE" w:rsidRDefault="007F071B" w:rsidP="00655373">
      <w:pPr>
        <w:pStyle w:val="ActHead5"/>
      </w:pPr>
      <w:bookmarkStart w:id="8" w:name="_Toc125369503"/>
      <w:r w:rsidRPr="00CD59EE">
        <w:rPr>
          <w:rStyle w:val="CharSectno"/>
        </w:rPr>
        <w:t>5</w:t>
      </w:r>
      <w:r w:rsidR="00655373" w:rsidRPr="00CD59EE">
        <w:t xml:space="preserve">  Meaning of </w:t>
      </w:r>
      <w:r w:rsidR="00655373" w:rsidRPr="00CD59EE">
        <w:rPr>
          <w:i/>
        </w:rPr>
        <w:t>low</w:t>
      </w:r>
      <w:r w:rsidR="00CD59EE">
        <w:rPr>
          <w:i/>
        </w:rPr>
        <w:noBreakHyphen/>
      </w:r>
      <w:r w:rsidR="00655373" w:rsidRPr="00CD59EE">
        <w:rPr>
          <w:i/>
        </w:rPr>
        <w:t>means care recipient</w:t>
      </w:r>
      <w:bookmarkEnd w:id="8"/>
    </w:p>
    <w:p w:rsidR="00655373" w:rsidRPr="00CD59EE" w:rsidRDefault="00655373" w:rsidP="00655373">
      <w:pPr>
        <w:pStyle w:val="subsection"/>
      </w:pPr>
      <w:r w:rsidRPr="00CD59EE">
        <w:tab/>
      </w:r>
      <w:r w:rsidRPr="00CD59EE">
        <w:tab/>
        <w:t xml:space="preserve">A care recipient is a </w:t>
      </w:r>
      <w:r w:rsidRPr="00CD59EE">
        <w:rPr>
          <w:b/>
          <w:i/>
        </w:rPr>
        <w:t>low</w:t>
      </w:r>
      <w:r w:rsidR="00CD59EE">
        <w:rPr>
          <w:b/>
          <w:i/>
        </w:rPr>
        <w:noBreakHyphen/>
      </w:r>
      <w:r w:rsidRPr="00CD59EE">
        <w:rPr>
          <w:b/>
          <w:i/>
        </w:rPr>
        <w:t>means care recipient</w:t>
      </w:r>
      <w:r w:rsidRPr="00CD59EE">
        <w:t xml:space="preserve"> on a day if:</w:t>
      </w:r>
    </w:p>
    <w:p w:rsidR="00655373" w:rsidRPr="00CD59EE" w:rsidRDefault="00655373" w:rsidP="00655373">
      <w:pPr>
        <w:pStyle w:val="paragraph"/>
      </w:pPr>
      <w:r w:rsidRPr="00CD59EE">
        <w:tab/>
        <w:t>(a)</w:t>
      </w:r>
      <w:r w:rsidRPr="00CD59EE">
        <w:tab/>
        <w:t>the care recipient is being provided with residential care through a residential care service on that day; and</w:t>
      </w:r>
    </w:p>
    <w:p w:rsidR="00655373" w:rsidRPr="00CD59EE" w:rsidRDefault="00655373" w:rsidP="00655373">
      <w:pPr>
        <w:pStyle w:val="paragraph"/>
      </w:pPr>
      <w:r w:rsidRPr="00CD59EE">
        <w:tab/>
        <w:t>(b)</w:t>
      </w:r>
      <w:r w:rsidRPr="00CD59EE">
        <w:tab/>
        <w:t>either:</w:t>
      </w:r>
    </w:p>
    <w:p w:rsidR="00655373" w:rsidRPr="00CD59EE" w:rsidRDefault="00655373" w:rsidP="00655373">
      <w:pPr>
        <w:pStyle w:val="paragraphsub"/>
      </w:pPr>
      <w:r w:rsidRPr="00CD59EE">
        <w:tab/>
        <w:t>(i)</w:t>
      </w:r>
      <w:r w:rsidRPr="00CD59EE">
        <w:tab/>
        <w:t>the care recipient is eligible for accommodation supplement under section</w:t>
      </w:r>
      <w:r w:rsidR="00530B68" w:rsidRPr="00CD59EE">
        <w:t> </w:t>
      </w:r>
      <w:r w:rsidRPr="00CD59EE">
        <w:t>44</w:t>
      </w:r>
      <w:r w:rsidR="00CD59EE">
        <w:noBreakHyphen/>
      </w:r>
      <w:r w:rsidRPr="00CD59EE">
        <w:t>28 of the Act for that day; or</w:t>
      </w:r>
    </w:p>
    <w:p w:rsidR="00655373" w:rsidRPr="00CD59EE" w:rsidRDefault="00655373" w:rsidP="00655373">
      <w:pPr>
        <w:pStyle w:val="paragraphsub"/>
      </w:pPr>
      <w:r w:rsidRPr="00CD59EE">
        <w:tab/>
        <w:t>(ii)</w:t>
      </w:r>
      <w:r w:rsidRPr="00CD59EE">
        <w:tab/>
        <w:t xml:space="preserve">on the day (the </w:t>
      </w:r>
      <w:r w:rsidRPr="00CD59EE">
        <w:rPr>
          <w:b/>
          <w:i/>
        </w:rPr>
        <w:t>entry day</w:t>
      </w:r>
      <w:r w:rsidRPr="00CD59EE">
        <w:t>) on which the care recipient entered the residential care service, the care recipient’s means tested amount was less than the maximum accommodation supplement amount for the entry day.</w:t>
      </w:r>
    </w:p>
    <w:p w:rsidR="001F09D7" w:rsidRPr="00CD59EE" w:rsidRDefault="001F09D7" w:rsidP="001F09D7">
      <w:pPr>
        <w:pStyle w:val="notetext"/>
      </w:pPr>
      <w:r w:rsidRPr="00CD59EE">
        <w:t>Note:</w:t>
      </w:r>
      <w:r w:rsidRPr="00CD59EE">
        <w:tab/>
      </w:r>
      <w:r w:rsidRPr="00CD59EE">
        <w:rPr>
          <w:b/>
          <w:i/>
        </w:rPr>
        <w:t>Maximum accommodation supplement amount</w:t>
      </w:r>
      <w:r w:rsidRPr="00CD59EE">
        <w:t xml:space="preserve"> has the meaning given by subsection</w:t>
      </w:r>
      <w:r w:rsidR="00530B68" w:rsidRPr="00CD59EE">
        <w:t> </w:t>
      </w:r>
      <w:r w:rsidRPr="00CD59EE">
        <w:t>44</w:t>
      </w:r>
      <w:r w:rsidR="00CD59EE">
        <w:noBreakHyphen/>
      </w:r>
      <w:r w:rsidRPr="00CD59EE">
        <w:t>21(6) of the Act.</w:t>
      </w:r>
    </w:p>
    <w:p w:rsidR="000C25E3" w:rsidRPr="00CD59EE" w:rsidRDefault="007F071B" w:rsidP="000C25E3">
      <w:pPr>
        <w:pStyle w:val="ActHead5"/>
      </w:pPr>
      <w:bookmarkStart w:id="9" w:name="_Toc125369504"/>
      <w:r w:rsidRPr="00CD59EE">
        <w:rPr>
          <w:rStyle w:val="CharSectno"/>
        </w:rPr>
        <w:t>6</w:t>
      </w:r>
      <w:r w:rsidR="000C25E3" w:rsidRPr="00CD59EE">
        <w:t xml:space="preserve">  Meaning of </w:t>
      </w:r>
      <w:r w:rsidR="000C25E3" w:rsidRPr="00CD59EE">
        <w:rPr>
          <w:i/>
        </w:rPr>
        <w:t>minimum monetary spend amount</w:t>
      </w:r>
      <w:r w:rsidR="000C25E3" w:rsidRPr="00CD59EE">
        <w:t xml:space="preserve"> in relation to refurbished residential care service</w:t>
      </w:r>
      <w:bookmarkEnd w:id="9"/>
    </w:p>
    <w:p w:rsidR="000C25E3" w:rsidRPr="00CD59EE" w:rsidRDefault="000C25E3" w:rsidP="000C25E3">
      <w:pPr>
        <w:pStyle w:val="subsection"/>
      </w:pPr>
      <w:r w:rsidRPr="00CD59EE">
        <w:tab/>
      </w:r>
      <w:r w:rsidRPr="00CD59EE">
        <w:tab/>
        <w:t xml:space="preserve">The </w:t>
      </w:r>
      <w:r w:rsidRPr="00CD59EE">
        <w:rPr>
          <w:b/>
          <w:i/>
        </w:rPr>
        <w:t>minimum monetary spend amount</w:t>
      </w:r>
      <w:r w:rsidRPr="00CD59EE">
        <w:t xml:space="preserve"> in relation to a refurbished residential care service is the amount worked out by multiplying $25</w:t>
      </w:r>
      <w:r w:rsidR="00530B68" w:rsidRPr="00CD59EE">
        <w:t> </w:t>
      </w:r>
      <w:r w:rsidRPr="00CD59EE">
        <w:t>000 by 40% of the lower of:</w:t>
      </w:r>
    </w:p>
    <w:p w:rsidR="000C25E3" w:rsidRPr="00CD59EE" w:rsidRDefault="000C25E3" w:rsidP="000C25E3">
      <w:pPr>
        <w:pStyle w:val="paragraph"/>
      </w:pPr>
      <w:r w:rsidRPr="00CD59EE">
        <w:tab/>
        <w:t>(a)</w:t>
      </w:r>
      <w:r w:rsidRPr="00CD59EE">
        <w:tab/>
        <w:t>the total number of care recipient’s rooms in t</w:t>
      </w:r>
      <w:r w:rsidR="00636AD4" w:rsidRPr="00CD59EE">
        <w:t>he service before the commencement</w:t>
      </w:r>
      <w:r w:rsidRPr="00CD59EE">
        <w:t xml:space="preserve"> of the refurbishment; and</w:t>
      </w:r>
    </w:p>
    <w:p w:rsidR="000C25E3" w:rsidRPr="00CD59EE" w:rsidRDefault="000C25E3" w:rsidP="000C25E3">
      <w:pPr>
        <w:pStyle w:val="paragraph"/>
      </w:pPr>
      <w:r w:rsidRPr="00CD59EE">
        <w:tab/>
        <w:t>(b)</w:t>
      </w:r>
      <w:r w:rsidRPr="00CD59EE">
        <w:tab/>
        <w:t>the total number of care recipient’s rooms in the service after the completion of the refurbishment.</w:t>
      </w:r>
    </w:p>
    <w:p w:rsidR="000C25E3" w:rsidRPr="00CD59EE" w:rsidRDefault="007F071B" w:rsidP="000C25E3">
      <w:pPr>
        <w:pStyle w:val="ActHead5"/>
      </w:pPr>
      <w:bookmarkStart w:id="10" w:name="_Toc125369505"/>
      <w:r w:rsidRPr="00CD59EE">
        <w:rPr>
          <w:rStyle w:val="CharSectno"/>
        </w:rPr>
        <w:t>7</w:t>
      </w:r>
      <w:r w:rsidR="000C25E3" w:rsidRPr="00CD59EE">
        <w:t xml:space="preserve">  Meaning of </w:t>
      </w:r>
      <w:r w:rsidR="000C25E3" w:rsidRPr="00CD59EE">
        <w:rPr>
          <w:i/>
        </w:rPr>
        <w:t>refurbishment cost</w:t>
      </w:r>
      <w:r w:rsidR="000C25E3" w:rsidRPr="00CD59EE">
        <w:t xml:space="preserve"> in relation to residential care service</w:t>
      </w:r>
      <w:bookmarkEnd w:id="10"/>
    </w:p>
    <w:p w:rsidR="000C25E3" w:rsidRPr="00CD59EE" w:rsidRDefault="000C25E3" w:rsidP="000C25E3">
      <w:pPr>
        <w:pStyle w:val="subsection"/>
      </w:pPr>
      <w:r w:rsidRPr="00CD59EE">
        <w:tab/>
        <w:t>(1)</w:t>
      </w:r>
      <w:r w:rsidRPr="00CD59EE">
        <w:tab/>
        <w:t xml:space="preserve">The </w:t>
      </w:r>
      <w:r w:rsidRPr="00CD59EE">
        <w:rPr>
          <w:b/>
          <w:i/>
        </w:rPr>
        <w:t>refurbishment cost</w:t>
      </w:r>
      <w:r w:rsidRPr="00CD59EE">
        <w:t xml:space="preserve"> in relation to a residential care service is the total cost of the refurbishment, or the proposed refurbishment, of the service unless </w:t>
      </w:r>
      <w:r w:rsidR="00530B68" w:rsidRPr="00CD59EE">
        <w:t>subsection (</w:t>
      </w:r>
      <w:r w:rsidRPr="00CD59EE">
        <w:t>2) applies in relation to the refurbishment.</w:t>
      </w:r>
    </w:p>
    <w:p w:rsidR="000C25E3" w:rsidRPr="00CD59EE" w:rsidRDefault="000C25E3" w:rsidP="000C25E3">
      <w:pPr>
        <w:pStyle w:val="subsection"/>
      </w:pPr>
      <w:r w:rsidRPr="00CD59EE">
        <w:tab/>
        <w:t>(2)</w:t>
      </w:r>
      <w:r w:rsidRPr="00CD59EE">
        <w:tab/>
        <w:t>If:</w:t>
      </w:r>
    </w:p>
    <w:p w:rsidR="000C25E3" w:rsidRPr="00CD59EE" w:rsidRDefault="000C25E3" w:rsidP="000C25E3">
      <w:pPr>
        <w:pStyle w:val="paragraph"/>
      </w:pPr>
      <w:r w:rsidRPr="00CD59EE">
        <w:tab/>
        <w:t>(a)</w:t>
      </w:r>
      <w:r w:rsidRPr="00CD59EE">
        <w:tab/>
        <w:t xml:space="preserve">the refurbishment, or the proposed refurbishment, includes </w:t>
      </w:r>
      <w:r w:rsidR="00636AD4" w:rsidRPr="00CD59EE">
        <w:t>fire safety improvements</w:t>
      </w:r>
      <w:r w:rsidRPr="00CD59EE">
        <w:t>; and</w:t>
      </w:r>
    </w:p>
    <w:p w:rsidR="000C25E3" w:rsidRPr="00CD59EE" w:rsidRDefault="000C25E3" w:rsidP="00F62F34">
      <w:pPr>
        <w:pStyle w:val="paragraph"/>
        <w:keepNext/>
        <w:keepLines/>
      </w:pPr>
      <w:r w:rsidRPr="00CD59EE">
        <w:tab/>
        <w:t>(b)</w:t>
      </w:r>
      <w:r w:rsidRPr="00CD59EE">
        <w:tab/>
        <w:t>the cost of those improvements is more than 25% of the minimum monetary spend amount in relation to the service;</w:t>
      </w:r>
    </w:p>
    <w:p w:rsidR="000C25E3" w:rsidRPr="00CD59EE" w:rsidRDefault="000C25E3" w:rsidP="000C25E3">
      <w:pPr>
        <w:pStyle w:val="subsection2"/>
      </w:pPr>
      <w:r w:rsidRPr="00CD59EE">
        <w:t xml:space="preserve">then the </w:t>
      </w:r>
      <w:r w:rsidRPr="00CD59EE">
        <w:rPr>
          <w:b/>
          <w:i/>
        </w:rPr>
        <w:t>refurbishment cost</w:t>
      </w:r>
      <w:r w:rsidRPr="00CD59EE">
        <w:t xml:space="preserve"> in relation to the service is the amount worked out using the following formula:</w:t>
      </w:r>
    </w:p>
    <w:p w:rsidR="000C25E3" w:rsidRPr="00CD59EE" w:rsidRDefault="00FB4B97" w:rsidP="000C25E3">
      <w:pPr>
        <w:pStyle w:val="subsection2"/>
      </w:pPr>
      <w:r>
        <w:rPr>
          <w:position w:val="-24"/>
        </w:rPr>
        <w:pict>
          <v:shape id="_x0000_i1026" type="#_x0000_t75" alt="Start formula A minus open bracket B minus C close bracket end formula" style="width:67.5pt;height:29.25pt">
            <v:imagedata r:id="rId21" o:title=""/>
          </v:shape>
        </w:pict>
      </w:r>
    </w:p>
    <w:p w:rsidR="000C25E3" w:rsidRPr="00CD59EE" w:rsidRDefault="000C25E3" w:rsidP="000C25E3">
      <w:pPr>
        <w:pStyle w:val="subsection2"/>
      </w:pPr>
      <w:r w:rsidRPr="00CD59EE">
        <w:t>where:</w:t>
      </w:r>
    </w:p>
    <w:p w:rsidR="000C25E3" w:rsidRPr="00CD59EE" w:rsidRDefault="000C25E3" w:rsidP="000C25E3">
      <w:pPr>
        <w:pStyle w:val="Definition"/>
      </w:pPr>
      <w:r w:rsidRPr="00CD59EE">
        <w:rPr>
          <w:b/>
          <w:i/>
        </w:rPr>
        <w:t>A</w:t>
      </w:r>
      <w:r w:rsidRPr="00CD59EE">
        <w:t xml:space="preserve"> is the total cost of the refurbishment.</w:t>
      </w:r>
    </w:p>
    <w:p w:rsidR="000C25E3" w:rsidRPr="00CD59EE" w:rsidRDefault="000C25E3" w:rsidP="000C25E3">
      <w:pPr>
        <w:pStyle w:val="Definition"/>
      </w:pPr>
      <w:r w:rsidRPr="00CD59EE">
        <w:rPr>
          <w:b/>
          <w:i/>
        </w:rPr>
        <w:t>B</w:t>
      </w:r>
      <w:r w:rsidRPr="00CD59EE">
        <w:t xml:space="preserve"> is the cost of the </w:t>
      </w:r>
      <w:r w:rsidR="00636AD4" w:rsidRPr="00CD59EE">
        <w:t>fire safety improvements</w:t>
      </w:r>
      <w:r w:rsidRPr="00CD59EE">
        <w:t>.</w:t>
      </w:r>
    </w:p>
    <w:p w:rsidR="000C25E3" w:rsidRPr="00CD59EE" w:rsidRDefault="000C25E3" w:rsidP="000C25E3">
      <w:pPr>
        <w:pStyle w:val="Definition"/>
      </w:pPr>
      <w:r w:rsidRPr="00CD59EE">
        <w:rPr>
          <w:b/>
          <w:i/>
        </w:rPr>
        <w:t>C</w:t>
      </w:r>
      <w:r w:rsidRPr="00CD59EE">
        <w:t xml:space="preserve"> is the amount that is 25% of the minimum monetary spend amount in relation to the service.</w:t>
      </w:r>
    </w:p>
    <w:p w:rsidR="00655373" w:rsidRPr="00CD59EE" w:rsidRDefault="00655373" w:rsidP="009104EA">
      <w:pPr>
        <w:pStyle w:val="ActHead1"/>
        <w:pageBreakBefore/>
        <w:spacing w:before="240"/>
      </w:pPr>
      <w:bookmarkStart w:id="11" w:name="_Toc125369506"/>
      <w:r w:rsidRPr="00CD59EE">
        <w:rPr>
          <w:rStyle w:val="CharChapNo"/>
        </w:rPr>
        <w:t>Chapter</w:t>
      </w:r>
      <w:r w:rsidR="00530B68" w:rsidRPr="00CD59EE">
        <w:rPr>
          <w:rStyle w:val="CharChapNo"/>
        </w:rPr>
        <w:t> </w:t>
      </w:r>
      <w:r w:rsidRPr="00CD59EE">
        <w:rPr>
          <w:rStyle w:val="CharChapNo"/>
        </w:rPr>
        <w:t>2</w:t>
      </w:r>
      <w:r w:rsidRPr="00CD59EE">
        <w:t>—</w:t>
      </w:r>
      <w:r w:rsidRPr="00CD59EE">
        <w:rPr>
          <w:rStyle w:val="CharChapText"/>
        </w:rPr>
        <w:t>Residential care subsidy</w:t>
      </w:r>
      <w:bookmarkEnd w:id="11"/>
    </w:p>
    <w:p w:rsidR="0058528E" w:rsidRPr="00CD59EE" w:rsidRDefault="0058528E" w:rsidP="0058528E">
      <w:pPr>
        <w:pStyle w:val="ActHead2"/>
      </w:pPr>
      <w:bookmarkStart w:id="12" w:name="_Toc125369507"/>
      <w:r w:rsidRPr="00CD59EE">
        <w:rPr>
          <w:rStyle w:val="CharPartNo"/>
        </w:rPr>
        <w:t>Part</w:t>
      </w:r>
      <w:r w:rsidR="00530B68" w:rsidRPr="00CD59EE">
        <w:rPr>
          <w:rStyle w:val="CharPartNo"/>
        </w:rPr>
        <w:t> </w:t>
      </w:r>
      <w:r w:rsidRPr="00CD59EE">
        <w:rPr>
          <w:rStyle w:val="CharPartNo"/>
        </w:rPr>
        <w:t>1A</w:t>
      </w:r>
      <w:r w:rsidRPr="00CD59EE">
        <w:t>—</w:t>
      </w:r>
      <w:r w:rsidRPr="00CD59EE">
        <w:rPr>
          <w:rStyle w:val="CharPartText"/>
        </w:rPr>
        <w:t>Meaning of residential care</w:t>
      </w:r>
      <w:bookmarkEnd w:id="12"/>
    </w:p>
    <w:p w:rsidR="0058528E" w:rsidRPr="00CD59EE" w:rsidRDefault="009104EA" w:rsidP="0058528E">
      <w:pPr>
        <w:pStyle w:val="Header"/>
      </w:pPr>
      <w:r w:rsidRPr="00CD59EE">
        <w:rPr>
          <w:rStyle w:val="CharDivNo"/>
        </w:rPr>
        <w:t xml:space="preserve"> </w:t>
      </w:r>
      <w:r w:rsidRPr="00CD59EE">
        <w:rPr>
          <w:rStyle w:val="CharDivText"/>
        </w:rPr>
        <w:t xml:space="preserve"> </w:t>
      </w:r>
    </w:p>
    <w:p w:rsidR="0058528E" w:rsidRPr="00CD59EE" w:rsidRDefault="0058528E" w:rsidP="0058528E">
      <w:pPr>
        <w:pStyle w:val="ActHead5"/>
      </w:pPr>
      <w:bookmarkStart w:id="13" w:name="_Toc125369508"/>
      <w:r w:rsidRPr="00CD59EE">
        <w:rPr>
          <w:rStyle w:val="CharSectno"/>
        </w:rPr>
        <w:t>7A</w:t>
      </w:r>
      <w:r w:rsidRPr="00CD59EE">
        <w:t xml:space="preserve">  Purpose of this Part</w:t>
      </w:r>
      <w:bookmarkEnd w:id="13"/>
    </w:p>
    <w:p w:rsidR="0058528E" w:rsidRPr="00CD59EE" w:rsidRDefault="0058528E" w:rsidP="0058528E">
      <w:pPr>
        <w:pStyle w:val="subsection"/>
      </w:pPr>
      <w:r w:rsidRPr="00CD59EE">
        <w:tab/>
      </w:r>
      <w:r w:rsidRPr="00CD59EE">
        <w:tab/>
        <w:t>For paragraph</w:t>
      </w:r>
      <w:r w:rsidR="00530B68" w:rsidRPr="00CD59EE">
        <w:t> </w:t>
      </w:r>
      <w:r w:rsidRPr="00CD59EE">
        <w:t>41</w:t>
      </w:r>
      <w:r w:rsidR="00CD59EE">
        <w:noBreakHyphen/>
      </w:r>
      <w:r w:rsidRPr="00CD59EE">
        <w:t>3(2)(d) of the Act, this Part specifies care that is not residential care.</w:t>
      </w:r>
    </w:p>
    <w:p w:rsidR="0058528E" w:rsidRPr="00CD59EE" w:rsidRDefault="0058528E" w:rsidP="0058528E">
      <w:pPr>
        <w:pStyle w:val="ActHead5"/>
      </w:pPr>
      <w:bookmarkStart w:id="14" w:name="_Toc125369509"/>
      <w:r w:rsidRPr="00CD59EE">
        <w:rPr>
          <w:rStyle w:val="CharSectno"/>
        </w:rPr>
        <w:t>7B</w:t>
      </w:r>
      <w:r w:rsidRPr="00CD59EE">
        <w:t xml:space="preserve">  Care that is not residential care</w:t>
      </w:r>
      <w:bookmarkEnd w:id="14"/>
    </w:p>
    <w:p w:rsidR="0058528E" w:rsidRPr="00CD59EE" w:rsidRDefault="0058528E" w:rsidP="0058528E">
      <w:pPr>
        <w:pStyle w:val="subsection"/>
      </w:pPr>
      <w:r w:rsidRPr="00CD59EE">
        <w:tab/>
      </w:r>
      <w:r w:rsidRPr="00CD59EE">
        <w:tab/>
        <w:t>For paragraph</w:t>
      </w:r>
      <w:r w:rsidR="00530B68" w:rsidRPr="00CD59EE">
        <w:t> </w:t>
      </w:r>
      <w:r w:rsidRPr="00CD59EE">
        <w:t>41</w:t>
      </w:r>
      <w:r w:rsidR="00CD59EE">
        <w:noBreakHyphen/>
      </w:r>
      <w:r w:rsidRPr="00CD59EE">
        <w:t>3(2)(d) of the Act, flexible care in the form of short</w:t>
      </w:r>
      <w:r w:rsidR="00CD59EE">
        <w:noBreakHyphen/>
      </w:r>
      <w:r w:rsidRPr="00CD59EE">
        <w:t xml:space="preserve">term restorative care </w:t>
      </w:r>
      <w:r w:rsidR="00310F9A" w:rsidRPr="00CD59EE">
        <w:t xml:space="preserve">or transition care </w:t>
      </w:r>
      <w:r w:rsidRPr="00CD59EE">
        <w:t>is not residential care.</w:t>
      </w:r>
    </w:p>
    <w:p w:rsidR="00655373" w:rsidRPr="00CD59EE" w:rsidRDefault="00655373" w:rsidP="009104EA">
      <w:pPr>
        <w:pStyle w:val="ActHead2"/>
        <w:pageBreakBefore/>
      </w:pPr>
      <w:bookmarkStart w:id="15" w:name="_Toc125369510"/>
      <w:r w:rsidRPr="00CD59EE">
        <w:rPr>
          <w:rStyle w:val="CharPartNo"/>
        </w:rPr>
        <w:t>Part</w:t>
      </w:r>
      <w:r w:rsidR="00530B68" w:rsidRPr="00CD59EE">
        <w:rPr>
          <w:rStyle w:val="CharPartNo"/>
        </w:rPr>
        <w:t> </w:t>
      </w:r>
      <w:r w:rsidRPr="00CD59EE">
        <w:rPr>
          <w:rStyle w:val="CharPartNo"/>
        </w:rPr>
        <w:t>1</w:t>
      </w:r>
      <w:r w:rsidRPr="00CD59EE">
        <w:t>—</w:t>
      </w:r>
      <w:r w:rsidRPr="00CD59EE">
        <w:rPr>
          <w:rStyle w:val="CharPartText"/>
        </w:rPr>
        <w:t>Who is eligible for residential care subsidy?</w:t>
      </w:r>
      <w:bookmarkEnd w:id="15"/>
    </w:p>
    <w:p w:rsidR="00655373" w:rsidRPr="00CD59EE" w:rsidRDefault="00655373" w:rsidP="00655373">
      <w:pPr>
        <w:pStyle w:val="ActHead3"/>
      </w:pPr>
      <w:bookmarkStart w:id="16" w:name="_Toc125369511"/>
      <w:r w:rsidRPr="00CD59EE">
        <w:rPr>
          <w:rStyle w:val="CharDivNo"/>
        </w:rPr>
        <w:t>Division</w:t>
      </w:r>
      <w:r w:rsidR="00530B68" w:rsidRPr="00CD59EE">
        <w:rPr>
          <w:rStyle w:val="CharDivNo"/>
        </w:rPr>
        <w:t> </w:t>
      </w:r>
      <w:r w:rsidRPr="00CD59EE">
        <w:rPr>
          <w:rStyle w:val="CharDivNo"/>
        </w:rPr>
        <w:t>1</w:t>
      </w:r>
      <w:r w:rsidRPr="00CD59EE">
        <w:t>—</w:t>
      </w:r>
      <w:r w:rsidRPr="00CD59EE">
        <w:rPr>
          <w:rStyle w:val="CharDivText"/>
        </w:rPr>
        <w:t>Purpose of this Part</w:t>
      </w:r>
      <w:bookmarkEnd w:id="16"/>
    </w:p>
    <w:p w:rsidR="00655373" w:rsidRPr="00CD59EE" w:rsidRDefault="007F071B" w:rsidP="00655373">
      <w:pPr>
        <w:pStyle w:val="ActHead5"/>
      </w:pPr>
      <w:bookmarkStart w:id="17" w:name="_Toc125369512"/>
      <w:r w:rsidRPr="00CD59EE">
        <w:rPr>
          <w:rStyle w:val="CharSectno"/>
        </w:rPr>
        <w:t>8</w:t>
      </w:r>
      <w:r w:rsidR="00655373" w:rsidRPr="00CD59EE">
        <w:t xml:space="preserve">  Purpose of this Part</w:t>
      </w:r>
      <w:bookmarkEnd w:id="17"/>
    </w:p>
    <w:p w:rsidR="00655373" w:rsidRPr="00CD59EE" w:rsidRDefault="00655373" w:rsidP="00655373">
      <w:pPr>
        <w:pStyle w:val="subsection"/>
      </w:pPr>
      <w:r w:rsidRPr="00CD59EE">
        <w:tab/>
      </w:r>
      <w:r w:rsidRPr="00CD59EE">
        <w:tab/>
        <w:t>For Division</w:t>
      </w:r>
      <w:r w:rsidR="00530B68" w:rsidRPr="00CD59EE">
        <w:t> </w:t>
      </w:r>
      <w:r w:rsidRPr="00CD59EE">
        <w:t>42 of the Act, this Part specifies matters in relation to whether an approved provider of a residential care service is eligible for residential care subsidy for providing residential care to care recipients, including the following:</w:t>
      </w:r>
    </w:p>
    <w:p w:rsidR="00655373" w:rsidRPr="00CD59EE" w:rsidRDefault="00655373" w:rsidP="00655373">
      <w:pPr>
        <w:pStyle w:val="paragraph"/>
      </w:pPr>
      <w:r w:rsidRPr="00CD59EE">
        <w:tab/>
        <w:t>(a)</w:t>
      </w:r>
      <w:r w:rsidRPr="00CD59EE">
        <w:tab/>
        <w:t>the requirements for when a care recipient is on leave from a residential care service (Division</w:t>
      </w:r>
      <w:r w:rsidR="00530B68" w:rsidRPr="00CD59EE">
        <w:t> </w:t>
      </w:r>
      <w:r w:rsidRPr="00CD59EE">
        <w:t>2);</w:t>
      </w:r>
    </w:p>
    <w:p w:rsidR="00655373" w:rsidRPr="00CD59EE" w:rsidRDefault="00655373" w:rsidP="00655373">
      <w:pPr>
        <w:pStyle w:val="paragraph"/>
      </w:pPr>
      <w:r w:rsidRPr="00CD59EE">
        <w:tab/>
        <w:t>(b)</w:t>
      </w:r>
      <w:r w:rsidRPr="00CD59EE">
        <w:tab/>
        <w:t>provisions relating to the making of a determination by the Secretary that a residential care service is taken to meet its accreditation requirement (Division</w:t>
      </w:r>
      <w:r w:rsidR="00530B68" w:rsidRPr="00CD59EE">
        <w:t> </w:t>
      </w:r>
      <w:r w:rsidRPr="00CD59EE">
        <w:t>3).</w:t>
      </w:r>
    </w:p>
    <w:p w:rsidR="00655373" w:rsidRPr="00CD59EE" w:rsidRDefault="00655373" w:rsidP="009104EA">
      <w:pPr>
        <w:pStyle w:val="ActHead3"/>
        <w:pageBreakBefore/>
      </w:pPr>
      <w:bookmarkStart w:id="18" w:name="_Toc125369513"/>
      <w:r w:rsidRPr="00CD59EE">
        <w:rPr>
          <w:rStyle w:val="CharDivNo"/>
        </w:rPr>
        <w:t>Division</w:t>
      </w:r>
      <w:r w:rsidR="00530B68" w:rsidRPr="00CD59EE">
        <w:rPr>
          <w:rStyle w:val="CharDivNo"/>
        </w:rPr>
        <w:t> </w:t>
      </w:r>
      <w:r w:rsidRPr="00CD59EE">
        <w:rPr>
          <w:rStyle w:val="CharDivNo"/>
        </w:rPr>
        <w:t>2</w:t>
      </w:r>
      <w:r w:rsidRPr="00CD59EE">
        <w:t>—</w:t>
      </w:r>
      <w:r w:rsidRPr="00CD59EE">
        <w:rPr>
          <w:rStyle w:val="CharDivText"/>
        </w:rPr>
        <w:t>Leave from residential care services</w:t>
      </w:r>
      <w:bookmarkEnd w:id="18"/>
    </w:p>
    <w:p w:rsidR="00655373" w:rsidRPr="00CD59EE" w:rsidRDefault="007F071B" w:rsidP="00655373">
      <w:pPr>
        <w:pStyle w:val="ActHead5"/>
      </w:pPr>
      <w:bookmarkStart w:id="19" w:name="_Toc125369514"/>
      <w:r w:rsidRPr="00CD59EE">
        <w:rPr>
          <w:rStyle w:val="CharSectno"/>
        </w:rPr>
        <w:t>9</w:t>
      </w:r>
      <w:r w:rsidR="00655373" w:rsidRPr="00CD59EE">
        <w:t xml:space="preserve">  Care recipient provided with transition care</w:t>
      </w:r>
      <w:bookmarkEnd w:id="19"/>
    </w:p>
    <w:p w:rsidR="00655373" w:rsidRPr="00CD59EE" w:rsidRDefault="00655373" w:rsidP="00655373">
      <w:pPr>
        <w:pStyle w:val="subsection"/>
      </w:pPr>
      <w:r w:rsidRPr="00CD59EE">
        <w:tab/>
        <w:t>(1)</w:t>
      </w:r>
      <w:r w:rsidRPr="00CD59EE">
        <w:tab/>
        <w:t>For paragraph</w:t>
      </w:r>
      <w:r w:rsidR="00530B68" w:rsidRPr="00CD59EE">
        <w:t> </w:t>
      </w:r>
      <w:r w:rsidRPr="00CD59EE">
        <w:t>42</w:t>
      </w:r>
      <w:r w:rsidR="00CD59EE">
        <w:noBreakHyphen/>
      </w:r>
      <w:r w:rsidRPr="00CD59EE">
        <w:t>2(3A)(b) of the Act, this section specifies requirements that must be met for a care recipient (in respect of whom flexible leave subsidy is payable for a day) to be on leave under section</w:t>
      </w:r>
      <w:r w:rsidR="00530B68" w:rsidRPr="00CD59EE">
        <w:t> </w:t>
      </w:r>
      <w:r w:rsidRPr="00CD59EE">
        <w:t>42</w:t>
      </w:r>
      <w:r w:rsidR="00CD59EE">
        <w:noBreakHyphen/>
      </w:r>
      <w:r w:rsidRPr="00CD59EE">
        <w:t>2 of the Act from a residential care service on that day.</w:t>
      </w:r>
    </w:p>
    <w:p w:rsidR="00655373" w:rsidRPr="00CD59EE" w:rsidRDefault="00655373" w:rsidP="00655373">
      <w:pPr>
        <w:pStyle w:val="notetext"/>
      </w:pPr>
      <w:r w:rsidRPr="00CD59EE">
        <w:t>Note:</w:t>
      </w:r>
      <w:r w:rsidRPr="00CD59EE">
        <w:tab/>
        <w:t>A care recipient can be taken to be provided with residential care while he or she is on leave from that care (see section</w:t>
      </w:r>
      <w:r w:rsidR="00530B68" w:rsidRPr="00CD59EE">
        <w:t> </w:t>
      </w:r>
      <w:r w:rsidRPr="00CD59EE">
        <w:t>42</w:t>
      </w:r>
      <w:r w:rsidR="00CD59EE">
        <w:noBreakHyphen/>
      </w:r>
      <w:r w:rsidRPr="00CD59EE">
        <w:t>2 of the Act).</w:t>
      </w:r>
    </w:p>
    <w:p w:rsidR="008D73A3" w:rsidRPr="00CD59EE" w:rsidRDefault="008D73A3" w:rsidP="008D73A3">
      <w:pPr>
        <w:pStyle w:val="subsection"/>
      </w:pPr>
      <w:r w:rsidRPr="00CD59EE">
        <w:tab/>
        <w:t>(2)</w:t>
      </w:r>
      <w:r w:rsidRPr="00CD59EE">
        <w:tab/>
        <w:t>The care recipient must be in an episode of transition care.</w:t>
      </w:r>
    </w:p>
    <w:p w:rsidR="008D73A3" w:rsidRPr="00CD59EE" w:rsidRDefault="008D73A3" w:rsidP="008D73A3">
      <w:pPr>
        <w:pStyle w:val="notetext"/>
      </w:pPr>
      <w:r w:rsidRPr="00CD59EE">
        <w:t>Note:</w:t>
      </w:r>
      <w:r w:rsidRPr="00CD59EE">
        <w:tab/>
      </w:r>
      <w:r w:rsidRPr="00CD59EE">
        <w:rPr>
          <w:b/>
          <w:i/>
        </w:rPr>
        <w:t>Episode of transition care</w:t>
      </w:r>
      <w:r w:rsidRPr="00CD59EE">
        <w:t xml:space="preserve"> is defined in section 111AA.</w:t>
      </w:r>
    </w:p>
    <w:p w:rsidR="00655373" w:rsidRPr="00CD59EE" w:rsidRDefault="00655373" w:rsidP="009104EA">
      <w:pPr>
        <w:pStyle w:val="ActHead3"/>
        <w:pageBreakBefore/>
      </w:pPr>
      <w:bookmarkStart w:id="20" w:name="_Toc125369515"/>
      <w:r w:rsidRPr="00CD59EE">
        <w:rPr>
          <w:rStyle w:val="CharDivNo"/>
        </w:rPr>
        <w:t>Division</w:t>
      </w:r>
      <w:r w:rsidR="00530B68" w:rsidRPr="00CD59EE">
        <w:rPr>
          <w:rStyle w:val="CharDivNo"/>
        </w:rPr>
        <w:t> </w:t>
      </w:r>
      <w:r w:rsidRPr="00CD59EE">
        <w:rPr>
          <w:rStyle w:val="CharDivNo"/>
        </w:rPr>
        <w:t>3</w:t>
      </w:r>
      <w:r w:rsidRPr="00CD59EE">
        <w:t>—</w:t>
      </w:r>
      <w:r w:rsidRPr="00CD59EE">
        <w:rPr>
          <w:rStyle w:val="CharDivText"/>
        </w:rPr>
        <w:t>Exceptional circumstances determinations</w:t>
      </w:r>
      <w:bookmarkEnd w:id="20"/>
    </w:p>
    <w:p w:rsidR="00655373" w:rsidRPr="00CD59EE" w:rsidRDefault="007F071B" w:rsidP="00655373">
      <w:pPr>
        <w:pStyle w:val="ActHead5"/>
        <w:keepNext w:val="0"/>
        <w:keepLines w:val="0"/>
      </w:pPr>
      <w:bookmarkStart w:id="21" w:name="_Toc125369516"/>
      <w:r w:rsidRPr="00CD59EE">
        <w:rPr>
          <w:rStyle w:val="CharSectno"/>
        </w:rPr>
        <w:t>10</w:t>
      </w:r>
      <w:r w:rsidR="00655373" w:rsidRPr="00CD59EE">
        <w:t xml:space="preserve">  Determination by Secretary</w:t>
      </w:r>
      <w:bookmarkEnd w:id="21"/>
    </w:p>
    <w:p w:rsidR="00655373" w:rsidRPr="00CD59EE" w:rsidRDefault="00655373" w:rsidP="00655373">
      <w:pPr>
        <w:pStyle w:val="subsection"/>
      </w:pPr>
      <w:r w:rsidRPr="00CD59EE">
        <w:tab/>
      </w:r>
      <w:r w:rsidRPr="00CD59EE">
        <w:tab/>
        <w:t>For subsection</w:t>
      </w:r>
      <w:r w:rsidR="00530B68" w:rsidRPr="00CD59EE">
        <w:t> </w:t>
      </w:r>
      <w:r w:rsidRPr="00CD59EE">
        <w:t>42</w:t>
      </w:r>
      <w:r w:rsidR="00CD59EE">
        <w:noBreakHyphen/>
      </w:r>
      <w:r w:rsidRPr="00CD59EE">
        <w:t>5(1) of the Act, the Secretary may determine that a residential care service is taken, for the purposes of Division</w:t>
      </w:r>
      <w:r w:rsidR="00530B68" w:rsidRPr="00CD59EE">
        <w:t> </w:t>
      </w:r>
      <w:r w:rsidRPr="00CD59EE">
        <w:t>42 of the Act, to meet its accreditation requirement, in accordance with this section, if:</w:t>
      </w:r>
    </w:p>
    <w:p w:rsidR="00655373" w:rsidRPr="00CD59EE" w:rsidRDefault="00655373" w:rsidP="00655373">
      <w:pPr>
        <w:pStyle w:val="paragraph"/>
      </w:pPr>
      <w:r w:rsidRPr="00CD59EE">
        <w:tab/>
        <w:t>(a)</w:t>
      </w:r>
      <w:r w:rsidRPr="00CD59EE">
        <w:tab/>
        <w:t>the Secretary receives an exceptional circumstances determination application from the approved provider of the service; and</w:t>
      </w:r>
    </w:p>
    <w:p w:rsidR="00655373" w:rsidRPr="00CD59EE" w:rsidRDefault="00655373" w:rsidP="00655373">
      <w:pPr>
        <w:pStyle w:val="paragraph"/>
      </w:pPr>
      <w:r w:rsidRPr="00CD59EE">
        <w:tab/>
        <w:t>(b)</w:t>
      </w:r>
      <w:r w:rsidRPr="00CD59EE">
        <w:tab/>
        <w:t>the Secretary is satisfied of the matters under section</w:t>
      </w:r>
      <w:r w:rsidR="00530B68" w:rsidRPr="00CD59EE">
        <w:t> </w:t>
      </w:r>
      <w:r w:rsidR="007F071B" w:rsidRPr="00CD59EE">
        <w:t>12</w:t>
      </w:r>
      <w:r w:rsidRPr="00CD59EE">
        <w:t>.</w:t>
      </w:r>
    </w:p>
    <w:p w:rsidR="00655373" w:rsidRPr="00CD59EE" w:rsidRDefault="00655373" w:rsidP="00655373">
      <w:pPr>
        <w:pStyle w:val="notetext"/>
      </w:pPr>
      <w:r w:rsidRPr="00CD59EE">
        <w:t>Note 1:</w:t>
      </w:r>
      <w:r w:rsidRPr="00CD59EE">
        <w:tab/>
        <w:t>An approved provider is not eligible for residential care subsidy in respect of a day if the residential care service through which residential care is provided does not meet its accreditation requirement (see sections</w:t>
      </w:r>
      <w:r w:rsidR="00530B68" w:rsidRPr="00CD59EE">
        <w:t> </w:t>
      </w:r>
      <w:r w:rsidRPr="00CD59EE">
        <w:t>42</w:t>
      </w:r>
      <w:r w:rsidR="00CD59EE">
        <w:noBreakHyphen/>
      </w:r>
      <w:r w:rsidRPr="00CD59EE">
        <w:t>1 and 42</w:t>
      </w:r>
      <w:r w:rsidR="00CD59EE">
        <w:noBreakHyphen/>
      </w:r>
      <w:r w:rsidRPr="00CD59EE">
        <w:t>4 of the Act).</w:t>
      </w:r>
    </w:p>
    <w:p w:rsidR="00655373" w:rsidRPr="00CD59EE" w:rsidRDefault="00655373" w:rsidP="00655373">
      <w:pPr>
        <w:pStyle w:val="notetext"/>
      </w:pPr>
      <w:r w:rsidRPr="00CD59EE">
        <w:t>Note 2:</w:t>
      </w:r>
      <w:r w:rsidRPr="00CD59EE">
        <w:tab/>
      </w:r>
      <w:r w:rsidRPr="00CD59EE">
        <w:rPr>
          <w:b/>
          <w:i/>
        </w:rPr>
        <w:t>Exceptional circumstances determination application</w:t>
      </w:r>
      <w:r w:rsidRPr="00CD59EE">
        <w:t xml:space="preserve"> is defined in section</w:t>
      </w:r>
      <w:r w:rsidR="00530B68" w:rsidRPr="00CD59EE">
        <w:t> </w:t>
      </w:r>
      <w:r w:rsidR="007F071B" w:rsidRPr="00CD59EE">
        <w:t>4</w:t>
      </w:r>
      <w:r w:rsidRPr="00CD59EE">
        <w:t>.</w:t>
      </w:r>
    </w:p>
    <w:p w:rsidR="00655373" w:rsidRPr="00CD59EE" w:rsidRDefault="007F071B" w:rsidP="00655373">
      <w:pPr>
        <w:pStyle w:val="ActHead5"/>
      </w:pPr>
      <w:bookmarkStart w:id="22" w:name="_Toc125369517"/>
      <w:r w:rsidRPr="00CD59EE">
        <w:rPr>
          <w:rStyle w:val="CharSectno"/>
        </w:rPr>
        <w:t>11</w:t>
      </w:r>
      <w:r w:rsidR="00655373" w:rsidRPr="00CD59EE">
        <w:t xml:space="preserve">  Application for determination</w:t>
      </w:r>
      <w:bookmarkEnd w:id="22"/>
    </w:p>
    <w:p w:rsidR="00655373" w:rsidRPr="00CD59EE" w:rsidRDefault="00655373" w:rsidP="00655373">
      <w:pPr>
        <w:pStyle w:val="subsection"/>
      </w:pPr>
      <w:r w:rsidRPr="00CD59EE">
        <w:tab/>
        <w:t>(1)</w:t>
      </w:r>
      <w:r w:rsidRPr="00CD59EE">
        <w:tab/>
        <w:t xml:space="preserve">The Secretary may give a written request to the </w:t>
      </w:r>
      <w:r w:rsidR="002459E0" w:rsidRPr="00CD59EE">
        <w:t>Quality and Safety Commissioner</w:t>
      </w:r>
      <w:r w:rsidRPr="00CD59EE">
        <w:t xml:space="preserve"> for the following information about a residential care service:</w:t>
      </w:r>
    </w:p>
    <w:p w:rsidR="00655373" w:rsidRPr="00CD59EE" w:rsidRDefault="00655373" w:rsidP="00655373">
      <w:pPr>
        <w:pStyle w:val="paragraph"/>
      </w:pPr>
      <w:r w:rsidRPr="00CD59EE">
        <w:tab/>
        <w:t>(a)</w:t>
      </w:r>
      <w:r w:rsidRPr="00CD59EE">
        <w:tab/>
        <w:t>whether an accreditation application by the approved provider of the service has been rec</w:t>
      </w:r>
      <w:r w:rsidR="00093304" w:rsidRPr="00CD59EE">
        <w:t xml:space="preserve">eived by the </w:t>
      </w:r>
      <w:r w:rsidR="002459E0" w:rsidRPr="00CD59EE">
        <w:t>Quality and Safety Commission</w:t>
      </w:r>
      <w:r w:rsidR="00093304" w:rsidRPr="00CD59EE">
        <w:t>;</w:t>
      </w:r>
    </w:p>
    <w:p w:rsidR="00655373" w:rsidRPr="00CD59EE" w:rsidRDefault="00655373" w:rsidP="00655373">
      <w:pPr>
        <w:pStyle w:val="paragraph"/>
      </w:pPr>
      <w:r w:rsidRPr="00CD59EE">
        <w:tab/>
        <w:t>(b)</w:t>
      </w:r>
      <w:r w:rsidRPr="00CD59EE">
        <w:tab/>
        <w:t>if so, information about the status of the accreditation application.</w:t>
      </w:r>
    </w:p>
    <w:p w:rsidR="00655373" w:rsidRPr="00CD59EE" w:rsidRDefault="00655373" w:rsidP="00655373">
      <w:pPr>
        <w:pStyle w:val="notetext"/>
      </w:pPr>
      <w:r w:rsidRPr="00CD59EE">
        <w:t>Note:</w:t>
      </w:r>
      <w:r w:rsidRPr="00CD59EE">
        <w:tab/>
      </w:r>
      <w:r w:rsidRPr="00CD59EE">
        <w:rPr>
          <w:b/>
          <w:i/>
        </w:rPr>
        <w:t>Accreditation application</w:t>
      </w:r>
      <w:r w:rsidRPr="00CD59EE">
        <w:t xml:space="preserve"> is defined in section</w:t>
      </w:r>
      <w:r w:rsidR="00530B68" w:rsidRPr="00CD59EE">
        <w:t> </w:t>
      </w:r>
      <w:r w:rsidR="007F071B" w:rsidRPr="00CD59EE">
        <w:t>4</w:t>
      </w:r>
      <w:r w:rsidRPr="00CD59EE">
        <w:t>.</w:t>
      </w:r>
    </w:p>
    <w:p w:rsidR="00655373" w:rsidRPr="00CD59EE" w:rsidRDefault="00655373" w:rsidP="00655373">
      <w:pPr>
        <w:pStyle w:val="subsection"/>
      </w:pPr>
      <w:r w:rsidRPr="00CD59EE">
        <w:tab/>
        <w:t>(2)</w:t>
      </w:r>
      <w:r w:rsidRPr="00CD59EE">
        <w:tab/>
        <w:t>If the response states that the approved provider has made an accreditation application in relation to the residential care service, and that a decision has been made not to accredit</w:t>
      </w:r>
      <w:r w:rsidR="002459E0" w:rsidRPr="00CD59EE">
        <w:t xml:space="preserve"> or re</w:t>
      </w:r>
      <w:r w:rsidR="00CD59EE">
        <w:noBreakHyphen/>
      </w:r>
      <w:r w:rsidR="002459E0" w:rsidRPr="00CD59EE">
        <w:t>accredit</w:t>
      </w:r>
      <w:r w:rsidRPr="00CD59EE">
        <w:t xml:space="preserve"> the service, or that no decision has been made on the application:</w:t>
      </w:r>
    </w:p>
    <w:p w:rsidR="00655373" w:rsidRPr="00CD59EE" w:rsidRDefault="00655373" w:rsidP="00655373">
      <w:pPr>
        <w:pStyle w:val="paragraph"/>
      </w:pPr>
      <w:r w:rsidRPr="00CD59EE">
        <w:tab/>
        <w:t>(a)</w:t>
      </w:r>
      <w:r w:rsidRPr="00CD59EE">
        <w:tab/>
        <w:t>the accreditation application is taken to include an exceptional circumstances determination application in relation to the service; and</w:t>
      </w:r>
    </w:p>
    <w:p w:rsidR="00655373" w:rsidRPr="00CD59EE" w:rsidRDefault="00655373" w:rsidP="00655373">
      <w:pPr>
        <w:pStyle w:val="paragraph"/>
      </w:pPr>
      <w:r w:rsidRPr="00CD59EE">
        <w:tab/>
        <w:t>(b)</w:t>
      </w:r>
      <w:r w:rsidRPr="00CD59EE">
        <w:tab/>
        <w:t>the date on which the response was received by the Secretary is taken to be the date on which the exceptional circumstances determination application was received by the Secretary.</w:t>
      </w:r>
    </w:p>
    <w:p w:rsidR="00655373" w:rsidRPr="00CD59EE" w:rsidRDefault="00655373" w:rsidP="00655373">
      <w:pPr>
        <w:pStyle w:val="subsection"/>
      </w:pPr>
      <w:r w:rsidRPr="00CD59EE">
        <w:tab/>
        <w:t>(3)</w:t>
      </w:r>
      <w:r w:rsidRPr="00CD59EE">
        <w:tab/>
      </w:r>
      <w:r w:rsidR="00530B68" w:rsidRPr="00CD59EE">
        <w:t>Subsection (</w:t>
      </w:r>
      <w:r w:rsidRPr="00CD59EE">
        <w:t xml:space="preserve">2) applies whether or not the accreditation application complies with </w:t>
      </w:r>
      <w:r w:rsidR="002459E0" w:rsidRPr="00CD59EE">
        <w:t>subsection</w:t>
      </w:r>
      <w:r w:rsidR="00530B68" w:rsidRPr="00CD59EE">
        <w:t> </w:t>
      </w:r>
      <w:r w:rsidR="002459E0" w:rsidRPr="00CD59EE">
        <w:t>28(1) of the Quality and Safety Commission Rules</w:t>
      </w:r>
      <w:r w:rsidRPr="00CD59EE">
        <w:t>.</w:t>
      </w:r>
    </w:p>
    <w:p w:rsidR="00655373" w:rsidRPr="00CD59EE" w:rsidRDefault="00655373" w:rsidP="00655373">
      <w:pPr>
        <w:pStyle w:val="subsection"/>
      </w:pPr>
      <w:r w:rsidRPr="00CD59EE">
        <w:tab/>
        <w:t>(4)</w:t>
      </w:r>
      <w:r w:rsidRPr="00CD59EE">
        <w:tab/>
        <w:t>Nothing in this section prevents an approved provider of a residential care service from making an exceptional circumstances determination application to the Secretary in relation to the service.</w:t>
      </w:r>
    </w:p>
    <w:p w:rsidR="00655373" w:rsidRPr="00CD59EE" w:rsidRDefault="007F071B" w:rsidP="00655373">
      <w:pPr>
        <w:pStyle w:val="ActHead5"/>
      </w:pPr>
      <w:bookmarkStart w:id="23" w:name="_Toc125369518"/>
      <w:r w:rsidRPr="00CD59EE">
        <w:rPr>
          <w:rStyle w:val="CharSectno"/>
        </w:rPr>
        <w:t>12</w:t>
      </w:r>
      <w:r w:rsidR="00655373" w:rsidRPr="00CD59EE">
        <w:t xml:space="preserve">  Matters the Secretary must take into account</w:t>
      </w:r>
      <w:bookmarkEnd w:id="23"/>
    </w:p>
    <w:p w:rsidR="00655373" w:rsidRPr="00CD59EE" w:rsidRDefault="00655373" w:rsidP="00655373">
      <w:pPr>
        <w:pStyle w:val="subsection"/>
      </w:pPr>
      <w:r w:rsidRPr="00CD59EE">
        <w:tab/>
        <w:t>(1)</w:t>
      </w:r>
      <w:r w:rsidRPr="00CD59EE">
        <w:tab/>
        <w:t>In deciding whether to make a determination that a residential care service is taken to meet its accreditation requirement, the Secretary must take into account the following matters:</w:t>
      </w:r>
    </w:p>
    <w:p w:rsidR="00655373" w:rsidRPr="00CD59EE" w:rsidRDefault="00655373" w:rsidP="00655373">
      <w:pPr>
        <w:pStyle w:val="paragraph"/>
      </w:pPr>
      <w:r w:rsidRPr="00CD59EE">
        <w:tab/>
        <w:t>(a)</w:t>
      </w:r>
      <w:r w:rsidRPr="00CD59EE">
        <w:tab/>
        <w:t>the reasons for the residential care service not meeting the standards required for accreditation;</w:t>
      </w:r>
    </w:p>
    <w:p w:rsidR="00655373" w:rsidRPr="00CD59EE" w:rsidRDefault="00655373" w:rsidP="00655373">
      <w:pPr>
        <w:pStyle w:val="paragraph"/>
      </w:pPr>
      <w:r w:rsidRPr="00CD59EE">
        <w:tab/>
        <w:t>(b)</w:t>
      </w:r>
      <w:r w:rsidRPr="00CD59EE">
        <w:tab/>
        <w:t>the action that the approved provider must take for the residential care service to meet those standards;</w:t>
      </w:r>
    </w:p>
    <w:p w:rsidR="00655373" w:rsidRPr="00CD59EE" w:rsidRDefault="00655373" w:rsidP="00655373">
      <w:pPr>
        <w:pStyle w:val="paragraph"/>
      </w:pPr>
      <w:r w:rsidRPr="00CD59EE">
        <w:tab/>
        <w:t>(c)</w:t>
      </w:r>
      <w:r w:rsidRPr="00CD59EE">
        <w:tab/>
        <w:t>the impact of the residential care service not meeting those standards on the residential care, accommodation and other services provided to care recipients through the service.</w:t>
      </w:r>
    </w:p>
    <w:p w:rsidR="00655373" w:rsidRPr="00CD59EE" w:rsidRDefault="00655373" w:rsidP="00655373">
      <w:pPr>
        <w:pStyle w:val="notetext"/>
      </w:pPr>
      <w:r w:rsidRPr="00CD59EE">
        <w:t>Note:</w:t>
      </w:r>
      <w:r w:rsidRPr="00CD59EE">
        <w:tab/>
        <w:t>Before making a determination, the Secretary must first be satisfied that exceptional circumstances apply to the service (see subsection</w:t>
      </w:r>
      <w:r w:rsidR="00530B68" w:rsidRPr="00CD59EE">
        <w:t> </w:t>
      </w:r>
      <w:r w:rsidRPr="00CD59EE">
        <w:t>42</w:t>
      </w:r>
      <w:r w:rsidR="00CD59EE">
        <w:noBreakHyphen/>
      </w:r>
      <w:r w:rsidRPr="00CD59EE">
        <w:t>5(1) of the Act).</w:t>
      </w:r>
    </w:p>
    <w:p w:rsidR="00655373" w:rsidRPr="00CD59EE" w:rsidRDefault="00655373" w:rsidP="00655373">
      <w:pPr>
        <w:pStyle w:val="subsection"/>
      </w:pPr>
      <w:r w:rsidRPr="00CD59EE">
        <w:tab/>
        <w:t>(2)</w:t>
      </w:r>
      <w:r w:rsidRPr="00CD59EE">
        <w:tab/>
        <w:t>The Secretary may also take into account any other relevant matter.</w:t>
      </w:r>
    </w:p>
    <w:p w:rsidR="00655373" w:rsidRPr="00CD59EE" w:rsidRDefault="00655373" w:rsidP="009104EA">
      <w:pPr>
        <w:pStyle w:val="ActHead2"/>
        <w:pageBreakBefore/>
      </w:pPr>
      <w:bookmarkStart w:id="24" w:name="_Toc125369519"/>
      <w:r w:rsidRPr="00CD59EE">
        <w:rPr>
          <w:rStyle w:val="CharPartNo"/>
        </w:rPr>
        <w:t>Part</w:t>
      </w:r>
      <w:r w:rsidR="00530B68" w:rsidRPr="00CD59EE">
        <w:rPr>
          <w:rStyle w:val="CharPartNo"/>
        </w:rPr>
        <w:t> </w:t>
      </w:r>
      <w:r w:rsidRPr="00CD59EE">
        <w:rPr>
          <w:rStyle w:val="CharPartNo"/>
        </w:rPr>
        <w:t>2</w:t>
      </w:r>
      <w:r w:rsidRPr="00CD59EE">
        <w:t>—</w:t>
      </w:r>
      <w:r w:rsidRPr="00CD59EE">
        <w:rPr>
          <w:rStyle w:val="CharPartText"/>
        </w:rPr>
        <w:t>How is residential care subsidy paid?</w:t>
      </w:r>
      <w:bookmarkEnd w:id="24"/>
    </w:p>
    <w:p w:rsidR="00655373" w:rsidRPr="00CD59EE" w:rsidRDefault="00655373" w:rsidP="00655373">
      <w:pPr>
        <w:pStyle w:val="ActHead3"/>
      </w:pPr>
      <w:bookmarkStart w:id="25" w:name="_Toc125369520"/>
      <w:r w:rsidRPr="00CD59EE">
        <w:rPr>
          <w:rStyle w:val="CharDivNo"/>
        </w:rPr>
        <w:t>Division</w:t>
      </w:r>
      <w:r w:rsidR="00530B68" w:rsidRPr="00CD59EE">
        <w:rPr>
          <w:rStyle w:val="CharDivNo"/>
        </w:rPr>
        <w:t> </w:t>
      </w:r>
      <w:r w:rsidRPr="00CD59EE">
        <w:rPr>
          <w:rStyle w:val="CharDivNo"/>
        </w:rPr>
        <w:t>1</w:t>
      </w:r>
      <w:r w:rsidRPr="00CD59EE">
        <w:t>—</w:t>
      </w:r>
      <w:r w:rsidRPr="00CD59EE">
        <w:rPr>
          <w:rStyle w:val="CharDivText"/>
        </w:rPr>
        <w:t>Purpose of this Part</w:t>
      </w:r>
      <w:bookmarkEnd w:id="25"/>
    </w:p>
    <w:p w:rsidR="00655373" w:rsidRPr="00CD59EE" w:rsidRDefault="007F071B" w:rsidP="00655373">
      <w:pPr>
        <w:pStyle w:val="ActHead5"/>
      </w:pPr>
      <w:bookmarkStart w:id="26" w:name="_Toc125369521"/>
      <w:r w:rsidRPr="00CD59EE">
        <w:rPr>
          <w:rStyle w:val="CharSectno"/>
        </w:rPr>
        <w:t>13</w:t>
      </w:r>
      <w:r w:rsidR="00655373" w:rsidRPr="00CD59EE">
        <w:t xml:space="preserve">  Purpose of this Part</w:t>
      </w:r>
      <w:bookmarkEnd w:id="26"/>
    </w:p>
    <w:p w:rsidR="00655373" w:rsidRPr="00CD59EE" w:rsidRDefault="00655373" w:rsidP="00655373">
      <w:pPr>
        <w:pStyle w:val="subsection"/>
      </w:pPr>
      <w:r w:rsidRPr="00CD59EE">
        <w:tab/>
      </w:r>
      <w:r w:rsidRPr="00CD59EE">
        <w:tab/>
        <w:t>For Division</w:t>
      </w:r>
      <w:r w:rsidR="00530B68" w:rsidRPr="00CD59EE">
        <w:t> </w:t>
      </w:r>
      <w:r w:rsidRPr="00CD59EE">
        <w:t>43 of the Act, this Part specifies matters in relation to the payment of residential care subsidy by the Commonwealth to an approved provider for providing residential care to care recipients, including the following:</w:t>
      </w:r>
    </w:p>
    <w:p w:rsidR="00B67F42" w:rsidRPr="00CD59EE" w:rsidRDefault="00B67F42" w:rsidP="00B67F42">
      <w:pPr>
        <w:pStyle w:val="paragraph"/>
      </w:pPr>
      <w:r w:rsidRPr="00CD59EE">
        <w:tab/>
        <w:t>(a)</w:t>
      </w:r>
      <w:r w:rsidRPr="00CD59EE">
        <w:tab/>
        <w:t>working out the proportion of the amounts equal to the capital payments that are to be deducted for the purposes of subsection 43</w:t>
      </w:r>
      <w:r w:rsidR="00CD59EE">
        <w:noBreakHyphen/>
      </w:r>
      <w:r w:rsidRPr="00CD59EE">
        <w:t>6(3) of the Act;</w:t>
      </w:r>
    </w:p>
    <w:p w:rsidR="00B67F42" w:rsidRPr="00CD59EE" w:rsidRDefault="00B67F42" w:rsidP="00B67F42">
      <w:pPr>
        <w:pStyle w:val="paragraph"/>
      </w:pPr>
      <w:r w:rsidRPr="00CD59EE">
        <w:tab/>
        <w:t>(b)</w:t>
      </w:r>
      <w:r w:rsidRPr="00CD59EE">
        <w:tab/>
        <w:t>the kinds of payments that are capital payments for the purposes of subsection 43</w:t>
      </w:r>
      <w:r w:rsidR="00CD59EE">
        <w:noBreakHyphen/>
      </w:r>
      <w:r w:rsidRPr="00CD59EE">
        <w:t>6(5) of the Act.</w:t>
      </w:r>
    </w:p>
    <w:p w:rsidR="00655373" w:rsidRPr="00CD59EE" w:rsidRDefault="00655373" w:rsidP="009104EA">
      <w:pPr>
        <w:pStyle w:val="ActHead3"/>
        <w:pageBreakBefore/>
      </w:pPr>
      <w:bookmarkStart w:id="27" w:name="_Toc125369522"/>
      <w:r w:rsidRPr="00CD59EE">
        <w:rPr>
          <w:rStyle w:val="CharDivNo"/>
        </w:rPr>
        <w:t>Division</w:t>
      </w:r>
      <w:r w:rsidR="00530B68" w:rsidRPr="00CD59EE">
        <w:rPr>
          <w:rStyle w:val="CharDivNo"/>
        </w:rPr>
        <w:t> </w:t>
      </w:r>
      <w:r w:rsidRPr="00CD59EE">
        <w:rPr>
          <w:rStyle w:val="CharDivNo"/>
        </w:rPr>
        <w:t>2</w:t>
      </w:r>
      <w:r w:rsidRPr="00CD59EE">
        <w:t>—</w:t>
      </w:r>
      <w:r w:rsidRPr="00CD59EE">
        <w:rPr>
          <w:rStyle w:val="CharDivText"/>
        </w:rPr>
        <w:t>Capital repayment deductions</w:t>
      </w:r>
      <w:bookmarkEnd w:id="27"/>
    </w:p>
    <w:p w:rsidR="00655373" w:rsidRPr="00CD59EE" w:rsidRDefault="007F071B" w:rsidP="00655373">
      <w:pPr>
        <w:pStyle w:val="ActHead5"/>
      </w:pPr>
      <w:bookmarkStart w:id="28" w:name="_Toc125369523"/>
      <w:r w:rsidRPr="00CD59EE">
        <w:rPr>
          <w:rStyle w:val="CharSectno"/>
        </w:rPr>
        <w:t>14</w:t>
      </w:r>
      <w:r w:rsidR="00655373" w:rsidRPr="00CD59EE">
        <w:t xml:space="preserve">  Kinds of payments that are capital payments</w:t>
      </w:r>
      <w:bookmarkEnd w:id="28"/>
    </w:p>
    <w:p w:rsidR="00655373" w:rsidRPr="00CD59EE" w:rsidRDefault="00655373" w:rsidP="00655373">
      <w:pPr>
        <w:pStyle w:val="subsection"/>
      </w:pPr>
      <w:r w:rsidRPr="00CD59EE">
        <w:tab/>
      </w:r>
      <w:r w:rsidRPr="00CD59EE">
        <w:tab/>
        <w:t xml:space="preserve">For </w:t>
      </w:r>
      <w:r w:rsidR="00530B68" w:rsidRPr="00CD59EE">
        <w:t>paragraph (</w:t>
      </w:r>
      <w:r w:rsidRPr="00CD59EE">
        <w:t xml:space="preserve">b) of the definition of </w:t>
      </w:r>
      <w:r w:rsidRPr="00CD59EE">
        <w:rPr>
          <w:b/>
          <w:i/>
        </w:rPr>
        <w:t>capital payment</w:t>
      </w:r>
      <w:r w:rsidRPr="00CD59EE">
        <w:t xml:space="preserve"> in subsection</w:t>
      </w:r>
      <w:r w:rsidR="00530B68" w:rsidRPr="00CD59EE">
        <w:t> </w:t>
      </w:r>
      <w:r w:rsidRPr="00CD59EE">
        <w:t>43</w:t>
      </w:r>
      <w:r w:rsidR="00CD59EE">
        <w:noBreakHyphen/>
      </w:r>
      <w:r w:rsidRPr="00CD59EE">
        <w:t>6(5) of the Act, each of the following kinds of payment is a capital payment:</w:t>
      </w:r>
    </w:p>
    <w:p w:rsidR="00655373" w:rsidRPr="00CD59EE" w:rsidRDefault="00655373" w:rsidP="00655373">
      <w:pPr>
        <w:pStyle w:val="paragraph"/>
      </w:pPr>
      <w:r w:rsidRPr="00CD59EE">
        <w:tab/>
        <w:t>(a)</w:t>
      </w:r>
      <w:r w:rsidRPr="00CD59EE">
        <w:tab/>
        <w:t>financial assistance by way of a grant under Part</w:t>
      </w:r>
      <w:r w:rsidR="00893A24" w:rsidRPr="00CD59EE">
        <w:t> </w:t>
      </w:r>
      <w:r w:rsidRPr="00CD59EE">
        <w:t>II, or Division</w:t>
      </w:r>
      <w:r w:rsidR="00530B68" w:rsidRPr="00CD59EE">
        <w:t> </w:t>
      </w:r>
      <w:r w:rsidRPr="00CD59EE">
        <w:t>3 of Part</w:t>
      </w:r>
      <w:r w:rsidR="00893A24" w:rsidRPr="00CD59EE">
        <w:t> </w:t>
      </w:r>
      <w:r w:rsidRPr="00CD59EE">
        <w:t xml:space="preserve">III, of the </w:t>
      </w:r>
      <w:r w:rsidRPr="00CD59EE">
        <w:rPr>
          <w:i/>
        </w:rPr>
        <w:t>Aged or Disabled Persons Care Act 1954</w:t>
      </w:r>
      <w:r w:rsidRPr="00CD59EE">
        <w:t>,</w:t>
      </w:r>
      <w:r w:rsidRPr="00CD59EE">
        <w:rPr>
          <w:i/>
        </w:rPr>
        <w:t xml:space="preserve"> </w:t>
      </w:r>
      <w:r w:rsidRPr="00CD59EE">
        <w:t>as in force before it was repealed;</w:t>
      </w:r>
    </w:p>
    <w:p w:rsidR="00655373" w:rsidRPr="00CD59EE" w:rsidRDefault="00655373" w:rsidP="00655373">
      <w:pPr>
        <w:pStyle w:val="paragraph"/>
      </w:pPr>
      <w:r w:rsidRPr="00CD59EE">
        <w:tab/>
        <w:t>(b)</w:t>
      </w:r>
      <w:r w:rsidRPr="00CD59EE">
        <w:tab/>
        <w:t>a grant of a Commonwealth benefit under Part</w:t>
      </w:r>
      <w:r w:rsidR="00893A24" w:rsidRPr="00CD59EE">
        <w:t> </w:t>
      </w:r>
      <w:r w:rsidRPr="00CD59EE">
        <w:t xml:space="preserve">VAB or VAC of the </w:t>
      </w:r>
      <w:r w:rsidRPr="00CD59EE">
        <w:rPr>
          <w:i/>
        </w:rPr>
        <w:t>National Health Act 1953</w:t>
      </w:r>
      <w:r w:rsidRPr="00CD59EE">
        <w:t>;</w:t>
      </w:r>
    </w:p>
    <w:p w:rsidR="00655373" w:rsidRPr="00CD59EE" w:rsidRDefault="00655373" w:rsidP="00655373">
      <w:pPr>
        <w:pStyle w:val="paragraph"/>
      </w:pPr>
      <w:r w:rsidRPr="00CD59EE">
        <w:tab/>
        <w:t>(c)</w:t>
      </w:r>
      <w:r w:rsidRPr="00CD59EE">
        <w:tab/>
        <w:t xml:space="preserve">a grant under the </w:t>
      </w:r>
      <w:r w:rsidRPr="00CD59EE">
        <w:rPr>
          <w:i/>
        </w:rPr>
        <w:t>Aged or Disabled Persons Hostels Act 1972</w:t>
      </w:r>
      <w:r w:rsidRPr="00CD59EE">
        <w:t>, as in force before it was repealed;</w:t>
      </w:r>
    </w:p>
    <w:p w:rsidR="00655373" w:rsidRPr="00CD59EE" w:rsidRDefault="00655373" w:rsidP="00655373">
      <w:pPr>
        <w:pStyle w:val="paragraph"/>
      </w:pPr>
      <w:r w:rsidRPr="00CD59EE">
        <w:tab/>
        <w:t>(d)</w:t>
      </w:r>
      <w:r w:rsidRPr="00CD59EE">
        <w:tab/>
        <w:t>a grant approved on or after 1</w:t>
      </w:r>
      <w:r w:rsidR="00530B68" w:rsidRPr="00CD59EE">
        <w:t> </w:t>
      </w:r>
      <w:r w:rsidRPr="00CD59EE">
        <w:t xml:space="preserve">July 1989 under the </w:t>
      </w:r>
      <w:r w:rsidR="00EA224D" w:rsidRPr="00CD59EE">
        <w:t xml:space="preserve">Commonwealth </w:t>
      </w:r>
      <w:r w:rsidRPr="00CD59EE">
        <w:t>program known as the Residential Aged Care Upgrading Program;</w:t>
      </w:r>
    </w:p>
    <w:p w:rsidR="00655373" w:rsidRPr="00CD59EE" w:rsidRDefault="00655373" w:rsidP="00655373">
      <w:pPr>
        <w:pStyle w:val="paragraph"/>
      </w:pPr>
      <w:r w:rsidRPr="00CD59EE">
        <w:tab/>
        <w:t>(e)</w:t>
      </w:r>
      <w:r w:rsidRPr="00CD59EE">
        <w:tab/>
        <w:t>capital funding approved on or after 1</w:t>
      </w:r>
      <w:r w:rsidR="00530B68" w:rsidRPr="00CD59EE">
        <w:t> </w:t>
      </w:r>
      <w:r w:rsidRPr="00CD59EE">
        <w:t xml:space="preserve">July 1989 under the </w:t>
      </w:r>
      <w:r w:rsidR="00EA224D" w:rsidRPr="00CD59EE">
        <w:t xml:space="preserve">Commonwealth </w:t>
      </w:r>
      <w:r w:rsidRPr="00CD59EE">
        <w:t>program known as the Small Homes Capital Funding Initiative.</w:t>
      </w:r>
    </w:p>
    <w:p w:rsidR="00655373" w:rsidRPr="00CD59EE" w:rsidRDefault="00655373" w:rsidP="00655373">
      <w:pPr>
        <w:pStyle w:val="notetext"/>
      </w:pPr>
      <w:r w:rsidRPr="00CD59EE">
        <w:t>Note:</w:t>
      </w:r>
      <w:r w:rsidRPr="00CD59EE">
        <w:tab/>
        <w:t xml:space="preserve">A residential care grant is also a capital payment (see </w:t>
      </w:r>
      <w:r w:rsidR="00530B68" w:rsidRPr="00CD59EE">
        <w:t>paragraph (</w:t>
      </w:r>
      <w:r w:rsidRPr="00CD59EE">
        <w:t xml:space="preserve">a) of the definition of </w:t>
      </w:r>
      <w:r w:rsidRPr="00CD59EE">
        <w:rPr>
          <w:b/>
          <w:i/>
        </w:rPr>
        <w:t>capital payment</w:t>
      </w:r>
      <w:r w:rsidRPr="00CD59EE">
        <w:t xml:space="preserve"> in subsection</w:t>
      </w:r>
      <w:r w:rsidR="00530B68" w:rsidRPr="00CD59EE">
        <w:t> </w:t>
      </w:r>
      <w:r w:rsidRPr="00CD59EE">
        <w:t>43</w:t>
      </w:r>
      <w:r w:rsidR="00CD59EE">
        <w:noBreakHyphen/>
      </w:r>
      <w:r w:rsidRPr="00CD59EE">
        <w:t>6(5) of the Act).</w:t>
      </w:r>
    </w:p>
    <w:p w:rsidR="00655373" w:rsidRPr="00CD59EE" w:rsidRDefault="007F071B" w:rsidP="00655373">
      <w:pPr>
        <w:pStyle w:val="ActHead5"/>
      </w:pPr>
      <w:bookmarkStart w:id="29" w:name="_Toc125369524"/>
      <w:r w:rsidRPr="00CD59EE">
        <w:rPr>
          <w:rStyle w:val="CharSectno"/>
        </w:rPr>
        <w:t>15</w:t>
      </w:r>
      <w:r w:rsidR="00655373" w:rsidRPr="00CD59EE">
        <w:t xml:space="preserve">  Working out proportion of amounts to be deducted if distinct part of residential care service has extra service status</w:t>
      </w:r>
      <w:bookmarkEnd w:id="29"/>
    </w:p>
    <w:p w:rsidR="00655373" w:rsidRPr="00CD59EE" w:rsidRDefault="00655373" w:rsidP="00655373">
      <w:pPr>
        <w:pStyle w:val="subsection"/>
      </w:pPr>
      <w:r w:rsidRPr="00CD59EE">
        <w:tab/>
        <w:t>(1)</w:t>
      </w:r>
      <w:r w:rsidRPr="00CD59EE">
        <w:tab/>
        <w:t>For subsection</w:t>
      </w:r>
      <w:r w:rsidR="00530B68" w:rsidRPr="00CD59EE">
        <w:t> </w:t>
      </w:r>
      <w:r w:rsidRPr="00CD59EE">
        <w:t>43</w:t>
      </w:r>
      <w:r w:rsidR="00CD59EE">
        <w:noBreakHyphen/>
      </w:r>
      <w:r w:rsidRPr="00CD59EE">
        <w:t xml:space="preserve">6(3) of the Act, this section sets out how the proportion of the amounts equal to the capital payments made in respect of a residential care service (for which extra service status is granted only in respect of a distinct part of the service) </w:t>
      </w:r>
      <w:r w:rsidR="00E12573" w:rsidRPr="00CD59EE">
        <w:t>is</w:t>
      </w:r>
      <w:r w:rsidRPr="00CD59EE">
        <w:t xml:space="preserve"> to be worked out.</w:t>
      </w:r>
    </w:p>
    <w:p w:rsidR="00655373" w:rsidRPr="00CD59EE" w:rsidRDefault="00655373" w:rsidP="00655373">
      <w:pPr>
        <w:pStyle w:val="subsection"/>
      </w:pPr>
      <w:r w:rsidRPr="00CD59EE">
        <w:tab/>
        <w:t>(2)</w:t>
      </w:r>
      <w:r w:rsidRPr="00CD59EE">
        <w:tab/>
        <w:t>The proportion is:</w:t>
      </w:r>
    </w:p>
    <w:p w:rsidR="00655373" w:rsidRPr="00CD59EE" w:rsidRDefault="00FB4B97" w:rsidP="001A4E21">
      <w:pPr>
        <w:pStyle w:val="subsection2"/>
      </w:pPr>
      <w:r>
        <w:pict>
          <v:shape id="_x0000_i1027" type="#_x0000_t75" alt="Start formula P times start fraction ESP over AP end fraction end formula" style="width:40.5pt;height:36.75pt">
            <v:imagedata r:id="rId22" o:title=""/>
          </v:shape>
        </w:pict>
      </w:r>
    </w:p>
    <w:p w:rsidR="00655373" w:rsidRPr="00CD59EE" w:rsidRDefault="00655373" w:rsidP="00655373">
      <w:pPr>
        <w:pStyle w:val="subsection2"/>
      </w:pPr>
      <w:r w:rsidRPr="00CD59EE">
        <w:t>where:</w:t>
      </w:r>
    </w:p>
    <w:p w:rsidR="00655373" w:rsidRPr="00CD59EE" w:rsidRDefault="00655373" w:rsidP="00655373">
      <w:pPr>
        <w:pStyle w:val="Definition"/>
      </w:pPr>
      <w:r w:rsidRPr="00CD59EE">
        <w:rPr>
          <w:b/>
          <w:i/>
        </w:rPr>
        <w:t>AP</w:t>
      </w:r>
      <w:r w:rsidRPr="00CD59EE">
        <w:t xml:space="preserve"> (</w:t>
      </w:r>
      <w:r w:rsidR="00555616" w:rsidRPr="00CD59EE">
        <w:t xml:space="preserve">short for </w:t>
      </w:r>
      <w:r w:rsidRPr="00CD59EE">
        <w:t>allocated places) is the number of places allocated by the Secretary to the approved provider under Part</w:t>
      </w:r>
      <w:r w:rsidR="00530B68" w:rsidRPr="00CD59EE">
        <w:t> </w:t>
      </w:r>
      <w:r w:rsidRPr="00CD59EE">
        <w:t>2.2 of the Act, in respect of residential care subsidy, that are included in the residential care service.</w:t>
      </w:r>
    </w:p>
    <w:p w:rsidR="00655373" w:rsidRPr="00CD59EE" w:rsidRDefault="00655373" w:rsidP="00655373">
      <w:pPr>
        <w:pStyle w:val="Definition"/>
      </w:pPr>
      <w:r w:rsidRPr="00CD59EE">
        <w:rPr>
          <w:b/>
          <w:i/>
        </w:rPr>
        <w:t xml:space="preserve">ESP </w:t>
      </w:r>
      <w:r w:rsidRPr="00CD59EE">
        <w:t>(</w:t>
      </w:r>
      <w:r w:rsidR="00555616" w:rsidRPr="00CD59EE">
        <w:t xml:space="preserve">short for </w:t>
      </w:r>
      <w:r w:rsidRPr="00CD59EE">
        <w:t>extra service places) is the number of places included in the distinct part of the residential care service, for which extra service status is granted, that are extra service places.</w:t>
      </w:r>
    </w:p>
    <w:p w:rsidR="00655373" w:rsidRPr="00CD59EE" w:rsidRDefault="00655373" w:rsidP="00655373">
      <w:pPr>
        <w:pStyle w:val="Definition"/>
      </w:pPr>
      <w:r w:rsidRPr="00CD59EE">
        <w:rPr>
          <w:b/>
          <w:i/>
        </w:rPr>
        <w:t xml:space="preserve">P </w:t>
      </w:r>
      <w:r w:rsidRPr="00CD59EE">
        <w:t>(</w:t>
      </w:r>
      <w:r w:rsidR="00555616" w:rsidRPr="00CD59EE">
        <w:t xml:space="preserve">short for </w:t>
      </w:r>
      <w:r w:rsidRPr="00CD59EE">
        <w:t>proportion) is:</w:t>
      </w:r>
    </w:p>
    <w:p w:rsidR="00655373" w:rsidRPr="00CD59EE" w:rsidRDefault="00655373" w:rsidP="00655373">
      <w:pPr>
        <w:pStyle w:val="paragraph"/>
      </w:pPr>
      <w:r w:rsidRPr="00CD59EE">
        <w:tab/>
        <w:t>(a)</w:t>
      </w:r>
      <w:r w:rsidRPr="00CD59EE">
        <w:tab/>
        <w:t>for each capital payment for which the first capital repayment deduction is to be made within 5 years after approval of the capital payment—100%; or</w:t>
      </w:r>
    </w:p>
    <w:p w:rsidR="00655373" w:rsidRPr="00CD59EE" w:rsidRDefault="00655373" w:rsidP="00655373">
      <w:pPr>
        <w:pStyle w:val="paragraph"/>
      </w:pPr>
      <w:r w:rsidRPr="00CD59EE">
        <w:tab/>
        <w:t>(b)</w:t>
      </w:r>
      <w:r w:rsidRPr="00CD59EE">
        <w:tab/>
        <w:t>for each capital payment for which the first capital repayment deduction is to be made more than 5 years after approval of the capital payment—100% reduced by 10% for each complete year over 5 years.</w:t>
      </w:r>
    </w:p>
    <w:p w:rsidR="001A4E21" w:rsidRPr="00CD59EE" w:rsidRDefault="00655373" w:rsidP="00655373">
      <w:pPr>
        <w:pStyle w:val="subsection"/>
      </w:pPr>
      <w:r w:rsidRPr="00CD59EE">
        <w:tab/>
        <w:t>(3)</w:t>
      </w:r>
      <w:r w:rsidRPr="00CD59EE">
        <w:tab/>
        <w:t xml:space="preserve">For </w:t>
      </w:r>
      <w:r w:rsidR="00530B68" w:rsidRPr="00CD59EE">
        <w:t>subsection (</w:t>
      </w:r>
      <w:r w:rsidR="001A4E21" w:rsidRPr="00CD59EE">
        <w:t>2):</w:t>
      </w:r>
    </w:p>
    <w:p w:rsidR="00655373" w:rsidRPr="00CD59EE" w:rsidRDefault="001A4E21" w:rsidP="001A4E21">
      <w:pPr>
        <w:pStyle w:val="paragraph"/>
      </w:pPr>
      <w:r w:rsidRPr="00CD59EE">
        <w:tab/>
        <w:t>(a)</w:t>
      </w:r>
      <w:r w:rsidRPr="00CD59EE">
        <w:tab/>
      </w:r>
      <w:r w:rsidR="00655373" w:rsidRPr="00CD59EE">
        <w:t>a place can only be counted as an extra service place or an allocated place if the allocation of the place has taken effect under section</w:t>
      </w:r>
      <w:r w:rsidR="00530B68" w:rsidRPr="00CD59EE">
        <w:t> </w:t>
      </w:r>
      <w:r w:rsidR="00655373" w:rsidRPr="00CD59EE">
        <w:t>15</w:t>
      </w:r>
      <w:r w:rsidR="00CD59EE">
        <w:noBreakHyphen/>
      </w:r>
      <w:r w:rsidRPr="00CD59EE">
        <w:t>1 of the Act; and</w:t>
      </w:r>
    </w:p>
    <w:p w:rsidR="001A4E21" w:rsidRPr="00CD59EE" w:rsidRDefault="001A4E21" w:rsidP="001A4E21">
      <w:pPr>
        <w:pStyle w:val="paragraph"/>
      </w:pPr>
      <w:r w:rsidRPr="00CD59EE">
        <w:tab/>
        <w:t>(b)</w:t>
      </w:r>
      <w:r w:rsidRPr="00CD59EE">
        <w:tab/>
        <w:t>a period of at least 6 months and less than 1 year is to be counted as a complete year.</w:t>
      </w:r>
    </w:p>
    <w:p w:rsidR="00655373" w:rsidRPr="00CD59EE" w:rsidRDefault="00655373" w:rsidP="00655373">
      <w:pPr>
        <w:pStyle w:val="notetext"/>
      </w:pPr>
      <w:r w:rsidRPr="00CD59EE">
        <w:t>Note:</w:t>
      </w:r>
      <w:r w:rsidRPr="00CD59EE">
        <w:tab/>
        <w:t>The allocation of a place that is a provisional allocation cannot be counted (see section</w:t>
      </w:r>
      <w:r w:rsidR="00530B68" w:rsidRPr="00CD59EE">
        <w:t> </w:t>
      </w:r>
      <w:r w:rsidRPr="00CD59EE">
        <w:t>15</w:t>
      </w:r>
      <w:r w:rsidR="00CD59EE">
        <w:noBreakHyphen/>
      </w:r>
      <w:r w:rsidRPr="00CD59EE">
        <w:t>1 of the Act).</w:t>
      </w:r>
    </w:p>
    <w:p w:rsidR="00655373" w:rsidRPr="00CD59EE" w:rsidRDefault="00655373" w:rsidP="009104EA">
      <w:pPr>
        <w:pStyle w:val="ActHead2"/>
        <w:pageBreakBefore/>
      </w:pPr>
      <w:bookmarkStart w:id="30" w:name="_Toc125369525"/>
      <w:r w:rsidRPr="00CD59EE">
        <w:rPr>
          <w:rStyle w:val="CharPartNo"/>
        </w:rPr>
        <w:t>Part</w:t>
      </w:r>
      <w:r w:rsidR="00530B68" w:rsidRPr="00CD59EE">
        <w:rPr>
          <w:rStyle w:val="CharPartNo"/>
        </w:rPr>
        <w:t> </w:t>
      </w:r>
      <w:r w:rsidRPr="00CD59EE">
        <w:rPr>
          <w:rStyle w:val="CharPartNo"/>
        </w:rPr>
        <w:t>3</w:t>
      </w:r>
      <w:r w:rsidRPr="00CD59EE">
        <w:t>—</w:t>
      </w:r>
      <w:r w:rsidRPr="00CD59EE">
        <w:rPr>
          <w:rStyle w:val="CharPartText"/>
        </w:rPr>
        <w:t>What is the amount of residential care subsidy?</w:t>
      </w:r>
      <w:bookmarkEnd w:id="30"/>
    </w:p>
    <w:p w:rsidR="00655373" w:rsidRPr="00CD59EE" w:rsidRDefault="00655373" w:rsidP="00655373">
      <w:pPr>
        <w:pStyle w:val="ActHead3"/>
      </w:pPr>
      <w:bookmarkStart w:id="31" w:name="_Toc125369526"/>
      <w:r w:rsidRPr="00CD59EE">
        <w:rPr>
          <w:rStyle w:val="CharDivNo"/>
        </w:rPr>
        <w:t>Division</w:t>
      </w:r>
      <w:r w:rsidR="00530B68" w:rsidRPr="00CD59EE">
        <w:rPr>
          <w:rStyle w:val="CharDivNo"/>
        </w:rPr>
        <w:t> </w:t>
      </w:r>
      <w:r w:rsidRPr="00CD59EE">
        <w:rPr>
          <w:rStyle w:val="CharDivNo"/>
        </w:rPr>
        <w:t>1</w:t>
      </w:r>
      <w:r w:rsidRPr="00CD59EE">
        <w:t>—</w:t>
      </w:r>
      <w:r w:rsidRPr="00CD59EE">
        <w:rPr>
          <w:rStyle w:val="CharDivText"/>
        </w:rPr>
        <w:t>Purpose of this Part</w:t>
      </w:r>
      <w:bookmarkEnd w:id="31"/>
    </w:p>
    <w:p w:rsidR="00655373" w:rsidRPr="00CD59EE" w:rsidRDefault="007F071B" w:rsidP="00655373">
      <w:pPr>
        <w:pStyle w:val="ActHead5"/>
      </w:pPr>
      <w:bookmarkStart w:id="32" w:name="_Toc125369527"/>
      <w:r w:rsidRPr="00CD59EE">
        <w:rPr>
          <w:rStyle w:val="CharSectno"/>
        </w:rPr>
        <w:t>20</w:t>
      </w:r>
      <w:r w:rsidR="00655373" w:rsidRPr="00CD59EE">
        <w:t xml:space="preserve">  Purpose of this Part</w:t>
      </w:r>
      <w:bookmarkEnd w:id="32"/>
    </w:p>
    <w:p w:rsidR="00655373" w:rsidRPr="00CD59EE" w:rsidRDefault="00655373" w:rsidP="00655373">
      <w:pPr>
        <w:pStyle w:val="subsection"/>
      </w:pPr>
      <w:r w:rsidRPr="00CD59EE">
        <w:tab/>
      </w:r>
      <w:r w:rsidRPr="00CD59EE">
        <w:tab/>
        <w:t>For Division</w:t>
      </w:r>
      <w:r w:rsidR="00530B68" w:rsidRPr="00CD59EE">
        <w:t> </w:t>
      </w:r>
      <w:r w:rsidRPr="00CD59EE">
        <w:t xml:space="preserve">44 of the Act, this Part </w:t>
      </w:r>
      <w:r w:rsidR="00804F35" w:rsidRPr="00CD59EE">
        <w:t xml:space="preserve">sets out </w:t>
      </w:r>
      <w:r w:rsidRPr="00CD59EE">
        <w:t>matters in relation to the amount of residential care subsidy payable to an approved provider of a residential care service in respect of a care recipient who is being provided with residential care</w:t>
      </w:r>
      <w:r w:rsidR="005218CC" w:rsidRPr="00CD59EE">
        <w:t xml:space="preserve"> through the service, including the following:</w:t>
      </w:r>
    </w:p>
    <w:p w:rsidR="00655373" w:rsidRPr="00CD59EE" w:rsidRDefault="00655373" w:rsidP="00655373">
      <w:pPr>
        <w:pStyle w:val="paragraph"/>
      </w:pPr>
      <w:r w:rsidRPr="00CD59EE">
        <w:tab/>
        <w:t>(a)</w:t>
      </w:r>
      <w:r w:rsidRPr="00CD59EE">
        <w:tab/>
        <w:t>other matters on which the Minister may base a determination of different amounts (including nil amounts) of the basic subsidy amount for the care recipient (Division</w:t>
      </w:r>
      <w:r w:rsidR="00530B68" w:rsidRPr="00CD59EE">
        <w:t> </w:t>
      </w:r>
      <w:r w:rsidR="005218CC" w:rsidRPr="00CD59EE">
        <w:t>2);</w:t>
      </w:r>
    </w:p>
    <w:p w:rsidR="00655373" w:rsidRPr="00CD59EE" w:rsidRDefault="00655373" w:rsidP="00655373">
      <w:pPr>
        <w:pStyle w:val="paragraph"/>
      </w:pPr>
      <w:r w:rsidRPr="00CD59EE">
        <w:tab/>
        <w:t>(b)</w:t>
      </w:r>
      <w:r w:rsidRPr="00CD59EE">
        <w:tab/>
        <w:t xml:space="preserve">the </w:t>
      </w:r>
      <w:r w:rsidR="00D356F3" w:rsidRPr="00CD59EE">
        <w:t xml:space="preserve">following </w:t>
      </w:r>
      <w:r w:rsidRPr="00CD59EE">
        <w:t>primary supplements that may apply to the care</w:t>
      </w:r>
      <w:r w:rsidR="00FA6E00" w:rsidRPr="00CD59EE">
        <w:t xml:space="preserve"> recipient (Division</w:t>
      </w:r>
      <w:r w:rsidR="00530B68" w:rsidRPr="00CD59EE">
        <w:t> </w:t>
      </w:r>
      <w:r w:rsidR="00FA6E00" w:rsidRPr="00CD59EE">
        <w:t>3):</w:t>
      </w:r>
    </w:p>
    <w:p w:rsidR="00655373" w:rsidRPr="00CD59EE" w:rsidRDefault="00655373" w:rsidP="00655373">
      <w:pPr>
        <w:pStyle w:val="paragraphsub"/>
      </w:pPr>
      <w:r w:rsidRPr="00CD59EE">
        <w:tab/>
        <w:t>(i)</w:t>
      </w:r>
      <w:r w:rsidRPr="00CD59EE">
        <w:tab/>
        <w:t>the respite supplement;</w:t>
      </w:r>
    </w:p>
    <w:p w:rsidR="00655373" w:rsidRPr="00CD59EE" w:rsidRDefault="00655373" w:rsidP="00655373">
      <w:pPr>
        <w:pStyle w:val="paragraphsub"/>
      </w:pPr>
      <w:r w:rsidRPr="00CD59EE">
        <w:tab/>
        <w:t>(ii)</w:t>
      </w:r>
      <w:r w:rsidRPr="00CD59EE">
        <w:tab/>
        <w:t>the oxygen supplement;</w:t>
      </w:r>
    </w:p>
    <w:p w:rsidR="00655373" w:rsidRPr="00CD59EE" w:rsidRDefault="00655373" w:rsidP="00655373">
      <w:pPr>
        <w:pStyle w:val="paragraphsub"/>
      </w:pPr>
      <w:r w:rsidRPr="00CD59EE">
        <w:tab/>
        <w:t>(iii)</w:t>
      </w:r>
      <w:r w:rsidRPr="00CD59EE">
        <w:tab/>
        <w:t>the enteral feeding supplement;</w:t>
      </w:r>
    </w:p>
    <w:p w:rsidR="00FA6E00" w:rsidRPr="00CD59EE" w:rsidRDefault="00FA6E00" w:rsidP="00FA6E00">
      <w:pPr>
        <w:pStyle w:val="paragraph"/>
      </w:pPr>
      <w:r w:rsidRPr="00CD59EE">
        <w:tab/>
        <w:t>(c)</w:t>
      </w:r>
      <w:r w:rsidRPr="00CD59EE">
        <w:tab/>
        <w:t xml:space="preserve">matters relating to </w:t>
      </w:r>
      <w:r w:rsidR="00D356F3" w:rsidRPr="00CD59EE">
        <w:t xml:space="preserve">the following </w:t>
      </w:r>
      <w:r w:rsidRPr="00CD59EE">
        <w:t>reductions in subsidy that may apply to the care recipient</w:t>
      </w:r>
      <w:r w:rsidR="00D356F3" w:rsidRPr="00CD59EE">
        <w:t xml:space="preserve"> </w:t>
      </w:r>
      <w:r w:rsidRPr="00CD59EE">
        <w:t>(Division</w:t>
      </w:r>
      <w:r w:rsidR="00530B68" w:rsidRPr="00CD59EE">
        <w:t> </w:t>
      </w:r>
      <w:r w:rsidRPr="00CD59EE">
        <w:t>4):</w:t>
      </w:r>
    </w:p>
    <w:p w:rsidR="00FA6E00" w:rsidRPr="00CD59EE" w:rsidRDefault="00FA6E00" w:rsidP="00FA6E00">
      <w:pPr>
        <w:pStyle w:val="paragraphsub"/>
      </w:pPr>
      <w:r w:rsidRPr="00CD59EE">
        <w:tab/>
        <w:t>(i)</w:t>
      </w:r>
      <w:r w:rsidRPr="00CD59EE">
        <w:tab/>
        <w:t>the compensation payment reduction;</w:t>
      </w:r>
    </w:p>
    <w:p w:rsidR="00FA6E00" w:rsidRPr="00CD59EE" w:rsidRDefault="00FA6E00" w:rsidP="00FA6E00">
      <w:pPr>
        <w:pStyle w:val="paragraphsub"/>
      </w:pPr>
      <w:r w:rsidRPr="00CD59EE">
        <w:tab/>
        <w:t>(ii)</w:t>
      </w:r>
      <w:r w:rsidRPr="00CD59EE">
        <w:tab/>
        <w:t>the care subsidy reduction;</w:t>
      </w:r>
    </w:p>
    <w:p w:rsidR="00FA6E00" w:rsidRPr="00CD59EE" w:rsidRDefault="00636AD4" w:rsidP="00FA6E00">
      <w:pPr>
        <w:pStyle w:val="paragraph"/>
      </w:pPr>
      <w:r w:rsidRPr="00CD59EE">
        <w:tab/>
        <w:t>(d</w:t>
      </w:r>
      <w:r w:rsidR="00FA6E00" w:rsidRPr="00CD59EE">
        <w:t>)</w:t>
      </w:r>
      <w:r w:rsidR="00FA6E00" w:rsidRPr="00CD59EE">
        <w:tab/>
      </w:r>
      <w:r w:rsidRPr="00CD59EE">
        <w:t xml:space="preserve">other matters relating to the following </w:t>
      </w:r>
      <w:r w:rsidR="0055625C" w:rsidRPr="00CD59EE">
        <w:t xml:space="preserve">other </w:t>
      </w:r>
      <w:r w:rsidRPr="00CD59EE">
        <w:t xml:space="preserve">supplements that may apply to the care recipient </w:t>
      </w:r>
      <w:r w:rsidR="00FA6E00" w:rsidRPr="00CD59EE">
        <w:t>(Division</w:t>
      </w:r>
      <w:r w:rsidR="00530B68" w:rsidRPr="00CD59EE">
        <w:t> </w:t>
      </w:r>
      <w:r w:rsidR="00FA6E00" w:rsidRPr="00CD59EE">
        <w:t>5):</w:t>
      </w:r>
    </w:p>
    <w:p w:rsidR="00FA6E00" w:rsidRPr="00CD59EE" w:rsidRDefault="00FA6E00" w:rsidP="00FA6E00">
      <w:pPr>
        <w:pStyle w:val="paragraphsub"/>
      </w:pPr>
      <w:r w:rsidRPr="00CD59EE">
        <w:tab/>
        <w:t>(i)</w:t>
      </w:r>
      <w:r w:rsidRPr="00CD59EE">
        <w:tab/>
        <w:t>the acco</w:t>
      </w:r>
      <w:r w:rsidR="00D356F3" w:rsidRPr="00CD59EE">
        <w:t>mmodation supplement;</w:t>
      </w:r>
    </w:p>
    <w:p w:rsidR="00FA6E00" w:rsidRPr="00CD59EE" w:rsidRDefault="00FA6E00" w:rsidP="00FA6E00">
      <w:pPr>
        <w:pStyle w:val="paragraphsub"/>
      </w:pPr>
      <w:r w:rsidRPr="00CD59EE">
        <w:tab/>
        <w:t>(ii)</w:t>
      </w:r>
      <w:r w:rsidRPr="00CD59EE">
        <w:tab/>
        <w:t>the hardship supplement;</w:t>
      </w:r>
    </w:p>
    <w:p w:rsidR="00636AD4" w:rsidRPr="00CD59EE" w:rsidRDefault="00636AD4" w:rsidP="00636AD4">
      <w:pPr>
        <w:pStyle w:val="paragraph"/>
      </w:pPr>
      <w:r w:rsidRPr="00CD59EE">
        <w:tab/>
        <w:t>(e)</w:t>
      </w:r>
      <w:r w:rsidRPr="00CD59EE">
        <w:tab/>
        <w:t>the following other supplements that may apply to the care recipient (Division</w:t>
      </w:r>
      <w:r w:rsidR="00530B68" w:rsidRPr="00CD59EE">
        <w:t> </w:t>
      </w:r>
      <w:r w:rsidRPr="00CD59EE">
        <w:t>5):</w:t>
      </w:r>
    </w:p>
    <w:p w:rsidR="00FA6E00" w:rsidRPr="00CD59EE" w:rsidRDefault="00636AD4" w:rsidP="00FA6E00">
      <w:pPr>
        <w:pStyle w:val="paragraphsub"/>
      </w:pPr>
      <w:r w:rsidRPr="00CD59EE">
        <w:tab/>
        <w:t>(</w:t>
      </w:r>
      <w:r w:rsidR="00FA6E00" w:rsidRPr="00CD59EE">
        <w:t>i)</w:t>
      </w:r>
      <w:r w:rsidR="00FA6E00" w:rsidRPr="00CD59EE">
        <w:tab/>
        <w:t>the viability supplement;</w:t>
      </w:r>
    </w:p>
    <w:p w:rsidR="00FA6E00" w:rsidRPr="00CD59EE" w:rsidRDefault="00636AD4" w:rsidP="00FA6E00">
      <w:pPr>
        <w:pStyle w:val="paragraphsub"/>
      </w:pPr>
      <w:r w:rsidRPr="00CD59EE">
        <w:tab/>
        <w:t>(ii</w:t>
      </w:r>
      <w:r w:rsidR="00FA6E00" w:rsidRPr="00CD59EE">
        <w:t>)</w:t>
      </w:r>
      <w:r w:rsidR="00FA6E00" w:rsidRPr="00CD59EE">
        <w:tab/>
        <w:t>the veterans’ supplement;</w:t>
      </w:r>
    </w:p>
    <w:p w:rsidR="00FA6E00" w:rsidRPr="00CD59EE" w:rsidRDefault="00636AD4" w:rsidP="00FA6E00">
      <w:pPr>
        <w:pStyle w:val="paragraphsub"/>
      </w:pPr>
      <w:r w:rsidRPr="00CD59EE">
        <w:tab/>
        <w:t>(iii</w:t>
      </w:r>
      <w:r w:rsidR="00FA6E00" w:rsidRPr="00CD59EE">
        <w:t>)</w:t>
      </w:r>
      <w:r w:rsidR="00FA6E00" w:rsidRPr="00CD59EE">
        <w:tab/>
        <w:t>the homeless supplement</w:t>
      </w:r>
      <w:r w:rsidR="00016552" w:rsidRPr="00CD59EE">
        <w:t>;</w:t>
      </w:r>
    </w:p>
    <w:p w:rsidR="008E7FC0" w:rsidRPr="00CD59EE" w:rsidRDefault="008E7FC0" w:rsidP="008E7FC0">
      <w:pPr>
        <w:pStyle w:val="paragraphsub"/>
      </w:pPr>
      <w:r w:rsidRPr="00CD59EE">
        <w:tab/>
        <w:t>(iv)</w:t>
      </w:r>
      <w:r w:rsidRPr="00CD59EE">
        <w:tab/>
        <w:t>the COVID</w:t>
      </w:r>
      <w:r w:rsidR="00CD59EE">
        <w:noBreakHyphen/>
      </w:r>
      <w:r w:rsidRPr="00CD59EE">
        <w:t>19 support supplement</w:t>
      </w:r>
      <w:r w:rsidR="00CD3C29" w:rsidRPr="00CD59EE">
        <w:t>;</w:t>
      </w:r>
    </w:p>
    <w:p w:rsidR="00CD3C29" w:rsidRPr="00CD59EE" w:rsidRDefault="00CD3C29" w:rsidP="00CD3C29">
      <w:pPr>
        <w:pStyle w:val="paragraphsub"/>
      </w:pPr>
      <w:r w:rsidRPr="00CD59EE">
        <w:tab/>
        <w:t>(v)</w:t>
      </w:r>
      <w:r w:rsidRPr="00CD59EE">
        <w:tab/>
        <w:t>the residential care support supplement</w:t>
      </w:r>
      <w:r w:rsidR="000A7D63" w:rsidRPr="00CD59EE">
        <w:t>;</w:t>
      </w:r>
    </w:p>
    <w:p w:rsidR="000A7D63" w:rsidRPr="00CD59EE" w:rsidRDefault="000A7D63" w:rsidP="000A7D63">
      <w:pPr>
        <w:pStyle w:val="paragraphsub"/>
      </w:pPr>
      <w:r w:rsidRPr="00CD59EE">
        <w:tab/>
        <w:t>(vi)</w:t>
      </w:r>
      <w:r w:rsidRPr="00CD59EE">
        <w:tab/>
        <w:t>the 2021 basic daily fee supplement</w:t>
      </w:r>
      <w:r w:rsidR="00B67F42" w:rsidRPr="00CD59EE">
        <w:t>;</w:t>
      </w:r>
    </w:p>
    <w:p w:rsidR="00B67F42" w:rsidRPr="00CD59EE" w:rsidRDefault="00B67F42" w:rsidP="00B67F42">
      <w:pPr>
        <w:pStyle w:val="paragraphsub"/>
      </w:pPr>
      <w:r w:rsidRPr="00CD59EE">
        <w:tab/>
        <w:t>(vii)</w:t>
      </w:r>
      <w:r w:rsidRPr="00CD59EE">
        <w:tab/>
        <w:t>the initial entry adjustment supplement.</w:t>
      </w:r>
    </w:p>
    <w:p w:rsidR="00655373" w:rsidRPr="00CD59EE" w:rsidRDefault="00655373" w:rsidP="009104EA">
      <w:pPr>
        <w:pStyle w:val="ActHead3"/>
        <w:pageBreakBefore/>
      </w:pPr>
      <w:bookmarkStart w:id="33" w:name="_Toc125369528"/>
      <w:r w:rsidRPr="00CD59EE">
        <w:rPr>
          <w:rStyle w:val="CharDivNo"/>
        </w:rPr>
        <w:t>Division</w:t>
      </w:r>
      <w:r w:rsidR="00530B68" w:rsidRPr="00CD59EE">
        <w:rPr>
          <w:rStyle w:val="CharDivNo"/>
        </w:rPr>
        <w:t> </w:t>
      </w:r>
      <w:r w:rsidRPr="00CD59EE">
        <w:rPr>
          <w:rStyle w:val="CharDivNo"/>
        </w:rPr>
        <w:t>2</w:t>
      </w:r>
      <w:r w:rsidRPr="00CD59EE">
        <w:t>—</w:t>
      </w:r>
      <w:r w:rsidRPr="00CD59EE">
        <w:rPr>
          <w:rStyle w:val="CharDivText"/>
        </w:rPr>
        <w:t>Basic subsidy amount</w:t>
      </w:r>
      <w:bookmarkEnd w:id="33"/>
    </w:p>
    <w:p w:rsidR="00B67F42" w:rsidRPr="00CD59EE" w:rsidRDefault="00B67F42" w:rsidP="00B67F42">
      <w:pPr>
        <w:pStyle w:val="ActHead5"/>
      </w:pPr>
      <w:bookmarkStart w:id="34" w:name="_Toc125369529"/>
      <w:r w:rsidRPr="00CD59EE">
        <w:rPr>
          <w:rStyle w:val="CharSectno"/>
        </w:rPr>
        <w:t>21</w:t>
      </w:r>
      <w:r w:rsidRPr="00CD59EE">
        <w:t xml:space="preserve">  Matter on which determination of basic subsidy amount may be based</w:t>
      </w:r>
      <w:bookmarkEnd w:id="34"/>
    </w:p>
    <w:p w:rsidR="00B67F42" w:rsidRPr="00CD59EE" w:rsidRDefault="00B67F42" w:rsidP="00B67F42">
      <w:pPr>
        <w:pStyle w:val="subsection"/>
      </w:pPr>
      <w:r w:rsidRPr="00CD59EE">
        <w:tab/>
      </w:r>
      <w:r w:rsidRPr="00CD59EE">
        <w:tab/>
        <w:t>For purposes of paragraph 44</w:t>
      </w:r>
      <w:r w:rsidR="00CD59EE">
        <w:noBreakHyphen/>
      </w:r>
      <w:r w:rsidRPr="00CD59EE">
        <w:t>3(3)(e) of the Act, the Minister may determine a basic subsidy amount (including a nil amount) for a care recipient for a day based on whether:</w:t>
      </w:r>
    </w:p>
    <w:p w:rsidR="00B67F42" w:rsidRPr="00CD59EE" w:rsidRDefault="00B67F42" w:rsidP="00B67F42">
      <w:pPr>
        <w:pStyle w:val="paragraph"/>
      </w:pPr>
      <w:r w:rsidRPr="00CD59EE">
        <w:tab/>
        <w:t>(a)</w:t>
      </w:r>
      <w:r w:rsidRPr="00CD59EE">
        <w:tab/>
        <w:t>the recipient has previously been provided with residential care as respite care on a number of days during the financial year in which the day occurs; and</w:t>
      </w:r>
    </w:p>
    <w:p w:rsidR="00B67F42" w:rsidRPr="00CD59EE" w:rsidRDefault="00B67F42" w:rsidP="00B67F42">
      <w:pPr>
        <w:pStyle w:val="paragraph"/>
      </w:pPr>
      <w:r w:rsidRPr="00CD59EE">
        <w:tab/>
        <w:t>(b)</w:t>
      </w:r>
      <w:r w:rsidRPr="00CD59EE">
        <w:tab/>
        <w:t>that number of days is equal to, or greater than, the number applicable under paragraph 23(1)(c) of these principles.</w:t>
      </w:r>
    </w:p>
    <w:p w:rsidR="00655373" w:rsidRPr="00CD59EE" w:rsidRDefault="00655373" w:rsidP="009104EA">
      <w:pPr>
        <w:pStyle w:val="ActHead3"/>
        <w:pageBreakBefore/>
      </w:pPr>
      <w:bookmarkStart w:id="35" w:name="_Toc125369530"/>
      <w:r w:rsidRPr="00CD59EE">
        <w:rPr>
          <w:rStyle w:val="CharDivNo"/>
        </w:rPr>
        <w:t>Division</w:t>
      </w:r>
      <w:r w:rsidR="00530B68" w:rsidRPr="00CD59EE">
        <w:rPr>
          <w:rStyle w:val="CharDivNo"/>
        </w:rPr>
        <w:t> </w:t>
      </w:r>
      <w:r w:rsidRPr="00CD59EE">
        <w:rPr>
          <w:rStyle w:val="CharDivNo"/>
        </w:rPr>
        <w:t>3</w:t>
      </w:r>
      <w:r w:rsidRPr="00CD59EE">
        <w:t>—</w:t>
      </w:r>
      <w:r w:rsidRPr="00CD59EE">
        <w:rPr>
          <w:rStyle w:val="CharDivText"/>
        </w:rPr>
        <w:t>Primary supplements</w:t>
      </w:r>
      <w:bookmarkEnd w:id="35"/>
    </w:p>
    <w:p w:rsidR="00655373" w:rsidRPr="00CD59EE" w:rsidRDefault="00655373" w:rsidP="00655373">
      <w:pPr>
        <w:pStyle w:val="ActHead4"/>
      </w:pPr>
      <w:bookmarkStart w:id="36" w:name="_Toc125369531"/>
      <w:r w:rsidRPr="00CD59EE">
        <w:rPr>
          <w:rStyle w:val="CharSubdNo"/>
        </w:rPr>
        <w:t>Subdivision A</w:t>
      </w:r>
      <w:r w:rsidRPr="00CD59EE">
        <w:t>—</w:t>
      </w:r>
      <w:r w:rsidR="005A70DF" w:rsidRPr="00CD59EE">
        <w:rPr>
          <w:rStyle w:val="CharSubdText"/>
        </w:rPr>
        <w:t>R</w:t>
      </w:r>
      <w:r w:rsidRPr="00CD59EE">
        <w:rPr>
          <w:rStyle w:val="CharSubdText"/>
        </w:rPr>
        <w:t>espite supplement</w:t>
      </w:r>
      <w:bookmarkEnd w:id="36"/>
    </w:p>
    <w:p w:rsidR="00655373" w:rsidRPr="00CD59EE" w:rsidRDefault="007F071B" w:rsidP="00655373">
      <w:pPr>
        <w:pStyle w:val="ActHead5"/>
      </w:pPr>
      <w:bookmarkStart w:id="37" w:name="_Toc125369532"/>
      <w:r w:rsidRPr="00CD59EE">
        <w:rPr>
          <w:rStyle w:val="CharSectno"/>
        </w:rPr>
        <w:t>22</w:t>
      </w:r>
      <w:r w:rsidR="00655373" w:rsidRPr="00CD59EE">
        <w:t xml:space="preserve">  </w:t>
      </w:r>
      <w:r w:rsidR="005A70DF" w:rsidRPr="00CD59EE">
        <w:t>R</w:t>
      </w:r>
      <w:r w:rsidR="00655373" w:rsidRPr="00CD59EE">
        <w:t>espite supplement</w:t>
      </w:r>
      <w:bookmarkEnd w:id="37"/>
    </w:p>
    <w:p w:rsidR="00655373" w:rsidRPr="00CD59EE" w:rsidRDefault="00655373" w:rsidP="00655373">
      <w:pPr>
        <w:pStyle w:val="subsection"/>
      </w:pPr>
      <w:r w:rsidRPr="00CD59EE">
        <w:tab/>
      </w:r>
      <w:r w:rsidRPr="00CD59EE">
        <w:tab/>
        <w:t>The respite supplement for a care recipient in respect of a payment period is the sum of all the respite supplements for the days during the period on which:</w:t>
      </w:r>
    </w:p>
    <w:p w:rsidR="00655373" w:rsidRPr="00CD59EE" w:rsidRDefault="00655373" w:rsidP="00655373">
      <w:pPr>
        <w:pStyle w:val="paragraph"/>
      </w:pPr>
      <w:r w:rsidRPr="00CD59EE">
        <w:tab/>
        <w:t>(a)</w:t>
      </w:r>
      <w:r w:rsidRPr="00CD59EE">
        <w:tab/>
        <w:t>the care recipient was provided with residential care through the residential care service in question; and</w:t>
      </w:r>
    </w:p>
    <w:p w:rsidR="00655373" w:rsidRPr="00CD59EE" w:rsidRDefault="00655373" w:rsidP="00655373">
      <w:pPr>
        <w:pStyle w:val="paragraph"/>
      </w:pPr>
      <w:r w:rsidRPr="00CD59EE">
        <w:tab/>
        <w:t>(b)</w:t>
      </w:r>
      <w:r w:rsidRPr="00CD59EE">
        <w:tab/>
        <w:t>the care recipient was eligible for a respite supplement.</w:t>
      </w:r>
    </w:p>
    <w:p w:rsidR="00655373" w:rsidRPr="00CD59EE" w:rsidRDefault="007F071B" w:rsidP="00655373">
      <w:pPr>
        <w:pStyle w:val="ActHead5"/>
      </w:pPr>
      <w:bookmarkStart w:id="38" w:name="_Toc125369533"/>
      <w:r w:rsidRPr="00CD59EE">
        <w:rPr>
          <w:rStyle w:val="CharSectno"/>
        </w:rPr>
        <w:t>23</w:t>
      </w:r>
      <w:r w:rsidR="00655373" w:rsidRPr="00CD59EE">
        <w:t xml:space="preserve">  Eligibility for respite supplement</w:t>
      </w:r>
      <w:bookmarkEnd w:id="38"/>
    </w:p>
    <w:p w:rsidR="00655373" w:rsidRPr="00CD59EE" w:rsidRDefault="00655373" w:rsidP="00655373">
      <w:pPr>
        <w:pStyle w:val="subsection"/>
      </w:pPr>
      <w:r w:rsidRPr="00CD59EE">
        <w:tab/>
        <w:t>(1)</w:t>
      </w:r>
      <w:r w:rsidRPr="00CD59EE">
        <w:tab/>
        <w:t>A care recipient is eligible for a respite supplement on a particular day if, on that day:</w:t>
      </w:r>
    </w:p>
    <w:p w:rsidR="00655373" w:rsidRPr="00CD59EE" w:rsidRDefault="00655373" w:rsidP="00655373">
      <w:pPr>
        <w:pStyle w:val="paragraph"/>
      </w:pPr>
      <w:r w:rsidRPr="00CD59EE">
        <w:tab/>
        <w:t>(a)</w:t>
      </w:r>
      <w:r w:rsidRPr="00CD59EE">
        <w:tab/>
        <w:t>the residential care provided through the residential care service was provided as respite care; and</w:t>
      </w:r>
    </w:p>
    <w:p w:rsidR="00655373" w:rsidRPr="00CD59EE" w:rsidRDefault="00655373" w:rsidP="00655373">
      <w:pPr>
        <w:pStyle w:val="paragraph"/>
      </w:pPr>
      <w:r w:rsidRPr="00CD59EE">
        <w:tab/>
        <w:t>(b)</w:t>
      </w:r>
      <w:r w:rsidRPr="00CD59EE">
        <w:tab/>
        <w:t>the care recipient’s approval under Part</w:t>
      </w:r>
      <w:r w:rsidR="00530B68" w:rsidRPr="00CD59EE">
        <w:t> </w:t>
      </w:r>
      <w:r w:rsidRPr="00CD59EE">
        <w:t>2.3 of the Act as a care recipient was not limited so as to preclude the provision of respite care; and</w:t>
      </w:r>
    </w:p>
    <w:p w:rsidR="00655373" w:rsidRPr="00CD59EE" w:rsidRDefault="00655373" w:rsidP="00655373">
      <w:pPr>
        <w:pStyle w:val="paragraph"/>
      </w:pPr>
      <w:r w:rsidRPr="00CD59EE">
        <w:tab/>
        <w:t>(c)</w:t>
      </w:r>
      <w:r w:rsidRPr="00CD59EE">
        <w:tab/>
        <w:t>the number of days on which the care recipient had previously been provided with residential care as respite care during the financial year in which the day occurred is less than:</w:t>
      </w:r>
    </w:p>
    <w:p w:rsidR="00655373" w:rsidRPr="00CD59EE" w:rsidRDefault="00655373" w:rsidP="00655373">
      <w:pPr>
        <w:pStyle w:val="paragraphsub"/>
      </w:pPr>
      <w:r w:rsidRPr="00CD59EE">
        <w:tab/>
        <w:t>(i)</w:t>
      </w:r>
      <w:r w:rsidRPr="00CD59EE">
        <w:tab/>
        <w:t>63; or</w:t>
      </w:r>
    </w:p>
    <w:p w:rsidR="00655373" w:rsidRPr="00CD59EE" w:rsidRDefault="00655373" w:rsidP="00655373">
      <w:pPr>
        <w:pStyle w:val="paragraphsub"/>
      </w:pPr>
      <w:r w:rsidRPr="00CD59EE">
        <w:tab/>
        <w:t>(ii)</w:t>
      </w:r>
      <w:r w:rsidRPr="00CD59EE">
        <w:tab/>
        <w:t xml:space="preserve">if the Secretary has increased the number of days under </w:t>
      </w:r>
      <w:r w:rsidR="00530B68" w:rsidRPr="00CD59EE">
        <w:t>subsection (</w:t>
      </w:r>
      <w:r w:rsidRPr="00CD59EE">
        <w:t>2)—the number of days as so increased (or as most recently increased).</w:t>
      </w:r>
    </w:p>
    <w:p w:rsidR="00655373" w:rsidRPr="00CD59EE" w:rsidRDefault="00655373" w:rsidP="00655373">
      <w:pPr>
        <w:pStyle w:val="subsection"/>
      </w:pPr>
      <w:r w:rsidRPr="00CD59EE">
        <w:tab/>
        <w:t>(2)</w:t>
      </w:r>
      <w:r w:rsidRPr="00CD59EE">
        <w:tab/>
        <w:t>The Secretary may increase the number of days on which a care recipient can be provided with residential care as respite care during a financial year by up to 21 if the Secretary considers that an increase in the number of days is necessary because of any of the following:</w:t>
      </w:r>
    </w:p>
    <w:p w:rsidR="00655373" w:rsidRPr="00CD59EE" w:rsidRDefault="00655373" w:rsidP="00655373">
      <w:pPr>
        <w:pStyle w:val="paragraph"/>
      </w:pPr>
      <w:r w:rsidRPr="00CD59EE">
        <w:tab/>
        <w:t>(a)</w:t>
      </w:r>
      <w:r w:rsidRPr="00CD59EE">
        <w:tab/>
        <w:t>carer stress;</w:t>
      </w:r>
    </w:p>
    <w:p w:rsidR="00655373" w:rsidRPr="00CD59EE" w:rsidRDefault="00655373" w:rsidP="00655373">
      <w:pPr>
        <w:pStyle w:val="paragraph"/>
      </w:pPr>
      <w:r w:rsidRPr="00CD59EE">
        <w:tab/>
        <w:t>(b)</w:t>
      </w:r>
      <w:r w:rsidRPr="00CD59EE">
        <w:tab/>
        <w:t>severity of the care recipient’s condition;</w:t>
      </w:r>
    </w:p>
    <w:p w:rsidR="00655373" w:rsidRPr="00CD59EE" w:rsidRDefault="00655373" w:rsidP="00655373">
      <w:pPr>
        <w:pStyle w:val="paragraph"/>
      </w:pPr>
      <w:r w:rsidRPr="00CD59EE">
        <w:tab/>
        <w:t>(c)</w:t>
      </w:r>
      <w:r w:rsidRPr="00CD59EE">
        <w:tab/>
        <w:t>absence of the care recipient’s carer;</w:t>
      </w:r>
    </w:p>
    <w:p w:rsidR="00655373" w:rsidRPr="00CD59EE" w:rsidRDefault="00655373" w:rsidP="00655373">
      <w:pPr>
        <w:pStyle w:val="paragraph"/>
      </w:pPr>
      <w:r w:rsidRPr="00CD59EE">
        <w:tab/>
        <w:t>(d)</w:t>
      </w:r>
      <w:r w:rsidRPr="00CD59EE">
        <w:tab/>
        <w:t>any other relevant matter.</w:t>
      </w:r>
    </w:p>
    <w:p w:rsidR="00655373" w:rsidRPr="00CD59EE" w:rsidRDefault="00655373" w:rsidP="00655373">
      <w:pPr>
        <w:pStyle w:val="subsection"/>
      </w:pPr>
      <w:r w:rsidRPr="00CD59EE">
        <w:tab/>
        <w:t>(3)</w:t>
      </w:r>
      <w:r w:rsidRPr="00CD59EE">
        <w:tab/>
        <w:t xml:space="preserve">An increase under </w:t>
      </w:r>
      <w:r w:rsidR="00530B68" w:rsidRPr="00CD59EE">
        <w:t>subsection (</w:t>
      </w:r>
      <w:r w:rsidRPr="00CD59EE">
        <w:t>2) may be made more than once in a financial year.</w:t>
      </w:r>
    </w:p>
    <w:p w:rsidR="00655373" w:rsidRPr="00CD59EE" w:rsidRDefault="00655373" w:rsidP="006F513D">
      <w:pPr>
        <w:pStyle w:val="ActHead4"/>
      </w:pPr>
      <w:bookmarkStart w:id="39" w:name="_Toc125369534"/>
      <w:r w:rsidRPr="00CD59EE">
        <w:rPr>
          <w:rStyle w:val="CharSubdNo"/>
        </w:rPr>
        <w:t>Subdivision B</w:t>
      </w:r>
      <w:r w:rsidRPr="00CD59EE">
        <w:t>—</w:t>
      </w:r>
      <w:r w:rsidR="005A70DF" w:rsidRPr="00CD59EE">
        <w:rPr>
          <w:rStyle w:val="CharSubdText"/>
        </w:rPr>
        <w:t>O</w:t>
      </w:r>
      <w:r w:rsidRPr="00CD59EE">
        <w:rPr>
          <w:rStyle w:val="CharSubdText"/>
        </w:rPr>
        <w:t>xygen supplement</w:t>
      </w:r>
      <w:bookmarkEnd w:id="39"/>
    </w:p>
    <w:p w:rsidR="00655373" w:rsidRPr="00CD59EE" w:rsidRDefault="007F071B" w:rsidP="006F513D">
      <w:pPr>
        <w:pStyle w:val="ActHead5"/>
      </w:pPr>
      <w:bookmarkStart w:id="40" w:name="_Toc125369535"/>
      <w:r w:rsidRPr="00CD59EE">
        <w:rPr>
          <w:rStyle w:val="CharSectno"/>
        </w:rPr>
        <w:t>24</w:t>
      </w:r>
      <w:r w:rsidR="00655373" w:rsidRPr="00CD59EE">
        <w:t xml:space="preserve">  </w:t>
      </w:r>
      <w:r w:rsidR="005A70DF" w:rsidRPr="00CD59EE">
        <w:t>O</w:t>
      </w:r>
      <w:r w:rsidR="00655373" w:rsidRPr="00CD59EE">
        <w:t>xygen supplement</w:t>
      </w:r>
      <w:bookmarkEnd w:id="40"/>
    </w:p>
    <w:p w:rsidR="00655373" w:rsidRPr="00CD59EE" w:rsidRDefault="00655373" w:rsidP="006F513D">
      <w:pPr>
        <w:pStyle w:val="subsection"/>
      </w:pPr>
      <w:r w:rsidRPr="00CD59EE">
        <w:tab/>
      </w:r>
      <w:r w:rsidRPr="00CD59EE">
        <w:tab/>
        <w:t>The oxygen supplement for a care recipient in respect of a payment period is the sum of all the oxygen supplements for the days during the period on which:</w:t>
      </w:r>
    </w:p>
    <w:p w:rsidR="00655373" w:rsidRPr="00CD59EE" w:rsidRDefault="00655373" w:rsidP="00655373">
      <w:pPr>
        <w:pStyle w:val="paragraph"/>
      </w:pPr>
      <w:r w:rsidRPr="00CD59EE">
        <w:tab/>
        <w:t>(a)</w:t>
      </w:r>
      <w:r w:rsidRPr="00CD59EE">
        <w:tab/>
        <w:t>the care recipient was provided with residential care through the residential care service in question; and</w:t>
      </w:r>
    </w:p>
    <w:p w:rsidR="00655373" w:rsidRPr="00CD59EE" w:rsidRDefault="00655373" w:rsidP="00655373">
      <w:pPr>
        <w:pStyle w:val="paragraph"/>
      </w:pPr>
      <w:r w:rsidRPr="00CD59EE">
        <w:tab/>
        <w:t>(b)</w:t>
      </w:r>
      <w:r w:rsidRPr="00CD59EE">
        <w:tab/>
        <w:t>a determination was in force under subsection</w:t>
      </w:r>
      <w:r w:rsidR="00530B68" w:rsidRPr="00CD59EE">
        <w:t> </w:t>
      </w:r>
      <w:r w:rsidR="007F071B" w:rsidRPr="00CD59EE">
        <w:t>25</w:t>
      </w:r>
      <w:r w:rsidRPr="00CD59EE">
        <w:t>(3) in relation to the care recipient; and</w:t>
      </w:r>
    </w:p>
    <w:p w:rsidR="00655373" w:rsidRPr="00CD59EE" w:rsidRDefault="00655373" w:rsidP="00655373">
      <w:pPr>
        <w:pStyle w:val="paragraph"/>
      </w:pPr>
      <w:r w:rsidRPr="00CD59EE">
        <w:tab/>
        <w:t>(c)</w:t>
      </w:r>
      <w:r w:rsidRPr="00CD59EE">
        <w:tab/>
        <w:t>the residential care provided through the residential care service included providing oxygen to the care recipient in circumstances specified in section</w:t>
      </w:r>
      <w:r w:rsidR="00530B68" w:rsidRPr="00CD59EE">
        <w:t> </w:t>
      </w:r>
      <w:r w:rsidR="007F071B" w:rsidRPr="00CD59EE">
        <w:t>26</w:t>
      </w:r>
      <w:r w:rsidRPr="00CD59EE">
        <w:t>.</w:t>
      </w:r>
    </w:p>
    <w:p w:rsidR="00655373" w:rsidRPr="00CD59EE" w:rsidRDefault="007F071B" w:rsidP="00655373">
      <w:pPr>
        <w:pStyle w:val="ActHead5"/>
      </w:pPr>
      <w:bookmarkStart w:id="41" w:name="_Toc125369536"/>
      <w:r w:rsidRPr="00CD59EE">
        <w:rPr>
          <w:rStyle w:val="CharSectno"/>
        </w:rPr>
        <w:t>25</w:t>
      </w:r>
      <w:r w:rsidR="00655373" w:rsidRPr="00CD59EE">
        <w:t xml:space="preserve">  Eligibility for oxygen supplement—determination by Secretary</w:t>
      </w:r>
      <w:bookmarkEnd w:id="41"/>
    </w:p>
    <w:p w:rsidR="00655373" w:rsidRPr="00CD59EE" w:rsidRDefault="00655373" w:rsidP="00655373">
      <w:pPr>
        <w:pStyle w:val="subsection"/>
      </w:pPr>
      <w:r w:rsidRPr="00CD59EE">
        <w:tab/>
        <w:t>(1)</w:t>
      </w:r>
      <w:r w:rsidRPr="00CD59EE">
        <w:tab/>
        <w:t xml:space="preserve">An approved provider that is providing, or is to provide, residential care to a care recipient may apply to the Secretary for a determination under </w:t>
      </w:r>
      <w:r w:rsidR="00530B68" w:rsidRPr="00CD59EE">
        <w:t>subsection (</w:t>
      </w:r>
      <w:r w:rsidRPr="00CD59EE">
        <w:t>3) that the care recipient is eligible for an oxygen supplement.</w:t>
      </w:r>
    </w:p>
    <w:p w:rsidR="00655373" w:rsidRPr="00CD59EE" w:rsidRDefault="00655373" w:rsidP="00655373">
      <w:pPr>
        <w:pStyle w:val="subsection"/>
      </w:pPr>
      <w:r w:rsidRPr="00CD59EE">
        <w:tab/>
        <w:t>(2)</w:t>
      </w:r>
      <w:r w:rsidRPr="00CD59EE">
        <w:tab/>
        <w:t>The application must:</w:t>
      </w:r>
    </w:p>
    <w:p w:rsidR="00655373" w:rsidRPr="00CD59EE" w:rsidRDefault="00655373" w:rsidP="00655373">
      <w:pPr>
        <w:pStyle w:val="paragraph"/>
      </w:pPr>
      <w:r w:rsidRPr="00CD59EE">
        <w:tab/>
        <w:t>(a)</w:t>
      </w:r>
      <w:r w:rsidRPr="00CD59EE">
        <w:tab/>
        <w:t>be in a form approved by the Secretary; and</w:t>
      </w:r>
    </w:p>
    <w:p w:rsidR="00655373" w:rsidRPr="00CD59EE" w:rsidRDefault="00655373" w:rsidP="00655373">
      <w:pPr>
        <w:pStyle w:val="paragraph"/>
      </w:pPr>
      <w:r w:rsidRPr="00CD59EE">
        <w:tab/>
        <w:t>(b)</w:t>
      </w:r>
      <w:r w:rsidRPr="00CD59EE">
        <w:tab/>
        <w:t>include the information, and be accompanied by any documents, specified by the approved form.</w:t>
      </w:r>
    </w:p>
    <w:p w:rsidR="00655373" w:rsidRPr="00CD59EE" w:rsidRDefault="00655373" w:rsidP="00655373">
      <w:pPr>
        <w:pStyle w:val="subsection"/>
      </w:pPr>
      <w:r w:rsidRPr="00CD59EE">
        <w:tab/>
        <w:t>(3)</w:t>
      </w:r>
      <w:r w:rsidRPr="00CD59EE">
        <w:tab/>
        <w:t xml:space="preserve">If the Secretary receives an application from an approved provider in respect of a care recipient under </w:t>
      </w:r>
      <w:r w:rsidR="00530B68" w:rsidRPr="00CD59EE">
        <w:t>subsection (</w:t>
      </w:r>
      <w:r w:rsidRPr="00CD59EE">
        <w:t>1), the Secretary may determine that the care recipient is eligible for an oxygen supplement.</w:t>
      </w:r>
    </w:p>
    <w:p w:rsidR="00655373" w:rsidRPr="00CD59EE" w:rsidRDefault="00655373" w:rsidP="00655373">
      <w:pPr>
        <w:pStyle w:val="notetext"/>
      </w:pPr>
      <w:r w:rsidRPr="00CD59EE">
        <w:t>Note:</w:t>
      </w:r>
      <w:r w:rsidRPr="00CD59EE">
        <w:tab/>
        <w:t>A decision to refuse to make a determination is a reviewable decision under section</w:t>
      </w:r>
      <w:r w:rsidR="00530B68" w:rsidRPr="00CD59EE">
        <w:t> </w:t>
      </w:r>
      <w:r w:rsidR="007F071B" w:rsidRPr="00CD59EE">
        <w:t>27</w:t>
      </w:r>
      <w:r w:rsidRPr="00CD59EE">
        <w:t>.</w:t>
      </w:r>
    </w:p>
    <w:p w:rsidR="00655373" w:rsidRPr="00CD59EE" w:rsidRDefault="00655373" w:rsidP="00655373">
      <w:pPr>
        <w:pStyle w:val="subsection"/>
      </w:pPr>
      <w:r w:rsidRPr="00CD59EE">
        <w:tab/>
        <w:t>(4)</w:t>
      </w:r>
      <w:r w:rsidRPr="00CD59EE">
        <w:tab/>
        <w:t xml:space="preserve">A determination made under </w:t>
      </w:r>
      <w:r w:rsidR="00530B68" w:rsidRPr="00CD59EE">
        <w:t>subsection (</w:t>
      </w:r>
      <w:r w:rsidRPr="00CD59EE">
        <w:t>3) is not a legislative instrument.</w:t>
      </w:r>
    </w:p>
    <w:p w:rsidR="00655373" w:rsidRPr="00CD59EE" w:rsidRDefault="00655373" w:rsidP="00655373">
      <w:pPr>
        <w:pStyle w:val="subsection"/>
      </w:pPr>
      <w:r w:rsidRPr="00CD59EE">
        <w:tab/>
        <w:t>(5)</w:t>
      </w:r>
      <w:r w:rsidRPr="00CD59EE">
        <w:tab/>
        <w:t xml:space="preserve">The Secretary must notify the applicant, in writing, of the Secretary’s decision on whether to make the determination. The notice must be given within 28 days </w:t>
      </w:r>
      <w:r w:rsidR="009C2F20" w:rsidRPr="00CD59EE">
        <w:t>after the Secretary receives the application</w:t>
      </w:r>
      <w:r w:rsidRPr="00CD59EE">
        <w:t>.</w:t>
      </w:r>
    </w:p>
    <w:p w:rsidR="00655373" w:rsidRPr="00CD59EE" w:rsidRDefault="007F071B" w:rsidP="00655373">
      <w:pPr>
        <w:pStyle w:val="ActHead5"/>
      </w:pPr>
      <w:bookmarkStart w:id="42" w:name="_Toc125369537"/>
      <w:r w:rsidRPr="00CD59EE">
        <w:rPr>
          <w:rStyle w:val="CharSectno"/>
        </w:rPr>
        <w:t>26</w:t>
      </w:r>
      <w:r w:rsidR="00655373" w:rsidRPr="00CD59EE">
        <w:t xml:space="preserve">  Circumstances relating to provision of oxygen</w:t>
      </w:r>
      <w:bookmarkEnd w:id="42"/>
    </w:p>
    <w:p w:rsidR="00655373" w:rsidRPr="00CD59EE" w:rsidRDefault="00655373" w:rsidP="00655373">
      <w:pPr>
        <w:pStyle w:val="subsection"/>
      </w:pPr>
      <w:r w:rsidRPr="00CD59EE">
        <w:tab/>
      </w:r>
      <w:r w:rsidRPr="00CD59EE">
        <w:tab/>
        <w:t>For paragraph</w:t>
      </w:r>
      <w:r w:rsidR="00530B68" w:rsidRPr="00CD59EE">
        <w:t> </w:t>
      </w:r>
      <w:r w:rsidR="007F071B" w:rsidRPr="00CD59EE">
        <w:t>24</w:t>
      </w:r>
      <w:r w:rsidRPr="00CD59EE">
        <w:t>(c), the circumstances</w:t>
      </w:r>
      <w:r w:rsidR="00DD2D58" w:rsidRPr="00CD59EE">
        <w:t xml:space="preserve"> </w:t>
      </w:r>
      <w:r w:rsidR="002D1EDC" w:rsidRPr="00CD59EE">
        <w:t xml:space="preserve">for the provision of </w:t>
      </w:r>
      <w:r w:rsidR="00DD2D58" w:rsidRPr="00CD59EE">
        <w:t>oxygen are as follows</w:t>
      </w:r>
      <w:r w:rsidRPr="00CD59EE">
        <w:t>:</w:t>
      </w:r>
    </w:p>
    <w:p w:rsidR="00655373" w:rsidRPr="00CD59EE" w:rsidRDefault="00655373" w:rsidP="00655373">
      <w:pPr>
        <w:pStyle w:val="paragraph"/>
      </w:pPr>
      <w:r w:rsidRPr="00CD59EE">
        <w:tab/>
        <w:t>(a)</w:t>
      </w:r>
      <w:r w:rsidRPr="00CD59EE">
        <w:tab/>
        <w:t>the materials and equipment used by the residential care service to provide the oxygen must be hired, temporarily obtained or owned by the residential care service;</w:t>
      </w:r>
    </w:p>
    <w:p w:rsidR="00655373" w:rsidRPr="00CD59EE" w:rsidRDefault="00655373" w:rsidP="00655373">
      <w:pPr>
        <w:pStyle w:val="paragraph"/>
      </w:pPr>
      <w:r w:rsidRPr="00CD59EE">
        <w:tab/>
        <w:t>(b)</w:t>
      </w:r>
      <w:r w:rsidRPr="00CD59EE">
        <w:tab/>
        <w:t>the oxygen must not be provided:</w:t>
      </w:r>
    </w:p>
    <w:p w:rsidR="00655373" w:rsidRPr="00CD59EE" w:rsidRDefault="00655373" w:rsidP="00655373">
      <w:pPr>
        <w:pStyle w:val="paragraphsub"/>
      </w:pPr>
      <w:r w:rsidRPr="00CD59EE">
        <w:tab/>
        <w:t>(i)</w:t>
      </w:r>
      <w:r w:rsidRPr="00CD59EE">
        <w:tab/>
        <w:t>because of a medical emergency; or</w:t>
      </w:r>
    </w:p>
    <w:p w:rsidR="00655373" w:rsidRPr="00CD59EE" w:rsidRDefault="00655373" w:rsidP="00655373">
      <w:pPr>
        <w:pStyle w:val="paragraphsub"/>
      </w:pPr>
      <w:r w:rsidRPr="00CD59EE">
        <w:tab/>
        <w:t>(ii)</w:t>
      </w:r>
      <w:r w:rsidRPr="00CD59EE">
        <w:tab/>
        <w:t>on a short</w:t>
      </w:r>
      <w:r w:rsidR="00CD59EE">
        <w:noBreakHyphen/>
      </w:r>
      <w:r w:rsidRPr="00CD59EE">
        <w:t>term or episodic basis;</w:t>
      </w:r>
    </w:p>
    <w:p w:rsidR="00655373" w:rsidRPr="00CD59EE" w:rsidRDefault="00655373" w:rsidP="00655373">
      <w:pPr>
        <w:pStyle w:val="paragraph"/>
      </w:pPr>
      <w:r w:rsidRPr="00CD59EE">
        <w:tab/>
        <w:t>(c)</w:t>
      </w:r>
      <w:r w:rsidRPr="00CD59EE">
        <w:tab/>
        <w:t>a medical practitioner must have certified, in writing, that the care recipient has a continual need for the provision of oxygen;</w:t>
      </w:r>
    </w:p>
    <w:p w:rsidR="00655373" w:rsidRPr="00CD59EE" w:rsidRDefault="00655373" w:rsidP="00655373">
      <w:pPr>
        <w:pStyle w:val="paragraph"/>
      </w:pPr>
      <w:r w:rsidRPr="00CD59EE">
        <w:tab/>
        <w:t>(d)</w:t>
      </w:r>
      <w:r w:rsidRPr="00CD59EE">
        <w:tab/>
        <w:t>the oxygen must be provided in the most economical way available, taking into account the medical needs of the care recipient.</w:t>
      </w:r>
    </w:p>
    <w:p w:rsidR="00655373" w:rsidRPr="00CD59EE" w:rsidRDefault="007F071B" w:rsidP="006F513D">
      <w:pPr>
        <w:pStyle w:val="ActHead5"/>
      </w:pPr>
      <w:bookmarkStart w:id="43" w:name="_Toc125369538"/>
      <w:r w:rsidRPr="00CD59EE">
        <w:rPr>
          <w:rStyle w:val="CharSectno"/>
        </w:rPr>
        <w:t>27</w:t>
      </w:r>
      <w:r w:rsidR="00655373" w:rsidRPr="00CD59EE">
        <w:t xml:space="preserve">  Reviewable decision</w:t>
      </w:r>
      <w:bookmarkEnd w:id="43"/>
    </w:p>
    <w:p w:rsidR="00655373" w:rsidRPr="00CD59EE" w:rsidRDefault="00655373" w:rsidP="006F513D">
      <w:pPr>
        <w:pStyle w:val="subsection"/>
      </w:pPr>
      <w:r w:rsidRPr="00CD59EE">
        <w:tab/>
        <w:t>(1)</w:t>
      </w:r>
      <w:r w:rsidRPr="00CD59EE">
        <w:tab/>
        <w:t>A decision under subsection</w:t>
      </w:r>
      <w:r w:rsidR="00530B68" w:rsidRPr="00CD59EE">
        <w:t> </w:t>
      </w:r>
      <w:r w:rsidR="007F071B" w:rsidRPr="00CD59EE">
        <w:t>25</w:t>
      </w:r>
      <w:r w:rsidRPr="00CD59EE">
        <w:t>(3) to refuse to make a determination that a care recipient is eligible for an oxygen supplement is a reviewable decision under section</w:t>
      </w:r>
      <w:r w:rsidR="00530B68" w:rsidRPr="00CD59EE">
        <w:t> </w:t>
      </w:r>
      <w:r w:rsidRPr="00CD59EE">
        <w:t>85</w:t>
      </w:r>
      <w:r w:rsidR="00CD59EE">
        <w:noBreakHyphen/>
      </w:r>
      <w:r w:rsidRPr="00CD59EE">
        <w:t>1 of the Act.</w:t>
      </w:r>
    </w:p>
    <w:p w:rsidR="00655373" w:rsidRPr="00CD59EE" w:rsidRDefault="00655373" w:rsidP="00655373">
      <w:pPr>
        <w:pStyle w:val="subsection"/>
      </w:pPr>
      <w:r w:rsidRPr="00CD59EE">
        <w:tab/>
        <w:t>(2)</w:t>
      </w:r>
      <w:r w:rsidRPr="00CD59EE">
        <w:tab/>
        <w:t>Part</w:t>
      </w:r>
      <w:r w:rsidR="00530B68" w:rsidRPr="00CD59EE">
        <w:t> </w:t>
      </w:r>
      <w:r w:rsidRPr="00CD59EE">
        <w:t xml:space="preserve">6.1 of the Act applies to </w:t>
      </w:r>
      <w:r w:rsidR="00B31411" w:rsidRPr="00CD59EE">
        <w:t>a</w:t>
      </w:r>
      <w:r w:rsidRPr="00CD59EE">
        <w:t xml:space="preserve"> reviewable decision mentioned in </w:t>
      </w:r>
      <w:r w:rsidR="00530B68" w:rsidRPr="00CD59EE">
        <w:t>subsection (</w:t>
      </w:r>
      <w:r w:rsidRPr="00CD59EE">
        <w:t>1) as if a reference in that Part to this Act included a reference to these principles.</w:t>
      </w:r>
    </w:p>
    <w:p w:rsidR="00655373" w:rsidRPr="00CD59EE" w:rsidRDefault="00655373" w:rsidP="00655373">
      <w:pPr>
        <w:pStyle w:val="ActHead4"/>
      </w:pPr>
      <w:bookmarkStart w:id="44" w:name="_Toc125369539"/>
      <w:r w:rsidRPr="00CD59EE">
        <w:rPr>
          <w:rStyle w:val="CharSubdNo"/>
        </w:rPr>
        <w:t>Subdivision C</w:t>
      </w:r>
      <w:r w:rsidRPr="00CD59EE">
        <w:t>—</w:t>
      </w:r>
      <w:r w:rsidR="005A70DF" w:rsidRPr="00CD59EE">
        <w:rPr>
          <w:rStyle w:val="CharSubdText"/>
        </w:rPr>
        <w:t>E</w:t>
      </w:r>
      <w:r w:rsidRPr="00CD59EE">
        <w:rPr>
          <w:rStyle w:val="CharSubdText"/>
        </w:rPr>
        <w:t>nteral feeding supplement</w:t>
      </w:r>
      <w:bookmarkEnd w:id="44"/>
    </w:p>
    <w:p w:rsidR="00655373" w:rsidRPr="00CD59EE" w:rsidRDefault="007F071B" w:rsidP="00655373">
      <w:pPr>
        <w:pStyle w:val="ActHead5"/>
      </w:pPr>
      <w:bookmarkStart w:id="45" w:name="_Toc125369540"/>
      <w:r w:rsidRPr="00CD59EE">
        <w:rPr>
          <w:rStyle w:val="CharSectno"/>
        </w:rPr>
        <w:t>28</w:t>
      </w:r>
      <w:r w:rsidR="00655373" w:rsidRPr="00CD59EE">
        <w:t xml:space="preserve">  </w:t>
      </w:r>
      <w:r w:rsidR="005A70DF" w:rsidRPr="00CD59EE">
        <w:t>E</w:t>
      </w:r>
      <w:r w:rsidR="00655373" w:rsidRPr="00CD59EE">
        <w:t>nteral feeding supplement</w:t>
      </w:r>
      <w:bookmarkEnd w:id="45"/>
    </w:p>
    <w:p w:rsidR="00655373" w:rsidRPr="00CD59EE" w:rsidRDefault="00655373" w:rsidP="00655373">
      <w:pPr>
        <w:pStyle w:val="subsection"/>
      </w:pPr>
      <w:r w:rsidRPr="00CD59EE">
        <w:tab/>
      </w:r>
      <w:r w:rsidRPr="00CD59EE">
        <w:tab/>
        <w:t>The enteral feeding supplement for a care recipient in respect of a payment period is the sum of all the enteral feeding supplements for the days during the period on which:</w:t>
      </w:r>
    </w:p>
    <w:p w:rsidR="00655373" w:rsidRPr="00CD59EE" w:rsidRDefault="00655373" w:rsidP="00655373">
      <w:pPr>
        <w:pStyle w:val="paragraph"/>
      </w:pPr>
      <w:r w:rsidRPr="00CD59EE">
        <w:tab/>
        <w:t>(a)</w:t>
      </w:r>
      <w:r w:rsidRPr="00CD59EE">
        <w:tab/>
        <w:t>the care recipient was provided with residential care through the residential care service in question; and</w:t>
      </w:r>
    </w:p>
    <w:p w:rsidR="00655373" w:rsidRPr="00CD59EE" w:rsidRDefault="00655373" w:rsidP="00655373">
      <w:pPr>
        <w:pStyle w:val="paragraph"/>
      </w:pPr>
      <w:r w:rsidRPr="00CD59EE">
        <w:tab/>
        <w:t>(b)</w:t>
      </w:r>
      <w:r w:rsidRPr="00CD59EE">
        <w:tab/>
        <w:t>a determination was in force under subsection</w:t>
      </w:r>
      <w:r w:rsidR="00530B68" w:rsidRPr="00CD59EE">
        <w:t> </w:t>
      </w:r>
      <w:r w:rsidR="007F071B" w:rsidRPr="00CD59EE">
        <w:t>29</w:t>
      </w:r>
      <w:r w:rsidRPr="00CD59EE">
        <w:t>(3) in relation to the care recipient; and</w:t>
      </w:r>
    </w:p>
    <w:p w:rsidR="00655373" w:rsidRPr="00CD59EE" w:rsidRDefault="00655373" w:rsidP="00655373">
      <w:pPr>
        <w:pStyle w:val="paragraph"/>
      </w:pPr>
      <w:r w:rsidRPr="00CD59EE">
        <w:tab/>
        <w:t>(c)</w:t>
      </w:r>
      <w:r w:rsidRPr="00CD59EE">
        <w:tab/>
        <w:t>the residential care provided through the residential care service included providing enteral feeding to the care recipient in circumstances specified in section</w:t>
      </w:r>
      <w:r w:rsidR="00530B68" w:rsidRPr="00CD59EE">
        <w:t> </w:t>
      </w:r>
      <w:r w:rsidR="007F071B" w:rsidRPr="00CD59EE">
        <w:t>30</w:t>
      </w:r>
      <w:r w:rsidRPr="00CD59EE">
        <w:t>.</w:t>
      </w:r>
    </w:p>
    <w:p w:rsidR="00655373" w:rsidRPr="00CD59EE" w:rsidRDefault="007F071B" w:rsidP="00655373">
      <w:pPr>
        <w:pStyle w:val="ActHead5"/>
      </w:pPr>
      <w:bookmarkStart w:id="46" w:name="_Toc125369541"/>
      <w:r w:rsidRPr="00CD59EE">
        <w:rPr>
          <w:rStyle w:val="CharSectno"/>
        </w:rPr>
        <w:t>29</w:t>
      </w:r>
      <w:r w:rsidR="00655373" w:rsidRPr="00CD59EE">
        <w:t xml:space="preserve">  Eligibility for enteral feeding supplement—determination by Secretary</w:t>
      </w:r>
      <w:bookmarkEnd w:id="46"/>
    </w:p>
    <w:p w:rsidR="00655373" w:rsidRPr="00CD59EE" w:rsidRDefault="00655373" w:rsidP="00655373">
      <w:pPr>
        <w:pStyle w:val="subsection"/>
      </w:pPr>
      <w:r w:rsidRPr="00CD59EE">
        <w:tab/>
        <w:t>(1)</w:t>
      </w:r>
      <w:r w:rsidRPr="00CD59EE">
        <w:tab/>
        <w:t xml:space="preserve">An approved provider that is providing, or is to provide, residential care to a care recipient may apply to the Secretary for a determination under </w:t>
      </w:r>
      <w:r w:rsidR="00530B68" w:rsidRPr="00CD59EE">
        <w:t>subsection (</w:t>
      </w:r>
      <w:r w:rsidRPr="00CD59EE">
        <w:t>3) that the care recipient is eligible for an enteral feeding supplement.</w:t>
      </w:r>
    </w:p>
    <w:p w:rsidR="00655373" w:rsidRPr="00CD59EE" w:rsidRDefault="00655373" w:rsidP="00655373">
      <w:pPr>
        <w:pStyle w:val="subsection"/>
      </w:pPr>
      <w:r w:rsidRPr="00CD59EE">
        <w:tab/>
        <w:t>(2)</w:t>
      </w:r>
      <w:r w:rsidRPr="00CD59EE">
        <w:tab/>
        <w:t>The application must:</w:t>
      </w:r>
    </w:p>
    <w:p w:rsidR="00655373" w:rsidRPr="00CD59EE" w:rsidRDefault="00655373" w:rsidP="00655373">
      <w:pPr>
        <w:pStyle w:val="paragraph"/>
      </w:pPr>
      <w:r w:rsidRPr="00CD59EE">
        <w:tab/>
        <w:t>(a)</w:t>
      </w:r>
      <w:r w:rsidRPr="00CD59EE">
        <w:tab/>
        <w:t>be in a form approved by the Secretary; and</w:t>
      </w:r>
    </w:p>
    <w:p w:rsidR="00655373" w:rsidRPr="00CD59EE" w:rsidRDefault="00655373" w:rsidP="00655373">
      <w:pPr>
        <w:pStyle w:val="paragraph"/>
      </w:pPr>
      <w:r w:rsidRPr="00CD59EE">
        <w:tab/>
        <w:t>(b)</w:t>
      </w:r>
      <w:r w:rsidRPr="00CD59EE">
        <w:tab/>
        <w:t>include the information, and be accompanied by any documents, specified by the approved form.</w:t>
      </w:r>
    </w:p>
    <w:p w:rsidR="00655373" w:rsidRPr="00CD59EE" w:rsidRDefault="00655373" w:rsidP="00655373">
      <w:pPr>
        <w:pStyle w:val="subsection"/>
      </w:pPr>
      <w:r w:rsidRPr="00CD59EE">
        <w:tab/>
        <w:t>(3)</w:t>
      </w:r>
      <w:r w:rsidRPr="00CD59EE">
        <w:tab/>
        <w:t xml:space="preserve">If the Secretary receives an application from an approved provider in respect of a care recipient under </w:t>
      </w:r>
      <w:r w:rsidR="00530B68" w:rsidRPr="00CD59EE">
        <w:t>subsection (</w:t>
      </w:r>
      <w:r w:rsidRPr="00CD59EE">
        <w:t>1), the Secretary may determine that the care recipient is eligible for an enteral feeding supplement.</w:t>
      </w:r>
    </w:p>
    <w:p w:rsidR="00655373" w:rsidRPr="00CD59EE" w:rsidRDefault="00655373" w:rsidP="00655373">
      <w:pPr>
        <w:pStyle w:val="notetext"/>
      </w:pPr>
      <w:r w:rsidRPr="00CD59EE">
        <w:t>Note:</w:t>
      </w:r>
      <w:r w:rsidRPr="00CD59EE">
        <w:tab/>
        <w:t>A decision to refuse to make a determination is a reviewable decision under section</w:t>
      </w:r>
      <w:r w:rsidR="00530B68" w:rsidRPr="00CD59EE">
        <w:t> </w:t>
      </w:r>
      <w:r w:rsidR="007F071B" w:rsidRPr="00CD59EE">
        <w:t>31</w:t>
      </w:r>
      <w:r w:rsidRPr="00CD59EE">
        <w:t>.</w:t>
      </w:r>
    </w:p>
    <w:p w:rsidR="00655373" w:rsidRPr="00CD59EE" w:rsidRDefault="00655373" w:rsidP="00655373">
      <w:pPr>
        <w:pStyle w:val="subsection"/>
      </w:pPr>
      <w:r w:rsidRPr="00CD59EE">
        <w:tab/>
        <w:t>(4)</w:t>
      </w:r>
      <w:r w:rsidRPr="00CD59EE">
        <w:tab/>
        <w:t xml:space="preserve">A determination made under </w:t>
      </w:r>
      <w:r w:rsidR="00530B68" w:rsidRPr="00CD59EE">
        <w:t>subsection (</w:t>
      </w:r>
      <w:r w:rsidRPr="00CD59EE">
        <w:t>3) is not a legislative instrument.</w:t>
      </w:r>
    </w:p>
    <w:p w:rsidR="00655373" w:rsidRPr="00CD59EE" w:rsidRDefault="00655373" w:rsidP="00655373">
      <w:pPr>
        <w:pStyle w:val="subsection"/>
      </w:pPr>
      <w:r w:rsidRPr="00CD59EE">
        <w:tab/>
        <w:t>(5)</w:t>
      </w:r>
      <w:r w:rsidRPr="00CD59EE">
        <w:tab/>
        <w:t xml:space="preserve">The Secretary must notify the applicant, in writing, of the Secretary’s decision on whether to make the determination. The notice must be given within 28 days after </w:t>
      </w:r>
      <w:r w:rsidR="009C2F20" w:rsidRPr="00CD59EE">
        <w:t>the Secretary receives the application</w:t>
      </w:r>
      <w:r w:rsidRPr="00CD59EE">
        <w:t>.</w:t>
      </w:r>
    </w:p>
    <w:p w:rsidR="00655373" w:rsidRPr="00CD59EE" w:rsidRDefault="007F071B" w:rsidP="006F513D">
      <w:pPr>
        <w:pStyle w:val="ActHead5"/>
      </w:pPr>
      <w:bookmarkStart w:id="47" w:name="_Toc125369542"/>
      <w:r w:rsidRPr="00CD59EE">
        <w:rPr>
          <w:rStyle w:val="CharSectno"/>
        </w:rPr>
        <w:t>30</w:t>
      </w:r>
      <w:r w:rsidR="00655373" w:rsidRPr="00CD59EE">
        <w:t xml:space="preserve">  Circumstances relating to provision of enteral feeding</w:t>
      </w:r>
      <w:bookmarkEnd w:id="47"/>
    </w:p>
    <w:p w:rsidR="00655373" w:rsidRPr="00CD59EE" w:rsidRDefault="00655373" w:rsidP="006F513D">
      <w:pPr>
        <w:pStyle w:val="subsection"/>
      </w:pPr>
      <w:r w:rsidRPr="00CD59EE">
        <w:tab/>
      </w:r>
      <w:r w:rsidRPr="00CD59EE">
        <w:tab/>
        <w:t>For paragraph</w:t>
      </w:r>
      <w:r w:rsidR="00530B68" w:rsidRPr="00CD59EE">
        <w:t> </w:t>
      </w:r>
      <w:r w:rsidR="007F071B" w:rsidRPr="00CD59EE">
        <w:t>28</w:t>
      </w:r>
      <w:r w:rsidRPr="00CD59EE">
        <w:t xml:space="preserve">(c), </w:t>
      </w:r>
      <w:r w:rsidR="008B2B87" w:rsidRPr="00CD59EE">
        <w:t xml:space="preserve">the circumstances </w:t>
      </w:r>
      <w:r w:rsidR="002D1EDC" w:rsidRPr="00CD59EE">
        <w:t xml:space="preserve">for the provision of </w:t>
      </w:r>
      <w:r w:rsidRPr="00CD59EE">
        <w:t xml:space="preserve">enteral feeding </w:t>
      </w:r>
      <w:r w:rsidR="008B2B87" w:rsidRPr="00CD59EE">
        <w:t>are as follows</w:t>
      </w:r>
      <w:r w:rsidRPr="00CD59EE">
        <w:t>:</w:t>
      </w:r>
    </w:p>
    <w:p w:rsidR="00655373" w:rsidRPr="00CD59EE" w:rsidRDefault="00655373" w:rsidP="006F513D">
      <w:pPr>
        <w:pStyle w:val="paragraph"/>
        <w:keepNext/>
        <w:keepLines/>
      </w:pPr>
      <w:r w:rsidRPr="00CD59EE">
        <w:tab/>
        <w:t>(a)</w:t>
      </w:r>
      <w:r w:rsidRPr="00CD59EE">
        <w:tab/>
        <w:t>a medical practitioner must have certified, in writing, that the care recipient has a medical need for enteral feeding;</w:t>
      </w:r>
    </w:p>
    <w:p w:rsidR="00655373" w:rsidRPr="00CD59EE" w:rsidRDefault="00655373" w:rsidP="00655373">
      <w:pPr>
        <w:pStyle w:val="paragraph"/>
        <w:rPr>
          <w:lang w:eastAsia="en-US"/>
        </w:rPr>
      </w:pPr>
      <w:r w:rsidRPr="00CD59EE">
        <w:tab/>
        <w:t>(b)</w:t>
      </w:r>
      <w:r w:rsidRPr="00CD59EE">
        <w:tab/>
      </w:r>
      <w:r w:rsidRPr="00CD59EE">
        <w:rPr>
          <w:lang w:eastAsia="en-US"/>
        </w:rPr>
        <w:t>the care recipient must have been given a liquid dietary formula (not including food supplements or any supplementary feeding connected with the administration of the dietary formula) administered by a nasogastric, gastrostomy or jejeunostomy feeding method;</w:t>
      </w:r>
    </w:p>
    <w:p w:rsidR="00655373" w:rsidRPr="00CD59EE" w:rsidRDefault="00655373" w:rsidP="00655373">
      <w:pPr>
        <w:pStyle w:val="paragraph"/>
      </w:pPr>
      <w:r w:rsidRPr="00CD59EE">
        <w:tab/>
        <w:t>(c)</w:t>
      </w:r>
      <w:r w:rsidRPr="00CD59EE">
        <w:tab/>
        <w:t>a medical practitioner or dietician must have certified, in writing, that the dietary formula is a nutritionally complete formula;</w:t>
      </w:r>
    </w:p>
    <w:p w:rsidR="00655373" w:rsidRPr="00CD59EE" w:rsidRDefault="00655373" w:rsidP="00655373">
      <w:pPr>
        <w:pStyle w:val="paragraph"/>
      </w:pPr>
      <w:r w:rsidRPr="00CD59EE">
        <w:tab/>
        <w:t>(d)</w:t>
      </w:r>
      <w:r w:rsidRPr="00CD59EE">
        <w:tab/>
        <w:t>the enteral feeding must not be intermittent or supplementary enteral feeding given in addition to oral feeding;</w:t>
      </w:r>
    </w:p>
    <w:p w:rsidR="00655373" w:rsidRPr="00CD59EE" w:rsidRDefault="00655373" w:rsidP="00655373">
      <w:pPr>
        <w:pStyle w:val="paragraph"/>
      </w:pPr>
      <w:r w:rsidRPr="00CD59EE">
        <w:tab/>
        <w:t>(e)</w:t>
      </w:r>
      <w:r w:rsidRPr="00CD59EE">
        <w:tab/>
        <w:t>the enteral feeding must be provided in the most economical way available, taking into account the medical needs of the care recipient.</w:t>
      </w:r>
    </w:p>
    <w:p w:rsidR="00655373" w:rsidRPr="00CD59EE" w:rsidRDefault="007F071B" w:rsidP="00655373">
      <w:pPr>
        <w:pStyle w:val="ActHead5"/>
      </w:pPr>
      <w:bookmarkStart w:id="48" w:name="_Toc125369543"/>
      <w:r w:rsidRPr="00CD59EE">
        <w:rPr>
          <w:rStyle w:val="CharSectno"/>
        </w:rPr>
        <w:t>31</w:t>
      </w:r>
      <w:r w:rsidR="00655373" w:rsidRPr="00CD59EE">
        <w:t xml:space="preserve">  Reviewable decision</w:t>
      </w:r>
      <w:bookmarkEnd w:id="48"/>
    </w:p>
    <w:p w:rsidR="00655373" w:rsidRPr="00CD59EE" w:rsidRDefault="00655373" w:rsidP="00655373">
      <w:pPr>
        <w:pStyle w:val="subsection"/>
      </w:pPr>
      <w:r w:rsidRPr="00CD59EE">
        <w:tab/>
        <w:t>(1)</w:t>
      </w:r>
      <w:r w:rsidRPr="00CD59EE">
        <w:tab/>
        <w:t>A decision under subsection</w:t>
      </w:r>
      <w:r w:rsidR="00530B68" w:rsidRPr="00CD59EE">
        <w:t> </w:t>
      </w:r>
      <w:r w:rsidR="007F071B" w:rsidRPr="00CD59EE">
        <w:t>29</w:t>
      </w:r>
      <w:r w:rsidRPr="00CD59EE">
        <w:t>(3) to refuse to make a determination that a care recipient is eligible for an enteral feeding supplement is a reviewable decision under section</w:t>
      </w:r>
      <w:r w:rsidR="00530B68" w:rsidRPr="00CD59EE">
        <w:t> </w:t>
      </w:r>
      <w:r w:rsidRPr="00CD59EE">
        <w:t>85</w:t>
      </w:r>
      <w:r w:rsidR="00CD59EE">
        <w:noBreakHyphen/>
      </w:r>
      <w:r w:rsidRPr="00CD59EE">
        <w:t>1 of the Act.</w:t>
      </w:r>
    </w:p>
    <w:p w:rsidR="00655373" w:rsidRPr="00CD59EE" w:rsidRDefault="00655373" w:rsidP="00655373">
      <w:pPr>
        <w:pStyle w:val="subsection"/>
      </w:pPr>
      <w:r w:rsidRPr="00CD59EE">
        <w:tab/>
        <w:t>(2)</w:t>
      </w:r>
      <w:r w:rsidRPr="00CD59EE">
        <w:tab/>
        <w:t>Part</w:t>
      </w:r>
      <w:r w:rsidR="00530B68" w:rsidRPr="00CD59EE">
        <w:t> </w:t>
      </w:r>
      <w:r w:rsidRPr="00CD59EE">
        <w:t xml:space="preserve">6.1 of the Act applies to </w:t>
      </w:r>
      <w:r w:rsidR="00B31411" w:rsidRPr="00CD59EE">
        <w:t>a</w:t>
      </w:r>
      <w:r w:rsidRPr="00CD59EE">
        <w:t xml:space="preserve"> reviewable decision mentioned in </w:t>
      </w:r>
      <w:r w:rsidR="00530B68" w:rsidRPr="00CD59EE">
        <w:t>subsection (</w:t>
      </w:r>
      <w:r w:rsidRPr="00CD59EE">
        <w:t>1) as if a reference in that Part to this Act included a reference to these principles.</w:t>
      </w:r>
    </w:p>
    <w:p w:rsidR="00655373" w:rsidRPr="00CD59EE" w:rsidRDefault="00655373" w:rsidP="009104EA">
      <w:pPr>
        <w:pStyle w:val="ActHead3"/>
        <w:pageBreakBefore/>
      </w:pPr>
      <w:bookmarkStart w:id="49" w:name="_Toc125369544"/>
      <w:r w:rsidRPr="00CD59EE">
        <w:rPr>
          <w:rStyle w:val="CharDivNo"/>
        </w:rPr>
        <w:t>Division</w:t>
      </w:r>
      <w:r w:rsidR="00530B68" w:rsidRPr="00CD59EE">
        <w:rPr>
          <w:rStyle w:val="CharDivNo"/>
        </w:rPr>
        <w:t> </w:t>
      </w:r>
      <w:r w:rsidRPr="00CD59EE">
        <w:rPr>
          <w:rStyle w:val="CharDivNo"/>
        </w:rPr>
        <w:t>4</w:t>
      </w:r>
      <w:r w:rsidRPr="00CD59EE">
        <w:t>—</w:t>
      </w:r>
      <w:r w:rsidRPr="00CD59EE">
        <w:rPr>
          <w:rStyle w:val="CharDivText"/>
        </w:rPr>
        <w:t>Reductions in subsidy</w:t>
      </w:r>
      <w:bookmarkEnd w:id="49"/>
    </w:p>
    <w:p w:rsidR="00655373" w:rsidRPr="00CD59EE" w:rsidRDefault="00655373" w:rsidP="00655373">
      <w:pPr>
        <w:pStyle w:val="ActHead4"/>
      </w:pPr>
      <w:bookmarkStart w:id="50" w:name="_Toc125369545"/>
      <w:r w:rsidRPr="00CD59EE">
        <w:rPr>
          <w:rStyle w:val="CharSubdNo"/>
        </w:rPr>
        <w:t>Subdivision A</w:t>
      </w:r>
      <w:r w:rsidRPr="00CD59EE">
        <w:t>—</w:t>
      </w:r>
      <w:r w:rsidR="00760926" w:rsidRPr="00CD59EE">
        <w:rPr>
          <w:rStyle w:val="CharSubdText"/>
        </w:rPr>
        <w:t>C</w:t>
      </w:r>
      <w:r w:rsidRPr="00CD59EE">
        <w:rPr>
          <w:rStyle w:val="CharSubdText"/>
        </w:rPr>
        <w:t>ompensation payment reduction</w:t>
      </w:r>
      <w:bookmarkEnd w:id="50"/>
    </w:p>
    <w:p w:rsidR="00655373" w:rsidRPr="00CD59EE" w:rsidRDefault="007F071B" w:rsidP="00655373">
      <w:pPr>
        <w:pStyle w:val="ActHead5"/>
      </w:pPr>
      <w:bookmarkStart w:id="51" w:name="_Toc125369546"/>
      <w:r w:rsidRPr="00CD59EE">
        <w:rPr>
          <w:rStyle w:val="CharSectno"/>
        </w:rPr>
        <w:t>37</w:t>
      </w:r>
      <w:r w:rsidR="00655373" w:rsidRPr="00CD59EE">
        <w:t xml:space="preserve">  Determination by Secretary if judgment or settlement does not, or does not adequately, take into account future costs of residential care</w:t>
      </w:r>
      <w:bookmarkEnd w:id="51"/>
    </w:p>
    <w:p w:rsidR="00655373" w:rsidRPr="00CD59EE" w:rsidRDefault="00655373" w:rsidP="00655373">
      <w:pPr>
        <w:pStyle w:val="subsection"/>
      </w:pPr>
      <w:r w:rsidRPr="00CD59EE">
        <w:tab/>
        <w:t>(1)</w:t>
      </w:r>
      <w:r w:rsidRPr="00CD59EE">
        <w:tab/>
        <w:t>For subsections</w:t>
      </w:r>
      <w:r w:rsidR="00530B68" w:rsidRPr="00CD59EE">
        <w:t> </w:t>
      </w:r>
      <w:r w:rsidRPr="00CD59EE">
        <w:t>44</w:t>
      </w:r>
      <w:r w:rsidR="00CD59EE">
        <w:noBreakHyphen/>
      </w:r>
      <w:r w:rsidRPr="00CD59EE">
        <w:t>20(5) and (6) of the Act, in making a determination in respect of a judgment or settlement entitling a care recipient to compensation, the Secretary must take into account the following matters:</w:t>
      </w:r>
    </w:p>
    <w:p w:rsidR="00655373" w:rsidRPr="00CD59EE" w:rsidRDefault="00655373" w:rsidP="00655373">
      <w:pPr>
        <w:pStyle w:val="paragraph"/>
      </w:pPr>
      <w:r w:rsidRPr="00CD59EE">
        <w:tab/>
        <w:t>(a)</w:t>
      </w:r>
      <w:r w:rsidRPr="00CD59EE">
        <w:tab/>
        <w:t>the amount of the judgment or settlement;</w:t>
      </w:r>
    </w:p>
    <w:p w:rsidR="00655373" w:rsidRPr="00CD59EE" w:rsidRDefault="00655373" w:rsidP="00655373">
      <w:pPr>
        <w:pStyle w:val="paragraph"/>
      </w:pPr>
      <w:r w:rsidRPr="00CD59EE">
        <w:tab/>
        <w:t>(b)</w:t>
      </w:r>
      <w:r w:rsidRPr="00CD59EE">
        <w:tab/>
        <w:t>for a judgment—the components stated in the judgment and the amount stated for each component;</w:t>
      </w:r>
    </w:p>
    <w:p w:rsidR="00655373" w:rsidRPr="00CD59EE" w:rsidRDefault="00655373" w:rsidP="00655373">
      <w:pPr>
        <w:pStyle w:val="paragraph"/>
      </w:pPr>
      <w:r w:rsidRPr="00CD59EE">
        <w:tab/>
        <w:t>(c)</w:t>
      </w:r>
      <w:r w:rsidRPr="00CD59EE">
        <w:tab/>
        <w:t>the proportion of liability apportioned to the care recipient;</w:t>
      </w:r>
    </w:p>
    <w:p w:rsidR="00655373" w:rsidRPr="00CD59EE" w:rsidRDefault="00655373" w:rsidP="00655373">
      <w:pPr>
        <w:pStyle w:val="paragraph"/>
      </w:pPr>
      <w:r w:rsidRPr="00CD59EE">
        <w:tab/>
        <w:t>(d)</w:t>
      </w:r>
      <w:r w:rsidRPr="00CD59EE">
        <w:tab/>
        <w:t>the amounts spent on residential care at the time of the judgment or settlement.</w:t>
      </w:r>
    </w:p>
    <w:p w:rsidR="00655373" w:rsidRPr="00CD59EE" w:rsidRDefault="00655373" w:rsidP="00655373">
      <w:pPr>
        <w:pStyle w:val="notetext"/>
      </w:pPr>
      <w:r w:rsidRPr="00CD59EE">
        <w:t>Note:</w:t>
      </w:r>
      <w:r w:rsidRPr="00CD59EE">
        <w:tab/>
        <w:t xml:space="preserve">For </w:t>
      </w:r>
      <w:r w:rsidR="00530B68" w:rsidRPr="00CD59EE">
        <w:t>paragraph (</w:t>
      </w:r>
      <w:r w:rsidRPr="00CD59EE">
        <w:t>1)(b), examples of the components of a judgment include the following:</w:t>
      </w:r>
    </w:p>
    <w:p w:rsidR="00655373" w:rsidRPr="00CD59EE" w:rsidRDefault="00655373" w:rsidP="00655373">
      <w:pPr>
        <w:pStyle w:val="notepara"/>
      </w:pPr>
      <w:r w:rsidRPr="00CD59EE">
        <w:t>(a)</w:t>
      </w:r>
      <w:r w:rsidRPr="00CD59EE">
        <w:tab/>
        <w:t>loss of income;</w:t>
      </w:r>
    </w:p>
    <w:p w:rsidR="00655373" w:rsidRPr="00CD59EE" w:rsidRDefault="00655373" w:rsidP="00655373">
      <w:pPr>
        <w:pStyle w:val="notepara"/>
      </w:pPr>
      <w:r w:rsidRPr="00CD59EE">
        <w:t>(b)</w:t>
      </w:r>
      <w:r w:rsidRPr="00CD59EE">
        <w:tab/>
        <w:t>costs of future care.</w:t>
      </w:r>
    </w:p>
    <w:p w:rsidR="00655373" w:rsidRPr="00CD59EE" w:rsidRDefault="00655373" w:rsidP="00655373">
      <w:pPr>
        <w:pStyle w:val="subsection"/>
      </w:pPr>
      <w:r w:rsidRPr="00CD59EE">
        <w:tab/>
        <w:t>(2)</w:t>
      </w:r>
      <w:r w:rsidRPr="00CD59EE">
        <w:tab/>
        <w:t>The Secretary may also take into account any other matters the Secretary considers relevant, including the following:</w:t>
      </w:r>
    </w:p>
    <w:p w:rsidR="00655373" w:rsidRPr="00CD59EE" w:rsidRDefault="00655373" w:rsidP="00655373">
      <w:pPr>
        <w:pStyle w:val="paragraph"/>
      </w:pPr>
      <w:r w:rsidRPr="00CD59EE">
        <w:tab/>
        <w:t>(a)</w:t>
      </w:r>
      <w:r w:rsidRPr="00CD59EE">
        <w:tab/>
        <w:t xml:space="preserve">the amounts that are likely to be paid to, or withheld by, other </w:t>
      </w:r>
      <w:r w:rsidR="0091363E" w:rsidRPr="00CD59EE">
        <w:t>g</w:t>
      </w:r>
      <w:r w:rsidRPr="00CD59EE">
        <w:t>overnment agencies because of the judgment or settlement;</w:t>
      </w:r>
    </w:p>
    <w:p w:rsidR="00655373" w:rsidRPr="00CD59EE" w:rsidRDefault="00655373" w:rsidP="00655373">
      <w:pPr>
        <w:pStyle w:val="paragraph"/>
      </w:pPr>
      <w:r w:rsidRPr="00CD59EE">
        <w:tab/>
        <w:t>(b)</w:t>
      </w:r>
      <w:r w:rsidRPr="00CD59EE">
        <w:tab/>
        <w:t>the amounts spent on care (other than residential care) at the time of the judgment or settlement;</w:t>
      </w:r>
    </w:p>
    <w:p w:rsidR="00655373" w:rsidRPr="00CD59EE" w:rsidRDefault="00655373" w:rsidP="00655373">
      <w:pPr>
        <w:pStyle w:val="paragraph"/>
      </w:pPr>
      <w:r w:rsidRPr="00CD59EE">
        <w:tab/>
        <w:t>(c)</w:t>
      </w:r>
      <w:r w:rsidRPr="00CD59EE">
        <w:tab/>
        <w:t>the likely cost of residential care for the care recipient;</w:t>
      </w:r>
    </w:p>
    <w:p w:rsidR="00655373" w:rsidRPr="00CD59EE" w:rsidRDefault="00655373" w:rsidP="00655373">
      <w:pPr>
        <w:pStyle w:val="paragraph"/>
      </w:pPr>
      <w:r w:rsidRPr="00CD59EE">
        <w:tab/>
        <w:t>(d)</w:t>
      </w:r>
      <w:r w:rsidRPr="00CD59EE">
        <w:tab/>
        <w:t>other costs of care for which the care recipient is likely to be liable;</w:t>
      </w:r>
    </w:p>
    <w:p w:rsidR="00655373" w:rsidRPr="00CD59EE" w:rsidRDefault="00655373" w:rsidP="00655373">
      <w:pPr>
        <w:pStyle w:val="paragraph"/>
      </w:pPr>
      <w:r w:rsidRPr="00CD59EE">
        <w:tab/>
        <w:t>(e)</w:t>
      </w:r>
      <w:r w:rsidRPr="00CD59EE">
        <w:tab/>
        <w:t>the amount of the accommodation bond, accommodation payment or accommodation contribution paid or payable by the care recipient;</w:t>
      </w:r>
    </w:p>
    <w:p w:rsidR="00655373" w:rsidRPr="00CD59EE" w:rsidRDefault="00655373" w:rsidP="00655373">
      <w:pPr>
        <w:pStyle w:val="paragraph"/>
      </w:pPr>
      <w:r w:rsidRPr="00CD59EE">
        <w:tab/>
        <w:t>(f)</w:t>
      </w:r>
      <w:r w:rsidRPr="00CD59EE">
        <w:tab/>
        <w:t>other reasonable amounts (not related to care) that the care recipient:</w:t>
      </w:r>
    </w:p>
    <w:p w:rsidR="00655373" w:rsidRPr="00CD59EE" w:rsidRDefault="00655373" w:rsidP="00655373">
      <w:pPr>
        <w:pStyle w:val="paragraphsub"/>
      </w:pPr>
      <w:r w:rsidRPr="00CD59EE">
        <w:tab/>
        <w:t>(i)</w:t>
      </w:r>
      <w:r w:rsidRPr="00CD59EE">
        <w:tab/>
        <w:t>had spent at the time of the judgment or settlement; or</w:t>
      </w:r>
    </w:p>
    <w:p w:rsidR="00655373" w:rsidRPr="00CD59EE" w:rsidRDefault="00655373" w:rsidP="00655373">
      <w:pPr>
        <w:pStyle w:val="paragraphsub"/>
      </w:pPr>
      <w:r w:rsidRPr="00CD59EE">
        <w:tab/>
        <w:t>(ii)</w:t>
      </w:r>
      <w:r w:rsidRPr="00CD59EE">
        <w:tab/>
        <w:t>is likely to be liable for.</w:t>
      </w:r>
    </w:p>
    <w:p w:rsidR="00655373" w:rsidRPr="00CD59EE" w:rsidRDefault="007F071B" w:rsidP="00655373">
      <w:pPr>
        <w:pStyle w:val="ActHead5"/>
      </w:pPr>
      <w:bookmarkStart w:id="52" w:name="_Toc125369547"/>
      <w:r w:rsidRPr="00CD59EE">
        <w:rPr>
          <w:rStyle w:val="CharSectno"/>
        </w:rPr>
        <w:t>38</w:t>
      </w:r>
      <w:r w:rsidR="00655373" w:rsidRPr="00CD59EE">
        <w:t xml:space="preserve">  Determination by Secretary if compensation information not given on request</w:t>
      </w:r>
      <w:bookmarkEnd w:id="52"/>
    </w:p>
    <w:p w:rsidR="00655373" w:rsidRPr="00CD59EE" w:rsidRDefault="00655373" w:rsidP="00655373">
      <w:pPr>
        <w:pStyle w:val="subsection"/>
      </w:pPr>
      <w:r w:rsidRPr="00CD59EE">
        <w:tab/>
        <w:t>(1)</w:t>
      </w:r>
      <w:r w:rsidRPr="00CD59EE">
        <w:tab/>
        <w:t>For subsection</w:t>
      </w:r>
      <w:r w:rsidR="00530B68" w:rsidRPr="00CD59EE">
        <w:t> </w:t>
      </w:r>
      <w:r w:rsidRPr="00CD59EE">
        <w:t>44</w:t>
      </w:r>
      <w:r w:rsidR="00CD59EE">
        <w:noBreakHyphen/>
      </w:r>
      <w:r w:rsidRPr="00CD59EE">
        <w:t>20A(5) of the Act, in determining compensation payment reductions for a care recipient if information or a document requested about a judgment, settlement or reimbursement arrangement is not produced or given, the Secretary must take into account the amounts spent on residential care at the time of the judgment, settlement or reimbursement arrangement.</w:t>
      </w:r>
    </w:p>
    <w:p w:rsidR="00655373" w:rsidRPr="00CD59EE" w:rsidRDefault="00655373" w:rsidP="00655373">
      <w:pPr>
        <w:pStyle w:val="subsection"/>
      </w:pPr>
      <w:r w:rsidRPr="00CD59EE">
        <w:tab/>
        <w:t>(2)</w:t>
      </w:r>
      <w:r w:rsidRPr="00CD59EE">
        <w:tab/>
        <w:t>The Secretary may also take into account any other matters the Secretary considers relevant, including the following:</w:t>
      </w:r>
    </w:p>
    <w:p w:rsidR="00655373" w:rsidRPr="00CD59EE" w:rsidRDefault="00655373" w:rsidP="00655373">
      <w:pPr>
        <w:pStyle w:val="paragraph"/>
      </w:pPr>
      <w:r w:rsidRPr="00CD59EE">
        <w:tab/>
        <w:t>(a)</w:t>
      </w:r>
      <w:r w:rsidRPr="00CD59EE">
        <w:tab/>
        <w:t>the amount of the judgment, settlement or reimbursement arrangement;</w:t>
      </w:r>
    </w:p>
    <w:p w:rsidR="00655373" w:rsidRPr="00CD59EE" w:rsidRDefault="00655373" w:rsidP="00655373">
      <w:pPr>
        <w:pStyle w:val="paragraph"/>
      </w:pPr>
      <w:r w:rsidRPr="00CD59EE">
        <w:tab/>
        <w:t>(b)</w:t>
      </w:r>
      <w:r w:rsidRPr="00CD59EE">
        <w:tab/>
        <w:t>for a judgment—the components stated in the judgment and the amount stated for each component;</w:t>
      </w:r>
    </w:p>
    <w:p w:rsidR="00655373" w:rsidRPr="00CD59EE" w:rsidRDefault="00655373" w:rsidP="00655373">
      <w:pPr>
        <w:pStyle w:val="paragraph"/>
      </w:pPr>
      <w:r w:rsidRPr="00CD59EE">
        <w:tab/>
        <w:t>(c)</w:t>
      </w:r>
      <w:r w:rsidRPr="00CD59EE">
        <w:tab/>
        <w:t>the proportion of liability apportioned to the care recipient;</w:t>
      </w:r>
    </w:p>
    <w:p w:rsidR="00655373" w:rsidRPr="00CD59EE" w:rsidRDefault="00655373" w:rsidP="00655373">
      <w:pPr>
        <w:pStyle w:val="paragraph"/>
      </w:pPr>
      <w:r w:rsidRPr="00CD59EE">
        <w:tab/>
        <w:t>(d)</w:t>
      </w:r>
      <w:r w:rsidRPr="00CD59EE">
        <w:tab/>
        <w:t xml:space="preserve">the amounts that are likely to be paid to or withheld by other </w:t>
      </w:r>
      <w:r w:rsidR="0091363E" w:rsidRPr="00CD59EE">
        <w:t>g</w:t>
      </w:r>
      <w:r w:rsidRPr="00CD59EE">
        <w:t>overnment agencies because of the judgment, settlement or reimbursement arrangement;</w:t>
      </w:r>
    </w:p>
    <w:p w:rsidR="00655373" w:rsidRPr="00CD59EE" w:rsidRDefault="00655373" w:rsidP="00655373">
      <w:pPr>
        <w:pStyle w:val="paragraph"/>
      </w:pPr>
      <w:r w:rsidRPr="00CD59EE">
        <w:tab/>
        <w:t>(e)</w:t>
      </w:r>
      <w:r w:rsidRPr="00CD59EE">
        <w:tab/>
        <w:t>the amounts spent on care (other than residential care) at the time of the judgment, settlement or reimbursement arrangement;</w:t>
      </w:r>
    </w:p>
    <w:p w:rsidR="00655373" w:rsidRPr="00CD59EE" w:rsidRDefault="00655373" w:rsidP="00655373">
      <w:pPr>
        <w:pStyle w:val="paragraph"/>
      </w:pPr>
      <w:r w:rsidRPr="00CD59EE">
        <w:tab/>
        <w:t>(f)</w:t>
      </w:r>
      <w:r w:rsidRPr="00CD59EE">
        <w:tab/>
        <w:t>the likely cost of residential care for the care recipient;</w:t>
      </w:r>
    </w:p>
    <w:p w:rsidR="00655373" w:rsidRPr="00CD59EE" w:rsidRDefault="00655373" w:rsidP="00655373">
      <w:pPr>
        <w:pStyle w:val="paragraph"/>
      </w:pPr>
      <w:r w:rsidRPr="00CD59EE">
        <w:tab/>
        <w:t>(g)</w:t>
      </w:r>
      <w:r w:rsidRPr="00CD59EE">
        <w:tab/>
        <w:t>other costs of care for which the care recipient is likely to be liable;</w:t>
      </w:r>
    </w:p>
    <w:p w:rsidR="00655373" w:rsidRPr="00CD59EE" w:rsidRDefault="00655373" w:rsidP="00655373">
      <w:pPr>
        <w:pStyle w:val="paragraph"/>
      </w:pPr>
      <w:r w:rsidRPr="00CD59EE">
        <w:tab/>
        <w:t>(h)</w:t>
      </w:r>
      <w:r w:rsidRPr="00CD59EE">
        <w:tab/>
        <w:t>the amount of the accommodation bond, accommodation payment or accommodation contribution paid or payable by the care recipient;</w:t>
      </w:r>
    </w:p>
    <w:p w:rsidR="00655373" w:rsidRPr="00CD59EE" w:rsidRDefault="00655373" w:rsidP="00655373">
      <w:pPr>
        <w:pStyle w:val="paragraph"/>
      </w:pPr>
      <w:r w:rsidRPr="00CD59EE">
        <w:tab/>
        <w:t>(i)</w:t>
      </w:r>
      <w:r w:rsidRPr="00CD59EE">
        <w:tab/>
        <w:t>other amounts, not related to care, that the care recipient:</w:t>
      </w:r>
    </w:p>
    <w:p w:rsidR="00655373" w:rsidRPr="00CD59EE" w:rsidRDefault="00655373" w:rsidP="00655373">
      <w:pPr>
        <w:pStyle w:val="paragraphsub"/>
      </w:pPr>
      <w:r w:rsidRPr="00CD59EE">
        <w:tab/>
        <w:t>(i)</w:t>
      </w:r>
      <w:r w:rsidRPr="00CD59EE">
        <w:tab/>
        <w:t>had spent at the time of the judgment, settlement or reimbursement arrangement; or</w:t>
      </w:r>
    </w:p>
    <w:p w:rsidR="00655373" w:rsidRPr="00CD59EE" w:rsidRDefault="00655373" w:rsidP="00655373">
      <w:pPr>
        <w:pStyle w:val="paragraphsub"/>
      </w:pPr>
      <w:r w:rsidRPr="00CD59EE">
        <w:tab/>
        <w:t>(ii)</w:t>
      </w:r>
      <w:r w:rsidRPr="00CD59EE">
        <w:tab/>
        <w:t>is likely to be liable for.</w:t>
      </w:r>
    </w:p>
    <w:p w:rsidR="00655373" w:rsidRPr="00CD59EE" w:rsidRDefault="00655373" w:rsidP="00655373">
      <w:pPr>
        <w:pStyle w:val="ActHead4"/>
      </w:pPr>
      <w:bookmarkStart w:id="53" w:name="_Toc125369548"/>
      <w:r w:rsidRPr="00CD59EE">
        <w:rPr>
          <w:rStyle w:val="CharSubdNo"/>
        </w:rPr>
        <w:t>Subdivision B</w:t>
      </w:r>
      <w:r w:rsidRPr="00CD59EE">
        <w:t>—</w:t>
      </w:r>
      <w:r w:rsidR="00A14661" w:rsidRPr="00CD59EE">
        <w:rPr>
          <w:rStyle w:val="CharSubdText"/>
        </w:rPr>
        <w:t>C</w:t>
      </w:r>
      <w:r w:rsidRPr="00CD59EE">
        <w:rPr>
          <w:rStyle w:val="CharSubdText"/>
        </w:rPr>
        <w:t>are subsidy reduction—general</w:t>
      </w:r>
      <w:bookmarkEnd w:id="53"/>
    </w:p>
    <w:p w:rsidR="00655373" w:rsidRPr="00CD59EE" w:rsidRDefault="007F071B" w:rsidP="00655373">
      <w:pPr>
        <w:pStyle w:val="ActHead5"/>
      </w:pPr>
      <w:bookmarkStart w:id="54" w:name="_Toc125369549"/>
      <w:r w:rsidRPr="00CD59EE">
        <w:rPr>
          <w:rStyle w:val="CharSectno"/>
        </w:rPr>
        <w:t>39</w:t>
      </w:r>
      <w:r w:rsidR="00655373" w:rsidRPr="00CD59EE">
        <w:t xml:space="preserve">  Classes of people for whom care subsidy reduction is taken to be zero</w:t>
      </w:r>
      <w:bookmarkEnd w:id="54"/>
    </w:p>
    <w:p w:rsidR="00655373" w:rsidRPr="00CD59EE" w:rsidRDefault="00655373" w:rsidP="00655373">
      <w:pPr>
        <w:pStyle w:val="subsection"/>
      </w:pPr>
      <w:r w:rsidRPr="00CD59EE">
        <w:tab/>
        <w:t>(1)</w:t>
      </w:r>
      <w:r w:rsidRPr="00CD59EE">
        <w:tab/>
        <w:t>For paragraph</w:t>
      </w:r>
      <w:r w:rsidR="00530B68" w:rsidRPr="00CD59EE">
        <w:t> </w:t>
      </w:r>
      <w:r w:rsidRPr="00CD59EE">
        <w:t>44</w:t>
      </w:r>
      <w:r w:rsidR="00CD59EE">
        <w:noBreakHyphen/>
      </w:r>
      <w:r w:rsidRPr="00CD59EE">
        <w:t>23(1)(c) of the Act, the classes of persons for whom a care subsidy reduction</w:t>
      </w:r>
      <w:r w:rsidR="005966C6" w:rsidRPr="00CD59EE">
        <w:t xml:space="preserve"> </w:t>
      </w:r>
      <w:r w:rsidRPr="00CD59EE">
        <w:t>is taken to be zero are the following:</w:t>
      </w:r>
    </w:p>
    <w:p w:rsidR="00655373" w:rsidRPr="00CD59EE" w:rsidRDefault="00655373" w:rsidP="00655373">
      <w:pPr>
        <w:pStyle w:val="paragraph"/>
      </w:pPr>
      <w:r w:rsidRPr="00CD59EE">
        <w:tab/>
        <w:t>(a)</w:t>
      </w:r>
      <w:r w:rsidRPr="00CD59EE">
        <w:tab/>
        <w:t xml:space="preserve">care recipients who leave </w:t>
      </w:r>
      <w:r w:rsidR="005966C6" w:rsidRPr="00CD59EE">
        <w:t xml:space="preserve">a </w:t>
      </w:r>
      <w:r w:rsidRPr="00CD59EE">
        <w:t>residential care service (without entering another</w:t>
      </w:r>
      <w:r w:rsidR="005966C6" w:rsidRPr="00CD59EE">
        <w:t xml:space="preserve"> residential care service</w:t>
      </w:r>
      <w:r w:rsidRPr="00CD59EE">
        <w:t>), or who die, before the approved provider of the service has been informed of the care recipient’s care subsidy reduction (if any);</w:t>
      </w:r>
    </w:p>
    <w:p w:rsidR="00655373" w:rsidRPr="00CD59EE" w:rsidRDefault="00655373" w:rsidP="00655373">
      <w:pPr>
        <w:pStyle w:val="paragraph"/>
      </w:pPr>
      <w:r w:rsidRPr="00CD59EE">
        <w:tab/>
        <w:t>(b)</w:t>
      </w:r>
      <w:r w:rsidRPr="00CD59EE">
        <w:tab/>
        <w:t>care recipients who are not, within 6 months of entry to the residential care service, informed of the care recipient’s care subsidy reduction (if any);</w:t>
      </w:r>
    </w:p>
    <w:p w:rsidR="00655373" w:rsidRPr="00CD59EE" w:rsidRDefault="00655373" w:rsidP="00655373">
      <w:pPr>
        <w:pStyle w:val="paragraph"/>
      </w:pPr>
      <w:r w:rsidRPr="00CD59EE">
        <w:tab/>
        <w:t>(c)</w:t>
      </w:r>
      <w:r w:rsidRPr="00CD59EE">
        <w:tab/>
        <w:t>care recipients who have one or more dependent children;</w:t>
      </w:r>
    </w:p>
    <w:p w:rsidR="00655373" w:rsidRPr="00CD59EE" w:rsidRDefault="00655373" w:rsidP="00655373">
      <w:pPr>
        <w:pStyle w:val="paragraph"/>
      </w:pPr>
      <w:r w:rsidRPr="00CD59EE">
        <w:tab/>
        <w:t>(d)</w:t>
      </w:r>
      <w:r w:rsidRPr="00CD59EE">
        <w:tab/>
        <w:t>care recipients who are described in paragraph</w:t>
      </w:r>
      <w:r w:rsidR="00530B68" w:rsidRPr="00CD59EE">
        <w:t> </w:t>
      </w:r>
      <w:r w:rsidRPr="00CD59EE">
        <w:t>85(4)(b) of the Veterans’ Entitlements Act</w:t>
      </w:r>
      <w:r w:rsidRPr="00CD59EE">
        <w:rPr>
          <w:i/>
        </w:rPr>
        <w:t xml:space="preserve"> </w:t>
      </w:r>
      <w:r w:rsidRPr="00CD59EE">
        <w:t>(which describes former prisoners of war);</w:t>
      </w:r>
    </w:p>
    <w:p w:rsidR="00655373" w:rsidRPr="00CD59EE" w:rsidRDefault="001A4E21" w:rsidP="00655373">
      <w:pPr>
        <w:pStyle w:val="paragraph"/>
      </w:pPr>
      <w:r w:rsidRPr="00CD59EE">
        <w:tab/>
        <w:t>(e</w:t>
      </w:r>
      <w:r w:rsidR="00655373" w:rsidRPr="00CD59EE">
        <w:t>)</w:t>
      </w:r>
      <w:r w:rsidR="00655373" w:rsidRPr="00CD59EE">
        <w:tab/>
        <w:t>care recipients for whom the care subsidy reduction is worked out as less than $1.</w:t>
      </w:r>
    </w:p>
    <w:p w:rsidR="00655373" w:rsidRPr="00CD59EE" w:rsidRDefault="00655373" w:rsidP="00655373">
      <w:pPr>
        <w:pStyle w:val="subsection"/>
      </w:pPr>
      <w:r w:rsidRPr="00CD59EE">
        <w:tab/>
        <w:t>(2)</w:t>
      </w:r>
      <w:r w:rsidRPr="00CD59EE">
        <w:tab/>
        <w:t xml:space="preserve">If a care recipient is included in the class of persons mentioned in </w:t>
      </w:r>
      <w:r w:rsidR="00530B68" w:rsidRPr="00CD59EE">
        <w:t>paragraph (</w:t>
      </w:r>
      <w:r w:rsidRPr="00CD59EE">
        <w:t>1)(b), the care recipient is included in that class from the day the care recipient enters the residential care service until the day the care recipient is informed of the care recipient’s care subsidy reduction.</w:t>
      </w:r>
    </w:p>
    <w:p w:rsidR="00655373" w:rsidRPr="00CD59EE" w:rsidRDefault="007F071B" w:rsidP="00655373">
      <w:pPr>
        <w:pStyle w:val="ActHead5"/>
      </w:pPr>
      <w:bookmarkStart w:id="55" w:name="_Toc125369550"/>
      <w:r w:rsidRPr="00CD59EE">
        <w:rPr>
          <w:rStyle w:val="CharSectno"/>
        </w:rPr>
        <w:t>40</w:t>
      </w:r>
      <w:r w:rsidR="00655373" w:rsidRPr="00CD59EE">
        <w:t xml:space="preserve">  Matters to which Secretary must have regard in deciding whether to determine if care subsidy reduction is to be taken to be zero</w:t>
      </w:r>
      <w:bookmarkEnd w:id="55"/>
    </w:p>
    <w:p w:rsidR="00655373" w:rsidRPr="00CD59EE" w:rsidRDefault="00655373" w:rsidP="00655373">
      <w:pPr>
        <w:pStyle w:val="subsection"/>
      </w:pPr>
      <w:r w:rsidRPr="00CD59EE">
        <w:tab/>
        <w:t>(1)</w:t>
      </w:r>
      <w:r w:rsidRPr="00CD59EE">
        <w:tab/>
        <w:t>For subsection</w:t>
      </w:r>
      <w:r w:rsidR="00530B68" w:rsidRPr="00CD59EE">
        <w:t> </w:t>
      </w:r>
      <w:r w:rsidRPr="00CD59EE">
        <w:t>44</w:t>
      </w:r>
      <w:r w:rsidR="00CD59EE">
        <w:noBreakHyphen/>
      </w:r>
      <w:r w:rsidRPr="00CD59EE">
        <w:t>23(4) of the Act, in deciding whether to determine that the care subsidy reduction in respect of a care recipient is to be taken to be zero, the Secretary must have regard to the following matters:</w:t>
      </w:r>
    </w:p>
    <w:p w:rsidR="00655373" w:rsidRPr="00CD59EE" w:rsidRDefault="00655373" w:rsidP="00655373">
      <w:pPr>
        <w:pStyle w:val="paragraph"/>
      </w:pPr>
      <w:r w:rsidRPr="00CD59EE">
        <w:tab/>
        <w:t>(a)</w:t>
      </w:r>
      <w:r w:rsidRPr="00CD59EE">
        <w:tab/>
        <w:t>the care recipient’s total assessable income (worked out in accordance with section</w:t>
      </w:r>
      <w:r w:rsidR="00530B68" w:rsidRPr="00CD59EE">
        <w:t> </w:t>
      </w:r>
      <w:r w:rsidRPr="00CD59EE">
        <w:t>44</w:t>
      </w:r>
      <w:r w:rsidR="00CD59EE">
        <w:noBreakHyphen/>
      </w:r>
      <w:r w:rsidRPr="00CD59EE">
        <w:t>24 of the Act</w:t>
      </w:r>
      <w:r w:rsidR="00255D01" w:rsidRPr="00CD59EE">
        <w:t xml:space="preserve"> and section</w:t>
      </w:r>
      <w:r w:rsidR="00530B68" w:rsidRPr="00CD59EE">
        <w:t> </w:t>
      </w:r>
      <w:r w:rsidR="007F071B" w:rsidRPr="00CD59EE">
        <w:t>41</w:t>
      </w:r>
      <w:r w:rsidR="00255D01" w:rsidRPr="00CD59EE">
        <w:t xml:space="preserve"> of these principles</w:t>
      </w:r>
      <w:r w:rsidRPr="00CD59EE">
        <w:t>)</w:t>
      </w:r>
      <w:r w:rsidR="0035705C" w:rsidRPr="00CD59EE">
        <w:t xml:space="preserve"> and assets (worked out in accordance with section</w:t>
      </w:r>
      <w:r w:rsidR="00530B68" w:rsidRPr="00CD59EE">
        <w:t> </w:t>
      </w:r>
      <w:r w:rsidR="0035705C" w:rsidRPr="00CD59EE">
        <w:t>44</w:t>
      </w:r>
      <w:r w:rsidR="00CD59EE">
        <w:noBreakHyphen/>
      </w:r>
      <w:r w:rsidR="0035705C" w:rsidRPr="00CD59EE">
        <w:t>26A of the Act and section</w:t>
      </w:r>
      <w:r w:rsidR="00530B68" w:rsidRPr="00CD59EE">
        <w:t> </w:t>
      </w:r>
      <w:r w:rsidR="007F071B" w:rsidRPr="00CD59EE">
        <w:t>47</w:t>
      </w:r>
      <w:r w:rsidR="0035705C" w:rsidRPr="00CD59EE">
        <w:t xml:space="preserve"> of these principles)</w:t>
      </w:r>
      <w:r w:rsidRPr="00CD59EE">
        <w:t>;</w:t>
      </w:r>
    </w:p>
    <w:p w:rsidR="00655373" w:rsidRPr="00CD59EE" w:rsidRDefault="00655373" w:rsidP="00655373">
      <w:pPr>
        <w:pStyle w:val="paragraph"/>
      </w:pPr>
      <w:r w:rsidRPr="00CD59EE">
        <w:tab/>
        <w:t>(b)</w:t>
      </w:r>
      <w:r w:rsidRPr="00CD59EE">
        <w:tab/>
        <w:t>the care recipient’s financial arrangements;</w:t>
      </w:r>
    </w:p>
    <w:p w:rsidR="00655373" w:rsidRPr="00CD59EE" w:rsidRDefault="00655373" w:rsidP="00655373">
      <w:pPr>
        <w:pStyle w:val="paragraph"/>
      </w:pPr>
      <w:r w:rsidRPr="00CD59EE">
        <w:tab/>
        <w:t>(c)</w:t>
      </w:r>
      <w:r w:rsidRPr="00CD59EE">
        <w:tab/>
        <w:t>the care recipient’s entitlement to income support:</w:t>
      </w:r>
    </w:p>
    <w:p w:rsidR="00655373" w:rsidRPr="00CD59EE" w:rsidRDefault="00655373" w:rsidP="00655373">
      <w:pPr>
        <w:pStyle w:val="paragraphsub"/>
      </w:pPr>
      <w:r w:rsidRPr="00CD59EE">
        <w:tab/>
        <w:t>(i)</w:t>
      </w:r>
      <w:r w:rsidRPr="00CD59EE">
        <w:tab/>
        <w:t>under the Social Security Act; or</w:t>
      </w:r>
    </w:p>
    <w:p w:rsidR="00655373" w:rsidRPr="00CD59EE" w:rsidRDefault="00655373" w:rsidP="00655373">
      <w:pPr>
        <w:pStyle w:val="paragraphsub"/>
      </w:pPr>
      <w:r w:rsidRPr="00CD59EE">
        <w:tab/>
        <w:t>(ii)</w:t>
      </w:r>
      <w:r w:rsidRPr="00CD59EE">
        <w:tab/>
        <w:t>under the Veterans’ Entitlements Act; or</w:t>
      </w:r>
    </w:p>
    <w:p w:rsidR="00655373" w:rsidRPr="00CD59EE" w:rsidRDefault="00655373" w:rsidP="00655373">
      <w:pPr>
        <w:pStyle w:val="paragraphsub"/>
      </w:pPr>
      <w:r w:rsidRPr="00CD59EE">
        <w:tab/>
        <w:t>(iii)</w:t>
      </w:r>
      <w:r w:rsidRPr="00CD59EE">
        <w:tab/>
        <w:t>from any other source;</w:t>
      </w:r>
    </w:p>
    <w:p w:rsidR="00655373" w:rsidRPr="00CD59EE" w:rsidRDefault="00655373" w:rsidP="00655373">
      <w:pPr>
        <w:pStyle w:val="paragraph"/>
      </w:pPr>
      <w:r w:rsidRPr="00CD59EE">
        <w:tab/>
        <w:t>(d)</w:t>
      </w:r>
      <w:r w:rsidRPr="00CD59EE">
        <w:tab/>
        <w:t>whether the care recipient has taken steps to obtain information about his or her entitlement to pension, benefit or other income support payments;</w:t>
      </w:r>
    </w:p>
    <w:p w:rsidR="00655373" w:rsidRPr="00CD59EE" w:rsidRDefault="00655373" w:rsidP="00655373">
      <w:pPr>
        <w:pStyle w:val="paragraph"/>
      </w:pPr>
      <w:r w:rsidRPr="00CD59EE">
        <w:tab/>
        <w:t>(e)</w:t>
      </w:r>
      <w:r w:rsidRPr="00CD59EE">
        <w:tab/>
        <w:t>whether the care recipient has access to financial assistance:</w:t>
      </w:r>
    </w:p>
    <w:p w:rsidR="00655373" w:rsidRPr="00CD59EE" w:rsidRDefault="00655373" w:rsidP="00655373">
      <w:pPr>
        <w:pStyle w:val="paragraphsub"/>
      </w:pPr>
      <w:r w:rsidRPr="00CD59EE">
        <w:tab/>
        <w:t>(i)</w:t>
      </w:r>
      <w:r w:rsidRPr="00CD59EE">
        <w:tab/>
        <w:t>under section</w:t>
      </w:r>
      <w:r w:rsidR="00530B68" w:rsidRPr="00CD59EE">
        <w:t> </w:t>
      </w:r>
      <w:r w:rsidRPr="00CD59EE">
        <w:t>1129 of the Social Security Act (relating to access to financial hardship rules for pensions); or</w:t>
      </w:r>
    </w:p>
    <w:p w:rsidR="00655373" w:rsidRPr="00CD59EE" w:rsidRDefault="006B201E" w:rsidP="00655373">
      <w:pPr>
        <w:pStyle w:val="paragraphsub"/>
      </w:pPr>
      <w:r w:rsidRPr="00CD59EE">
        <w:tab/>
        <w:t>(ii)</w:t>
      </w:r>
      <w:r w:rsidRPr="00CD59EE">
        <w:tab/>
        <w:t>under the pension loans s</w:t>
      </w:r>
      <w:r w:rsidR="00655373" w:rsidRPr="00CD59EE">
        <w:t>cheme under Division</w:t>
      </w:r>
      <w:r w:rsidR="00530B68" w:rsidRPr="00CD59EE">
        <w:t> </w:t>
      </w:r>
      <w:r w:rsidR="00655373" w:rsidRPr="00CD59EE">
        <w:t>4 of Part</w:t>
      </w:r>
      <w:r w:rsidR="00530B68" w:rsidRPr="00CD59EE">
        <w:t> </w:t>
      </w:r>
      <w:r w:rsidR="00655373" w:rsidRPr="00CD59EE">
        <w:t>3.12 of the Social Security Act; or</w:t>
      </w:r>
    </w:p>
    <w:p w:rsidR="00655373" w:rsidRPr="00CD59EE" w:rsidRDefault="00655373" w:rsidP="00655373">
      <w:pPr>
        <w:pStyle w:val="paragraphsub"/>
      </w:pPr>
      <w:r w:rsidRPr="00CD59EE">
        <w:tab/>
        <w:t>(iii)</w:t>
      </w:r>
      <w:r w:rsidRPr="00CD59EE">
        <w:tab/>
        <w:t>from any other source;</w:t>
      </w:r>
    </w:p>
    <w:p w:rsidR="00655373" w:rsidRPr="00CD59EE" w:rsidRDefault="00655373" w:rsidP="00655373">
      <w:pPr>
        <w:pStyle w:val="paragraph"/>
      </w:pPr>
      <w:r w:rsidRPr="00CD59EE">
        <w:tab/>
        <w:t>(f)</w:t>
      </w:r>
      <w:r w:rsidRPr="00CD59EE">
        <w:tab/>
        <w:t>whether any income of the care recipient is income that the care recipient does not reasonably have access to;</w:t>
      </w:r>
    </w:p>
    <w:p w:rsidR="00655373" w:rsidRPr="00CD59EE" w:rsidRDefault="00655373" w:rsidP="00655373">
      <w:pPr>
        <w:pStyle w:val="paragraph"/>
      </w:pPr>
      <w:r w:rsidRPr="00CD59EE">
        <w:tab/>
        <w:t>(g)</w:t>
      </w:r>
      <w:r w:rsidRPr="00CD59EE">
        <w:tab/>
        <w:t>whether there is a charge on the care recipient’s income over which the payment of resident fees cannot practically take precedence;</w:t>
      </w:r>
    </w:p>
    <w:p w:rsidR="00655373" w:rsidRPr="00CD59EE" w:rsidRDefault="00655373" w:rsidP="00655373">
      <w:pPr>
        <w:pStyle w:val="paragraph"/>
      </w:pPr>
      <w:r w:rsidRPr="00CD59EE">
        <w:tab/>
        <w:t>(h)</w:t>
      </w:r>
      <w:r w:rsidRPr="00CD59EE">
        <w:tab/>
        <w:t>whether any assets of the care recipient are unrealisable assets;</w:t>
      </w:r>
    </w:p>
    <w:p w:rsidR="00655373" w:rsidRPr="00CD59EE" w:rsidRDefault="00655373" w:rsidP="00655373">
      <w:pPr>
        <w:pStyle w:val="paragraph"/>
      </w:pPr>
      <w:r w:rsidRPr="00CD59EE">
        <w:tab/>
        <w:t>(i)</w:t>
      </w:r>
      <w:r w:rsidRPr="00CD59EE">
        <w:tab/>
        <w:t>whether the care recipient is in Australia on a temporary basis.</w:t>
      </w:r>
    </w:p>
    <w:p w:rsidR="00655373" w:rsidRPr="00CD59EE" w:rsidRDefault="00655373" w:rsidP="00655373">
      <w:pPr>
        <w:pStyle w:val="notetext"/>
      </w:pPr>
      <w:r w:rsidRPr="00CD59EE">
        <w:t>Note:</w:t>
      </w:r>
      <w:r w:rsidRPr="00CD59EE">
        <w:tab/>
      </w:r>
      <w:r w:rsidRPr="00CD59EE">
        <w:rPr>
          <w:b/>
          <w:i/>
        </w:rPr>
        <w:t>Unrealisable asset</w:t>
      </w:r>
      <w:r w:rsidRPr="00CD59EE">
        <w:t xml:space="preserve"> is defined in section</w:t>
      </w:r>
      <w:r w:rsidR="00530B68" w:rsidRPr="00CD59EE">
        <w:t> </w:t>
      </w:r>
      <w:r w:rsidR="007F071B" w:rsidRPr="00CD59EE">
        <w:t>4</w:t>
      </w:r>
      <w:r w:rsidRPr="00CD59EE">
        <w:t>.</w:t>
      </w:r>
    </w:p>
    <w:p w:rsidR="00655373" w:rsidRPr="00CD59EE" w:rsidRDefault="00655373" w:rsidP="00655373">
      <w:pPr>
        <w:pStyle w:val="subsection"/>
      </w:pPr>
      <w:r w:rsidRPr="00CD59EE">
        <w:tab/>
        <w:t>(2)</w:t>
      </w:r>
      <w:r w:rsidRPr="00CD59EE">
        <w:tab/>
        <w:t>The Secretary may have regard to any other matters the Secretary considers relevant.</w:t>
      </w:r>
    </w:p>
    <w:p w:rsidR="00655373" w:rsidRPr="00CD59EE" w:rsidRDefault="00655373" w:rsidP="00655373">
      <w:pPr>
        <w:pStyle w:val="subsection"/>
      </w:pPr>
      <w:r w:rsidRPr="00CD59EE">
        <w:tab/>
        <w:t>(3)</w:t>
      </w:r>
      <w:r w:rsidRPr="00CD59EE">
        <w:tab/>
        <w:t xml:space="preserve">To enable the Secretary to have regard to the matters mentioned in </w:t>
      </w:r>
      <w:r w:rsidR="00530B68" w:rsidRPr="00CD59EE">
        <w:t>paragraph (</w:t>
      </w:r>
      <w:r w:rsidRPr="00CD59EE">
        <w:t>1)(c) or (d), the Secretary may:</w:t>
      </w:r>
    </w:p>
    <w:p w:rsidR="00655373" w:rsidRPr="00CD59EE" w:rsidRDefault="00655373" w:rsidP="00655373">
      <w:pPr>
        <w:pStyle w:val="paragraph"/>
      </w:pPr>
      <w:r w:rsidRPr="00CD59EE">
        <w:tab/>
        <w:t>(a)</w:t>
      </w:r>
      <w:r w:rsidRPr="00CD59EE">
        <w:tab/>
        <w:t>require the care reci</w:t>
      </w:r>
      <w:r w:rsidR="005966C6" w:rsidRPr="00CD59EE">
        <w:t>pient to seek information from the relevant</w:t>
      </w:r>
      <w:r w:rsidRPr="00CD59EE">
        <w:t xml:space="preserve"> Department about his or her entitlement to a benefit, income support payment or other assistance, and give the Secretary copies of written replies from the Department; or</w:t>
      </w:r>
    </w:p>
    <w:p w:rsidR="00655373" w:rsidRPr="00CD59EE" w:rsidRDefault="00655373" w:rsidP="00655373">
      <w:pPr>
        <w:pStyle w:val="paragraph"/>
      </w:pPr>
      <w:r w:rsidRPr="00CD59EE">
        <w:tab/>
        <w:t>(b)</w:t>
      </w:r>
      <w:r w:rsidRPr="00CD59EE">
        <w:tab/>
        <w:t xml:space="preserve">advise the care recipient to seek advice about his or her financial arrangements </w:t>
      </w:r>
      <w:r w:rsidR="0091363E" w:rsidRPr="00CD59EE">
        <w:t>from</w:t>
      </w:r>
      <w:r w:rsidRPr="00CD59EE">
        <w:t xml:space="preserve"> the Financial Information Service established by Centrelink.</w:t>
      </w:r>
    </w:p>
    <w:p w:rsidR="00655373" w:rsidRPr="00CD59EE" w:rsidRDefault="00655373" w:rsidP="006F513D">
      <w:pPr>
        <w:pStyle w:val="ActHead4"/>
      </w:pPr>
      <w:bookmarkStart w:id="56" w:name="_Toc125369551"/>
      <w:r w:rsidRPr="00CD59EE">
        <w:rPr>
          <w:rStyle w:val="CharSubdNo"/>
        </w:rPr>
        <w:t>Subdivision C</w:t>
      </w:r>
      <w:r w:rsidRPr="00CD59EE">
        <w:t>—</w:t>
      </w:r>
      <w:r w:rsidR="00A14661" w:rsidRPr="00CD59EE">
        <w:rPr>
          <w:rStyle w:val="CharSubdText"/>
        </w:rPr>
        <w:t>C</w:t>
      </w:r>
      <w:r w:rsidRPr="00CD59EE">
        <w:rPr>
          <w:rStyle w:val="CharSubdText"/>
        </w:rPr>
        <w:t>are subsidy reduction—amounts excluded from total assessable income</w:t>
      </w:r>
      <w:bookmarkEnd w:id="56"/>
    </w:p>
    <w:p w:rsidR="00655373" w:rsidRPr="00CD59EE" w:rsidRDefault="007F071B" w:rsidP="000B7FAC">
      <w:pPr>
        <w:pStyle w:val="ActHead5"/>
      </w:pPr>
      <w:bookmarkStart w:id="57" w:name="_Toc125369552"/>
      <w:r w:rsidRPr="00CD59EE">
        <w:rPr>
          <w:rStyle w:val="CharSectno"/>
        </w:rPr>
        <w:t>41</w:t>
      </w:r>
      <w:r w:rsidR="00655373" w:rsidRPr="00CD59EE">
        <w:t xml:space="preserve">  Working out care recipient’s means tested amount—amounts excluded from care recipient’s total assessable income</w:t>
      </w:r>
      <w:bookmarkEnd w:id="57"/>
    </w:p>
    <w:p w:rsidR="00655373" w:rsidRPr="00CD59EE" w:rsidRDefault="00655373" w:rsidP="000B7FAC">
      <w:pPr>
        <w:pStyle w:val="subsection"/>
        <w:keepNext/>
        <w:keepLines/>
      </w:pPr>
      <w:r w:rsidRPr="00CD59EE">
        <w:tab/>
      </w:r>
      <w:r w:rsidRPr="00CD59EE">
        <w:tab/>
        <w:t>For subsection</w:t>
      </w:r>
      <w:r w:rsidR="00530B68" w:rsidRPr="00CD59EE">
        <w:t> </w:t>
      </w:r>
      <w:r w:rsidRPr="00CD59EE">
        <w:t>44</w:t>
      </w:r>
      <w:r w:rsidR="00CD59EE">
        <w:noBreakHyphen/>
      </w:r>
      <w:r w:rsidRPr="00CD59EE">
        <w:t xml:space="preserve">24(5) of the Act, the amounts (in this Subdivision called </w:t>
      </w:r>
      <w:r w:rsidRPr="00CD59EE">
        <w:rPr>
          <w:b/>
          <w:i/>
        </w:rPr>
        <w:t>excluded amounts</w:t>
      </w:r>
      <w:r w:rsidRPr="00CD59EE">
        <w:t>) that are to be taken, in relation to the kinds of care recipients specified in sections</w:t>
      </w:r>
      <w:r w:rsidR="00530B68" w:rsidRPr="00CD59EE">
        <w:t> </w:t>
      </w:r>
      <w:r w:rsidR="007F071B" w:rsidRPr="00CD59EE">
        <w:t>42</w:t>
      </w:r>
      <w:r w:rsidRPr="00CD59EE">
        <w:t xml:space="preserve"> to </w:t>
      </w:r>
      <w:r w:rsidR="007F071B" w:rsidRPr="00CD59EE">
        <w:t>46</w:t>
      </w:r>
      <w:r w:rsidRPr="00CD59EE">
        <w:t>, to be excluded from determinations by the Secretary under subsection</w:t>
      </w:r>
      <w:r w:rsidR="00530B68" w:rsidRPr="00CD59EE">
        <w:t> </w:t>
      </w:r>
      <w:r w:rsidRPr="00CD59EE">
        <w:t>44</w:t>
      </w:r>
      <w:r w:rsidR="00CD59EE">
        <w:noBreakHyphen/>
      </w:r>
      <w:r w:rsidRPr="00CD59EE">
        <w:t>24(1) or paragraph</w:t>
      </w:r>
      <w:r w:rsidR="00530B68" w:rsidRPr="00CD59EE">
        <w:t> </w:t>
      </w:r>
      <w:r w:rsidRPr="00CD59EE">
        <w:t>44</w:t>
      </w:r>
      <w:r w:rsidR="00CD59EE">
        <w:noBreakHyphen/>
      </w:r>
      <w:r w:rsidRPr="00CD59EE">
        <w:t>24(2)(b), (3)(b) or (4)(b) of the Act are the following:</w:t>
      </w:r>
    </w:p>
    <w:p w:rsidR="00655373" w:rsidRPr="00CD59EE" w:rsidRDefault="00655373" w:rsidP="00655373">
      <w:pPr>
        <w:pStyle w:val="paragraph"/>
      </w:pPr>
      <w:r w:rsidRPr="00CD59EE">
        <w:tab/>
        <w:t>(a)</w:t>
      </w:r>
      <w:r w:rsidRPr="00CD59EE">
        <w:tab/>
        <w:t>disability pensions and permanent impairment compensation payments mentioned in section</w:t>
      </w:r>
      <w:r w:rsidR="00530B68" w:rsidRPr="00CD59EE">
        <w:t> </w:t>
      </w:r>
      <w:r w:rsidR="007F071B" w:rsidRPr="00CD59EE">
        <w:t>42</w:t>
      </w:r>
      <w:r w:rsidRPr="00CD59EE">
        <w:t>;</w:t>
      </w:r>
    </w:p>
    <w:p w:rsidR="00655373" w:rsidRPr="00CD59EE" w:rsidRDefault="00655373" w:rsidP="00655373">
      <w:pPr>
        <w:pStyle w:val="paragraph"/>
      </w:pPr>
      <w:r w:rsidRPr="00CD59EE">
        <w:tab/>
        <w:t>(b)</w:t>
      </w:r>
      <w:r w:rsidRPr="00CD59EE">
        <w:tab/>
        <w:t>gifts mentioned in section</w:t>
      </w:r>
      <w:r w:rsidR="00530B68" w:rsidRPr="00CD59EE">
        <w:t> </w:t>
      </w:r>
      <w:r w:rsidR="007F071B" w:rsidRPr="00CD59EE">
        <w:t>43</w:t>
      </w:r>
      <w:r w:rsidRPr="00CD59EE">
        <w:t>;</w:t>
      </w:r>
    </w:p>
    <w:p w:rsidR="00655373" w:rsidRPr="00CD59EE" w:rsidRDefault="00655373" w:rsidP="00655373">
      <w:pPr>
        <w:pStyle w:val="paragraph"/>
      </w:pPr>
      <w:r w:rsidRPr="00CD59EE">
        <w:tab/>
        <w:t>(c)</w:t>
      </w:r>
      <w:r w:rsidRPr="00CD59EE">
        <w:tab/>
        <w:t>rent receipts mentioned in section</w:t>
      </w:r>
      <w:r w:rsidR="00530B68" w:rsidRPr="00CD59EE">
        <w:t> </w:t>
      </w:r>
      <w:r w:rsidR="007F071B" w:rsidRPr="00CD59EE">
        <w:t>44</w:t>
      </w:r>
      <w:r w:rsidRPr="00CD59EE">
        <w:t>;</w:t>
      </w:r>
    </w:p>
    <w:p w:rsidR="00655373" w:rsidRPr="00CD59EE" w:rsidRDefault="00655373" w:rsidP="00655373">
      <w:pPr>
        <w:pStyle w:val="paragraph"/>
      </w:pPr>
      <w:r w:rsidRPr="00CD59EE">
        <w:tab/>
        <w:t>(d)</w:t>
      </w:r>
      <w:r w:rsidRPr="00CD59EE">
        <w:tab/>
        <w:t>GST compensation mentioned in section</w:t>
      </w:r>
      <w:r w:rsidR="00530B68" w:rsidRPr="00CD59EE">
        <w:t> </w:t>
      </w:r>
      <w:r w:rsidR="007F071B" w:rsidRPr="00CD59EE">
        <w:t>45</w:t>
      </w:r>
      <w:r w:rsidRPr="00CD59EE">
        <w:t>;</w:t>
      </w:r>
    </w:p>
    <w:p w:rsidR="00655373" w:rsidRPr="00CD59EE" w:rsidRDefault="00655373" w:rsidP="00655373">
      <w:pPr>
        <w:pStyle w:val="paragraph"/>
      </w:pPr>
      <w:r w:rsidRPr="00CD59EE">
        <w:tab/>
        <w:t>(e)</w:t>
      </w:r>
      <w:r w:rsidRPr="00CD59EE">
        <w:tab/>
        <w:t>clean energy payments mentioned in section</w:t>
      </w:r>
      <w:r w:rsidR="00530B68" w:rsidRPr="00CD59EE">
        <w:t> </w:t>
      </w:r>
      <w:r w:rsidR="007F071B" w:rsidRPr="00CD59EE">
        <w:t>46</w:t>
      </w:r>
      <w:r w:rsidRPr="00CD59EE">
        <w:t>.</w:t>
      </w:r>
    </w:p>
    <w:p w:rsidR="00655373" w:rsidRPr="00CD59EE" w:rsidRDefault="007F071B" w:rsidP="00655373">
      <w:pPr>
        <w:pStyle w:val="ActHead5"/>
      </w:pPr>
      <w:bookmarkStart w:id="58" w:name="_Toc125369553"/>
      <w:r w:rsidRPr="00CD59EE">
        <w:rPr>
          <w:rStyle w:val="CharSectno"/>
        </w:rPr>
        <w:t>42</w:t>
      </w:r>
      <w:r w:rsidR="00655373" w:rsidRPr="00CD59EE">
        <w:t xml:space="preserve">  Excluded amounts—disability pensions and permanent impairment compensation payments</w:t>
      </w:r>
      <w:bookmarkEnd w:id="58"/>
    </w:p>
    <w:p w:rsidR="00655373" w:rsidRPr="00CD59EE" w:rsidRDefault="00655373" w:rsidP="00655373">
      <w:pPr>
        <w:pStyle w:val="subsection"/>
      </w:pPr>
      <w:r w:rsidRPr="00CD59EE">
        <w:tab/>
        <w:t>(1)</w:t>
      </w:r>
      <w:r w:rsidRPr="00CD59EE">
        <w:tab/>
        <w:t>For a person who has qualifying service under section</w:t>
      </w:r>
      <w:r w:rsidR="00530B68" w:rsidRPr="00CD59EE">
        <w:t> </w:t>
      </w:r>
      <w:r w:rsidRPr="00CD59EE">
        <w:t>7A of the Veterans’ Entitlements Act, or the partner of such a person, the amount (if any) of disability pension (within the meaning of subsection</w:t>
      </w:r>
      <w:r w:rsidR="00530B68" w:rsidRPr="00CD59EE">
        <w:t> </w:t>
      </w:r>
      <w:r w:rsidRPr="00CD59EE">
        <w:t>5Q(1) of the Veterans’ Entitlements Act) paid to the person that is exempt under section</w:t>
      </w:r>
      <w:r w:rsidR="00530B68" w:rsidRPr="00CD59EE">
        <w:t> </w:t>
      </w:r>
      <w:r w:rsidRPr="00CD59EE">
        <w:t>5H of that Act is an excluded amount.</w:t>
      </w:r>
    </w:p>
    <w:p w:rsidR="00655373" w:rsidRPr="00CD59EE" w:rsidRDefault="00655373" w:rsidP="00655373">
      <w:pPr>
        <w:pStyle w:val="subsection"/>
      </w:pPr>
      <w:r w:rsidRPr="00CD59EE">
        <w:tab/>
        <w:t>(2)</w:t>
      </w:r>
      <w:r w:rsidRPr="00CD59EE">
        <w:tab/>
        <w:t xml:space="preserve">For a person who is a member or former member (within the meaning of the </w:t>
      </w:r>
      <w:r w:rsidRPr="00CD59EE">
        <w:rPr>
          <w:i/>
        </w:rPr>
        <w:t>Military Rehabilitation and Compensation Act 2004</w:t>
      </w:r>
      <w:r w:rsidRPr="00CD59EE">
        <w:t>) or the partner of such a person, each of the following is an excluded amount:</w:t>
      </w:r>
    </w:p>
    <w:p w:rsidR="00655373" w:rsidRPr="00CD59EE" w:rsidRDefault="00655373" w:rsidP="00655373">
      <w:pPr>
        <w:pStyle w:val="paragraph"/>
      </w:pPr>
      <w:r w:rsidRPr="00CD59EE">
        <w:tab/>
        <w:t>(a)</w:t>
      </w:r>
      <w:r w:rsidRPr="00CD59EE">
        <w:tab/>
        <w:t>any amount of compensation for permanent impairment paid to the person under Part</w:t>
      </w:r>
      <w:r w:rsidR="00530B68" w:rsidRPr="00CD59EE">
        <w:t> </w:t>
      </w:r>
      <w:r w:rsidRPr="00CD59EE">
        <w:t>2 of Chapter</w:t>
      </w:r>
      <w:r w:rsidR="00530B68" w:rsidRPr="00CD59EE">
        <w:t> </w:t>
      </w:r>
      <w:r w:rsidRPr="00CD59EE">
        <w:t xml:space="preserve">4 of the </w:t>
      </w:r>
      <w:r w:rsidRPr="00CD59EE">
        <w:rPr>
          <w:i/>
        </w:rPr>
        <w:t>Military Rehabilitation and Compensation Act 2004</w:t>
      </w:r>
      <w:r w:rsidRPr="00CD59EE">
        <w:t>;</w:t>
      </w:r>
    </w:p>
    <w:p w:rsidR="00655373" w:rsidRPr="00CD59EE" w:rsidRDefault="00655373" w:rsidP="00655373">
      <w:pPr>
        <w:pStyle w:val="paragraph"/>
      </w:pPr>
      <w:r w:rsidRPr="00CD59EE">
        <w:tab/>
        <w:t>(b)</w:t>
      </w:r>
      <w:r w:rsidRPr="00CD59EE">
        <w:tab/>
        <w:t>any amount of Special Rate Disability Pension paid to the person under Part</w:t>
      </w:r>
      <w:r w:rsidR="00530B68" w:rsidRPr="00CD59EE">
        <w:t> </w:t>
      </w:r>
      <w:r w:rsidRPr="00CD59EE">
        <w:t>6 of Chapter</w:t>
      </w:r>
      <w:r w:rsidR="00530B68" w:rsidRPr="00CD59EE">
        <w:t> </w:t>
      </w:r>
      <w:r w:rsidRPr="00CD59EE">
        <w:t xml:space="preserve">4 of the </w:t>
      </w:r>
      <w:r w:rsidRPr="00CD59EE">
        <w:rPr>
          <w:i/>
        </w:rPr>
        <w:t>Military Rehabilitation and Compensation Act 2004</w:t>
      </w:r>
      <w:r w:rsidRPr="00CD59EE">
        <w:t>.</w:t>
      </w:r>
    </w:p>
    <w:p w:rsidR="00655373" w:rsidRPr="00CD59EE" w:rsidRDefault="007F071B" w:rsidP="00655373">
      <w:pPr>
        <w:pStyle w:val="ActHead5"/>
      </w:pPr>
      <w:bookmarkStart w:id="59" w:name="_Toc125369554"/>
      <w:r w:rsidRPr="00CD59EE">
        <w:rPr>
          <w:rStyle w:val="CharSectno"/>
        </w:rPr>
        <w:t>43</w:t>
      </w:r>
      <w:r w:rsidR="00655373" w:rsidRPr="00CD59EE">
        <w:t xml:space="preserve">  Excluded amounts—gifts</w:t>
      </w:r>
      <w:bookmarkEnd w:id="59"/>
    </w:p>
    <w:p w:rsidR="00655373" w:rsidRPr="00CD59EE" w:rsidRDefault="00655373" w:rsidP="00655373">
      <w:pPr>
        <w:pStyle w:val="subsection"/>
      </w:pPr>
      <w:r w:rsidRPr="00CD59EE">
        <w:tab/>
        <w:t>(1)</w:t>
      </w:r>
      <w:r w:rsidRPr="00CD59EE">
        <w:tab/>
        <w:t>For a person who, on or before 20</w:t>
      </w:r>
      <w:r w:rsidR="00530B68" w:rsidRPr="00CD59EE">
        <w:t> </w:t>
      </w:r>
      <w:r w:rsidRPr="00CD59EE">
        <w:t>August 1996, disposed of ordinary income, the amount of ordinary income disposed of on or before 20</w:t>
      </w:r>
      <w:r w:rsidR="00530B68" w:rsidRPr="00CD59EE">
        <w:t> </w:t>
      </w:r>
      <w:r w:rsidRPr="00CD59EE">
        <w:t>August 1996 that is included in the person’s ordinary income under:</w:t>
      </w:r>
    </w:p>
    <w:p w:rsidR="00655373" w:rsidRPr="00CD59EE" w:rsidRDefault="00655373" w:rsidP="00655373">
      <w:pPr>
        <w:pStyle w:val="paragraph"/>
      </w:pPr>
      <w:r w:rsidRPr="00CD59EE">
        <w:tab/>
        <w:t>(a)</w:t>
      </w:r>
      <w:r w:rsidRPr="00CD59EE">
        <w:tab/>
        <w:t>sections</w:t>
      </w:r>
      <w:r w:rsidR="00530B68" w:rsidRPr="00CD59EE">
        <w:t> </w:t>
      </w:r>
      <w:r w:rsidRPr="00CD59EE">
        <w:t>1106, 1107, 1108 and 1109 of the Social Security Act; or</w:t>
      </w:r>
    </w:p>
    <w:p w:rsidR="00655373" w:rsidRPr="00CD59EE" w:rsidRDefault="00655373" w:rsidP="00655373">
      <w:pPr>
        <w:pStyle w:val="paragraph"/>
      </w:pPr>
      <w:r w:rsidRPr="00CD59EE">
        <w:tab/>
        <w:t>(b)</w:t>
      </w:r>
      <w:r w:rsidRPr="00CD59EE">
        <w:tab/>
        <w:t>sections</w:t>
      </w:r>
      <w:r w:rsidR="00530B68" w:rsidRPr="00CD59EE">
        <w:t> </w:t>
      </w:r>
      <w:r w:rsidRPr="00CD59EE">
        <w:t>48, 48A, 48B and 48C of the Veterans’ Entitlements Act;</w:t>
      </w:r>
    </w:p>
    <w:p w:rsidR="00655373" w:rsidRPr="00CD59EE" w:rsidRDefault="00655373" w:rsidP="00655373">
      <w:pPr>
        <w:pStyle w:val="subsection2"/>
      </w:pPr>
      <w:r w:rsidRPr="00CD59EE">
        <w:t>is an excluded amount.</w:t>
      </w:r>
    </w:p>
    <w:p w:rsidR="00655373" w:rsidRPr="00CD59EE" w:rsidRDefault="0091363E" w:rsidP="00655373">
      <w:pPr>
        <w:pStyle w:val="notetext"/>
      </w:pPr>
      <w:r w:rsidRPr="00CD59EE">
        <w:t>Note:</w:t>
      </w:r>
      <w:r w:rsidRPr="00CD59EE">
        <w:tab/>
        <w:t>Section</w:t>
      </w:r>
      <w:r w:rsidR="002D1EDC" w:rsidRPr="00CD59EE">
        <w:t>s</w:t>
      </w:r>
      <w:r w:rsidR="00530B68" w:rsidRPr="00CD59EE">
        <w:t> </w:t>
      </w:r>
      <w:r w:rsidR="00655373" w:rsidRPr="00CD59EE">
        <w:t>1106, 1107, 1108 and 1109 of the Social Security Act, and sections</w:t>
      </w:r>
      <w:r w:rsidR="00530B68" w:rsidRPr="00CD59EE">
        <w:t> </w:t>
      </w:r>
      <w:r w:rsidR="00655373" w:rsidRPr="00CD59EE">
        <w:t>48, 48A, 48B and 48C of the Veterans’ Entitlements Act, deal with disposal of ordinary income.</w:t>
      </w:r>
    </w:p>
    <w:p w:rsidR="00655373" w:rsidRPr="00CD59EE" w:rsidRDefault="00655373" w:rsidP="00655373">
      <w:pPr>
        <w:pStyle w:val="subsection"/>
      </w:pPr>
      <w:r w:rsidRPr="00CD59EE">
        <w:tab/>
        <w:t>(2)</w:t>
      </w:r>
      <w:r w:rsidRPr="00CD59EE">
        <w:tab/>
        <w:t>For a person who, on or before 20</w:t>
      </w:r>
      <w:r w:rsidR="00530B68" w:rsidRPr="00CD59EE">
        <w:t> </w:t>
      </w:r>
      <w:r w:rsidRPr="00CD59EE">
        <w:t>August 1996, disposed of assets, the amount of ordinary income the person is taken to receive because assets disposed of on or before 20</w:t>
      </w:r>
      <w:r w:rsidR="00530B68" w:rsidRPr="00CD59EE">
        <w:t> </w:t>
      </w:r>
      <w:r w:rsidRPr="00CD59EE">
        <w:t>August 1996 are assessed as financial assets under:</w:t>
      </w:r>
    </w:p>
    <w:p w:rsidR="00655373" w:rsidRPr="00CD59EE" w:rsidRDefault="00655373" w:rsidP="00655373">
      <w:pPr>
        <w:pStyle w:val="paragraph"/>
      </w:pPr>
      <w:r w:rsidRPr="00CD59EE">
        <w:tab/>
        <w:t>(a)</w:t>
      </w:r>
      <w:r w:rsidRPr="00CD59EE">
        <w:tab/>
        <w:t>section</w:t>
      </w:r>
      <w:r w:rsidR="00530B68" w:rsidRPr="00CD59EE">
        <w:t> </w:t>
      </w:r>
      <w:r w:rsidRPr="00CD59EE">
        <w:t>1076, 1077 or 1078 of the Social Security Act; or</w:t>
      </w:r>
    </w:p>
    <w:p w:rsidR="00655373" w:rsidRPr="00CD59EE" w:rsidRDefault="00655373" w:rsidP="00655373">
      <w:pPr>
        <w:pStyle w:val="paragraph"/>
      </w:pPr>
      <w:r w:rsidRPr="00CD59EE">
        <w:tab/>
        <w:t>(b)</w:t>
      </w:r>
      <w:r w:rsidRPr="00CD59EE">
        <w:tab/>
        <w:t>sections</w:t>
      </w:r>
      <w:r w:rsidR="00530B68" w:rsidRPr="00CD59EE">
        <w:t> </w:t>
      </w:r>
      <w:r w:rsidRPr="00CD59EE">
        <w:t>46D and 46E of the Veterans’ Entitlements Act;</w:t>
      </w:r>
    </w:p>
    <w:p w:rsidR="00655373" w:rsidRPr="00CD59EE" w:rsidRDefault="00655373" w:rsidP="00655373">
      <w:pPr>
        <w:pStyle w:val="subsection2"/>
      </w:pPr>
      <w:r w:rsidRPr="00CD59EE">
        <w:t>is an excluded amount.</w:t>
      </w:r>
    </w:p>
    <w:p w:rsidR="00655373" w:rsidRPr="00CD59EE" w:rsidRDefault="002D1EDC" w:rsidP="00655373">
      <w:pPr>
        <w:pStyle w:val="notetext"/>
      </w:pPr>
      <w:r w:rsidRPr="00CD59EE">
        <w:t>Note:</w:t>
      </w:r>
      <w:r w:rsidRPr="00CD59EE">
        <w:tab/>
        <w:t>Section</w:t>
      </w:r>
      <w:r w:rsidR="00530B68" w:rsidRPr="00CD59EE">
        <w:t> </w:t>
      </w:r>
      <w:r w:rsidR="00655373" w:rsidRPr="00CD59EE">
        <w:t>1076, 1077 or 1078 of the Social Security Act, and sections</w:t>
      </w:r>
      <w:r w:rsidR="00530B68" w:rsidRPr="00CD59EE">
        <w:t> </w:t>
      </w:r>
      <w:r w:rsidR="00655373" w:rsidRPr="00CD59EE">
        <w:t xml:space="preserve">46D and 46E of the Veterans’ Entitlements Act, deal with deemed income </w:t>
      </w:r>
      <w:r w:rsidR="002032B2" w:rsidRPr="00CD59EE">
        <w:t>from</w:t>
      </w:r>
      <w:r w:rsidR="00655373" w:rsidRPr="00CD59EE">
        <w:t xml:space="preserve"> financial assets.</w:t>
      </w:r>
    </w:p>
    <w:p w:rsidR="00655373" w:rsidRPr="00CD59EE" w:rsidRDefault="007F071B" w:rsidP="00655373">
      <w:pPr>
        <w:pStyle w:val="ActHead5"/>
      </w:pPr>
      <w:bookmarkStart w:id="60" w:name="_Toc125369555"/>
      <w:r w:rsidRPr="00CD59EE">
        <w:rPr>
          <w:rStyle w:val="CharSectno"/>
        </w:rPr>
        <w:t>44</w:t>
      </w:r>
      <w:r w:rsidR="00655373" w:rsidRPr="00CD59EE">
        <w:t xml:space="preserve">  Excluded amounts—rent receipts</w:t>
      </w:r>
      <w:bookmarkEnd w:id="60"/>
    </w:p>
    <w:p w:rsidR="00655373" w:rsidRPr="00CD59EE" w:rsidRDefault="00655373" w:rsidP="00655373">
      <w:pPr>
        <w:pStyle w:val="subsection"/>
      </w:pPr>
      <w:r w:rsidRPr="00CD59EE">
        <w:tab/>
      </w:r>
      <w:r w:rsidR="00E25EBA" w:rsidRPr="00CD59EE">
        <w:t>(1)</w:t>
      </w:r>
      <w:r w:rsidR="00E25EBA" w:rsidRPr="00CD59EE">
        <w:tab/>
      </w:r>
      <w:r w:rsidRPr="00CD59EE">
        <w:t>For a care recipient for whom a daily accommodation contribution or a daily accommodation payment is payable, the amount of any income received by the care recipient, or the care recipient’s partner, from rental of the care recipient’s principal home to another person is an excluded amount.</w:t>
      </w:r>
    </w:p>
    <w:p w:rsidR="00655373" w:rsidRPr="00CD59EE" w:rsidRDefault="00655373" w:rsidP="00655373">
      <w:pPr>
        <w:pStyle w:val="notetext"/>
      </w:pPr>
      <w:r w:rsidRPr="00CD59EE">
        <w:t>Note 1:</w:t>
      </w:r>
      <w:r w:rsidRPr="00CD59EE">
        <w:tab/>
      </w:r>
      <w:r w:rsidR="00CD776D" w:rsidRPr="00CD59EE">
        <w:t>Paragraph 8</w:t>
      </w:r>
      <w:r w:rsidRPr="00CD59EE">
        <w:t>(8)(znaa) of the Social Security Act and paragraph</w:t>
      </w:r>
      <w:r w:rsidR="00530B68" w:rsidRPr="00CD59EE">
        <w:t> </w:t>
      </w:r>
      <w:r w:rsidRPr="00CD59EE">
        <w:t>5H(8)(nf) of the Veterans’ Entitlements Act</w:t>
      </w:r>
      <w:r w:rsidRPr="00CD59EE">
        <w:rPr>
          <w:i/>
        </w:rPr>
        <w:t xml:space="preserve"> </w:t>
      </w:r>
      <w:r w:rsidRPr="00CD59EE">
        <w:t xml:space="preserve">describe how, for the purposes of each Act, </w:t>
      </w:r>
      <w:r w:rsidRPr="00CD59EE">
        <w:rPr>
          <w:b/>
          <w:i/>
        </w:rPr>
        <w:t>income</w:t>
      </w:r>
      <w:r w:rsidRPr="00CD59EE">
        <w:t xml:space="preserve"> is defined for a person who is accruing a liability to pay a daily accommodation payment or a daily accommodation contribution.</w:t>
      </w:r>
    </w:p>
    <w:p w:rsidR="00655373" w:rsidRPr="00CD59EE" w:rsidRDefault="00655373" w:rsidP="00655373">
      <w:pPr>
        <w:pStyle w:val="notetext"/>
      </w:pPr>
      <w:r w:rsidRPr="00CD59EE">
        <w:t>Note 2:</w:t>
      </w:r>
      <w:r w:rsidRPr="00CD59EE">
        <w:tab/>
        <w:t>Subsection</w:t>
      </w:r>
      <w:r w:rsidR="00530B68" w:rsidRPr="00CD59EE">
        <w:t> </w:t>
      </w:r>
      <w:r w:rsidRPr="00CD59EE">
        <w:t xml:space="preserve">5L(6A) of the Veterans’ Entitlements Act describes how, for the purposes of that Act, </w:t>
      </w:r>
      <w:r w:rsidRPr="00CD59EE">
        <w:rPr>
          <w:b/>
          <w:i/>
        </w:rPr>
        <w:t>assets</w:t>
      </w:r>
      <w:r w:rsidRPr="00CD59EE">
        <w:t xml:space="preserve"> are defined for a person who is accruing a liability to pay a daily accommodation payment or a daily accommodation contribution.</w:t>
      </w:r>
    </w:p>
    <w:p w:rsidR="00E25EBA" w:rsidRPr="00CD59EE" w:rsidRDefault="00E25EBA" w:rsidP="00CF64FB">
      <w:pPr>
        <w:pStyle w:val="subsection"/>
      </w:pPr>
      <w:r w:rsidRPr="00CD59EE">
        <w:tab/>
        <w:t>(2)</w:t>
      </w:r>
      <w:r w:rsidRPr="00CD59EE">
        <w:tab/>
        <w:t xml:space="preserve">Subject to </w:t>
      </w:r>
      <w:r w:rsidR="00530B68" w:rsidRPr="00CD59EE">
        <w:t>subsection (</w:t>
      </w:r>
      <w:r w:rsidRPr="00CD59EE">
        <w:t>3), this section only applies to care recipients who first entered residential care on or before 31</w:t>
      </w:r>
      <w:r w:rsidR="00530B68" w:rsidRPr="00CD59EE">
        <w:t> </w:t>
      </w:r>
      <w:r w:rsidRPr="00CD59EE">
        <w:t>December 2015.</w:t>
      </w:r>
    </w:p>
    <w:p w:rsidR="00E25EBA" w:rsidRPr="00CD59EE" w:rsidRDefault="00E25EBA" w:rsidP="00CF64FB">
      <w:pPr>
        <w:pStyle w:val="subsection"/>
      </w:pPr>
      <w:r w:rsidRPr="00CD59EE">
        <w:tab/>
        <w:t>(3)</w:t>
      </w:r>
      <w:r w:rsidRPr="00CD59EE">
        <w:tab/>
        <w:t>This section does not apply if the care recipient re</w:t>
      </w:r>
      <w:r w:rsidR="00CD59EE">
        <w:noBreakHyphen/>
      </w:r>
      <w:r w:rsidRPr="00CD59EE">
        <w:t>entered residential care after 31</w:t>
      </w:r>
      <w:r w:rsidR="00530B68" w:rsidRPr="00CD59EE">
        <w:t> </w:t>
      </w:r>
      <w:r w:rsidRPr="00CD59EE">
        <w:t>December 2015, having previously ceased residential care for a continuous period of more than 28 days (other than because the person was on leave).</w:t>
      </w:r>
    </w:p>
    <w:p w:rsidR="00655373" w:rsidRPr="00CD59EE" w:rsidRDefault="007F071B" w:rsidP="00655373">
      <w:pPr>
        <w:pStyle w:val="ActHead5"/>
      </w:pPr>
      <w:bookmarkStart w:id="61" w:name="_Toc125369556"/>
      <w:r w:rsidRPr="00CD59EE">
        <w:rPr>
          <w:rStyle w:val="CharSectno"/>
        </w:rPr>
        <w:t>45</w:t>
      </w:r>
      <w:r w:rsidR="00655373" w:rsidRPr="00CD59EE">
        <w:t xml:space="preserve">  Excluded amounts—GST compensation</w:t>
      </w:r>
      <w:bookmarkEnd w:id="61"/>
    </w:p>
    <w:p w:rsidR="00655373" w:rsidRPr="00CD59EE" w:rsidRDefault="00655373" w:rsidP="00655373">
      <w:pPr>
        <w:pStyle w:val="subsection"/>
      </w:pPr>
      <w:r w:rsidRPr="00CD59EE">
        <w:tab/>
        <w:t>(1)</w:t>
      </w:r>
      <w:r w:rsidRPr="00CD59EE">
        <w:tab/>
        <w:t>This section applies in relation to:</w:t>
      </w:r>
    </w:p>
    <w:p w:rsidR="00655373" w:rsidRPr="00CD59EE" w:rsidRDefault="00655373" w:rsidP="00655373">
      <w:pPr>
        <w:pStyle w:val="paragraph"/>
      </w:pPr>
      <w:r w:rsidRPr="00CD59EE">
        <w:tab/>
        <w:t>(a)</w:t>
      </w:r>
      <w:r w:rsidRPr="00CD59EE">
        <w:tab/>
        <w:t>a person receiving a pension under Part</w:t>
      </w:r>
      <w:r w:rsidR="00893A24" w:rsidRPr="00CD59EE">
        <w:t> </w:t>
      </w:r>
      <w:r w:rsidRPr="00CD59EE">
        <w:t>II or IV of the Veterans’ Entitlements Act</w:t>
      </w:r>
      <w:r w:rsidRPr="00CD59EE">
        <w:rPr>
          <w:i/>
        </w:rPr>
        <w:t xml:space="preserve"> </w:t>
      </w:r>
      <w:r w:rsidRPr="00CD59EE">
        <w:t>at a rate determined under or by reference to the following provisions of that Act:</w:t>
      </w:r>
    </w:p>
    <w:p w:rsidR="00655373" w:rsidRPr="00CD59EE" w:rsidRDefault="00655373" w:rsidP="00655373">
      <w:pPr>
        <w:pStyle w:val="paragraphsub"/>
      </w:pPr>
      <w:r w:rsidRPr="00CD59EE">
        <w:tab/>
        <w:t>(i)</w:t>
      </w:r>
      <w:r w:rsidRPr="00CD59EE">
        <w:tab/>
        <w:t>for a person receiving a disability pension payable at the general rate—section</w:t>
      </w:r>
      <w:r w:rsidR="00530B68" w:rsidRPr="00CD59EE">
        <w:t> </w:t>
      </w:r>
      <w:r w:rsidRPr="00CD59EE">
        <w:t>22;</w:t>
      </w:r>
    </w:p>
    <w:p w:rsidR="00655373" w:rsidRPr="00CD59EE" w:rsidRDefault="00655373" w:rsidP="00655373">
      <w:pPr>
        <w:pStyle w:val="paragraphsub"/>
      </w:pPr>
      <w:r w:rsidRPr="00CD59EE">
        <w:tab/>
        <w:t>(ii)</w:t>
      </w:r>
      <w:r w:rsidRPr="00CD59EE">
        <w:tab/>
        <w:t>for a person receiving a disability pension payable at the general rate including an increased rate for a war</w:t>
      </w:r>
      <w:r w:rsidR="00CD59EE">
        <w:noBreakHyphen/>
      </w:r>
      <w:r w:rsidRPr="00CD59EE">
        <w:t>caused injury or disease—sections</w:t>
      </w:r>
      <w:r w:rsidR="00530B68" w:rsidRPr="00CD59EE">
        <w:t> </w:t>
      </w:r>
      <w:r w:rsidRPr="00CD59EE">
        <w:t>22 and 27;</w:t>
      </w:r>
    </w:p>
    <w:p w:rsidR="00655373" w:rsidRPr="00CD59EE" w:rsidRDefault="00655373" w:rsidP="00655373">
      <w:pPr>
        <w:pStyle w:val="paragraphsub"/>
      </w:pPr>
      <w:r w:rsidRPr="00CD59EE">
        <w:tab/>
        <w:t>(iii)</w:t>
      </w:r>
      <w:r w:rsidRPr="00CD59EE">
        <w:tab/>
        <w:t>for a person receiving a disability pension payable at the intermediate rate—section</w:t>
      </w:r>
      <w:r w:rsidR="00530B68" w:rsidRPr="00CD59EE">
        <w:t> </w:t>
      </w:r>
      <w:r w:rsidRPr="00CD59EE">
        <w:t>23;</w:t>
      </w:r>
    </w:p>
    <w:p w:rsidR="00655373" w:rsidRPr="00CD59EE" w:rsidRDefault="00655373" w:rsidP="00655373">
      <w:pPr>
        <w:pStyle w:val="paragraphsub"/>
      </w:pPr>
      <w:r w:rsidRPr="00CD59EE">
        <w:tab/>
        <w:t>(iv)</w:t>
      </w:r>
      <w:r w:rsidRPr="00CD59EE">
        <w:tab/>
        <w:t>for a person receiving a disability pension payable at the intermediate rate including an increased rate for a war</w:t>
      </w:r>
      <w:r w:rsidR="00CD59EE">
        <w:noBreakHyphen/>
      </w:r>
      <w:r w:rsidRPr="00CD59EE">
        <w:t>caused injury or disease—sections</w:t>
      </w:r>
      <w:r w:rsidR="00530B68" w:rsidRPr="00CD59EE">
        <w:t> </w:t>
      </w:r>
      <w:r w:rsidRPr="00CD59EE">
        <w:t>23 and 27;</w:t>
      </w:r>
    </w:p>
    <w:p w:rsidR="00655373" w:rsidRPr="00CD59EE" w:rsidRDefault="00655373" w:rsidP="00655373">
      <w:pPr>
        <w:pStyle w:val="paragraphsub"/>
      </w:pPr>
      <w:r w:rsidRPr="00CD59EE">
        <w:tab/>
        <w:t>(v)</w:t>
      </w:r>
      <w:r w:rsidRPr="00CD59EE">
        <w:tab/>
        <w:t>for a person receiving a disability pension payable at the special rate—section</w:t>
      </w:r>
      <w:r w:rsidR="00530B68" w:rsidRPr="00CD59EE">
        <w:t> </w:t>
      </w:r>
      <w:r w:rsidRPr="00CD59EE">
        <w:t>24;</w:t>
      </w:r>
    </w:p>
    <w:p w:rsidR="00655373" w:rsidRPr="00CD59EE" w:rsidRDefault="00655373" w:rsidP="00655373">
      <w:pPr>
        <w:pStyle w:val="paragraphsub"/>
      </w:pPr>
      <w:r w:rsidRPr="00CD59EE">
        <w:tab/>
        <w:t>(vi)</w:t>
      </w:r>
      <w:r w:rsidRPr="00CD59EE">
        <w:tab/>
        <w:t>for a person receiving a war widow or widower pension—subsection</w:t>
      </w:r>
      <w:r w:rsidR="00530B68" w:rsidRPr="00CD59EE">
        <w:t> </w:t>
      </w:r>
      <w:r w:rsidRPr="00CD59EE">
        <w:t>30(1); and</w:t>
      </w:r>
    </w:p>
    <w:p w:rsidR="00655373" w:rsidRPr="00CD59EE" w:rsidRDefault="00655373" w:rsidP="00655373">
      <w:pPr>
        <w:pStyle w:val="paragraph"/>
      </w:pPr>
      <w:r w:rsidRPr="00CD59EE">
        <w:tab/>
        <w:t>(b)</w:t>
      </w:r>
      <w:r w:rsidRPr="00CD59EE">
        <w:tab/>
        <w:t>a person receiving a pension under Part</w:t>
      </w:r>
      <w:r w:rsidR="00530B68" w:rsidRPr="00CD59EE">
        <w:t> </w:t>
      </w:r>
      <w:r w:rsidRPr="00CD59EE">
        <w:t>6 of Chapter</w:t>
      </w:r>
      <w:r w:rsidR="00530B68" w:rsidRPr="00CD59EE">
        <w:t> </w:t>
      </w:r>
      <w:r w:rsidRPr="00CD59EE">
        <w:t>4, or a weekly amount of compensation under Part</w:t>
      </w:r>
      <w:r w:rsidR="00530B68" w:rsidRPr="00CD59EE">
        <w:t> </w:t>
      </w:r>
      <w:r w:rsidRPr="00CD59EE">
        <w:t>2 of Chapter</w:t>
      </w:r>
      <w:r w:rsidR="00530B68" w:rsidRPr="00CD59EE">
        <w:t> </w:t>
      </w:r>
      <w:r w:rsidRPr="00CD59EE">
        <w:t xml:space="preserve">5, of the </w:t>
      </w:r>
      <w:r w:rsidRPr="00CD59EE">
        <w:rPr>
          <w:i/>
        </w:rPr>
        <w:t>Military Rehabilitation and Compensation Act 2004</w:t>
      </w:r>
      <w:r w:rsidRPr="00CD59EE">
        <w:t xml:space="preserve"> at a rate determined under or by reference to the following provisions of that Act:</w:t>
      </w:r>
    </w:p>
    <w:p w:rsidR="00655373" w:rsidRPr="00CD59EE" w:rsidRDefault="00655373" w:rsidP="00655373">
      <w:pPr>
        <w:pStyle w:val="paragraphsub"/>
      </w:pPr>
      <w:r w:rsidRPr="00CD59EE">
        <w:tab/>
        <w:t>(i)</w:t>
      </w:r>
      <w:r w:rsidRPr="00CD59EE">
        <w:tab/>
        <w:t>for a person receiving a Special Rate Disability Pension—sections</w:t>
      </w:r>
      <w:r w:rsidR="00530B68" w:rsidRPr="00CD59EE">
        <w:t> </w:t>
      </w:r>
      <w:r w:rsidRPr="00CD59EE">
        <w:t>198 and 204;</w:t>
      </w:r>
    </w:p>
    <w:p w:rsidR="00655373" w:rsidRPr="00CD59EE" w:rsidRDefault="00655373" w:rsidP="00655373">
      <w:pPr>
        <w:pStyle w:val="paragraphsub"/>
      </w:pPr>
      <w:r w:rsidRPr="00CD59EE">
        <w:tab/>
        <w:t>(ii)</w:t>
      </w:r>
      <w:r w:rsidRPr="00CD59EE">
        <w:tab/>
        <w:t>for a person receiving a weekly amount of compensation for the death of the person’s partner—subsection</w:t>
      </w:r>
      <w:r w:rsidR="00530B68" w:rsidRPr="00CD59EE">
        <w:t> </w:t>
      </w:r>
      <w:r w:rsidRPr="00CD59EE">
        <w:t>234(5).</w:t>
      </w:r>
    </w:p>
    <w:p w:rsidR="00655373" w:rsidRPr="00CD59EE" w:rsidRDefault="00655373" w:rsidP="00655373">
      <w:pPr>
        <w:pStyle w:val="subsection"/>
      </w:pPr>
      <w:r w:rsidRPr="00CD59EE">
        <w:rPr>
          <w:lang w:eastAsia="en-US"/>
        </w:rPr>
        <w:tab/>
        <w:t>(2)</w:t>
      </w:r>
      <w:r w:rsidRPr="00CD59EE">
        <w:rPr>
          <w:lang w:eastAsia="en-US"/>
        </w:rPr>
        <w:tab/>
        <w:t>T</w:t>
      </w:r>
      <w:r w:rsidRPr="00CD59EE">
        <w:t xml:space="preserve">he amount that is equal to 4% of the amount of pension, or the weekly amount of compensation, payable to a person under a provision referred to in </w:t>
      </w:r>
      <w:r w:rsidR="00530B68" w:rsidRPr="00CD59EE">
        <w:t>subsection (</w:t>
      </w:r>
      <w:r w:rsidRPr="00CD59EE">
        <w:t>1), as applicable from time to time, is an excluded amount.</w:t>
      </w:r>
    </w:p>
    <w:p w:rsidR="00655373" w:rsidRPr="00CD59EE" w:rsidRDefault="00655373" w:rsidP="00655373">
      <w:pPr>
        <w:pStyle w:val="notetext"/>
      </w:pPr>
      <w:r w:rsidRPr="00CD59EE">
        <w:t>Note 1:</w:t>
      </w:r>
      <w:r w:rsidRPr="00CD59EE">
        <w:tab/>
        <w:t>Part</w:t>
      </w:r>
      <w:r w:rsidR="00893A24" w:rsidRPr="00CD59EE">
        <w:t> </w:t>
      </w:r>
      <w:r w:rsidRPr="00CD59EE">
        <w:t>II of the Veterans’ Entitlements Act deals with pensions, other than service pensions, payable to veterans and their dependants.</w:t>
      </w:r>
    </w:p>
    <w:p w:rsidR="00655373" w:rsidRPr="00CD59EE" w:rsidRDefault="00655373" w:rsidP="00655373">
      <w:pPr>
        <w:pStyle w:val="notetext"/>
      </w:pPr>
      <w:r w:rsidRPr="00CD59EE">
        <w:t>Note 2:</w:t>
      </w:r>
      <w:r w:rsidRPr="00CD59EE">
        <w:tab/>
        <w:t>Part</w:t>
      </w:r>
      <w:r w:rsidR="00893A24" w:rsidRPr="00CD59EE">
        <w:t> </w:t>
      </w:r>
      <w:r w:rsidRPr="00CD59EE">
        <w:t>IV of the Veterans’ Entitlements Act</w:t>
      </w:r>
      <w:r w:rsidRPr="00CD59EE">
        <w:rPr>
          <w:i/>
        </w:rPr>
        <w:t xml:space="preserve"> </w:t>
      </w:r>
      <w:r w:rsidRPr="00CD59EE">
        <w:t>deals with pensions payable to members of the Defence Forces or a Peacekeeping Force and their dependants.</w:t>
      </w:r>
    </w:p>
    <w:p w:rsidR="00655373" w:rsidRPr="00CD59EE" w:rsidRDefault="00655373" w:rsidP="00655373">
      <w:pPr>
        <w:pStyle w:val="notetext"/>
        <w:rPr>
          <w:i/>
        </w:rPr>
      </w:pPr>
      <w:r w:rsidRPr="00CD59EE">
        <w:t>Note 3:</w:t>
      </w:r>
      <w:r w:rsidRPr="00CD59EE">
        <w:tab/>
        <w:t>Part</w:t>
      </w:r>
      <w:r w:rsidR="00530B68" w:rsidRPr="00CD59EE">
        <w:t> </w:t>
      </w:r>
      <w:r w:rsidRPr="00CD59EE">
        <w:t>6 of Chapter</w:t>
      </w:r>
      <w:r w:rsidR="00530B68" w:rsidRPr="00CD59EE">
        <w:t> </w:t>
      </w:r>
      <w:r w:rsidRPr="00CD59EE">
        <w:t xml:space="preserve">4 of the </w:t>
      </w:r>
      <w:r w:rsidRPr="00CD59EE">
        <w:rPr>
          <w:i/>
        </w:rPr>
        <w:t>Military Rehabilitation and Compensation Act 2004</w:t>
      </w:r>
      <w:r w:rsidRPr="00CD59EE">
        <w:t xml:space="preserve"> gives former members who are entitled to compensation for incapacity for work a choice to receive a Special Rate Disability Pension instead of compensation.</w:t>
      </w:r>
    </w:p>
    <w:p w:rsidR="00655373" w:rsidRPr="00CD59EE" w:rsidRDefault="00655373" w:rsidP="00655373">
      <w:pPr>
        <w:pStyle w:val="notetext"/>
      </w:pPr>
      <w:r w:rsidRPr="00CD59EE">
        <w:t>Note 4:</w:t>
      </w:r>
      <w:r w:rsidRPr="00CD59EE">
        <w:tab/>
        <w:t>Part</w:t>
      </w:r>
      <w:r w:rsidR="00530B68" w:rsidRPr="00CD59EE">
        <w:t> </w:t>
      </w:r>
      <w:r w:rsidRPr="00CD59EE">
        <w:t>2 of Chapter</w:t>
      </w:r>
      <w:r w:rsidR="00530B68" w:rsidRPr="00CD59EE">
        <w:t> </w:t>
      </w:r>
      <w:r w:rsidRPr="00CD59EE">
        <w:t xml:space="preserve">5 of the </w:t>
      </w:r>
      <w:r w:rsidRPr="00CD59EE">
        <w:rPr>
          <w:i/>
        </w:rPr>
        <w:t>Military Rehabilitation and Compensation Act 2004</w:t>
      </w:r>
      <w:r w:rsidRPr="00CD59EE">
        <w:t xml:space="preserve"> gives wholly dependent partners of deceased members an entitlement to compensation in respect of the death of the members. The compensation may be taken as a lump sum or as a weekly amount.</w:t>
      </w:r>
    </w:p>
    <w:p w:rsidR="00655373" w:rsidRPr="00CD59EE" w:rsidRDefault="007F071B" w:rsidP="00655373">
      <w:pPr>
        <w:pStyle w:val="ActHead5"/>
      </w:pPr>
      <w:bookmarkStart w:id="62" w:name="_Toc125369557"/>
      <w:r w:rsidRPr="00CD59EE">
        <w:rPr>
          <w:rStyle w:val="CharSectno"/>
        </w:rPr>
        <w:t>46</w:t>
      </w:r>
      <w:r w:rsidR="00655373" w:rsidRPr="00CD59EE">
        <w:t xml:space="preserve">  Excluded amounts—clean energy payments</w:t>
      </w:r>
      <w:bookmarkEnd w:id="62"/>
    </w:p>
    <w:p w:rsidR="00655373" w:rsidRPr="00CD59EE" w:rsidRDefault="00655373" w:rsidP="00655373">
      <w:pPr>
        <w:pStyle w:val="subsection"/>
      </w:pPr>
      <w:r w:rsidRPr="00CD59EE">
        <w:rPr>
          <w:b/>
        </w:rPr>
        <w:tab/>
      </w:r>
      <w:r w:rsidRPr="00CD59EE">
        <w:tab/>
        <w:t>For a care recipient who is being provided with residential care through a residential care service, each of the following is an excluded amount:</w:t>
      </w:r>
    </w:p>
    <w:p w:rsidR="00655373" w:rsidRPr="00CD59EE" w:rsidRDefault="00655373" w:rsidP="00655373">
      <w:pPr>
        <w:pStyle w:val="paragraph"/>
      </w:pPr>
      <w:r w:rsidRPr="00CD59EE">
        <w:tab/>
        <w:t>(a)</w:t>
      </w:r>
      <w:r w:rsidRPr="00CD59EE">
        <w:tab/>
        <w:t>any amount of clean energy advance, clean energy supplement or quarterly clean energy supplement paid to the care recipient under the Social Security Act;</w:t>
      </w:r>
    </w:p>
    <w:p w:rsidR="00655373" w:rsidRPr="00CD59EE" w:rsidRDefault="00655373" w:rsidP="00655373">
      <w:pPr>
        <w:pStyle w:val="paragraph"/>
      </w:pPr>
      <w:r w:rsidRPr="00CD59EE">
        <w:tab/>
        <w:t>(b)</w:t>
      </w:r>
      <w:r w:rsidRPr="00CD59EE">
        <w:tab/>
        <w:t>any amount of clean energy advance, clean energy supplement or quarterly clean energy supplement paid to the care recipient under the Veterans’ Entitlements Act.</w:t>
      </w:r>
    </w:p>
    <w:p w:rsidR="00E25EBA" w:rsidRPr="00CD59EE" w:rsidRDefault="00E25EBA" w:rsidP="00CF64FB">
      <w:pPr>
        <w:pStyle w:val="ActHead4"/>
      </w:pPr>
      <w:bookmarkStart w:id="63" w:name="_Toc125369558"/>
      <w:r w:rsidRPr="00CD59EE">
        <w:rPr>
          <w:rStyle w:val="CharSubdNo"/>
        </w:rPr>
        <w:t>Subdivision CA</w:t>
      </w:r>
      <w:r w:rsidR="00CF64FB" w:rsidRPr="00CD59EE">
        <w:t>—</w:t>
      </w:r>
      <w:r w:rsidRPr="00CD59EE">
        <w:rPr>
          <w:rStyle w:val="CharSubdText"/>
        </w:rPr>
        <w:t>Care subsidy reduction</w:t>
      </w:r>
      <w:r w:rsidR="001459AC" w:rsidRPr="00CD59EE">
        <w:rPr>
          <w:rStyle w:val="CharSubdText"/>
        </w:rPr>
        <w:t>—</w:t>
      </w:r>
      <w:r w:rsidRPr="00CD59EE">
        <w:rPr>
          <w:rStyle w:val="CharSubdText"/>
        </w:rPr>
        <w:t>amounts included in total assessable income</w:t>
      </w:r>
      <w:bookmarkEnd w:id="63"/>
    </w:p>
    <w:p w:rsidR="00E25EBA" w:rsidRPr="00CD59EE" w:rsidRDefault="00E25EBA" w:rsidP="00CF64FB">
      <w:pPr>
        <w:pStyle w:val="ActHead5"/>
        <w:rPr>
          <w:i/>
        </w:rPr>
      </w:pPr>
      <w:bookmarkStart w:id="64" w:name="_Toc125369559"/>
      <w:r w:rsidRPr="00CD59EE">
        <w:rPr>
          <w:rStyle w:val="CharSectno"/>
        </w:rPr>
        <w:t>46A</w:t>
      </w:r>
      <w:r w:rsidR="00CF64FB" w:rsidRPr="00CD59EE">
        <w:t xml:space="preserve"> </w:t>
      </w:r>
      <w:r w:rsidRPr="00CD59EE">
        <w:t xml:space="preserve"> Included amounts</w:t>
      </w:r>
      <w:r w:rsidR="00CF64FB" w:rsidRPr="00CD59EE">
        <w:t>—</w:t>
      </w:r>
      <w:r w:rsidRPr="00CD59EE">
        <w:t>rent receipts and the</w:t>
      </w:r>
      <w:r w:rsidRPr="00CD59EE">
        <w:rPr>
          <w:i/>
        </w:rPr>
        <w:t xml:space="preserve"> Social Security Act 1991</w:t>
      </w:r>
      <w:bookmarkEnd w:id="64"/>
    </w:p>
    <w:p w:rsidR="00CD4233" w:rsidRPr="00CD59EE" w:rsidRDefault="00CD4233" w:rsidP="00CF64FB">
      <w:pPr>
        <w:pStyle w:val="subsection"/>
      </w:pPr>
      <w:r w:rsidRPr="00CD59EE">
        <w:tab/>
        <w:t>(1)</w:t>
      </w:r>
      <w:r w:rsidRPr="00CD59EE">
        <w:tab/>
        <w:t>For subsection</w:t>
      </w:r>
      <w:r w:rsidR="00530B68" w:rsidRPr="00CD59EE">
        <w:t> </w:t>
      </w:r>
      <w:r w:rsidRPr="00CD59EE">
        <w:t>44</w:t>
      </w:r>
      <w:r w:rsidR="00CD59EE">
        <w:noBreakHyphen/>
      </w:r>
      <w:r w:rsidRPr="00CD59EE">
        <w:t xml:space="preserve">24(6) of the Act, the provisions of the </w:t>
      </w:r>
      <w:r w:rsidRPr="00CD59EE">
        <w:rPr>
          <w:i/>
        </w:rPr>
        <w:t>Social Security Act 1991</w:t>
      </w:r>
      <w:r w:rsidRPr="00CD59EE">
        <w:t xml:space="preserve"> apply as if paragraph</w:t>
      </w:r>
      <w:r w:rsidR="00530B68" w:rsidRPr="00CD59EE">
        <w:t> </w:t>
      </w:r>
      <w:r w:rsidRPr="00CD59EE">
        <w:t>8(8)(znaa) of that Act were omitted.</w:t>
      </w:r>
    </w:p>
    <w:p w:rsidR="00CD4233" w:rsidRPr="00CD59EE" w:rsidRDefault="00CD4233" w:rsidP="00CF64FB">
      <w:pPr>
        <w:pStyle w:val="subsection"/>
      </w:pPr>
      <w:r w:rsidRPr="00CD59EE">
        <w:tab/>
        <w:t>(2)</w:t>
      </w:r>
      <w:r w:rsidRPr="00CD59EE">
        <w:tab/>
        <w:t>This section only applies to care recipients who, on or after 1</w:t>
      </w:r>
      <w:r w:rsidR="00530B68" w:rsidRPr="00CD59EE">
        <w:t> </w:t>
      </w:r>
      <w:r w:rsidRPr="00CD59EE">
        <w:t>January 2016:</w:t>
      </w:r>
    </w:p>
    <w:p w:rsidR="00CD4233" w:rsidRPr="00CD59EE" w:rsidRDefault="00CD4233" w:rsidP="00CF64FB">
      <w:pPr>
        <w:pStyle w:val="paragraph"/>
      </w:pPr>
      <w:r w:rsidRPr="00CD59EE">
        <w:tab/>
        <w:t>(a)</w:t>
      </w:r>
      <w:r w:rsidRPr="00CD59EE">
        <w:tab/>
        <w:t>first entered residential care; or</w:t>
      </w:r>
    </w:p>
    <w:p w:rsidR="00CD4233" w:rsidRPr="00CD59EE" w:rsidRDefault="00CD4233" w:rsidP="00CF64FB">
      <w:pPr>
        <w:pStyle w:val="paragraph"/>
      </w:pPr>
      <w:r w:rsidRPr="00CD59EE">
        <w:tab/>
        <w:t>(b)</w:t>
      </w:r>
      <w:r w:rsidRPr="00CD59EE">
        <w:tab/>
        <w:t>re</w:t>
      </w:r>
      <w:r w:rsidR="00CD59EE">
        <w:noBreakHyphen/>
      </w:r>
      <w:r w:rsidRPr="00CD59EE">
        <w:t>entered residential care having previously ceased residential care for a continuous period of more than 28 days (other than because the person was on leave).</w:t>
      </w:r>
    </w:p>
    <w:p w:rsidR="00E25EBA" w:rsidRPr="00CD59EE" w:rsidRDefault="00E25EBA" w:rsidP="00CF64FB">
      <w:pPr>
        <w:pStyle w:val="ActHead5"/>
      </w:pPr>
      <w:bookmarkStart w:id="65" w:name="_Toc125369560"/>
      <w:r w:rsidRPr="00CD59EE">
        <w:rPr>
          <w:rStyle w:val="CharSectno"/>
        </w:rPr>
        <w:t>46B</w:t>
      </w:r>
      <w:r w:rsidR="00CF64FB" w:rsidRPr="00CD59EE">
        <w:t xml:space="preserve"> </w:t>
      </w:r>
      <w:r w:rsidRPr="00CD59EE">
        <w:t xml:space="preserve"> Included amounts</w:t>
      </w:r>
      <w:r w:rsidR="00CF64FB" w:rsidRPr="00CD59EE">
        <w:t>—</w:t>
      </w:r>
      <w:r w:rsidRPr="00CD59EE">
        <w:t xml:space="preserve">rent receipts and the </w:t>
      </w:r>
      <w:r w:rsidRPr="00CD59EE">
        <w:rPr>
          <w:i/>
        </w:rPr>
        <w:t>Veterans Entitlements Act 1986</w:t>
      </w:r>
      <w:bookmarkEnd w:id="65"/>
    </w:p>
    <w:p w:rsidR="009E4C45" w:rsidRPr="00CD59EE" w:rsidRDefault="009E4C45" w:rsidP="00CF64FB">
      <w:pPr>
        <w:pStyle w:val="subsection"/>
      </w:pPr>
      <w:r w:rsidRPr="00CD59EE">
        <w:tab/>
        <w:t>(1)</w:t>
      </w:r>
      <w:r w:rsidRPr="00CD59EE">
        <w:tab/>
        <w:t>For subsection</w:t>
      </w:r>
      <w:r w:rsidR="00530B68" w:rsidRPr="00CD59EE">
        <w:t> </w:t>
      </w:r>
      <w:r w:rsidRPr="00CD59EE">
        <w:t>44</w:t>
      </w:r>
      <w:r w:rsidR="00CD59EE">
        <w:noBreakHyphen/>
      </w:r>
      <w:r w:rsidRPr="00CD59EE">
        <w:t xml:space="preserve">24(7) of the Act, the provisions of the </w:t>
      </w:r>
      <w:r w:rsidRPr="00CD59EE">
        <w:rPr>
          <w:i/>
        </w:rPr>
        <w:t>Veterans Entitlements Act 1986</w:t>
      </w:r>
      <w:r w:rsidRPr="00CD59EE">
        <w:t xml:space="preserve"> apply as if paragraph</w:t>
      </w:r>
      <w:r w:rsidR="00530B68" w:rsidRPr="00CD59EE">
        <w:t> </w:t>
      </w:r>
      <w:r w:rsidRPr="00CD59EE">
        <w:t>5H(8)(nf) of that Act were omitted.</w:t>
      </w:r>
    </w:p>
    <w:p w:rsidR="00E25EBA" w:rsidRPr="00CD59EE" w:rsidRDefault="00D3197D" w:rsidP="00D3197D">
      <w:pPr>
        <w:pStyle w:val="subsection"/>
      </w:pPr>
      <w:r w:rsidRPr="00CD59EE">
        <w:tab/>
      </w:r>
      <w:r w:rsidR="005F4250" w:rsidRPr="00CD59EE">
        <w:t>(2)</w:t>
      </w:r>
      <w:r w:rsidR="005F4250" w:rsidRPr="00CD59EE">
        <w:tab/>
      </w:r>
      <w:r w:rsidRPr="00CD59EE">
        <w:t>This section only applies to care recipients who, on or after 1</w:t>
      </w:r>
      <w:r w:rsidR="00530B68" w:rsidRPr="00CD59EE">
        <w:t> </w:t>
      </w:r>
      <w:r w:rsidRPr="00CD59EE">
        <w:t>January 2016:</w:t>
      </w:r>
    </w:p>
    <w:p w:rsidR="00D3197D" w:rsidRPr="00CD59EE" w:rsidRDefault="009E4C45" w:rsidP="00CF64FB">
      <w:pPr>
        <w:pStyle w:val="paragraph"/>
      </w:pPr>
      <w:r w:rsidRPr="00CD59EE">
        <w:tab/>
        <w:t>(a)</w:t>
      </w:r>
      <w:r w:rsidRPr="00CD59EE">
        <w:tab/>
      </w:r>
      <w:r w:rsidR="00D3197D" w:rsidRPr="00CD59EE">
        <w:t>first entered residential care; or</w:t>
      </w:r>
    </w:p>
    <w:p w:rsidR="00D3197D" w:rsidRPr="00CD59EE" w:rsidRDefault="009E4C45" w:rsidP="00CF64FB">
      <w:pPr>
        <w:pStyle w:val="paragraph"/>
      </w:pPr>
      <w:r w:rsidRPr="00CD59EE">
        <w:tab/>
        <w:t>(b)</w:t>
      </w:r>
      <w:r w:rsidRPr="00CD59EE">
        <w:tab/>
      </w:r>
      <w:r w:rsidR="00D3197D" w:rsidRPr="00CD59EE">
        <w:t>re</w:t>
      </w:r>
      <w:r w:rsidR="00CD59EE">
        <w:noBreakHyphen/>
      </w:r>
      <w:r w:rsidR="00D3197D" w:rsidRPr="00CD59EE">
        <w:t>entered residential care having previously ceased residential care for a continuous period of more than 28 days (other than because the person was on leave).</w:t>
      </w:r>
    </w:p>
    <w:p w:rsidR="00655373" w:rsidRPr="00CD59EE" w:rsidRDefault="00655373" w:rsidP="00655373">
      <w:pPr>
        <w:pStyle w:val="ActHead4"/>
      </w:pPr>
      <w:bookmarkStart w:id="66" w:name="_Toc125369561"/>
      <w:r w:rsidRPr="00CD59EE">
        <w:rPr>
          <w:rStyle w:val="CharSubdNo"/>
        </w:rPr>
        <w:t>Subdivision D</w:t>
      </w:r>
      <w:r w:rsidRPr="00CD59EE">
        <w:t>—</w:t>
      </w:r>
      <w:r w:rsidR="00A14661" w:rsidRPr="00CD59EE">
        <w:rPr>
          <w:rStyle w:val="CharSubdText"/>
        </w:rPr>
        <w:t>C</w:t>
      </w:r>
      <w:r w:rsidRPr="00CD59EE">
        <w:rPr>
          <w:rStyle w:val="CharSubdText"/>
        </w:rPr>
        <w:t>are subsidy reduction—value of assets</w:t>
      </w:r>
      <w:bookmarkEnd w:id="66"/>
    </w:p>
    <w:p w:rsidR="00655373" w:rsidRPr="00CD59EE" w:rsidRDefault="007F071B" w:rsidP="00655373">
      <w:pPr>
        <w:pStyle w:val="ActHead5"/>
      </w:pPr>
      <w:bookmarkStart w:id="67" w:name="_Toc125369562"/>
      <w:r w:rsidRPr="00CD59EE">
        <w:rPr>
          <w:rStyle w:val="CharSectno"/>
        </w:rPr>
        <w:t>47</w:t>
      </w:r>
      <w:r w:rsidR="00655373" w:rsidRPr="00CD59EE">
        <w:t xml:space="preserve">  Working out care recipient’s means tested amount—value of assets</w:t>
      </w:r>
      <w:bookmarkEnd w:id="67"/>
    </w:p>
    <w:p w:rsidR="00655373" w:rsidRPr="00CD59EE" w:rsidRDefault="00655373" w:rsidP="00655373">
      <w:pPr>
        <w:pStyle w:val="subsection"/>
      </w:pPr>
      <w:r w:rsidRPr="00CD59EE">
        <w:tab/>
        <w:t>(1)</w:t>
      </w:r>
      <w:r w:rsidRPr="00CD59EE">
        <w:tab/>
        <w:t>For subsection</w:t>
      </w:r>
      <w:r w:rsidR="00530B68" w:rsidRPr="00CD59EE">
        <w:t> </w:t>
      </w:r>
      <w:r w:rsidRPr="00CD59EE">
        <w:t>44</w:t>
      </w:r>
      <w:r w:rsidR="00CD59EE">
        <w:noBreakHyphen/>
      </w:r>
      <w:r w:rsidRPr="00CD59EE">
        <w:t xml:space="preserve">26A(1) of the Act, the value of a person’s assets is </w:t>
      </w:r>
      <w:r w:rsidR="005966C6" w:rsidRPr="00CD59EE">
        <w:t xml:space="preserve">the value </w:t>
      </w:r>
      <w:r w:rsidRPr="00CD59EE">
        <w:t>worked out in accordance with Division</w:t>
      </w:r>
      <w:r w:rsidR="00530B68" w:rsidRPr="00CD59EE">
        <w:t> </w:t>
      </w:r>
      <w:r w:rsidRPr="00CD59EE">
        <w:t>1 of Part</w:t>
      </w:r>
      <w:r w:rsidR="00530B68" w:rsidRPr="00CD59EE">
        <w:t> </w:t>
      </w:r>
      <w:r w:rsidR="005966C6" w:rsidRPr="00CD59EE">
        <w:t>3.12 of the Social Security Act, reduced by any compensation payments received by the person under:</w:t>
      </w:r>
    </w:p>
    <w:p w:rsidR="005966C6" w:rsidRPr="00CD59EE" w:rsidRDefault="005966C6" w:rsidP="005966C6">
      <w:pPr>
        <w:pStyle w:val="paragraph"/>
      </w:pPr>
      <w:r w:rsidRPr="00CD59EE">
        <w:tab/>
        <w:t>(a)</w:t>
      </w:r>
      <w:r w:rsidRPr="00CD59EE">
        <w:tab/>
        <w:t xml:space="preserve">the </w:t>
      </w:r>
      <w:r w:rsidRPr="00CD59EE">
        <w:rPr>
          <w:i/>
        </w:rPr>
        <w:t>Compensation (Japanese Internment) Act 2001</w:t>
      </w:r>
      <w:r w:rsidRPr="00CD59EE">
        <w:t>; or</w:t>
      </w:r>
    </w:p>
    <w:p w:rsidR="005966C6" w:rsidRPr="00CD59EE" w:rsidRDefault="005966C6" w:rsidP="005966C6">
      <w:pPr>
        <w:pStyle w:val="paragraph"/>
      </w:pPr>
      <w:r w:rsidRPr="00CD59EE">
        <w:tab/>
        <w:t>(b)</w:t>
      </w:r>
      <w:r w:rsidRPr="00CD59EE">
        <w:tab/>
        <w:t xml:space="preserve">the </w:t>
      </w:r>
      <w:r w:rsidRPr="00CD59EE">
        <w:rPr>
          <w:i/>
        </w:rPr>
        <w:t>Veterans’ Entitlements (Compensation—Japanese Internment) Regulations</w:t>
      </w:r>
      <w:r w:rsidR="00530B68" w:rsidRPr="00CD59EE">
        <w:rPr>
          <w:i/>
        </w:rPr>
        <w:t> </w:t>
      </w:r>
      <w:r w:rsidRPr="00CD59EE">
        <w:rPr>
          <w:i/>
        </w:rPr>
        <w:t>2001</w:t>
      </w:r>
      <w:r w:rsidRPr="00CD59EE">
        <w:t>; or</w:t>
      </w:r>
    </w:p>
    <w:p w:rsidR="005966C6" w:rsidRPr="00CD59EE" w:rsidRDefault="005966C6" w:rsidP="005966C6">
      <w:pPr>
        <w:pStyle w:val="paragraph"/>
      </w:pPr>
      <w:r w:rsidRPr="00CD59EE">
        <w:tab/>
        <w:t>(c)</w:t>
      </w:r>
      <w:r w:rsidRPr="00CD59EE">
        <w:tab/>
        <w:t>Part</w:t>
      </w:r>
      <w:r w:rsidR="00530B68" w:rsidRPr="00CD59EE">
        <w:t> </w:t>
      </w:r>
      <w:r w:rsidRPr="00CD59EE">
        <w:t xml:space="preserve">2 of the </w:t>
      </w:r>
      <w:r w:rsidRPr="00CD59EE">
        <w:rPr>
          <w:i/>
        </w:rPr>
        <w:t>Veterans’ Entitlements (Clarke Review) Act 2004</w:t>
      </w:r>
      <w:r w:rsidRPr="00CD59EE">
        <w:t>; or</w:t>
      </w:r>
    </w:p>
    <w:p w:rsidR="005966C6" w:rsidRPr="00CD59EE" w:rsidRDefault="005966C6" w:rsidP="005966C6">
      <w:pPr>
        <w:pStyle w:val="paragraph"/>
      </w:pPr>
      <w:r w:rsidRPr="00CD59EE">
        <w:tab/>
        <w:t>(d)</w:t>
      </w:r>
      <w:r w:rsidRPr="00CD59EE">
        <w:tab/>
        <w:t>Schedule</w:t>
      </w:r>
      <w:r w:rsidR="00530B68" w:rsidRPr="00CD59EE">
        <w:t> </w:t>
      </w:r>
      <w:r w:rsidRPr="00CD59EE">
        <w:t xml:space="preserve">5 to the </w:t>
      </w:r>
      <w:r w:rsidRPr="00CD59EE">
        <w:rPr>
          <w:i/>
        </w:rPr>
        <w:t>Social Security and Veterans’ Affairs Legislation Amendment (One</w:t>
      </w:r>
      <w:r w:rsidR="00CD59EE">
        <w:rPr>
          <w:i/>
        </w:rPr>
        <w:noBreakHyphen/>
      </w:r>
      <w:r w:rsidRPr="00CD59EE">
        <w:rPr>
          <w:i/>
        </w:rPr>
        <w:t>off Payments and Other 2007 Budget Measures) Act 2007</w:t>
      </w:r>
      <w:r w:rsidRPr="00CD59EE">
        <w:t>.</w:t>
      </w:r>
    </w:p>
    <w:p w:rsidR="00655373" w:rsidRPr="00CD59EE" w:rsidRDefault="00655373" w:rsidP="006F513D">
      <w:pPr>
        <w:pStyle w:val="subsection"/>
      </w:pPr>
      <w:r w:rsidRPr="00CD59EE">
        <w:tab/>
        <w:t>(2)</w:t>
      </w:r>
      <w:r w:rsidRPr="00CD59EE">
        <w:tab/>
        <w:t>However, the following provisions of Division</w:t>
      </w:r>
      <w:r w:rsidR="00530B68" w:rsidRPr="00CD59EE">
        <w:t> </w:t>
      </w:r>
      <w:r w:rsidRPr="00CD59EE">
        <w:t>1 of Part</w:t>
      </w:r>
      <w:r w:rsidR="00530B68" w:rsidRPr="00CD59EE">
        <w:t> </w:t>
      </w:r>
      <w:r w:rsidRPr="00CD59EE">
        <w:t>3.12 of the Social Security Act do not apply for the purposes of working out the person’s assets:</w:t>
      </w:r>
    </w:p>
    <w:p w:rsidR="00655373" w:rsidRPr="00CD59EE" w:rsidRDefault="00655373" w:rsidP="00655373">
      <w:pPr>
        <w:pStyle w:val="paragraph"/>
      </w:pPr>
      <w:r w:rsidRPr="00CD59EE">
        <w:tab/>
        <w:t>(a)</w:t>
      </w:r>
      <w:r w:rsidRPr="00CD59EE">
        <w:tab/>
        <w:t>paragraphs 1118(1)(a), (b) and (g), subparagraphs</w:t>
      </w:r>
      <w:r w:rsidR="00530B68" w:rsidRPr="00CD59EE">
        <w:t> </w:t>
      </w:r>
      <w:r w:rsidRPr="00CD59EE">
        <w:t>1118(1)(ga)(ii) and (gb)(ii), paragraph</w:t>
      </w:r>
      <w:r w:rsidR="007E48D8" w:rsidRPr="00CD59EE">
        <w:t>s</w:t>
      </w:r>
      <w:r w:rsidR="00F269CD" w:rsidRPr="00CD59EE">
        <w:t xml:space="preserve"> </w:t>
      </w:r>
      <w:r w:rsidRPr="00CD59EE">
        <w:t>1118(1)(u)</w:t>
      </w:r>
      <w:r w:rsidR="007E48D8" w:rsidRPr="00CD59EE">
        <w:t xml:space="preserve"> and (v)</w:t>
      </w:r>
      <w:r w:rsidRPr="00CD59EE">
        <w:t xml:space="preserve"> and subsection</w:t>
      </w:r>
      <w:r w:rsidR="00530B68" w:rsidRPr="00CD59EE">
        <w:t> </w:t>
      </w:r>
      <w:r w:rsidRPr="00CD59EE">
        <w:t>1118(4) (Certain assets to be disregarded in calculating the value of a person’s assets);</w:t>
      </w:r>
    </w:p>
    <w:p w:rsidR="00655373" w:rsidRPr="00CD59EE" w:rsidRDefault="00655373" w:rsidP="00655373">
      <w:pPr>
        <w:pStyle w:val="paragraph"/>
      </w:pPr>
      <w:r w:rsidRPr="00CD59EE">
        <w:tab/>
        <w:t>(b)</w:t>
      </w:r>
      <w:r w:rsidRPr="00CD59EE">
        <w:tab/>
        <w:t>section</w:t>
      </w:r>
      <w:r w:rsidR="00530B68" w:rsidRPr="00CD59EE">
        <w:t> </w:t>
      </w:r>
      <w:r w:rsidRPr="00CD59EE">
        <w:t>1118AB (Value of person’s assets reduced: certain transactions to do with aged care accommodation bonds);</w:t>
      </w:r>
    </w:p>
    <w:p w:rsidR="00655373" w:rsidRPr="00CD59EE" w:rsidRDefault="00655373" w:rsidP="00655373">
      <w:pPr>
        <w:pStyle w:val="paragraph"/>
      </w:pPr>
      <w:r w:rsidRPr="00CD59EE">
        <w:tab/>
        <w:t>(c)</w:t>
      </w:r>
      <w:r w:rsidRPr="00CD59EE">
        <w:tab/>
        <w:t>section</w:t>
      </w:r>
      <w:r w:rsidR="00530B68" w:rsidRPr="00CD59EE">
        <w:t> </w:t>
      </w:r>
      <w:r w:rsidRPr="00CD59EE">
        <w:t>1118AC (Value of person’s assets reduced: refunds to charge exempt residents).</w:t>
      </w:r>
    </w:p>
    <w:p w:rsidR="0009011B" w:rsidRPr="00CD59EE" w:rsidRDefault="0009011B" w:rsidP="00446952">
      <w:pPr>
        <w:pStyle w:val="subsection"/>
      </w:pPr>
      <w:r w:rsidRPr="00CD59EE">
        <w:tab/>
        <w:t>(2A)</w:t>
      </w:r>
      <w:r w:rsidRPr="00CD59EE">
        <w:tab/>
        <w:t>Also, subsection</w:t>
      </w:r>
      <w:r w:rsidR="00530B68" w:rsidRPr="00CD59EE">
        <w:t> </w:t>
      </w:r>
      <w:r w:rsidRPr="00CD59EE">
        <w:t>1121(1) of the Social Security Act does not apply, for the purposes of working out the value of the person’s assets, to a charge or encumbrance over the amount of any refundable deposit balance in respect of a refundable deposit paid by the person.</w:t>
      </w:r>
    </w:p>
    <w:p w:rsidR="00655373" w:rsidRPr="00CD59EE" w:rsidRDefault="00655373" w:rsidP="00655373">
      <w:pPr>
        <w:pStyle w:val="SubsectionHead"/>
      </w:pPr>
      <w:r w:rsidRPr="00CD59EE">
        <w:t>Value of home</w:t>
      </w:r>
    </w:p>
    <w:p w:rsidR="00655373" w:rsidRPr="00CD59EE" w:rsidRDefault="00655373" w:rsidP="00655373">
      <w:pPr>
        <w:pStyle w:val="subsection"/>
      </w:pPr>
      <w:r w:rsidRPr="00CD59EE">
        <w:tab/>
        <w:t>(3)</w:t>
      </w:r>
      <w:r w:rsidRPr="00CD59EE">
        <w:tab/>
        <w:t>For subsection</w:t>
      </w:r>
      <w:r w:rsidR="00530B68" w:rsidRPr="00CD59EE">
        <w:t> </w:t>
      </w:r>
      <w:r w:rsidRPr="00CD59EE">
        <w:t>44</w:t>
      </w:r>
      <w:r w:rsidR="00CD59EE">
        <w:noBreakHyphen/>
      </w:r>
      <w:r w:rsidRPr="00CD59EE">
        <w:t>26A(7) of the Act, the value of a home is the value worked out after applying this section.</w:t>
      </w:r>
    </w:p>
    <w:p w:rsidR="00655373" w:rsidRPr="00CD59EE" w:rsidRDefault="007F071B" w:rsidP="00655373">
      <w:pPr>
        <w:pStyle w:val="ActHead5"/>
      </w:pPr>
      <w:bookmarkStart w:id="68" w:name="_Toc125369563"/>
      <w:r w:rsidRPr="00CD59EE">
        <w:rPr>
          <w:rStyle w:val="CharSectno"/>
        </w:rPr>
        <w:t>48</w:t>
      </w:r>
      <w:r w:rsidR="00655373" w:rsidRPr="00CD59EE">
        <w:t xml:space="preserve">  Meaning of </w:t>
      </w:r>
      <w:r w:rsidR="00655373" w:rsidRPr="00CD59EE">
        <w:rPr>
          <w:i/>
        </w:rPr>
        <w:t>homeowner</w:t>
      </w:r>
      <w:bookmarkEnd w:id="68"/>
    </w:p>
    <w:p w:rsidR="00655373" w:rsidRPr="00CD59EE" w:rsidRDefault="00655373" w:rsidP="00655373">
      <w:pPr>
        <w:pStyle w:val="subsection"/>
      </w:pPr>
      <w:r w:rsidRPr="00CD59EE">
        <w:tab/>
        <w:t>(1)</w:t>
      </w:r>
      <w:r w:rsidRPr="00CD59EE">
        <w:tab/>
        <w:t xml:space="preserve">For the definition of </w:t>
      </w:r>
      <w:r w:rsidRPr="00CD59EE">
        <w:rPr>
          <w:b/>
          <w:i/>
        </w:rPr>
        <w:t>homeowner</w:t>
      </w:r>
      <w:r w:rsidRPr="00CD59EE">
        <w:t xml:space="preserve"> in subsection</w:t>
      </w:r>
      <w:r w:rsidR="00530B68" w:rsidRPr="00CD59EE">
        <w:t> </w:t>
      </w:r>
      <w:r w:rsidRPr="00CD59EE">
        <w:t>44</w:t>
      </w:r>
      <w:r w:rsidR="00CD59EE">
        <w:noBreakHyphen/>
      </w:r>
      <w:r w:rsidRPr="00CD59EE">
        <w:t>26B(1) of the Act:</w:t>
      </w:r>
    </w:p>
    <w:p w:rsidR="00655373" w:rsidRPr="00CD59EE" w:rsidRDefault="00655373" w:rsidP="00655373">
      <w:pPr>
        <w:pStyle w:val="paragraph"/>
      </w:pPr>
      <w:r w:rsidRPr="00CD59EE">
        <w:tab/>
        <w:t>(a)</w:t>
      </w:r>
      <w:r w:rsidRPr="00CD59EE">
        <w:tab/>
        <w:t xml:space="preserve">a person who is not a member of a couple is a </w:t>
      </w:r>
      <w:r w:rsidRPr="00CD59EE">
        <w:rPr>
          <w:b/>
          <w:i/>
        </w:rPr>
        <w:t>homeowner</w:t>
      </w:r>
      <w:r w:rsidRPr="00CD59EE">
        <w:t xml:space="preserve"> if:</w:t>
      </w:r>
    </w:p>
    <w:p w:rsidR="00655373" w:rsidRPr="00CD59EE" w:rsidRDefault="00655373" w:rsidP="00655373">
      <w:pPr>
        <w:pStyle w:val="paragraphsub"/>
      </w:pPr>
      <w:r w:rsidRPr="00CD59EE">
        <w:tab/>
        <w:t>(i)</w:t>
      </w:r>
      <w:r w:rsidRPr="00CD59EE">
        <w:tab/>
        <w:t>the person has a right or interest in the person’s principal home; and</w:t>
      </w:r>
    </w:p>
    <w:p w:rsidR="00655373" w:rsidRPr="00CD59EE" w:rsidRDefault="00655373" w:rsidP="00655373">
      <w:pPr>
        <w:pStyle w:val="paragraphsub"/>
      </w:pPr>
      <w:r w:rsidRPr="00CD59EE">
        <w:tab/>
        <w:t>(ii)</w:t>
      </w:r>
      <w:r w:rsidRPr="00CD59EE">
        <w:tab/>
        <w:t>the person’s right or interest in the person’s principal home gives the person reasonable security of tenure in the home; and</w:t>
      </w:r>
    </w:p>
    <w:p w:rsidR="00655373" w:rsidRPr="00CD59EE" w:rsidRDefault="00655373" w:rsidP="00655373">
      <w:pPr>
        <w:pStyle w:val="paragraph"/>
      </w:pPr>
      <w:r w:rsidRPr="00CD59EE">
        <w:tab/>
        <w:t>(b)</w:t>
      </w:r>
      <w:r w:rsidRPr="00CD59EE">
        <w:tab/>
        <w:t xml:space="preserve">a person who is a member of a couple is a </w:t>
      </w:r>
      <w:r w:rsidRPr="00CD59EE">
        <w:rPr>
          <w:b/>
          <w:i/>
        </w:rPr>
        <w:t>homeowner</w:t>
      </w:r>
      <w:r w:rsidRPr="00CD59EE">
        <w:t xml:space="preserve"> if:</w:t>
      </w:r>
    </w:p>
    <w:p w:rsidR="00655373" w:rsidRPr="00CD59EE" w:rsidRDefault="00655373" w:rsidP="00655373">
      <w:pPr>
        <w:pStyle w:val="paragraphsub"/>
      </w:pPr>
      <w:r w:rsidRPr="00CD59EE">
        <w:tab/>
        <w:t>(i)</w:t>
      </w:r>
      <w:r w:rsidRPr="00CD59EE">
        <w:tab/>
        <w:t>the person, or the person’s partner, has a right or interest in one residence that is the person’s principal home, or the partner’s principal home, or the principal home of both of them; and</w:t>
      </w:r>
    </w:p>
    <w:p w:rsidR="00655373" w:rsidRPr="00CD59EE" w:rsidRDefault="00655373" w:rsidP="00655373">
      <w:pPr>
        <w:pStyle w:val="paragraphsub"/>
      </w:pPr>
      <w:r w:rsidRPr="00CD59EE">
        <w:tab/>
        <w:t>(ii)</w:t>
      </w:r>
      <w:r w:rsidRPr="00CD59EE">
        <w:tab/>
        <w:t>the person’s right or interest, or the partner’s right or interest, in the home gives the person, or the person’s partner, reasonable security of tenure in the home.</w:t>
      </w:r>
    </w:p>
    <w:p w:rsidR="00655373" w:rsidRPr="00CD59EE" w:rsidRDefault="00655373" w:rsidP="00655373">
      <w:pPr>
        <w:pStyle w:val="notetext"/>
      </w:pPr>
      <w:r w:rsidRPr="00CD59EE">
        <w:t>Note:</w:t>
      </w:r>
      <w:r w:rsidRPr="00CD59EE">
        <w:tab/>
      </w:r>
      <w:r w:rsidRPr="00CD59EE">
        <w:rPr>
          <w:b/>
          <w:i/>
        </w:rPr>
        <w:t>Principal home</w:t>
      </w:r>
      <w:r w:rsidRPr="00CD59EE">
        <w:t xml:space="preserve"> is defined in section</w:t>
      </w:r>
      <w:r w:rsidR="00530B68" w:rsidRPr="00CD59EE">
        <w:t> </w:t>
      </w:r>
      <w:r w:rsidR="007F071B" w:rsidRPr="00CD59EE">
        <w:t>4</w:t>
      </w:r>
      <w:r w:rsidRPr="00CD59EE">
        <w:t>.</w:t>
      </w:r>
    </w:p>
    <w:p w:rsidR="00655373" w:rsidRPr="00CD59EE" w:rsidRDefault="00655373" w:rsidP="00655373">
      <w:pPr>
        <w:pStyle w:val="subsection"/>
      </w:pPr>
      <w:r w:rsidRPr="00CD59EE">
        <w:tab/>
        <w:t>(2)</w:t>
      </w:r>
      <w:r w:rsidRPr="00CD59EE">
        <w:tab/>
        <w:t xml:space="preserve">For </w:t>
      </w:r>
      <w:r w:rsidR="00530B68" w:rsidRPr="00CD59EE">
        <w:t>subsection (</w:t>
      </w:r>
      <w:r w:rsidRPr="00CD59EE">
        <w:t>1), the person’s principal home can be premises that:</w:t>
      </w:r>
    </w:p>
    <w:p w:rsidR="00655373" w:rsidRPr="00CD59EE" w:rsidRDefault="00655373" w:rsidP="00655373">
      <w:pPr>
        <w:pStyle w:val="paragraph"/>
      </w:pPr>
      <w:r w:rsidRPr="00CD59EE">
        <w:tab/>
        <w:t>(a)</w:t>
      </w:r>
      <w:r w:rsidRPr="00CD59EE">
        <w:tab/>
        <w:t>constitute a retirement village (within the meaning of subsection</w:t>
      </w:r>
      <w:r w:rsidR="00530B68" w:rsidRPr="00CD59EE">
        <w:t> </w:t>
      </w:r>
      <w:r w:rsidRPr="00CD59EE">
        <w:t>12(3) of the Social Security Act); or</w:t>
      </w:r>
    </w:p>
    <w:p w:rsidR="00655373" w:rsidRPr="00CD59EE" w:rsidRDefault="00655373" w:rsidP="00655373">
      <w:pPr>
        <w:pStyle w:val="paragraph"/>
      </w:pPr>
      <w:r w:rsidRPr="00CD59EE">
        <w:tab/>
        <w:t>(b)</w:t>
      </w:r>
      <w:r w:rsidRPr="00CD59EE">
        <w:tab/>
        <w:t>are taken to constitute a retirement village (within the meaning of subsection</w:t>
      </w:r>
      <w:r w:rsidR="00530B68" w:rsidRPr="00CD59EE">
        <w:t> </w:t>
      </w:r>
      <w:r w:rsidRPr="00CD59EE">
        <w:t>12(4) of the Social Security Act).</w:t>
      </w:r>
    </w:p>
    <w:p w:rsidR="00072716" w:rsidRPr="00CD59EE" w:rsidRDefault="00072716" w:rsidP="009104EA">
      <w:pPr>
        <w:pStyle w:val="ActHead3"/>
        <w:pageBreakBefore/>
      </w:pPr>
      <w:bookmarkStart w:id="69" w:name="_Toc125369564"/>
      <w:r w:rsidRPr="00CD59EE">
        <w:rPr>
          <w:rStyle w:val="CharDivNo"/>
        </w:rPr>
        <w:t>Division</w:t>
      </w:r>
      <w:r w:rsidR="00530B68" w:rsidRPr="00CD59EE">
        <w:rPr>
          <w:rStyle w:val="CharDivNo"/>
        </w:rPr>
        <w:t> </w:t>
      </w:r>
      <w:r w:rsidR="004C1731" w:rsidRPr="00CD59EE">
        <w:rPr>
          <w:rStyle w:val="CharDivNo"/>
        </w:rPr>
        <w:t>5</w:t>
      </w:r>
      <w:r w:rsidRPr="00CD59EE">
        <w:t>—</w:t>
      </w:r>
      <w:r w:rsidRPr="00CD59EE">
        <w:rPr>
          <w:rStyle w:val="CharDivText"/>
        </w:rPr>
        <w:t>Other supplements</w:t>
      </w:r>
      <w:bookmarkEnd w:id="69"/>
    </w:p>
    <w:p w:rsidR="00072716" w:rsidRPr="00CD59EE" w:rsidRDefault="00072716" w:rsidP="00072716">
      <w:pPr>
        <w:pStyle w:val="ActHead4"/>
      </w:pPr>
      <w:bookmarkStart w:id="70" w:name="_Toc125369565"/>
      <w:r w:rsidRPr="00CD59EE">
        <w:rPr>
          <w:rStyle w:val="CharSubdNo"/>
        </w:rPr>
        <w:t>Subdivision</w:t>
      </w:r>
      <w:r w:rsidR="00B41202" w:rsidRPr="00CD59EE">
        <w:rPr>
          <w:rStyle w:val="CharSubdNo"/>
        </w:rPr>
        <w:t xml:space="preserve"> </w:t>
      </w:r>
      <w:r w:rsidR="00463933" w:rsidRPr="00CD59EE">
        <w:rPr>
          <w:rStyle w:val="CharSubdNo"/>
        </w:rPr>
        <w:t>A</w:t>
      </w:r>
      <w:r w:rsidRPr="00CD59EE">
        <w:t>—</w:t>
      </w:r>
      <w:r w:rsidR="00A14661" w:rsidRPr="00CD59EE">
        <w:rPr>
          <w:rStyle w:val="CharSubdText"/>
        </w:rPr>
        <w:t>A</w:t>
      </w:r>
      <w:r w:rsidRPr="00CD59EE">
        <w:rPr>
          <w:rStyle w:val="CharSubdText"/>
        </w:rPr>
        <w:t>ccommodation supplement</w:t>
      </w:r>
      <w:bookmarkEnd w:id="70"/>
    </w:p>
    <w:p w:rsidR="00384354" w:rsidRPr="00CD59EE" w:rsidRDefault="007F071B" w:rsidP="00384354">
      <w:pPr>
        <w:pStyle w:val="ActHead5"/>
      </w:pPr>
      <w:bookmarkStart w:id="71" w:name="_Toc125369566"/>
      <w:r w:rsidRPr="00CD59EE">
        <w:rPr>
          <w:rStyle w:val="CharSectno"/>
        </w:rPr>
        <w:t>49</w:t>
      </w:r>
      <w:r w:rsidR="00384354" w:rsidRPr="00CD59EE">
        <w:t xml:space="preserve">  Purpose of this </w:t>
      </w:r>
      <w:r w:rsidR="00C240D9" w:rsidRPr="00CD59EE">
        <w:t>Subdivision</w:t>
      </w:r>
      <w:bookmarkEnd w:id="71"/>
    </w:p>
    <w:p w:rsidR="00384354" w:rsidRPr="00CD59EE" w:rsidRDefault="00384354" w:rsidP="00384354">
      <w:pPr>
        <w:pStyle w:val="subsection"/>
      </w:pPr>
      <w:r w:rsidRPr="00CD59EE">
        <w:tab/>
      </w:r>
      <w:r w:rsidRPr="00CD59EE">
        <w:tab/>
        <w:t>For paragraph</w:t>
      </w:r>
      <w:r w:rsidR="00530B68" w:rsidRPr="00CD59EE">
        <w:t> </w:t>
      </w:r>
      <w:r w:rsidRPr="00CD59EE">
        <w:t>44</w:t>
      </w:r>
      <w:r w:rsidR="00CD59EE">
        <w:noBreakHyphen/>
      </w:r>
      <w:r w:rsidRPr="00CD59EE">
        <w:t xml:space="preserve">28(5)(d) of the Act, this </w:t>
      </w:r>
      <w:r w:rsidR="00C240D9" w:rsidRPr="00CD59EE">
        <w:t xml:space="preserve">Subdivision </w:t>
      </w:r>
      <w:r w:rsidRPr="00CD59EE">
        <w:t>specifies other matters relating to the determination of the amount of accommodation supplement payable for a care recipient for a day.</w:t>
      </w:r>
    </w:p>
    <w:p w:rsidR="00B61592" w:rsidRPr="00CD59EE" w:rsidRDefault="00B61592" w:rsidP="00B61592">
      <w:pPr>
        <w:pStyle w:val="ActHead5"/>
      </w:pPr>
      <w:bookmarkStart w:id="72" w:name="_Toc125369567"/>
      <w:r w:rsidRPr="00CD59EE">
        <w:rPr>
          <w:rStyle w:val="CharSectno"/>
        </w:rPr>
        <w:t>50</w:t>
      </w:r>
      <w:r w:rsidRPr="00CD59EE">
        <w:t xml:space="preserve">  Matters on which determination of a</w:t>
      </w:r>
      <w:r w:rsidRPr="00CD59EE">
        <w:rPr>
          <w:lang w:eastAsia="en-US"/>
        </w:rPr>
        <w:t>c</w:t>
      </w:r>
      <w:r w:rsidRPr="00CD59EE">
        <w:t>commodation supplement amount may be based</w:t>
      </w:r>
      <w:bookmarkEnd w:id="72"/>
    </w:p>
    <w:p w:rsidR="00B61592" w:rsidRPr="00CD59EE" w:rsidRDefault="00B61592" w:rsidP="00B61592">
      <w:pPr>
        <w:pStyle w:val="subsection"/>
      </w:pPr>
      <w:r w:rsidRPr="00CD59EE">
        <w:tab/>
      </w:r>
      <w:r w:rsidRPr="00CD59EE">
        <w:tab/>
        <w:t>The Minister may determine the amount of accommodation supplement, or a method for working out the amount of accommodation supplement, payable for a day for a care recipient who is being provided with residential care (other than respite care) through a residential care service, based on any of the following:</w:t>
      </w:r>
    </w:p>
    <w:p w:rsidR="00B61592" w:rsidRPr="00CD59EE" w:rsidRDefault="00B61592" w:rsidP="00B61592">
      <w:pPr>
        <w:pStyle w:val="paragraph"/>
      </w:pPr>
      <w:r w:rsidRPr="00CD59EE">
        <w:tab/>
        <w:t>(a)</w:t>
      </w:r>
      <w:r w:rsidRPr="00CD59EE">
        <w:tab/>
        <w:t>whether the service is:</w:t>
      </w:r>
    </w:p>
    <w:p w:rsidR="00B61592" w:rsidRPr="00CD59EE" w:rsidRDefault="00B61592" w:rsidP="00B61592">
      <w:pPr>
        <w:pStyle w:val="paragraphsub"/>
      </w:pPr>
      <w:r w:rsidRPr="00CD59EE">
        <w:tab/>
        <w:t>(i)</w:t>
      </w:r>
      <w:r w:rsidRPr="00CD59EE">
        <w:tab/>
        <w:t>a newly built residential care service; or</w:t>
      </w:r>
    </w:p>
    <w:p w:rsidR="00B61592" w:rsidRPr="00CD59EE" w:rsidRDefault="00B61592" w:rsidP="00B61592">
      <w:pPr>
        <w:pStyle w:val="paragraphsub"/>
      </w:pPr>
      <w:r w:rsidRPr="00CD59EE">
        <w:tab/>
        <w:t>(ii)</w:t>
      </w:r>
      <w:r w:rsidRPr="00CD59EE">
        <w:tab/>
        <w:t>a significantly refurbished residential care service;</w:t>
      </w:r>
    </w:p>
    <w:p w:rsidR="00B61592" w:rsidRPr="00CD59EE" w:rsidRDefault="00B61592" w:rsidP="00B61592">
      <w:pPr>
        <w:pStyle w:val="paragraph"/>
      </w:pPr>
      <w:r w:rsidRPr="00CD59EE">
        <w:tab/>
        <w:t>(b)</w:t>
      </w:r>
      <w:r w:rsidRPr="00CD59EE">
        <w:tab/>
        <w:t>whether the service meets the building requirements specified in Schedule</w:t>
      </w:r>
      <w:r w:rsidR="00530B68" w:rsidRPr="00CD59EE">
        <w:t> </w:t>
      </w:r>
      <w:r w:rsidRPr="00CD59EE">
        <w:t xml:space="preserve">1 to the </w:t>
      </w:r>
      <w:r w:rsidRPr="00CD59EE">
        <w:rPr>
          <w:i/>
        </w:rPr>
        <w:t>Aged Care (Transitional Provisions) Principles</w:t>
      </w:r>
      <w:r w:rsidR="00530B68" w:rsidRPr="00CD59EE">
        <w:rPr>
          <w:i/>
        </w:rPr>
        <w:t> </w:t>
      </w:r>
      <w:r w:rsidRPr="00CD59EE">
        <w:rPr>
          <w:i/>
        </w:rPr>
        <w:t>2014</w:t>
      </w:r>
      <w:r w:rsidRPr="00CD59EE">
        <w:t>;</w:t>
      </w:r>
    </w:p>
    <w:p w:rsidR="00B67F42" w:rsidRPr="00CD59EE" w:rsidRDefault="00B67F42" w:rsidP="00B67F42">
      <w:pPr>
        <w:pStyle w:val="paragraph"/>
      </w:pPr>
      <w:r w:rsidRPr="00CD59EE">
        <w:tab/>
        <w:t>(c)</w:t>
      </w:r>
      <w:r w:rsidRPr="00CD59EE">
        <w:tab/>
        <w:t xml:space="preserve">whether or not the residential care percentage (within the meaning of subsection 64ZP(3) of the </w:t>
      </w:r>
      <w:r w:rsidRPr="00CD59EE">
        <w:rPr>
          <w:i/>
        </w:rPr>
        <w:t>Aged Care (Subsidy, Fees and Payments) Determination 2014</w:t>
      </w:r>
      <w:r w:rsidRPr="00CD59EE">
        <w:t>) for the service for the payment period in which the day occurs is 40% or more.</w:t>
      </w:r>
    </w:p>
    <w:p w:rsidR="00B61592" w:rsidRPr="00CD59EE" w:rsidRDefault="00B67F42" w:rsidP="00B61592">
      <w:pPr>
        <w:pStyle w:val="notetext"/>
      </w:pPr>
      <w:r w:rsidRPr="00CD59EE">
        <w:t>Note</w:t>
      </w:r>
      <w:r w:rsidR="00B61592" w:rsidRPr="00CD59EE">
        <w:t>:</w:t>
      </w:r>
      <w:r w:rsidR="00B61592" w:rsidRPr="00CD59EE">
        <w:tab/>
        <w:t>See section</w:t>
      </w:r>
      <w:r w:rsidR="00530B68" w:rsidRPr="00CD59EE">
        <w:t> </w:t>
      </w:r>
      <w:r w:rsidR="00B61592" w:rsidRPr="00CD59EE">
        <w:t>44</w:t>
      </w:r>
      <w:r w:rsidR="00CD59EE">
        <w:noBreakHyphen/>
      </w:r>
      <w:r w:rsidR="00B61592" w:rsidRPr="00CD59EE">
        <w:t>28 of the Act for other matters that may affect whether accommodation supplement is payable, and the amount of accommodation supplement that may be payable, in respect of a payment period for the care recipient.</w:t>
      </w:r>
    </w:p>
    <w:p w:rsidR="00384354" w:rsidRPr="00CD59EE" w:rsidRDefault="007F071B" w:rsidP="00384354">
      <w:pPr>
        <w:pStyle w:val="ActHead5"/>
      </w:pPr>
      <w:bookmarkStart w:id="73" w:name="_Toc125369568"/>
      <w:r w:rsidRPr="00CD59EE">
        <w:rPr>
          <w:rStyle w:val="CharSectno"/>
        </w:rPr>
        <w:t>51</w:t>
      </w:r>
      <w:r w:rsidR="00384354" w:rsidRPr="00CD59EE">
        <w:t xml:space="preserve">  Application for determination</w:t>
      </w:r>
      <w:bookmarkEnd w:id="73"/>
    </w:p>
    <w:p w:rsidR="00384354" w:rsidRPr="00CD59EE" w:rsidRDefault="00384354" w:rsidP="00384354">
      <w:pPr>
        <w:pStyle w:val="subsection"/>
      </w:pPr>
      <w:r w:rsidRPr="00CD59EE">
        <w:tab/>
        <w:t>(1)</w:t>
      </w:r>
      <w:r w:rsidRPr="00CD59EE">
        <w:tab/>
        <w:t>An approved provider of a residential care service that has been significantly refurbished may apply to the Secretary for a determination under subsection</w:t>
      </w:r>
      <w:r w:rsidR="00530B68" w:rsidRPr="00CD59EE">
        <w:t> </w:t>
      </w:r>
      <w:r w:rsidR="007F071B" w:rsidRPr="00CD59EE">
        <w:t>52</w:t>
      </w:r>
      <w:r w:rsidRPr="00CD59EE">
        <w:t>(1) in relation to the service.</w:t>
      </w:r>
    </w:p>
    <w:p w:rsidR="00384354" w:rsidRPr="00CD59EE" w:rsidRDefault="00384354" w:rsidP="00384354">
      <w:pPr>
        <w:pStyle w:val="subsection"/>
      </w:pPr>
      <w:r w:rsidRPr="00CD59EE">
        <w:tab/>
        <w:t>(2)</w:t>
      </w:r>
      <w:r w:rsidRPr="00CD59EE">
        <w:tab/>
        <w:t>An approved provider of a residential care service that is proposed to be significantly refurbished may apply to the Secretary for a determination under subsection</w:t>
      </w:r>
      <w:r w:rsidR="00530B68" w:rsidRPr="00CD59EE">
        <w:t> </w:t>
      </w:r>
      <w:r w:rsidR="007F071B" w:rsidRPr="00CD59EE">
        <w:t>53</w:t>
      </w:r>
      <w:r w:rsidRPr="00CD59EE">
        <w:t>(1) in relation to the service.</w:t>
      </w:r>
    </w:p>
    <w:p w:rsidR="00384354" w:rsidRPr="00CD59EE" w:rsidRDefault="00384354" w:rsidP="00384354">
      <w:pPr>
        <w:pStyle w:val="subsection"/>
      </w:pPr>
      <w:r w:rsidRPr="00CD59EE">
        <w:tab/>
        <w:t>(3)</w:t>
      </w:r>
      <w:r w:rsidRPr="00CD59EE">
        <w:tab/>
        <w:t>An application must:</w:t>
      </w:r>
    </w:p>
    <w:p w:rsidR="00384354" w:rsidRPr="00CD59EE" w:rsidRDefault="00384354" w:rsidP="00384354">
      <w:pPr>
        <w:pStyle w:val="paragraph"/>
      </w:pPr>
      <w:r w:rsidRPr="00CD59EE">
        <w:tab/>
        <w:t>(a)</w:t>
      </w:r>
      <w:r w:rsidRPr="00CD59EE">
        <w:tab/>
        <w:t>be in writing; and</w:t>
      </w:r>
    </w:p>
    <w:p w:rsidR="00384354" w:rsidRPr="00CD59EE" w:rsidRDefault="00384354" w:rsidP="00384354">
      <w:pPr>
        <w:pStyle w:val="paragraph"/>
      </w:pPr>
      <w:r w:rsidRPr="00CD59EE">
        <w:tab/>
        <w:t>(b)</w:t>
      </w:r>
      <w:r w:rsidRPr="00CD59EE">
        <w:tab/>
        <w:t>be in a form approved by the Secretary; and</w:t>
      </w:r>
    </w:p>
    <w:p w:rsidR="00384354" w:rsidRPr="00CD59EE" w:rsidRDefault="00384354" w:rsidP="00384354">
      <w:pPr>
        <w:pStyle w:val="paragraph"/>
      </w:pPr>
      <w:r w:rsidRPr="00CD59EE">
        <w:tab/>
        <w:t>(c)</w:t>
      </w:r>
      <w:r w:rsidRPr="00CD59EE">
        <w:tab/>
        <w:t>include the information, and be accompanied by any documents, specified by the approved form.</w:t>
      </w:r>
    </w:p>
    <w:p w:rsidR="00384354" w:rsidRPr="00CD59EE" w:rsidRDefault="00384354" w:rsidP="00384354">
      <w:pPr>
        <w:pStyle w:val="subsection"/>
      </w:pPr>
      <w:r w:rsidRPr="00CD59EE">
        <w:tab/>
        <w:t>(4)</w:t>
      </w:r>
      <w:r w:rsidRPr="00CD59EE">
        <w:tab/>
        <w:t>An application must not relate to more than one residential care service.</w:t>
      </w:r>
    </w:p>
    <w:p w:rsidR="00384354" w:rsidRPr="00CD59EE" w:rsidRDefault="00384354" w:rsidP="00384354">
      <w:pPr>
        <w:pStyle w:val="notetext"/>
      </w:pPr>
      <w:r w:rsidRPr="00CD59EE">
        <w:t>Note:</w:t>
      </w:r>
      <w:r w:rsidRPr="00CD59EE">
        <w:tab/>
        <w:t>An approved provider of more than one residential care service would need to make a separate application in relation to each residential care service.</w:t>
      </w:r>
    </w:p>
    <w:p w:rsidR="00384354" w:rsidRPr="00CD59EE" w:rsidRDefault="007F071B" w:rsidP="00384354">
      <w:pPr>
        <w:pStyle w:val="ActHead5"/>
      </w:pPr>
      <w:bookmarkStart w:id="74" w:name="_Toc125369569"/>
      <w:r w:rsidRPr="00CD59EE">
        <w:rPr>
          <w:rStyle w:val="CharSectno"/>
        </w:rPr>
        <w:t>52</w:t>
      </w:r>
      <w:r w:rsidR="00384354" w:rsidRPr="00CD59EE">
        <w:t xml:space="preserve">  Determination in relation to residential care service that has been significantly refurbished</w:t>
      </w:r>
      <w:bookmarkEnd w:id="74"/>
    </w:p>
    <w:p w:rsidR="00384354" w:rsidRPr="00CD59EE" w:rsidRDefault="00384354" w:rsidP="00384354">
      <w:pPr>
        <w:pStyle w:val="subsection"/>
      </w:pPr>
      <w:r w:rsidRPr="00CD59EE">
        <w:tab/>
        <w:t>(1)</w:t>
      </w:r>
      <w:r w:rsidRPr="00CD59EE">
        <w:tab/>
        <w:t>If the Secretary receives an application under subsection</w:t>
      </w:r>
      <w:r w:rsidR="00530B68" w:rsidRPr="00CD59EE">
        <w:t> </w:t>
      </w:r>
      <w:r w:rsidR="007F071B" w:rsidRPr="00CD59EE">
        <w:t>51</w:t>
      </w:r>
      <w:r w:rsidRPr="00CD59EE">
        <w:t>(1) from an approved provider of a residential care service, the Secretary may determine, in writing, that the service is a significantly refurbished residential care service.</w:t>
      </w:r>
    </w:p>
    <w:p w:rsidR="00384354" w:rsidRPr="00CD59EE" w:rsidRDefault="00384354" w:rsidP="00384354">
      <w:pPr>
        <w:pStyle w:val="notetext"/>
      </w:pPr>
      <w:r w:rsidRPr="00CD59EE">
        <w:t>Note 1:</w:t>
      </w:r>
      <w:r w:rsidRPr="00CD59EE">
        <w:tab/>
        <w:t xml:space="preserve">The Secretary must not make a determination under this subsection in certain circumstances (see </w:t>
      </w:r>
      <w:r w:rsidR="00530B68" w:rsidRPr="00CD59EE">
        <w:t>subsection (</w:t>
      </w:r>
      <w:r w:rsidRPr="00CD59EE">
        <w:t>2) and section</w:t>
      </w:r>
      <w:r w:rsidR="00530B68" w:rsidRPr="00CD59EE">
        <w:t> </w:t>
      </w:r>
      <w:r w:rsidR="007F071B" w:rsidRPr="00CD59EE">
        <w:t>54</w:t>
      </w:r>
      <w:r w:rsidRPr="00CD59EE">
        <w:t>).</w:t>
      </w:r>
    </w:p>
    <w:p w:rsidR="00384354" w:rsidRPr="00CD59EE" w:rsidRDefault="00384354" w:rsidP="00384354">
      <w:pPr>
        <w:pStyle w:val="notetext"/>
      </w:pPr>
      <w:r w:rsidRPr="00CD59EE">
        <w:t>Note 2:</w:t>
      </w:r>
      <w:r w:rsidRPr="00CD59EE">
        <w:tab/>
        <w:t>A determination under this subsection is not a legislative instrument (see section</w:t>
      </w:r>
      <w:r w:rsidR="00530B68" w:rsidRPr="00CD59EE">
        <w:t> </w:t>
      </w:r>
      <w:r w:rsidR="007F071B" w:rsidRPr="00CD59EE">
        <w:t>58</w:t>
      </w:r>
      <w:r w:rsidRPr="00CD59EE">
        <w:t>).</w:t>
      </w:r>
    </w:p>
    <w:p w:rsidR="00384354" w:rsidRPr="00CD59EE" w:rsidRDefault="00384354" w:rsidP="00384354">
      <w:pPr>
        <w:pStyle w:val="notetext"/>
      </w:pPr>
      <w:r w:rsidRPr="00CD59EE">
        <w:t>Note 3:</w:t>
      </w:r>
      <w:r w:rsidRPr="00CD59EE">
        <w:tab/>
        <w:t>A decision to refuse to make a determination under this subsection is a reviewable decision under section</w:t>
      </w:r>
      <w:r w:rsidR="00530B68" w:rsidRPr="00CD59EE">
        <w:t> </w:t>
      </w:r>
      <w:r w:rsidRPr="00CD59EE">
        <w:t>85</w:t>
      </w:r>
      <w:r w:rsidR="00CD59EE">
        <w:noBreakHyphen/>
      </w:r>
      <w:r w:rsidRPr="00CD59EE">
        <w:t>1 of the Act (see section</w:t>
      </w:r>
      <w:r w:rsidR="00530B68" w:rsidRPr="00CD59EE">
        <w:t> </w:t>
      </w:r>
      <w:r w:rsidR="007F071B" w:rsidRPr="00CD59EE">
        <w:t>59</w:t>
      </w:r>
      <w:r w:rsidRPr="00CD59EE">
        <w:t xml:space="preserve"> of these principles).</w:t>
      </w:r>
    </w:p>
    <w:p w:rsidR="00384354" w:rsidRPr="00CD59EE" w:rsidRDefault="00384354" w:rsidP="00384354">
      <w:pPr>
        <w:pStyle w:val="subsection"/>
      </w:pPr>
      <w:r w:rsidRPr="00CD59EE">
        <w:tab/>
        <w:t>(2)</w:t>
      </w:r>
      <w:r w:rsidRPr="00CD59EE">
        <w:tab/>
        <w:t xml:space="preserve">The Secretary must not make a determination under </w:t>
      </w:r>
      <w:r w:rsidR="00530B68" w:rsidRPr="00CD59EE">
        <w:t>subsection (</w:t>
      </w:r>
      <w:r w:rsidRPr="00CD59EE">
        <w:t>1) unless the Secretary is satisfied of the following:</w:t>
      </w:r>
    </w:p>
    <w:p w:rsidR="00384354" w:rsidRPr="00CD59EE" w:rsidRDefault="00384354" w:rsidP="00384354">
      <w:pPr>
        <w:pStyle w:val="paragraph"/>
      </w:pPr>
      <w:r w:rsidRPr="00CD59EE">
        <w:tab/>
        <w:t>(a)</w:t>
      </w:r>
      <w:r w:rsidRPr="00CD59EE">
        <w:tab/>
        <w:t>the refurbishment was completed on or after 20</w:t>
      </w:r>
      <w:r w:rsidR="00530B68" w:rsidRPr="00CD59EE">
        <w:t> </w:t>
      </w:r>
      <w:r w:rsidRPr="00CD59EE">
        <w:t>April 2012;</w:t>
      </w:r>
    </w:p>
    <w:p w:rsidR="00384354" w:rsidRPr="00CD59EE" w:rsidRDefault="00384354" w:rsidP="00384354">
      <w:pPr>
        <w:pStyle w:val="paragraph"/>
      </w:pPr>
      <w:r w:rsidRPr="00CD59EE">
        <w:tab/>
        <w:t>(b)</w:t>
      </w:r>
      <w:r w:rsidRPr="00CD59EE">
        <w:tab/>
        <w:t>the alterations, updates, upgrades or other improvements that have been made to the service have resulted in the service being significantly different in form, quality or functionality after the refurbishment;</w:t>
      </w:r>
    </w:p>
    <w:p w:rsidR="00384354" w:rsidRPr="00CD59EE" w:rsidRDefault="00384354" w:rsidP="00384354">
      <w:pPr>
        <w:pStyle w:val="paragraph"/>
      </w:pPr>
      <w:r w:rsidRPr="00CD59EE">
        <w:tab/>
        <w:t>(c)</w:t>
      </w:r>
      <w:r w:rsidRPr="00CD59EE">
        <w:tab/>
        <w:t>a significant proportion of the areas of the service that have been refurbished are areas that are accessible to, and for the use of, care recipients who are being provided with residential care through the service;</w:t>
      </w:r>
    </w:p>
    <w:p w:rsidR="006B4BCC" w:rsidRPr="00CD59EE" w:rsidRDefault="00384354" w:rsidP="00384354">
      <w:pPr>
        <w:pStyle w:val="paragraph"/>
      </w:pPr>
      <w:r w:rsidRPr="00CD59EE">
        <w:tab/>
        <w:t>(d)</w:t>
      </w:r>
      <w:r w:rsidRPr="00CD59EE">
        <w:tab/>
        <w:t xml:space="preserve">the refurbishment provides significant benefits to </w:t>
      </w:r>
      <w:r w:rsidR="006B4BCC" w:rsidRPr="00CD59EE">
        <w:t>assisted residents, concessional residents, low</w:t>
      </w:r>
      <w:r w:rsidR="00CD59EE">
        <w:noBreakHyphen/>
      </w:r>
      <w:r w:rsidR="006B4BCC" w:rsidRPr="00CD59EE">
        <w:t>means care recipients or supported residents who are being provided with residential care through the service;</w:t>
      </w:r>
    </w:p>
    <w:p w:rsidR="00384354" w:rsidRPr="00CD59EE" w:rsidRDefault="00384354" w:rsidP="00384354">
      <w:pPr>
        <w:pStyle w:val="paragraph"/>
      </w:pPr>
      <w:r w:rsidRPr="00CD59EE">
        <w:tab/>
        <w:t>(e)</w:t>
      </w:r>
      <w:r w:rsidRPr="00CD59EE">
        <w:tab/>
        <w:t>the relevant costs of the refurbishment will be capitalised for the purposes of the Australian accounting standards because:</w:t>
      </w:r>
    </w:p>
    <w:p w:rsidR="00384354" w:rsidRPr="00CD59EE" w:rsidRDefault="00384354" w:rsidP="00384354">
      <w:pPr>
        <w:pStyle w:val="paragraphsub"/>
      </w:pPr>
      <w:r w:rsidRPr="00CD59EE">
        <w:tab/>
        <w:t>(i)</w:t>
      </w:r>
      <w:r w:rsidRPr="00CD59EE">
        <w:tab/>
        <w:t>the refurbishment consisted of structural improvements; or</w:t>
      </w:r>
    </w:p>
    <w:p w:rsidR="00384354" w:rsidRPr="00CD59EE" w:rsidRDefault="00384354" w:rsidP="00384354">
      <w:pPr>
        <w:pStyle w:val="paragraphsub"/>
      </w:pPr>
      <w:r w:rsidRPr="00CD59EE">
        <w:tab/>
        <w:t>(ii)</w:t>
      </w:r>
      <w:r w:rsidRPr="00CD59EE">
        <w:tab/>
        <w:t>those costs can be depreciated because they relate to fixtures, fittings or anything that can be removed intact;</w:t>
      </w:r>
    </w:p>
    <w:p w:rsidR="00384354" w:rsidRPr="00CD59EE" w:rsidRDefault="00384354" w:rsidP="00384354">
      <w:pPr>
        <w:pStyle w:val="paragraph"/>
      </w:pPr>
      <w:r w:rsidRPr="00CD59EE">
        <w:tab/>
        <w:t>(f)</w:t>
      </w:r>
      <w:r w:rsidRPr="00CD59EE">
        <w:tab/>
        <w:t>the refurbishment:</w:t>
      </w:r>
    </w:p>
    <w:p w:rsidR="00384354" w:rsidRPr="00CD59EE" w:rsidRDefault="00384354" w:rsidP="00384354">
      <w:pPr>
        <w:pStyle w:val="paragraphsub"/>
      </w:pPr>
      <w:r w:rsidRPr="00CD59EE">
        <w:tab/>
        <w:t>(i)</w:t>
      </w:r>
      <w:r w:rsidRPr="00CD59EE">
        <w:tab/>
        <w:t>has resulted in at least 40% of the care recipients being provided with residential care through the service having a care recipient’s room that has been significantly refurbished; or</w:t>
      </w:r>
    </w:p>
    <w:p w:rsidR="00384354" w:rsidRPr="00CD59EE" w:rsidRDefault="00384354" w:rsidP="00384354">
      <w:pPr>
        <w:pStyle w:val="paragraphsub"/>
      </w:pPr>
      <w:r w:rsidRPr="00CD59EE">
        <w:tab/>
        <w:t>(ii)</w:t>
      </w:r>
      <w:r w:rsidRPr="00CD59EE">
        <w:tab/>
        <w:t>provides a significant benefit to at least 40% of the care recipients being provided with residential care through the service; or</w:t>
      </w:r>
    </w:p>
    <w:p w:rsidR="00384354" w:rsidRPr="00CD59EE" w:rsidRDefault="00384354" w:rsidP="00384354">
      <w:pPr>
        <w:pStyle w:val="paragraphsub"/>
      </w:pPr>
      <w:r w:rsidRPr="00CD59EE">
        <w:tab/>
        <w:t>(iii)</w:t>
      </w:r>
      <w:r w:rsidRPr="00CD59EE">
        <w:tab/>
        <w:t>consisted of an extension to the service involving an increase of at least 25% of the number of care recipient’s rooms in the service;</w:t>
      </w:r>
    </w:p>
    <w:p w:rsidR="00384354" w:rsidRPr="00CD59EE" w:rsidRDefault="00384354" w:rsidP="00384354">
      <w:pPr>
        <w:pStyle w:val="paragraph"/>
      </w:pPr>
      <w:r w:rsidRPr="00CD59EE">
        <w:tab/>
        <w:t>(g)</w:t>
      </w:r>
      <w:r w:rsidRPr="00CD59EE">
        <w:tab/>
        <w:t xml:space="preserve">the proportion of the total number of care recipient’s rooms in the service that are available after the refurbishment for </w:t>
      </w:r>
      <w:r w:rsidR="006B4BCC" w:rsidRPr="00CD59EE">
        <w:t>assisted residents, concessional residents, low</w:t>
      </w:r>
      <w:r w:rsidR="00CD59EE">
        <w:noBreakHyphen/>
      </w:r>
      <w:r w:rsidR="006B4BCC" w:rsidRPr="00CD59EE">
        <w:t xml:space="preserve">means care recipients or supported residents </w:t>
      </w:r>
      <w:r w:rsidRPr="00CD59EE">
        <w:t xml:space="preserve">is equivalent to, or higher than, the proportion of the total number of care recipient’s rooms in the service that were available before the refurbishment for </w:t>
      </w:r>
      <w:r w:rsidR="006B4BCC" w:rsidRPr="00CD59EE">
        <w:t>assisted residents, concessional residents, low</w:t>
      </w:r>
      <w:r w:rsidR="00CD59EE">
        <w:noBreakHyphen/>
      </w:r>
      <w:r w:rsidR="006B4BCC" w:rsidRPr="00CD59EE">
        <w:t>means care recipients or supported residents</w:t>
      </w:r>
      <w:r w:rsidRPr="00CD59EE">
        <w:t>;</w:t>
      </w:r>
    </w:p>
    <w:p w:rsidR="00384354" w:rsidRPr="00CD59EE" w:rsidRDefault="00384354" w:rsidP="00384354">
      <w:pPr>
        <w:pStyle w:val="paragraph"/>
      </w:pPr>
      <w:r w:rsidRPr="00CD59EE">
        <w:tab/>
        <w:t>(h)</w:t>
      </w:r>
      <w:r w:rsidRPr="00CD59EE">
        <w:tab/>
        <w:t>the refurbishment cost in relation to the service is at least the minimum monetary spend amount in relation to the service.</w:t>
      </w:r>
    </w:p>
    <w:p w:rsidR="00384354" w:rsidRPr="00CD59EE" w:rsidRDefault="00384354" w:rsidP="00384354">
      <w:pPr>
        <w:pStyle w:val="notetext"/>
      </w:pPr>
      <w:r w:rsidRPr="00CD59EE">
        <w:t>Note 1:</w:t>
      </w:r>
      <w:r w:rsidRPr="00CD59EE">
        <w:tab/>
      </w:r>
      <w:r w:rsidR="00530B68" w:rsidRPr="00CD59EE">
        <w:t>Paragraph (</w:t>
      </w:r>
      <w:r w:rsidRPr="00CD59EE">
        <w:t xml:space="preserve">2)(a) is affected by </w:t>
      </w:r>
      <w:r w:rsidR="00530B68" w:rsidRPr="00CD59EE">
        <w:t>subsection (</w:t>
      </w:r>
      <w:r w:rsidRPr="00CD59EE">
        <w:t>3).</w:t>
      </w:r>
    </w:p>
    <w:p w:rsidR="00384354" w:rsidRPr="00CD59EE" w:rsidRDefault="00384354" w:rsidP="00384354">
      <w:pPr>
        <w:pStyle w:val="notetext"/>
      </w:pPr>
      <w:r w:rsidRPr="00CD59EE">
        <w:t>Note 2:</w:t>
      </w:r>
      <w:r w:rsidRPr="00CD59EE">
        <w:tab/>
      </w:r>
      <w:r w:rsidRPr="00CD59EE">
        <w:rPr>
          <w:b/>
          <w:i/>
        </w:rPr>
        <w:t>Care recipient’s room</w:t>
      </w:r>
      <w:r w:rsidRPr="00CD59EE">
        <w:t xml:space="preserve"> is defined in section</w:t>
      </w:r>
      <w:r w:rsidR="00530B68" w:rsidRPr="00CD59EE">
        <w:t> </w:t>
      </w:r>
      <w:r w:rsidR="007F071B" w:rsidRPr="00CD59EE">
        <w:t>4</w:t>
      </w:r>
      <w:r w:rsidRPr="00CD59EE">
        <w:t>.</w:t>
      </w:r>
    </w:p>
    <w:p w:rsidR="00384354" w:rsidRPr="00CD59EE" w:rsidRDefault="00384354" w:rsidP="00384354">
      <w:pPr>
        <w:pStyle w:val="notetext"/>
      </w:pPr>
      <w:r w:rsidRPr="00CD59EE">
        <w:t>Note 3:</w:t>
      </w:r>
      <w:r w:rsidRPr="00CD59EE">
        <w:tab/>
        <w:t xml:space="preserve">The </w:t>
      </w:r>
      <w:r w:rsidRPr="00CD59EE">
        <w:rPr>
          <w:b/>
          <w:i/>
        </w:rPr>
        <w:t>refurbishment cost</w:t>
      </w:r>
      <w:r w:rsidRPr="00CD59EE">
        <w:t xml:space="preserve"> in relation to a residential care service is defined in section</w:t>
      </w:r>
      <w:r w:rsidR="00530B68" w:rsidRPr="00CD59EE">
        <w:t> </w:t>
      </w:r>
      <w:r w:rsidR="007F071B" w:rsidRPr="00CD59EE">
        <w:t>7</w:t>
      </w:r>
      <w:r w:rsidRPr="00CD59EE">
        <w:t xml:space="preserve">. The </w:t>
      </w:r>
      <w:r w:rsidRPr="00CD59EE">
        <w:rPr>
          <w:b/>
          <w:i/>
        </w:rPr>
        <w:t>minimum monetary spend amount</w:t>
      </w:r>
      <w:r w:rsidRPr="00CD59EE">
        <w:t xml:space="preserve"> in relation to a residential care service is defined in section</w:t>
      </w:r>
      <w:r w:rsidR="00530B68" w:rsidRPr="00CD59EE">
        <w:t> </w:t>
      </w:r>
      <w:r w:rsidR="007F071B" w:rsidRPr="00CD59EE">
        <w:t>6</w:t>
      </w:r>
      <w:r w:rsidRPr="00CD59EE">
        <w:t>.</w:t>
      </w:r>
    </w:p>
    <w:p w:rsidR="00384354" w:rsidRPr="00CD59EE" w:rsidRDefault="00384354" w:rsidP="00384354">
      <w:pPr>
        <w:pStyle w:val="subsection"/>
      </w:pPr>
      <w:r w:rsidRPr="00CD59EE">
        <w:tab/>
        <w:t>(3)</w:t>
      </w:r>
      <w:r w:rsidRPr="00CD59EE">
        <w:tab/>
        <w:t>In deciding whether to be satisfied that the refurbishment was completed on or after 20</w:t>
      </w:r>
      <w:r w:rsidR="00530B68" w:rsidRPr="00CD59EE">
        <w:t> </w:t>
      </w:r>
      <w:r w:rsidRPr="00CD59EE">
        <w:t>April 2012, the Secretary must take into account the following:</w:t>
      </w:r>
    </w:p>
    <w:p w:rsidR="00384354" w:rsidRPr="00CD59EE" w:rsidRDefault="00384354" w:rsidP="00384354">
      <w:pPr>
        <w:pStyle w:val="paragraph"/>
      </w:pPr>
      <w:r w:rsidRPr="00CD59EE">
        <w:tab/>
        <w:t>(a)</w:t>
      </w:r>
      <w:r w:rsidRPr="00CD59EE">
        <w:tab/>
        <w:t>if the refurbishment consisted solely of the building of a new accommodation wing—the date when the occupancy certificate (or equivalent) was issued for the new wing;</w:t>
      </w:r>
    </w:p>
    <w:p w:rsidR="00384354" w:rsidRPr="00CD59EE" w:rsidRDefault="00384354" w:rsidP="00384354">
      <w:pPr>
        <w:pStyle w:val="paragraph"/>
      </w:pPr>
      <w:r w:rsidRPr="00CD59EE">
        <w:tab/>
        <w:t>(b)</w:t>
      </w:r>
      <w:r w:rsidRPr="00CD59EE">
        <w:tab/>
        <w:t>if the refurbishment did not include the building of a new accommodation wing—the date when all work involved in the refurbishment was completed;</w:t>
      </w:r>
    </w:p>
    <w:p w:rsidR="00384354" w:rsidRPr="00CD59EE" w:rsidRDefault="00384354" w:rsidP="00384354">
      <w:pPr>
        <w:pStyle w:val="paragraph"/>
      </w:pPr>
      <w:r w:rsidRPr="00CD59EE">
        <w:tab/>
        <w:t>(c)</w:t>
      </w:r>
      <w:r w:rsidRPr="00CD59EE">
        <w:tab/>
        <w:t>if the refurbishment consisted of the building of a new accommodation wing and the refurbishment of existing parts of the service—the later of:</w:t>
      </w:r>
    </w:p>
    <w:p w:rsidR="00384354" w:rsidRPr="00CD59EE" w:rsidRDefault="00384354" w:rsidP="00384354">
      <w:pPr>
        <w:pStyle w:val="paragraphsub"/>
      </w:pPr>
      <w:r w:rsidRPr="00CD59EE">
        <w:tab/>
        <w:t>(i)</w:t>
      </w:r>
      <w:r w:rsidRPr="00CD59EE">
        <w:tab/>
        <w:t>the date when the occupancy certificate (or equivalent) was issued for the new wing; and</w:t>
      </w:r>
    </w:p>
    <w:p w:rsidR="00384354" w:rsidRPr="00CD59EE" w:rsidRDefault="00384354" w:rsidP="00384354">
      <w:pPr>
        <w:pStyle w:val="paragraphsub"/>
      </w:pPr>
      <w:r w:rsidRPr="00CD59EE">
        <w:tab/>
        <w:t>(ii)</w:t>
      </w:r>
      <w:r w:rsidRPr="00CD59EE">
        <w:tab/>
        <w:t>the date when all work involved in the refurbishment was completed;</w:t>
      </w:r>
    </w:p>
    <w:p w:rsidR="00384354" w:rsidRPr="00CD59EE" w:rsidRDefault="00384354" w:rsidP="00384354">
      <w:pPr>
        <w:pStyle w:val="paragraph"/>
      </w:pPr>
      <w:r w:rsidRPr="00CD59EE">
        <w:tab/>
        <w:t>(d)</w:t>
      </w:r>
      <w:r w:rsidRPr="00CD59EE">
        <w:tab/>
        <w:t>any other matter the Secretary considers to be relevant.</w:t>
      </w:r>
    </w:p>
    <w:p w:rsidR="00384354" w:rsidRPr="00CD59EE" w:rsidRDefault="00384354" w:rsidP="00384354">
      <w:pPr>
        <w:pStyle w:val="notetext"/>
      </w:pPr>
      <w:r w:rsidRPr="00CD59EE">
        <w:t>Note:</w:t>
      </w:r>
      <w:r w:rsidRPr="00CD59EE">
        <w:tab/>
      </w:r>
      <w:r w:rsidRPr="00CD59EE">
        <w:rPr>
          <w:b/>
          <w:i/>
        </w:rPr>
        <w:t>Accommodation wing</w:t>
      </w:r>
      <w:r w:rsidRPr="00CD59EE">
        <w:t xml:space="preserve"> is defined in section</w:t>
      </w:r>
      <w:r w:rsidR="00530B68" w:rsidRPr="00CD59EE">
        <w:t> </w:t>
      </w:r>
      <w:r w:rsidR="007F071B" w:rsidRPr="00CD59EE">
        <w:t>4</w:t>
      </w:r>
      <w:r w:rsidRPr="00CD59EE">
        <w:t>.</w:t>
      </w:r>
    </w:p>
    <w:p w:rsidR="00384354" w:rsidRPr="00CD59EE" w:rsidRDefault="007F071B" w:rsidP="00384354">
      <w:pPr>
        <w:pStyle w:val="ActHead5"/>
      </w:pPr>
      <w:bookmarkStart w:id="75" w:name="_Toc125369570"/>
      <w:r w:rsidRPr="00CD59EE">
        <w:rPr>
          <w:rStyle w:val="CharSectno"/>
        </w:rPr>
        <w:t>53</w:t>
      </w:r>
      <w:r w:rsidR="00384354" w:rsidRPr="00CD59EE">
        <w:t xml:space="preserve">  Determination in relation to residential care service that is proposed to be significantly refurbished</w:t>
      </w:r>
      <w:bookmarkEnd w:id="75"/>
    </w:p>
    <w:p w:rsidR="00384354" w:rsidRPr="00CD59EE" w:rsidRDefault="00384354" w:rsidP="00384354">
      <w:pPr>
        <w:pStyle w:val="subsection"/>
      </w:pPr>
      <w:r w:rsidRPr="00CD59EE">
        <w:tab/>
        <w:t>(1)</w:t>
      </w:r>
      <w:r w:rsidRPr="00CD59EE">
        <w:tab/>
        <w:t>If the Secretary receives an application under subsection</w:t>
      </w:r>
      <w:r w:rsidR="00530B68" w:rsidRPr="00CD59EE">
        <w:t> </w:t>
      </w:r>
      <w:r w:rsidR="007F071B" w:rsidRPr="00CD59EE">
        <w:t>51</w:t>
      </w:r>
      <w:r w:rsidRPr="00CD59EE">
        <w:t>(2) from an approved provider of a residential care service, the Secretary may determine, in writing, that the service is a significantly refurbished residential care service, subject to the condition that the determination does not take effect unless:</w:t>
      </w:r>
    </w:p>
    <w:p w:rsidR="00384354" w:rsidRPr="00CD59EE" w:rsidRDefault="00384354" w:rsidP="00384354">
      <w:pPr>
        <w:pStyle w:val="paragraph"/>
      </w:pPr>
      <w:r w:rsidRPr="00CD59EE">
        <w:tab/>
        <w:t>(a)</w:t>
      </w:r>
      <w:r w:rsidRPr="00CD59EE">
        <w:tab/>
        <w:t xml:space="preserve">after the refurbishment is completed, the approved provider gives the Secretary, in a form approved by the Secretary, the information about the refurbished service referred to in </w:t>
      </w:r>
      <w:r w:rsidR="00530B68" w:rsidRPr="00CD59EE">
        <w:t>subsection (</w:t>
      </w:r>
      <w:r w:rsidRPr="00CD59EE">
        <w:t>3); and</w:t>
      </w:r>
    </w:p>
    <w:p w:rsidR="00384354" w:rsidRPr="00CD59EE" w:rsidRDefault="00384354" w:rsidP="00384354">
      <w:pPr>
        <w:pStyle w:val="paragraph"/>
      </w:pPr>
      <w:r w:rsidRPr="00CD59EE">
        <w:tab/>
        <w:t>(b)</w:t>
      </w:r>
      <w:r w:rsidRPr="00CD59EE">
        <w:tab/>
        <w:t xml:space="preserve">the Secretary notifies the approved provider under </w:t>
      </w:r>
      <w:r w:rsidR="00530B68" w:rsidRPr="00CD59EE">
        <w:t>paragraph (</w:t>
      </w:r>
      <w:r w:rsidRPr="00CD59EE">
        <w:t xml:space="preserve">5)(b) that he or she is satisfied, having regard to the information given by the approved provider, that the requirements referred to in </w:t>
      </w:r>
      <w:r w:rsidR="00530B68" w:rsidRPr="00CD59EE">
        <w:t>paragraphs (</w:t>
      </w:r>
      <w:r w:rsidRPr="00CD59EE">
        <w:t>3)(a) to (h) are met in relation to the refurbished service.</w:t>
      </w:r>
    </w:p>
    <w:p w:rsidR="00384354" w:rsidRPr="00CD59EE" w:rsidRDefault="00384354" w:rsidP="00384354">
      <w:pPr>
        <w:pStyle w:val="notetext"/>
      </w:pPr>
      <w:r w:rsidRPr="00CD59EE">
        <w:t>Note 1:</w:t>
      </w:r>
      <w:r w:rsidRPr="00CD59EE">
        <w:tab/>
        <w:t xml:space="preserve">The Secretary must not make a determination under this subsection in certain circumstances (see </w:t>
      </w:r>
      <w:r w:rsidR="00530B68" w:rsidRPr="00CD59EE">
        <w:t>subsection (</w:t>
      </w:r>
      <w:r w:rsidRPr="00CD59EE">
        <w:t>2) and section</w:t>
      </w:r>
      <w:r w:rsidR="00530B68" w:rsidRPr="00CD59EE">
        <w:t> </w:t>
      </w:r>
      <w:r w:rsidR="007F071B" w:rsidRPr="00CD59EE">
        <w:t>54</w:t>
      </w:r>
      <w:r w:rsidRPr="00CD59EE">
        <w:t>).</w:t>
      </w:r>
    </w:p>
    <w:p w:rsidR="00384354" w:rsidRPr="00CD59EE" w:rsidRDefault="00384354" w:rsidP="00384354">
      <w:pPr>
        <w:pStyle w:val="notetext"/>
      </w:pPr>
      <w:r w:rsidRPr="00CD59EE">
        <w:t>Note 2:</w:t>
      </w:r>
      <w:r w:rsidRPr="00CD59EE">
        <w:tab/>
        <w:t>A determination under this subsection is not a legislative instrument (see section</w:t>
      </w:r>
      <w:r w:rsidR="00530B68" w:rsidRPr="00CD59EE">
        <w:t> </w:t>
      </w:r>
      <w:r w:rsidR="007F071B" w:rsidRPr="00CD59EE">
        <w:t>58</w:t>
      </w:r>
      <w:r w:rsidRPr="00CD59EE">
        <w:t>).</w:t>
      </w:r>
    </w:p>
    <w:p w:rsidR="00384354" w:rsidRPr="00CD59EE" w:rsidRDefault="00384354" w:rsidP="00384354">
      <w:pPr>
        <w:pStyle w:val="notetext"/>
      </w:pPr>
      <w:r w:rsidRPr="00CD59EE">
        <w:t>Note 3:</w:t>
      </w:r>
      <w:r w:rsidRPr="00CD59EE">
        <w:tab/>
        <w:t>A decision to refuse to make a determination under this subsection is a reviewable decision under section</w:t>
      </w:r>
      <w:r w:rsidR="00530B68" w:rsidRPr="00CD59EE">
        <w:t> </w:t>
      </w:r>
      <w:r w:rsidRPr="00CD59EE">
        <w:t>85</w:t>
      </w:r>
      <w:r w:rsidR="00CD59EE">
        <w:noBreakHyphen/>
      </w:r>
      <w:r w:rsidRPr="00CD59EE">
        <w:t>1 of the Act (see section</w:t>
      </w:r>
      <w:r w:rsidR="00530B68" w:rsidRPr="00CD59EE">
        <w:t> </w:t>
      </w:r>
      <w:r w:rsidR="007F071B" w:rsidRPr="00CD59EE">
        <w:t>59</w:t>
      </w:r>
      <w:r w:rsidRPr="00CD59EE">
        <w:t xml:space="preserve"> of these principles).</w:t>
      </w:r>
    </w:p>
    <w:p w:rsidR="00384354" w:rsidRPr="00CD59EE" w:rsidRDefault="00384354" w:rsidP="00384354">
      <w:pPr>
        <w:pStyle w:val="subsection"/>
      </w:pPr>
      <w:r w:rsidRPr="00CD59EE">
        <w:tab/>
        <w:t>(2)</w:t>
      </w:r>
      <w:r w:rsidRPr="00CD59EE">
        <w:tab/>
        <w:t xml:space="preserve">The Secretary must not make a determination under </w:t>
      </w:r>
      <w:r w:rsidR="00530B68" w:rsidRPr="00CD59EE">
        <w:t>subsection (</w:t>
      </w:r>
      <w:r w:rsidRPr="00CD59EE">
        <w:t>1) unless the Secretary is satisfied of the following:</w:t>
      </w:r>
    </w:p>
    <w:p w:rsidR="00384354" w:rsidRPr="00CD59EE" w:rsidRDefault="00384354" w:rsidP="00384354">
      <w:pPr>
        <w:pStyle w:val="paragraph"/>
      </w:pPr>
      <w:r w:rsidRPr="00CD59EE">
        <w:tab/>
        <w:t>(a)</w:t>
      </w:r>
      <w:r w:rsidRPr="00CD59EE">
        <w:tab/>
        <w:t>the proposed refurbishment includes alterations, updates, upgrades or other improvements to the service that will result in the service being significantly different in form, quality or functionality after the refurbishment;</w:t>
      </w:r>
    </w:p>
    <w:p w:rsidR="00384354" w:rsidRPr="00CD59EE" w:rsidRDefault="00384354" w:rsidP="00384354">
      <w:pPr>
        <w:pStyle w:val="paragraph"/>
      </w:pPr>
      <w:r w:rsidRPr="00CD59EE">
        <w:tab/>
        <w:t>(b)</w:t>
      </w:r>
      <w:r w:rsidRPr="00CD59EE">
        <w:tab/>
        <w:t>a significant proportion of the areas of the service that are proposed to be refurbished are areas that are accessible to, and for the use of, care recipients who will be provided with residential care through the service;</w:t>
      </w:r>
    </w:p>
    <w:p w:rsidR="00384354" w:rsidRPr="00CD59EE" w:rsidRDefault="00384354" w:rsidP="00384354">
      <w:pPr>
        <w:pStyle w:val="paragraph"/>
      </w:pPr>
      <w:r w:rsidRPr="00CD59EE">
        <w:tab/>
        <w:t>(c)</w:t>
      </w:r>
      <w:r w:rsidRPr="00CD59EE">
        <w:tab/>
        <w:t xml:space="preserve">the proposed refurbishment will provide significant benefits to </w:t>
      </w:r>
      <w:r w:rsidR="006B4BCC" w:rsidRPr="00CD59EE">
        <w:t>assisted residents, concessional residents, low</w:t>
      </w:r>
      <w:r w:rsidR="00CD59EE">
        <w:noBreakHyphen/>
      </w:r>
      <w:r w:rsidR="006B4BCC" w:rsidRPr="00CD59EE">
        <w:t xml:space="preserve">means care recipients or supported residents </w:t>
      </w:r>
      <w:r w:rsidRPr="00CD59EE">
        <w:t>who will be provided with residential care through the service;</w:t>
      </w:r>
    </w:p>
    <w:p w:rsidR="00384354" w:rsidRPr="00CD59EE" w:rsidRDefault="00384354" w:rsidP="00384354">
      <w:pPr>
        <w:pStyle w:val="paragraph"/>
      </w:pPr>
      <w:r w:rsidRPr="00CD59EE">
        <w:tab/>
        <w:t>(d)</w:t>
      </w:r>
      <w:r w:rsidRPr="00CD59EE">
        <w:tab/>
        <w:t>the relevant costs of the proposed refurbishment will be capitalised for the purposes of the Australian accounting standards because:</w:t>
      </w:r>
    </w:p>
    <w:p w:rsidR="00384354" w:rsidRPr="00CD59EE" w:rsidRDefault="00384354" w:rsidP="00384354">
      <w:pPr>
        <w:pStyle w:val="paragraphsub"/>
      </w:pPr>
      <w:r w:rsidRPr="00CD59EE">
        <w:tab/>
        <w:t>(i)</w:t>
      </w:r>
      <w:r w:rsidRPr="00CD59EE">
        <w:tab/>
        <w:t>the proposed refurbishment will consist of structural improvements; or</w:t>
      </w:r>
    </w:p>
    <w:p w:rsidR="00384354" w:rsidRPr="00CD59EE" w:rsidRDefault="00384354" w:rsidP="00384354">
      <w:pPr>
        <w:pStyle w:val="paragraphsub"/>
      </w:pPr>
      <w:r w:rsidRPr="00CD59EE">
        <w:tab/>
        <w:t>(ii)</w:t>
      </w:r>
      <w:r w:rsidRPr="00CD59EE">
        <w:tab/>
        <w:t>those costs will be able to be depreciated because they will relate to fixtures, fittings or anything that can be removed intact;</w:t>
      </w:r>
    </w:p>
    <w:p w:rsidR="00384354" w:rsidRPr="00CD59EE" w:rsidRDefault="00384354" w:rsidP="00384354">
      <w:pPr>
        <w:pStyle w:val="paragraph"/>
      </w:pPr>
      <w:r w:rsidRPr="00CD59EE">
        <w:tab/>
        <w:t>(e)</w:t>
      </w:r>
      <w:r w:rsidRPr="00CD59EE">
        <w:tab/>
        <w:t>the proposed refurbishment:</w:t>
      </w:r>
    </w:p>
    <w:p w:rsidR="00384354" w:rsidRPr="00CD59EE" w:rsidRDefault="00384354" w:rsidP="00384354">
      <w:pPr>
        <w:pStyle w:val="paragraphsub"/>
      </w:pPr>
      <w:r w:rsidRPr="00CD59EE">
        <w:tab/>
        <w:t>(i)</w:t>
      </w:r>
      <w:r w:rsidRPr="00CD59EE">
        <w:tab/>
        <w:t>will result in at least 40% of the care recipients who will be provided with residential care through the service having a care recipient’s room that has been significantly refurbished; or</w:t>
      </w:r>
    </w:p>
    <w:p w:rsidR="00384354" w:rsidRPr="00CD59EE" w:rsidRDefault="00384354" w:rsidP="00384354">
      <w:pPr>
        <w:pStyle w:val="paragraphsub"/>
      </w:pPr>
      <w:r w:rsidRPr="00CD59EE">
        <w:tab/>
        <w:t>(ii)</w:t>
      </w:r>
      <w:r w:rsidRPr="00CD59EE">
        <w:tab/>
        <w:t>will provide a significant benefit to at least 40% of the care recipients who will be provided with residential care through the service; or</w:t>
      </w:r>
    </w:p>
    <w:p w:rsidR="00384354" w:rsidRPr="00CD59EE" w:rsidRDefault="00384354" w:rsidP="00384354">
      <w:pPr>
        <w:pStyle w:val="paragraphsub"/>
      </w:pPr>
      <w:r w:rsidRPr="00CD59EE">
        <w:tab/>
        <w:t>(iii)</w:t>
      </w:r>
      <w:r w:rsidRPr="00CD59EE">
        <w:tab/>
        <w:t>will consist of an extension to the service involving an increase of at least 25% of the number of care recipient’s rooms in the service;</w:t>
      </w:r>
    </w:p>
    <w:p w:rsidR="00384354" w:rsidRPr="00CD59EE" w:rsidRDefault="00384354" w:rsidP="00384354">
      <w:pPr>
        <w:pStyle w:val="paragraph"/>
      </w:pPr>
      <w:r w:rsidRPr="00CD59EE">
        <w:tab/>
        <w:t>(f)</w:t>
      </w:r>
      <w:r w:rsidRPr="00CD59EE">
        <w:tab/>
        <w:t xml:space="preserve">the proportion of the total number of care recipient’s rooms in the service that will be available after the proposed refurbishment for </w:t>
      </w:r>
      <w:r w:rsidR="006B4BCC" w:rsidRPr="00CD59EE">
        <w:t>assisted residents, concessional residents, low</w:t>
      </w:r>
      <w:r w:rsidR="00CD59EE">
        <w:noBreakHyphen/>
      </w:r>
      <w:r w:rsidR="006B4BCC" w:rsidRPr="00CD59EE">
        <w:t xml:space="preserve">means care recipients or supported residents </w:t>
      </w:r>
      <w:r w:rsidRPr="00CD59EE">
        <w:t xml:space="preserve">will be equivalent to, or higher than, the proportion of the total number of care recipient’s rooms in the service that were available before the proposed refurbishment for </w:t>
      </w:r>
      <w:r w:rsidR="006B4BCC" w:rsidRPr="00CD59EE">
        <w:t>assisted residents, concessional residents, low</w:t>
      </w:r>
      <w:r w:rsidR="00CD59EE">
        <w:noBreakHyphen/>
      </w:r>
      <w:r w:rsidR="006B4BCC" w:rsidRPr="00CD59EE">
        <w:t>means care recipients or supported residents</w:t>
      </w:r>
      <w:r w:rsidRPr="00CD59EE">
        <w:t>;</w:t>
      </w:r>
    </w:p>
    <w:p w:rsidR="00384354" w:rsidRPr="00CD59EE" w:rsidRDefault="00384354" w:rsidP="00384354">
      <w:pPr>
        <w:pStyle w:val="paragraph"/>
      </w:pPr>
      <w:r w:rsidRPr="00CD59EE">
        <w:tab/>
        <w:t>(g)</w:t>
      </w:r>
      <w:r w:rsidRPr="00CD59EE">
        <w:tab/>
        <w:t>the refurbishment cost in relation to the service will be at least the minimum monetary spend amount in relation to the service.</w:t>
      </w:r>
    </w:p>
    <w:p w:rsidR="00384354" w:rsidRPr="00CD59EE" w:rsidRDefault="00384354" w:rsidP="00384354">
      <w:pPr>
        <w:pStyle w:val="notetext"/>
      </w:pPr>
      <w:r w:rsidRPr="00CD59EE">
        <w:t>Note 1:</w:t>
      </w:r>
      <w:r w:rsidRPr="00CD59EE">
        <w:tab/>
      </w:r>
      <w:r w:rsidRPr="00CD59EE">
        <w:rPr>
          <w:b/>
          <w:i/>
        </w:rPr>
        <w:t>Care recipient’s room</w:t>
      </w:r>
      <w:r w:rsidRPr="00CD59EE">
        <w:t xml:space="preserve"> is defined in section</w:t>
      </w:r>
      <w:r w:rsidR="00530B68" w:rsidRPr="00CD59EE">
        <w:t> </w:t>
      </w:r>
      <w:r w:rsidR="007F071B" w:rsidRPr="00CD59EE">
        <w:t>4</w:t>
      </w:r>
      <w:r w:rsidRPr="00CD59EE">
        <w:t>.</w:t>
      </w:r>
    </w:p>
    <w:p w:rsidR="00384354" w:rsidRPr="00CD59EE" w:rsidRDefault="00384354" w:rsidP="00384354">
      <w:pPr>
        <w:pStyle w:val="notetext"/>
      </w:pPr>
      <w:r w:rsidRPr="00CD59EE">
        <w:t>Note 2:</w:t>
      </w:r>
      <w:r w:rsidRPr="00CD59EE">
        <w:tab/>
        <w:t xml:space="preserve">The </w:t>
      </w:r>
      <w:r w:rsidRPr="00CD59EE">
        <w:rPr>
          <w:b/>
          <w:i/>
        </w:rPr>
        <w:t>refurbishment cost</w:t>
      </w:r>
      <w:r w:rsidRPr="00CD59EE">
        <w:t xml:space="preserve"> in relation to a residential care service is defined in section</w:t>
      </w:r>
      <w:r w:rsidR="00530B68" w:rsidRPr="00CD59EE">
        <w:t> </w:t>
      </w:r>
      <w:r w:rsidR="007F071B" w:rsidRPr="00CD59EE">
        <w:t>7</w:t>
      </w:r>
      <w:r w:rsidRPr="00CD59EE">
        <w:t xml:space="preserve">. The </w:t>
      </w:r>
      <w:r w:rsidRPr="00CD59EE">
        <w:rPr>
          <w:b/>
          <w:i/>
        </w:rPr>
        <w:t>minimum monetary spend amount</w:t>
      </w:r>
      <w:r w:rsidRPr="00CD59EE">
        <w:t xml:space="preserve"> in relation to a residential care service is defined in section</w:t>
      </w:r>
      <w:r w:rsidR="00530B68" w:rsidRPr="00CD59EE">
        <w:t> </w:t>
      </w:r>
      <w:r w:rsidR="007F071B" w:rsidRPr="00CD59EE">
        <w:t>6</w:t>
      </w:r>
      <w:r w:rsidRPr="00CD59EE">
        <w:t>.</w:t>
      </w:r>
    </w:p>
    <w:p w:rsidR="00384354" w:rsidRPr="00CD59EE" w:rsidRDefault="00384354" w:rsidP="00384354">
      <w:pPr>
        <w:pStyle w:val="subsection"/>
      </w:pPr>
      <w:r w:rsidRPr="00CD59EE">
        <w:tab/>
        <w:t>(3)</w:t>
      </w:r>
      <w:r w:rsidRPr="00CD59EE">
        <w:tab/>
        <w:t xml:space="preserve">For </w:t>
      </w:r>
      <w:r w:rsidR="00530B68" w:rsidRPr="00CD59EE">
        <w:t>paragraph (</w:t>
      </w:r>
      <w:r w:rsidRPr="00CD59EE">
        <w:t>1)(a), the information about the refurbished service that the approved provider must give the Secretary is information showing the following:</w:t>
      </w:r>
    </w:p>
    <w:p w:rsidR="00384354" w:rsidRPr="00CD59EE" w:rsidRDefault="00384354" w:rsidP="00384354">
      <w:pPr>
        <w:pStyle w:val="paragraph"/>
      </w:pPr>
      <w:r w:rsidRPr="00CD59EE">
        <w:tab/>
        <w:t>(a)</w:t>
      </w:r>
      <w:r w:rsidRPr="00CD59EE">
        <w:tab/>
        <w:t>the proposed refurbishment has been completed;</w:t>
      </w:r>
    </w:p>
    <w:p w:rsidR="00384354" w:rsidRPr="00CD59EE" w:rsidRDefault="00384354" w:rsidP="00384354">
      <w:pPr>
        <w:pStyle w:val="paragraph"/>
      </w:pPr>
      <w:r w:rsidRPr="00CD59EE">
        <w:tab/>
        <w:t>(b)</w:t>
      </w:r>
      <w:r w:rsidRPr="00CD59EE">
        <w:tab/>
        <w:t>the alterations, updates, upgrades or other improvements that have been made to the service have resulted in the service being significantly different in form, quality or functionality after the refurbishment;</w:t>
      </w:r>
    </w:p>
    <w:p w:rsidR="00384354" w:rsidRPr="00CD59EE" w:rsidRDefault="00384354" w:rsidP="00384354">
      <w:pPr>
        <w:pStyle w:val="paragraph"/>
      </w:pPr>
      <w:r w:rsidRPr="00CD59EE">
        <w:tab/>
        <w:t>(c)</w:t>
      </w:r>
      <w:r w:rsidRPr="00CD59EE">
        <w:tab/>
        <w:t>a significant proportion of the areas of the service that have been refurbished are areas that are accessible to, and for the use of, care recipients who are being provided with residential care through the service;</w:t>
      </w:r>
    </w:p>
    <w:p w:rsidR="00384354" w:rsidRPr="00CD59EE" w:rsidRDefault="00384354" w:rsidP="00384354">
      <w:pPr>
        <w:pStyle w:val="paragraph"/>
      </w:pPr>
      <w:r w:rsidRPr="00CD59EE">
        <w:tab/>
        <w:t>(d)</w:t>
      </w:r>
      <w:r w:rsidRPr="00CD59EE">
        <w:tab/>
        <w:t xml:space="preserve">the refurbishment provides significant benefits to </w:t>
      </w:r>
      <w:r w:rsidR="006B4BCC" w:rsidRPr="00CD59EE">
        <w:t>assisted residents, concessional residents, low</w:t>
      </w:r>
      <w:r w:rsidR="00CD59EE">
        <w:noBreakHyphen/>
      </w:r>
      <w:r w:rsidR="006B4BCC" w:rsidRPr="00CD59EE">
        <w:t xml:space="preserve">means care recipients or supported residents </w:t>
      </w:r>
      <w:r w:rsidRPr="00CD59EE">
        <w:t>who are being provided with residential care through the service;</w:t>
      </w:r>
    </w:p>
    <w:p w:rsidR="00384354" w:rsidRPr="00CD59EE" w:rsidRDefault="00384354" w:rsidP="00384354">
      <w:pPr>
        <w:pStyle w:val="paragraph"/>
      </w:pPr>
      <w:r w:rsidRPr="00CD59EE">
        <w:tab/>
        <w:t>(e)</w:t>
      </w:r>
      <w:r w:rsidRPr="00CD59EE">
        <w:tab/>
        <w:t>the relevant costs of the refurbishment will be capitalised for the purposes of the Australian accounting standards because:</w:t>
      </w:r>
    </w:p>
    <w:p w:rsidR="00384354" w:rsidRPr="00CD59EE" w:rsidRDefault="00384354" w:rsidP="00384354">
      <w:pPr>
        <w:pStyle w:val="paragraphsub"/>
      </w:pPr>
      <w:r w:rsidRPr="00CD59EE">
        <w:tab/>
        <w:t>(i)</w:t>
      </w:r>
      <w:r w:rsidRPr="00CD59EE">
        <w:tab/>
        <w:t>the refurbishment consisted of structural improvements; or</w:t>
      </w:r>
    </w:p>
    <w:p w:rsidR="00384354" w:rsidRPr="00CD59EE" w:rsidRDefault="00384354" w:rsidP="00384354">
      <w:pPr>
        <w:pStyle w:val="paragraphsub"/>
      </w:pPr>
      <w:r w:rsidRPr="00CD59EE">
        <w:tab/>
        <w:t>(ii)</w:t>
      </w:r>
      <w:r w:rsidRPr="00CD59EE">
        <w:tab/>
        <w:t>those costs can be depreciated because they relate to fixtures, fittings or anything that can be removed intact;</w:t>
      </w:r>
    </w:p>
    <w:p w:rsidR="00384354" w:rsidRPr="00CD59EE" w:rsidRDefault="00384354" w:rsidP="00384354">
      <w:pPr>
        <w:pStyle w:val="paragraph"/>
      </w:pPr>
      <w:r w:rsidRPr="00CD59EE">
        <w:tab/>
        <w:t>(f)</w:t>
      </w:r>
      <w:r w:rsidRPr="00CD59EE">
        <w:tab/>
        <w:t>the refurbishment:</w:t>
      </w:r>
    </w:p>
    <w:p w:rsidR="00384354" w:rsidRPr="00CD59EE" w:rsidRDefault="00384354" w:rsidP="00384354">
      <w:pPr>
        <w:pStyle w:val="paragraphsub"/>
      </w:pPr>
      <w:r w:rsidRPr="00CD59EE">
        <w:tab/>
        <w:t>(i)</w:t>
      </w:r>
      <w:r w:rsidRPr="00CD59EE">
        <w:tab/>
        <w:t>has resulted in at least 40% of the care recipients being provided with residential care through the service having a care recipient’s room that has been significantly refurbished; or</w:t>
      </w:r>
    </w:p>
    <w:p w:rsidR="00384354" w:rsidRPr="00CD59EE" w:rsidRDefault="00384354" w:rsidP="00384354">
      <w:pPr>
        <w:pStyle w:val="paragraphsub"/>
      </w:pPr>
      <w:r w:rsidRPr="00CD59EE">
        <w:tab/>
        <w:t>(ii)</w:t>
      </w:r>
      <w:r w:rsidRPr="00CD59EE">
        <w:tab/>
        <w:t>provides a significant benefit to at least 40% of the care recipients being provided with residential care through the service; or</w:t>
      </w:r>
    </w:p>
    <w:p w:rsidR="00384354" w:rsidRPr="00CD59EE" w:rsidRDefault="00384354" w:rsidP="00384354">
      <w:pPr>
        <w:pStyle w:val="paragraphsub"/>
      </w:pPr>
      <w:r w:rsidRPr="00CD59EE">
        <w:tab/>
        <w:t>(iii)</w:t>
      </w:r>
      <w:r w:rsidRPr="00CD59EE">
        <w:tab/>
        <w:t>consisted of an extension to the service involving an increase of at least 25% of the number of care recipient’s rooms in the service;</w:t>
      </w:r>
    </w:p>
    <w:p w:rsidR="00384354" w:rsidRPr="00CD59EE" w:rsidRDefault="00384354" w:rsidP="00384354">
      <w:pPr>
        <w:pStyle w:val="paragraph"/>
      </w:pPr>
      <w:r w:rsidRPr="00CD59EE">
        <w:tab/>
        <w:t>(g)</w:t>
      </w:r>
      <w:r w:rsidRPr="00CD59EE">
        <w:tab/>
        <w:t xml:space="preserve">the proportion of the total number of care recipient’s rooms in the service that are available after the refurbishment for </w:t>
      </w:r>
      <w:r w:rsidR="006B4BCC" w:rsidRPr="00CD59EE">
        <w:t>assisted residents, concessional residents, low</w:t>
      </w:r>
      <w:r w:rsidR="00CD59EE">
        <w:noBreakHyphen/>
      </w:r>
      <w:r w:rsidR="006B4BCC" w:rsidRPr="00CD59EE">
        <w:t xml:space="preserve">means care recipients or supported residents </w:t>
      </w:r>
      <w:r w:rsidRPr="00CD59EE">
        <w:t xml:space="preserve">is equivalent to, or higher than, the proportion of the total number of care recipient’s rooms in the service that were available before the refurbishment for </w:t>
      </w:r>
      <w:r w:rsidR="006B4BCC" w:rsidRPr="00CD59EE">
        <w:t>assisted residents, concessional residents, low</w:t>
      </w:r>
      <w:r w:rsidR="00CD59EE">
        <w:noBreakHyphen/>
      </w:r>
      <w:r w:rsidR="006B4BCC" w:rsidRPr="00CD59EE">
        <w:t>means care recipients or supported residents</w:t>
      </w:r>
      <w:r w:rsidRPr="00CD59EE">
        <w:t>;</w:t>
      </w:r>
    </w:p>
    <w:p w:rsidR="00384354" w:rsidRPr="00CD59EE" w:rsidRDefault="00384354" w:rsidP="00384354">
      <w:pPr>
        <w:pStyle w:val="paragraph"/>
      </w:pPr>
      <w:r w:rsidRPr="00CD59EE">
        <w:tab/>
        <w:t>(h)</w:t>
      </w:r>
      <w:r w:rsidRPr="00CD59EE">
        <w:tab/>
        <w:t>the refurbishment cost in relation to the service is at least the minimum monetary spend amount in relation to the service.</w:t>
      </w:r>
    </w:p>
    <w:p w:rsidR="00384354" w:rsidRPr="00CD59EE" w:rsidRDefault="00384354" w:rsidP="00384354">
      <w:pPr>
        <w:pStyle w:val="notetext"/>
      </w:pPr>
      <w:r w:rsidRPr="00CD59EE">
        <w:t>Note:</w:t>
      </w:r>
      <w:r w:rsidRPr="00CD59EE">
        <w:tab/>
        <w:t xml:space="preserve">The </w:t>
      </w:r>
      <w:r w:rsidRPr="00CD59EE">
        <w:rPr>
          <w:b/>
          <w:i/>
        </w:rPr>
        <w:t>refurbishment cost</w:t>
      </w:r>
      <w:r w:rsidRPr="00CD59EE">
        <w:t xml:space="preserve"> in relation to a residential care service is defined in section</w:t>
      </w:r>
      <w:r w:rsidR="00530B68" w:rsidRPr="00CD59EE">
        <w:t> </w:t>
      </w:r>
      <w:r w:rsidR="007F071B" w:rsidRPr="00CD59EE">
        <w:t>7</w:t>
      </w:r>
      <w:r w:rsidRPr="00CD59EE">
        <w:t xml:space="preserve">. The </w:t>
      </w:r>
      <w:r w:rsidRPr="00CD59EE">
        <w:rPr>
          <w:b/>
          <w:i/>
        </w:rPr>
        <w:t>minimum monetary spend amount</w:t>
      </w:r>
      <w:r w:rsidRPr="00CD59EE">
        <w:t xml:space="preserve"> in relation to a residential care service is defined in section</w:t>
      </w:r>
      <w:r w:rsidR="00530B68" w:rsidRPr="00CD59EE">
        <w:t> </w:t>
      </w:r>
      <w:r w:rsidR="007F071B" w:rsidRPr="00CD59EE">
        <w:t>6</w:t>
      </w:r>
      <w:r w:rsidRPr="00CD59EE">
        <w:t>.</w:t>
      </w:r>
    </w:p>
    <w:p w:rsidR="00384354" w:rsidRPr="00CD59EE" w:rsidRDefault="00384354" w:rsidP="006F5E5C">
      <w:pPr>
        <w:pStyle w:val="subsection"/>
      </w:pPr>
      <w:r w:rsidRPr="00CD59EE">
        <w:tab/>
        <w:t>(4)</w:t>
      </w:r>
      <w:r w:rsidRPr="00CD59EE">
        <w:tab/>
        <w:t xml:space="preserve">If the Secretary needs further information to decide whether to be satisfied as referred to in </w:t>
      </w:r>
      <w:r w:rsidR="00530B68" w:rsidRPr="00CD59EE">
        <w:t>paragraph (</w:t>
      </w:r>
      <w:r w:rsidRPr="00CD59EE">
        <w:t xml:space="preserve">1)(b) in relation to the refurbished service, the Secretary may give the approved provider a notice requesting the approved provider </w:t>
      </w:r>
      <w:r w:rsidR="006F5E5C" w:rsidRPr="00CD59EE">
        <w:t xml:space="preserve">to give the further information </w:t>
      </w:r>
      <w:r w:rsidRPr="00CD59EE">
        <w:t>within 28 day</w:t>
      </w:r>
      <w:r w:rsidR="006F5E5C" w:rsidRPr="00CD59EE">
        <w:t>s after receiving the notice.</w:t>
      </w:r>
    </w:p>
    <w:p w:rsidR="00384354" w:rsidRPr="00CD59EE" w:rsidRDefault="00384354" w:rsidP="00384354">
      <w:pPr>
        <w:pStyle w:val="subsection"/>
      </w:pPr>
      <w:r w:rsidRPr="00CD59EE">
        <w:tab/>
        <w:t>(5)</w:t>
      </w:r>
      <w:r w:rsidRPr="00CD59EE">
        <w:tab/>
        <w:t>The Secretary must, within 28 days after receiving information from the approved provider in relation to the refurbished service:</w:t>
      </w:r>
    </w:p>
    <w:p w:rsidR="00384354" w:rsidRPr="00CD59EE" w:rsidRDefault="00384354" w:rsidP="00384354">
      <w:pPr>
        <w:pStyle w:val="paragraph"/>
      </w:pPr>
      <w:r w:rsidRPr="00CD59EE">
        <w:tab/>
        <w:t>(a)</w:t>
      </w:r>
      <w:r w:rsidRPr="00CD59EE">
        <w:tab/>
        <w:t xml:space="preserve">decide whether, having regard to the information, the Secretary is satisfied as referred to in </w:t>
      </w:r>
      <w:r w:rsidR="00530B68" w:rsidRPr="00CD59EE">
        <w:t>paragraph (</w:t>
      </w:r>
      <w:r w:rsidRPr="00CD59EE">
        <w:t>1)(b) in relation to the refurbished service; and</w:t>
      </w:r>
    </w:p>
    <w:p w:rsidR="00384354" w:rsidRPr="00CD59EE" w:rsidRDefault="00384354" w:rsidP="00384354">
      <w:pPr>
        <w:pStyle w:val="paragraph"/>
      </w:pPr>
      <w:r w:rsidRPr="00CD59EE">
        <w:tab/>
        <w:t>(b)</w:t>
      </w:r>
      <w:r w:rsidRPr="00CD59EE">
        <w:tab/>
        <w:t>notify the approved provider, in writing, of the Secretary’s decision.</w:t>
      </w:r>
    </w:p>
    <w:p w:rsidR="00384354" w:rsidRPr="00CD59EE" w:rsidRDefault="00384354" w:rsidP="00384354">
      <w:pPr>
        <w:pStyle w:val="notetext"/>
      </w:pPr>
      <w:r w:rsidRPr="00CD59EE">
        <w:t>Note:</w:t>
      </w:r>
      <w:r w:rsidRPr="00CD59EE">
        <w:tab/>
        <w:t xml:space="preserve">A decision under </w:t>
      </w:r>
      <w:r w:rsidR="00530B68" w:rsidRPr="00CD59EE">
        <w:t>paragraph (</w:t>
      </w:r>
      <w:r w:rsidRPr="00CD59EE">
        <w:t xml:space="preserve">5)(a) that the Secretary is not satisfied as referred to in </w:t>
      </w:r>
      <w:r w:rsidR="00530B68" w:rsidRPr="00CD59EE">
        <w:t>paragraph (</w:t>
      </w:r>
      <w:r w:rsidRPr="00CD59EE">
        <w:t>1)(b) in relation to the refurbished service is a reviewable decision under section</w:t>
      </w:r>
      <w:r w:rsidR="00530B68" w:rsidRPr="00CD59EE">
        <w:t> </w:t>
      </w:r>
      <w:r w:rsidRPr="00CD59EE">
        <w:t>85</w:t>
      </w:r>
      <w:r w:rsidR="00CD59EE">
        <w:noBreakHyphen/>
      </w:r>
      <w:r w:rsidRPr="00CD59EE">
        <w:t>1 of the Act (see section</w:t>
      </w:r>
      <w:r w:rsidR="00530B68" w:rsidRPr="00CD59EE">
        <w:t> </w:t>
      </w:r>
      <w:r w:rsidR="007F071B" w:rsidRPr="00CD59EE">
        <w:t>59</w:t>
      </w:r>
      <w:r w:rsidRPr="00CD59EE">
        <w:t xml:space="preserve"> of these principles).</w:t>
      </w:r>
    </w:p>
    <w:p w:rsidR="00384354" w:rsidRPr="00CD59EE" w:rsidRDefault="00384354" w:rsidP="00384354">
      <w:pPr>
        <w:pStyle w:val="subsection"/>
      </w:pPr>
      <w:r w:rsidRPr="00CD59EE">
        <w:tab/>
        <w:t>(6)</w:t>
      </w:r>
      <w:r w:rsidRPr="00CD59EE">
        <w:tab/>
        <w:t xml:space="preserve">If the Secretary requested further information under </w:t>
      </w:r>
      <w:r w:rsidR="00530B68" w:rsidRPr="00CD59EE">
        <w:t>subsection (</w:t>
      </w:r>
      <w:r w:rsidRPr="00CD59EE">
        <w:t xml:space="preserve">4), the 28 day period referred to in </w:t>
      </w:r>
      <w:r w:rsidR="00530B68" w:rsidRPr="00CD59EE">
        <w:t>subsection (</w:t>
      </w:r>
      <w:r w:rsidRPr="00CD59EE">
        <w:t>5) does not include the period beginning on the day the request was made and ending on the day the information was received.</w:t>
      </w:r>
    </w:p>
    <w:p w:rsidR="00384354" w:rsidRPr="00CD59EE" w:rsidRDefault="00384354" w:rsidP="00384354">
      <w:pPr>
        <w:pStyle w:val="subsection"/>
      </w:pPr>
      <w:r w:rsidRPr="00CD59EE">
        <w:tab/>
        <w:t>(7)</w:t>
      </w:r>
      <w:r w:rsidRPr="00CD59EE">
        <w:tab/>
        <w:t xml:space="preserve">If the Secretary is satisfied as referred to in </w:t>
      </w:r>
      <w:r w:rsidR="00530B68" w:rsidRPr="00CD59EE">
        <w:t>paragraph (</w:t>
      </w:r>
      <w:r w:rsidRPr="00CD59EE">
        <w:t xml:space="preserve">1)(b) in relation to the refurbished service, the notice given under </w:t>
      </w:r>
      <w:r w:rsidR="00530B68" w:rsidRPr="00CD59EE">
        <w:t>paragraph (</w:t>
      </w:r>
      <w:r w:rsidRPr="00CD59EE">
        <w:t xml:space="preserve">5)(b) must specify the date on which the determination under </w:t>
      </w:r>
      <w:r w:rsidR="00530B68" w:rsidRPr="00CD59EE">
        <w:t>subsection (</w:t>
      </w:r>
      <w:r w:rsidRPr="00CD59EE">
        <w:t>1) is to take effect, as provided by subsection</w:t>
      </w:r>
      <w:r w:rsidR="00530B68" w:rsidRPr="00CD59EE">
        <w:t> </w:t>
      </w:r>
      <w:r w:rsidR="007F071B" w:rsidRPr="00CD59EE">
        <w:t>57</w:t>
      </w:r>
      <w:r w:rsidRPr="00CD59EE">
        <w:t>(2).</w:t>
      </w:r>
    </w:p>
    <w:p w:rsidR="00384354" w:rsidRPr="00CD59EE" w:rsidRDefault="007F071B" w:rsidP="00384354">
      <w:pPr>
        <w:pStyle w:val="ActHead5"/>
      </w:pPr>
      <w:bookmarkStart w:id="76" w:name="_Toc125369571"/>
      <w:r w:rsidRPr="00CD59EE">
        <w:rPr>
          <w:rStyle w:val="CharSectno"/>
        </w:rPr>
        <w:t>54</w:t>
      </w:r>
      <w:r w:rsidR="00384354" w:rsidRPr="00CD59EE">
        <w:t xml:space="preserve">  Circumstances in which Secretary must not make determination</w:t>
      </w:r>
      <w:bookmarkEnd w:id="76"/>
    </w:p>
    <w:p w:rsidR="00384354" w:rsidRPr="00CD59EE" w:rsidRDefault="00384354" w:rsidP="00384354">
      <w:pPr>
        <w:pStyle w:val="subsection"/>
      </w:pPr>
      <w:r w:rsidRPr="00CD59EE">
        <w:tab/>
      </w:r>
      <w:r w:rsidRPr="00CD59EE">
        <w:tab/>
        <w:t>The Secretary must not make a determination under subsection</w:t>
      </w:r>
      <w:r w:rsidR="00530B68" w:rsidRPr="00CD59EE">
        <w:t> </w:t>
      </w:r>
      <w:r w:rsidR="007F071B" w:rsidRPr="00CD59EE">
        <w:t>52</w:t>
      </w:r>
      <w:r w:rsidRPr="00CD59EE">
        <w:t xml:space="preserve">(1) or </w:t>
      </w:r>
      <w:r w:rsidR="007F071B" w:rsidRPr="00CD59EE">
        <w:t>53</w:t>
      </w:r>
      <w:r w:rsidRPr="00CD59EE">
        <w:t>(1) in relation to a residential care service if the refurbishment of the service consisted, or the proposed refurbishment of the service will consist, only of:</w:t>
      </w:r>
    </w:p>
    <w:p w:rsidR="00384354" w:rsidRPr="00CD59EE" w:rsidRDefault="00384354" w:rsidP="00384354">
      <w:pPr>
        <w:pStyle w:val="paragraph"/>
      </w:pPr>
      <w:r w:rsidRPr="00CD59EE">
        <w:tab/>
        <w:t>(a)</w:t>
      </w:r>
      <w:r w:rsidRPr="00CD59EE">
        <w:tab/>
        <w:t>routine repairs; or</w:t>
      </w:r>
    </w:p>
    <w:p w:rsidR="00384354" w:rsidRPr="00CD59EE" w:rsidRDefault="00384354" w:rsidP="00384354">
      <w:pPr>
        <w:pStyle w:val="paragraph"/>
      </w:pPr>
      <w:r w:rsidRPr="00CD59EE">
        <w:tab/>
        <w:t>(b)</w:t>
      </w:r>
      <w:r w:rsidRPr="00CD59EE">
        <w:tab/>
        <w:t>maintenance of premises (such as painting, plumbing, electrical work or gardening); or</w:t>
      </w:r>
    </w:p>
    <w:p w:rsidR="00384354" w:rsidRPr="00CD59EE" w:rsidRDefault="00384354" w:rsidP="00384354">
      <w:pPr>
        <w:pStyle w:val="paragraph"/>
      </w:pPr>
      <w:r w:rsidRPr="00CD59EE">
        <w:tab/>
        <w:t>(c)</w:t>
      </w:r>
      <w:r w:rsidRPr="00CD59EE">
        <w:tab/>
        <w:t>replacement of furniture; or</w:t>
      </w:r>
    </w:p>
    <w:p w:rsidR="00384354" w:rsidRPr="00CD59EE" w:rsidRDefault="00384354" w:rsidP="00384354">
      <w:pPr>
        <w:pStyle w:val="paragraph"/>
      </w:pPr>
      <w:r w:rsidRPr="00CD59EE">
        <w:tab/>
        <w:t>(d)</w:t>
      </w:r>
      <w:r w:rsidRPr="00CD59EE">
        <w:tab/>
      </w:r>
      <w:r w:rsidR="005966C6" w:rsidRPr="00CD59EE">
        <w:t>fire safety improvements</w:t>
      </w:r>
      <w:r w:rsidRPr="00CD59EE">
        <w:t>.</w:t>
      </w:r>
    </w:p>
    <w:p w:rsidR="00384354" w:rsidRPr="00CD59EE" w:rsidRDefault="007F071B" w:rsidP="00384354">
      <w:pPr>
        <w:pStyle w:val="ActHead5"/>
      </w:pPr>
      <w:bookmarkStart w:id="77" w:name="_Toc125369572"/>
      <w:r w:rsidRPr="00CD59EE">
        <w:rPr>
          <w:rStyle w:val="CharSectno"/>
        </w:rPr>
        <w:t>55</w:t>
      </w:r>
      <w:r w:rsidR="00384354" w:rsidRPr="00CD59EE">
        <w:t xml:space="preserve">  Requests for further information etc.</w:t>
      </w:r>
      <w:bookmarkEnd w:id="77"/>
    </w:p>
    <w:p w:rsidR="00384354" w:rsidRPr="00CD59EE" w:rsidRDefault="00384354" w:rsidP="006F5E5C">
      <w:pPr>
        <w:pStyle w:val="subsection"/>
      </w:pPr>
      <w:r w:rsidRPr="00CD59EE">
        <w:tab/>
        <w:t>(1)</w:t>
      </w:r>
      <w:r w:rsidRPr="00CD59EE">
        <w:tab/>
        <w:t>If the Secretary needs further information to determine an application made under subsection</w:t>
      </w:r>
      <w:r w:rsidR="00530B68" w:rsidRPr="00CD59EE">
        <w:t> </w:t>
      </w:r>
      <w:r w:rsidR="007F071B" w:rsidRPr="00CD59EE">
        <w:t>51</w:t>
      </w:r>
      <w:r w:rsidRPr="00CD59EE">
        <w:t>(1) or (2), the Secretary may give the applicant a notice requesting the applicant to give the further information</w:t>
      </w:r>
      <w:r w:rsidR="0091363E" w:rsidRPr="00CD59EE">
        <w:t xml:space="preserve"> within</w:t>
      </w:r>
      <w:r w:rsidR="006F5E5C" w:rsidRPr="00CD59EE">
        <w:t xml:space="preserve"> </w:t>
      </w:r>
      <w:r w:rsidRPr="00CD59EE">
        <w:t>28 day</w:t>
      </w:r>
      <w:r w:rsidR="006F5E5C" w:rsidRPr="00CD59EE">
        <w:t>s after receiving the notice.</w:t>
      </w:r>
    </w:p>
    <w:p w:rsidR="00384354" w:rsidRPr="00CD59EE" w:rsidRDefault="00384354" w:rsidP="00384354">
      <w:pPr>
        <w:pStyle w:val="subsection"/>
      </w:pPr>
      <w:r w:rsidRPr="00CD59EE">
        <w:tab/>
        <w:t>(2)</w:t>
      </w:r>
      <w:r w:rsidRPr="00CD59EE">
        <w:tab/>
        <w:t>The application is taken to be withdrawn if:</w:t>
      </w:r>
    </w:p>
    <w:p w:rsidR="00384354" w:rsidRPr="00CD59EE" w:rsidRDefault="00384354" w:rsidP="00384354">
      <w:pPr>
        <w:pStyle w:val="paragraph"/>
      </w:pPr>
      <w:r w:rsidRPr="00CD59EE">
        <w:tab/>
        <w:t>(a)</w:t>
      </w:r>
      <w:r w:rsidRPr="00CD59EE">
        <w:tab/>
        <w:t xml:space="preserve">further information is requested under </w:t>
      </w:r>
      <w:r w:rsidR="00530B68" w:rsidRPr="00CD59EE">
        <w:t>subsection (</w:t>
      </w:r>
      <w:r w:rsidRPr="00CD59EE">
        <w:t>1); and</w:t>
      </w:r>
    </w:p>
    <w:p w:rsidR="00384354" w:rsidRPr="00CD59EE" w:rsidRDefault="00384354" w:rsidP="00384354">
      <w:pPr>
        <w:pStyle w:val="paragraph"/>
      </w:pPr>
      <w:r w:rsidRPr="00CD59EE">
        <w:tab/>
        <w:t>(b)</w:t>
      </w:r>
      <w:r w:rsidRPr="00CD59EE">
        <w:tab/>
        <w:t xml:space="preserve">the information is not given within </w:t>
      </w:r>
      <w:r w:rsidR="006F5E5C" w:rsidRPr="00CD59EE">
        <w:t>the period referred to in that subsection</w:t>
      </w:r>
      <w:r w:rsidRPr="00CD59EE">
        <w:t>.</w:t>
      </w:r>
    </w:p>
    <w:p w:rsidR="00384354" w:rsidRPr="00CD59EE" w:rsidRDefault="00384354" w:rsidP="00384354">
      <w:pPr>
        <w:pStyle w:val="subsection"/>
      </w:pPr>
      <w:r w:rsidRPr="00CD59EE">
        <w:tab/>
        <w:t>(3)</w:t>
      </w:r>
      <w:r w:rsidRPr="00CD59EE">
        <w:tab/>
        <w:t xml:space="preserve">The notice given under </w:t>
      </w:r>
      <w:r w:rsidR="00530B68" w:rsidRPr="00CD59EE">
        <w:t>subsection (</w:t>
      </w:r>
      <w:r w:rsidRPr="00CD59EE">
        <w:t xml:space="preserve">1) must include a statement setting out the effect of </w:t>
      </w:r>
      <w:r w:rsidR="00530B68" w:rsidRPr="00CD59EE">
        <w:t>subsection (</w:t>
      </w:r>
      <w:r w:rsidRPr="00CD59EE">
        <w:t>2).</w:t>
      </w:r>
    </w:p>
    <w:p w:rsidR="00384354" w:rsidRPr="00CD59EE" w:rsidRDefault="007F071B" w:rsidP="00384354">
      <w:pPr>
        <w:pStyle w:val="ActHead5"/>
      </w:pPr>
      <w:bookmarkStart w:id="78" w:name="_Toc125369573"/>
      <w:r w:rsidRPr="00CD59EE">
        <w:rPr>
          <w:rStyle w:val="CharSectno"/>
        </w:rPr>
        <w:t>56</w:t>
      </w:r>
      <w:r w:rsidR="00384354" w:rsidRPr="00CD59EE">
        <w:t xml:space="preserve">  Notification of Secretary’s decision</w:t>
      </w:r>
      <w:bookmarkEnd w:id="78"/>
    </w:p>
    <w:p w:rsidR="00384354" w:rsidRPr="00CD59EE" w:rsidRDefault="00384354" w:rsidP="00384354">
      <w:pPr>
        <w:pStyle w:val="subsection"/>
      </w:pPr>
      <w:r w:rsidRPr="00CD59EE">
        <w:tab/>
        <w:t>(1)</w:t>
      </w:r>
      <w:r w:rsidRPr="00CD59EE">
        <w:tab/>
        <w:t>The Secretary must notify, in writing, the applicant for a determination under subsection</w:t>
      </w:r>
      <w:r w:rsidR="00530B68" w:rsidRPr="00CD59EE">
        <w:t> </w:t>
      </w:r>
      <w:r w:rsidR="007F071B" w:rsidRPr="00CD59EE">
        <w:t>52</w:t>
      </w:r>
      <w:r w:rsidRPr="00CD59EE">
        <w:t xml:space="preserve">(1) or </w:t>
      </w:r>
      <w:r w:rsidR="007F071B" w:rsidRPr="00CD59EE">
        <w:t>53</w:t>
      </w:r>
      <w:r w:rsidRPr="00CD59EE">
        <w:t>(1) of the Secretary’s decision on whether to make the determination.</w:t>
      </w:r>
    </w:p>
    <w:p w:rsidR="00384354" w:rsidRPr="00CD59EE" w:rsidRDefault="00384354" w:rsidP="00384354">
      <w:pPr>
        <w:pStyle w:val="subsection"/>
      </w:pPr>
      <w:r w:rsidRPr="00CD59EE">
        <w:tab/>
        <w:t>(2)</w:t>
      </w:r>
      <w:r w:rsidRPr="00CD59EE">
        <w:tab/>
        <w:t>If:</w:t>
      </w:r>
    </w:p>
    <w:p w:rsidR="00384354" w:rsidRPr="00CD59EE" w:rsidRDefault="00384354" w:rsidP="00384354">
      <w:pPr>
        <w:pStyle w:val="paragraph"/>
      </w:pPr>
      <w:r w:rsidRPr="00CD59EE">
        <w:tab/>
        <w:t>(a)</w:t>
      </w:r>
      <w:r w:rsidRPr="00CD59EE">
        <w:tab/>
        <w:t>the decision relates to an application made under subsection</w:t>
      </w:r>
      <w:r w:rsidR="00530B68" w:rsidRPr="00CD59EE">
        <w:t> </w:t>
      </w:r>
      <w:r w:rsidR="007F071B" w:rsidRPr="00CD59EE">
        <w:t>51</w:t>
      </w:r>
      <w:r w:rsidRPr="00CD59EE">
        <w:t>(1) in relation to a residential care service that has been significantly refurbished; and</w:t>
      </w:r>
    </w:p>
    <w:p w:rsidR="00384354" w:rsidRPr="00CD59EE" w:rsidRDefault="00384354" w:rsidP="00384354">
      <w:pPr>
        <w:pStyle w:val="paragraph"/>
      </w:pPr>
      <w:r w:rsidRPr="00CD59EE">
        <w:tab/>
        <w:t>(b)</w:t>
      </w:r>
      <w:r w:rsidRPr="00CD59EE">
        <w:tab/>
        <w:t>the decision is to make the determination;</w:t>
      </w:r>
    </w:p>
    <w:p w:rsidR="00384354" w:rsidRPr="00CD59EE" w:rsidRDefault="00384354" w:rsidP="00384354">
      <w:pPr>
        <w:pStyle w:val="subsection2"/>
      </w:pPr>
      <w:r w:rsidRPr="00CD59EE">
        <w:t xml:space="preserve">the notice must state the </w:t>
      </w:r>
      <w:r w:rsidR="0045494D" w:rsidRPr="00CD59EE">
        <w:t>day</w:t>
      </w:r>
      <w:r w:rsidRPr="00CD59EE">
        <w:t xml:space="preserve"> on which the determination takes effect, as provided by subsection</w:t>
      </w:r>
      <w:r w:rsidR="00530B68" w:rsidRPr="00CD59EE">
        <w:t> </w:t>
      </w:r>
      <w:r w:rsidR="007F071B" w:rsidRPr="00CD59EE">
        <w:t>57</w:t>
      </w:r>
      <w:r w:rsidRPr="00CD59EE">
        <w:t>(1).</w:t>
      </w:r>
    </w:p>
    <w:p w:rsidR="00384354" w:rsidRPr="00CD59EE" w:rsidRDefault="00384354" w:rsidP="006F513D">
      <w:pPr>
        <w:pStyle w:val="subsection"/>
      </w:pPr>
      <w:r w:rsidRPr="00CD59EE">
        <w:tab/>
        <w:t>(3)</w:t>
      </w:r>
      <w:r w:rsidRPr="00CD59EE">
        <w:tab/>
        <w:t>If:</w:t>
      </w:r>
    </w:p>
    <w:p w:rsidR="00384354" w:rsidRPr="00CD59EE" w:rsidRDefault="00384354" w:rsidP="00384354">
      <w:pPr>
        <w:pStyle w:val="paragraph"/>
      </w:pPr>
      <w:r w:rsidRPr="00CD59EE">
        <w:tab/>
        <w:t>(a)</w:t>
      </w:r>
      <w:r w:rsidRPr="00CD59EE">
        <w:tab/>
        <w:t>the decision relates to an application made under subsection</w:t>
      </w:r>
      <w:r w:rsidR="00530B68" w:rsidRPr="00CD59EE">
        <w:t> </w:t>
      </w:r>
      <w:r w:rsidR="007F071B" w:rsidRPr="00CD59EE">
        <w:t>51</w:t>
      </w:r>
      <w:r w:rsidRPr="00CD59EE">
        <w:t>(2) in relation to a residential care service that is proposed to be significantly refurbished; and</w:t>
      </w:r>
    </w:p>
    <w:p w:rsidR="00384354" w:rsidRPr="00CD59EE" w:rsidRDefault="00384354" w:rsidP="00384354">
      <w:pPr>
        <w:pStyle w:val="paragraph"/>
      </w:pPr>
      <w:r w:rsidRPr="00CD59EE">
        <w:tab/>
        <w:t>(b)</w:t>
      </w:r>
      <w:r w:rsidRPr="00CD59EE">
        <w:tab/>
        <w:t>the decision is to make the determination;</w:t>
      </w:r>
    </w:p>
    <w:p w:rsidR="00384354" w:rsidRPr="00CD59EE" w:rsidRDefault="00384354" w:rsidP="00384354">
      <w:pPr>
        <w:pStyle w:val="subsection2"/>
      </w:pPr>
      <w:r w:rsidRPr="00CD59EE">
        <w:t>the notice must include a statement setting out the condition referred to in subsection</w:t>
      </w:r>
      <w:r w:rsidR="00530B68" w:rsidRPr="00CD59EE">
        <w:t> </w:t>
      </w:r>
      <w:r w:rsidR="007F071B" w:rsidRPr="00CD59EE">
        <w:t>53</w:t>
      </w:r>
      <w:r w:rsidRPr="00CD59EE">
        <w:t>(1) (including the information referred to in subsection</w:t>
      </w:r>
      <w:r w:rsidR="00530B68" w:rsidRPr="00CD59EE">
        <w:t> </w:t>
      </w:r>
      <w:r w:rsidR="007F071B" w:rsidRPr="00CD59EE">
        <w:t>53</w:t>
      </w:r>
      <w:r w:rsidRPr="00CD59EE">
        <w:t>(3)).</w:t>
      </w:r>
    </w:p>
    <w:p w:rsidR="00384354" w:rsidRPr="00CD59EE" w:rsidRDefault="00384354" w:rsidP="00384354">
      <w:pPr>
        <w:pStyle w:val="subsection"/>
      </w:pPr>
      <w:r w:rsidRPr="00CD59EE">
        <w:tab/>
        <w:t>(4)</w:t>
      </w:r>
      <w:r w:rsidRPr="00CD59EE">
        <w:tab/>
        <w:t>The notice must be given to the applicant within 60 days after the Secretary receives the application.</w:t>
      </w:r>
    </w:p>
    <w:p w:rsidR="00384354" w:rsidRPr="00CD59EE" w:rsidRDefault="00384354" w:rsidP="00384354">
      <w:pPr>
        <w:pStyle w:val="subsection"/>
      </w:pPr>
      <w:r w:rsidRPr="00CD59EE">
        <w:tab/>
        <w:t>(5)</w:t>
      </w:r>
      <w:r w:rsidRPr="00CD59EE">
        <w:tab/>
        <w:t>If the Secretary requested further information under subsection</w:t>
      </w:r>
      <w:r w:rsidR="00530B68" w:rsidRPr="00CD59EE">
        <w:t> </w:t>
      </w:r>
      <w:r w:rsidR="007F071B" w:rsidRPr="00CD59EE">
        <w:t>55</w:t>
      </w:r>
      <w:r w:rsidRPr="00CD59EE">
        <w:t xml:space="preserve">(1) to determine the application, the 60 day period referred to in </w:t>
      </w:r>
      <w:r w:rsidR="00530B68" w:rsidRPr="00CD59EE">
        <w:t>subsection (</w:t>
      </w:r>
      <w:r w:rsidRPr="00CD59EE">
        <w:t>4) of this section does not include the period beginning on the day the request was made and ending on the day the information was received.</w:t>
      </w:r>
    </w:p>
    <w:p w:rsidR="00384354" w:rsidRPr="00CD59EE" w:rsidRDefault="007F071B" w:rsidP="00384354">
      <w:pPr>
        <w:pStyle w:val="ActHead5"/>
      </w:pPr>
      <w:bookmarkStart w:id="79" w:name="_Toc125369574"/>
      <w:r w:rsidRPr="00CD59EE">
        <w:rPr>
          <w:rStyle w:val="CharSectno"/>
        </w:rPr>
        <w:t>57</w:t>
      </w:r>
      <w:r w:rsidR="00384354" w:rsidRPr="00CD59EE">
        <w:t xml:space="preserve">  </w:t>
      </w:r>
      <w:r w:rsidR="0045494D" w:rsidRPr="00CD59EE">
        <w:t>Day</w:t>
      </w:r>
      <w:r w:rsidR="00384354" w:rsidRPr="00CD59EE">
        <w:t xml:space="preserve"> of effect of determination</w:t>
      </w:r>
      <w:bookmarkEnd w:id="79"/>
    </w:p>
    <w:p w:rsidR="00384354" w:rsidRPr="00CD59EE" w:rsidRDefault="00384354" w:rsidP="00384354">
      <w:pPr>
        <w:pStyle w:val="subsection"/>
      </w:pPr>
      <w:r w:rsidRPr="00CD59EE">
        <w:tab/>
        <w:t>(1)</w:t>
      </w:r>
      <w:r w:rsidRPr="00CD59EE">
        <w:tab/>
        <w:t>A determination under subsection</w:t>
      </w:r>
      <w:r w:rsidR="00530B68" w:rsidRPr="00CD59EE">
        <w:t> </w:t>
      </w:r>
      <w:r w:rsidR="007F071B" w:rsidRPr="00CD59EE">
        <w:t>52</w:t>
      </w:r>
      <w:r w:rsidRPr="00CD59EE">
        <w:t>(1) in relation to a residential care service that has been significantly refurbished takes effect:</w:t>
      </w:r>
    </w:p>
    <w:p w:rsidR="00384354" w:rsidRPr="00CD59EE" w:rsidRDefault="00384354" w:rsidP="00384354">
      <w:pPr>
        <w:pStyle w:val="paragraph"/>
      </w:pPr>
      <w:r w:rsidRPr="00CD59EE">
        <w:tab/>
        <w:t>(a)</w:t>
      </w:r>
      <w:r w:rsidRPr="00CD59EE">
        <w:tab/>
        <w:t xml:space="preserve">if the </w:t>
      </w:r>
      <w:r w:rsidR="00AE2DE4" w:rsidRPr="00CD59EE">
        <w:t>refurbishment was completed before 1</w:t>
      </w:r>
      <w:r w:rsidR="00530B68" w:rsidRPr="00CD59EE">
        <w:t> </w:t>
      </w:r>
      <w:r w:rsidR="00AE2DE4" w:rsidRPr="00CD59EE">
        <w:t xml:space="preserve">July 2014 and the </w:t>
      </w:r>
      <w:r w:rsidRPr="00CD59EE">
        <w:t xml:space="preserve">application for the determination was received </w:t>
      </w:r>
      <w:r w:rsidR="004070CA" w:rsidRPr="00CD59EE">
        <w:t>on or before 31</w:t>
      </w:r>
      <w:r w:rsidR="00530B68" w:rsidRPr="00CD59EE">
        <w:t> </w:t>
      </w:r>
      <w:r w:rsidRPr="00CD59EE">
        <w:t>July 2014—on 1</w:t>
      </w:r>
      <w:r w:rsidR="00530B68" w:rsidRPr="00CD59EE">
        <w:t> </w:t>
      </w:r>
      <w:r w:rsidRPr="00CD59EE">
        <w:t>July 2014; or</w:t>
      </w:r>
    </w:p>
    <w:p w:rsidR="00384354" w:rsidRPr="00CD59EE" w:rsidRDefault="00384354" w:rsidP="00384354">
      <w:pPr>
        <w:pStyle w:val="paragraph"/>
      </w:pPr>
      <w:r w:rsidRPr="00CD59EE">
        <w:tab/>
        <w:t>(b)</w:t>
      </w:r>
      <w:r w:rsidRPr="00CD59EE">
        <w:tab/>
      </w:r>
      <w:r w:rsidR="00AE2DE4" w:rsidRPr="00CD59EE">
        <w:t>in any other case</w:t>
      </w:r>
      <w:r w:rsidRPr="00CD59EE">
        <w:t>—</w:t>
      </w:r>
      <w:r w:rsidR="00800B9F" w:rsidRPr="00CD59EE">
        <w:t xml:space="preserve">on </w:t>
      </w:r>
      <w:r w:rsidRPr="00CD59EE">
        <w:t>the day the application was received.</w:t>
      </w:r>
    </w:p>
    <w:p w:rsidR="00384354" w:rsidRPr="00CD59EE" w:rsidRDefault="00384354" w:rsidP="00384354">
      <w:pPr>
        <w:pStyle w:val="subsection"/>
      </w:pPr>
      <w:r w:rsidRPr="00CD59EE">
        <w:tab/>
        <w:t>(2)</w:t>
      </w:r>
      <w:r w:rsidRPr="00CD59EE">
        <w:tab/>
        <w:t>A determination under subsection</w:t>
      </w:r>
      <w:r w:rsidR="00530B68" w:rsidRPr="00CD59EE">
        <w:t> </w:t>
      </w:r>
      <w:r w:rsidR="007F071B" w:rsidRPr="00CD59EE">
        <w:t>53</w:t>
      </w:r>
      <w:r w:rsidRPr="00CD59EE">
        <w:t>(1) in relation to a residential care service that is proposed to be significantly refurbished takes effect on the day the Secretary receives the information about the refurbished service referred to in subsection</w:t>
      </w:r>
      <w:r w:rsidR="00530B68" w:rsidRPr="00CD59EE">
        <w:t> </w:t>
      </w:r>
      <w:r w:rsidR="007F071B" w:rsidRPr="00CD59EE">
        <w:t>53</w:t>
      </w:r>
      <w:r w:rsidRPr="00CD59EE">
        <w:t>(3).</w:t>
      </w:r>
    </w:p>
    <w:p w:rsidR="00384354" w:rsidRPr="00CD59EE" w:rsidRDefault="007F071B" w:rsidP="00384354">
      <w:pPr>
        <w:pStyle w:val="ActHead5"/>
      </w:pPr>
      <w:bookmarkStart w:id="80" w:name="_Toc125369575"/>
      <w:r w:rsidRPr="00CD59EE">
        <w:rPr>
          <w:rStyle w:val="CharSectno"/>
        </w:rPr>
        <w:t>58</w:t>
      </w:r>
      <w:r w:rsidR="00384354" w:rsidRPr="00CD59EE">
        <w:t xml:space="preserve">  Determinations are not legislative instruments</w:t>
      </w:r>
      <w:bookmarkEnd w:id="80"/>
    </w:p>
    <w:p w:rsidR="00384354" w:rsidRPr="00CD59EE" w:rsidRDefault="00384354" w:rsidP="00384354">
      <w:pPr>
        <w:pStyle w:val="subsection"/>
      </w:pPr>
      <w:r w:rsidRPr="00CD59EE">
        <w:tab/>
      </w:r>
      <w:r w:rsidRPr="00CD59EE">
        <w:tab/>
        <w:t>A determination under subsection</w:t>
      </w:r>
      <w:r w:rsidR="00530B68" w:rsidRPr="00CD59EE">
        <w:t> </w:t>
      </w:r>
      <w:r w:rsidR="007F071B" w:rsidRPr="00CD59EE">
        <w:t>52</w:t>
      </w:r>
      <w:r w:rsidRPr="00CD59EE">
        <w:t xml:space="preserve">(1) or </w:t>
      </w:r>
      <w:r w:rsidR="007F071B" w:rsidRPr="00CD59EE">
        <w:t>53</w:t>
      </w:r>
      <w:r w:rsidRPr="00CD59EE">
        <w:t>(1) is not a legislative instrument.</w:t>
      </w:r>
    </w:p>
    <w:p w:rsidR="00384354" w:rsidRPr="00CD59EE" w:rsidRDefault="007F071B" w:rsidP="00384354">
      <w:pPr>
        <w:pStyle w:val="ActHead5"/>
      </w:pPr>
      <w:bookmarkStart w:id="81" w:name="_Toc125369576"/>
      <w:r w:rsidRPr="00CD59EE">
        <w:rPr>
          <w:rStyle w:val="CharSectno"/>
        </w:rPr>
        <w:t>59</w:t>
      </w:r>
      <w:r w:rsidR="00384354" w:rsidRPr="00CD59EE">
        <w:t xml:space="preserve">  Reviewable decision</w:t>
      </w:r>
      <w:r w:rsidR="00F53860" w:rsidRPr="00CD59EE">
        <w:t>s</w:t>
      </w:r>
      <w:bookmarkEnd w:id="81"/>
    </w:p>
    <w:p w:rsidR="00384354" w:rsidRPr="00CD59EE" w:rsidRDefault="00384354" w:rsidP="00384354">
      <w:pPr>
        <w:pStyle w:val="subsection"/>
      </w:pPr>
      <w:r w:rsidRPr="00CD59EE">
        <w:tab/>
        <w:t>(1)</w:t>
      </w:r>
      <w:r w:rsidRPr="00CD59EE">
        <w:tab/>
        <w:t>Each of the following is a reviewable decision under section</w:t>
      </w:r>
      <w:r w:rsidR="00530B68" w:rsidRPr="00CD59EE">
        <w:t> </w:t>
      </w:r>
      <w:r w:rsidRPr="00CD59EE">
        <w:t>85</w:t>
      </w:r>
      <w:r w:rsidR="00CD59EE">
        <w:noBreakHyphen/>
      </w:r>
      <w:r w:rsidRPr="00CD59EE">
        <w:t>1 of the Act:</w:t>
      </w:r>
    </w:p>
    <w:p w:rsidR="00384354" w:rsidRPr="00CD59EE" w:rsidRDefault="00384354" w:rsidP="00384354">
      <w:pPr>
        <w:pStyle w:val="paragraph"/>
      </w:pPr>
      <w:r w:rsidRPr="00CD59EE">
        <w:tab/>
        <w:t>(a)</w:t>
      </w:r>
      <w:r w:rsidRPr="00CD59EE">
        <w:tab/>
        <w:t>a decision under subsection</w:t>
      </w:r>
      <w:r w:rsidR="00530B68" w:rsidRPr="00CD59EE">
        <w:t> </w:t>
      </w:r>
      <w:r w:rsidR="007F071B" w:rsidRPr="00CD59EE">
        <w:t>52</w:t>
      </w:r>
      <w:r w:rsidRPr="00CD59EE">
        <w:t xml:space="preserve">(1) or </w:t>
      </w:r>
      <w:r w:rsidR="007F071B" w:rsidRPr="00CD59EE">
        <w:t>53</w:t>
      </w:r>
      <w:r w:rsidRPr="00CD59EE">
        <w:t>(1) to refuse to make a determination in relation to a residential care service;</w:t>
      </w:r>
    </w:p>
    <w:p w:rsidR="00384354" w:rsidRPr="00CD59EE" w:rsidRDefault="00384354" w:rsidP="00384354">
      <w:pPr>
        <w:pStyle w:val="paragraph"/>
      </w:pPr>
      <w:r w:rsidRPr="00CD59EE">
        <w:tab/>
        <w:t>(b)</w:t>
      </w:r>
      <w:r w:rsidRPr="00CD59EE">
        <w:tab/>
        <w:t>a decision under paragraph</w:t>
      </w:r>
      <w:r w:rsidR="00530B68" w:rsidRPr="00CD59EE">
        <w:t> </w:t>
      </w:r>
      <w:r w:rsidR="007F071B" w:rsidRPr="00CD59EE">
        <w:t>53</w:t>
      </w:r>
      <w:r w:rsidRPr="00CD59EE">
        <w:t>(5)(a) that the Secretary is not satisfied as referred to in paragraph</w:t>
      </w:r>
      <w:r w:rsidR="00530B68" w:rsidRPr="00CD59EE">
        <w:t> </w:t>
      </w:r>
      <w:r w:rsidR="007F071B" w:rsidRPr="00CD59EE">
        <w:t>53</w:t>
      </w:r>
      <w:r w:rsidRPr="00CD59EE">
        <w:t>(1)(b) in relation to a refurbished service.</w:t>
      </w:r>
    </w:p>
    <w:p w:rsidR="00384354" w:rsidRPr="00CD59EE" w:rsidRDefault="00384354" w:rsidP="00384354">
      <w:pPr>
        <w:pStyle w:val="subsection"/>
      </w:pPr>
      <w:r w:rsidRPr="00CD59EE">
        <w:tab/>
        <w:t>(2)</w:t>
      </w:r>
      <w:r w:rsidRPr="00CD59EE">
        <w:tab/>
        <w:t>Part</w:t>
      </w:r>
      <w:r w:rsidR="00530B68" w:rsidRPr="00CD59EE">
        <w:t> </w:t>
      </w:r>
      <w:r w:rsidRPr="00CD59EE">
        <w:t xml:space="preserve">6.1 of the Act applies to a reviewable decision referred to in </w:t>
      </w:r>
      <w:r w:rsidR="00530B68" w:rsidRPr="00CD59EE">
        <w:t>subsection (</w:t>
      </w:r>
      <w:r w:rsidRPr="00CD59EE">
        <w:t>1) as if a reference in that Part to this Act included a reference to these principles.</w:t>
      </w:r>
    </w:p>
    <w:p w:rsidR="00D03397" w:rsidRPr="00CD59EE" w:rsidRDefault="00072716" w:rsidP="00D52E25">
      <w:pPr>
        <w:pStyle w:val="ActHead4"/>
      </w:pPr>
      <w:bookmarkStart w:id="82" w:name="_Toc125369577"/>
      <w:r w:rsidRPr="00CD59EE">
        <w:rPr>
          <w:rStyle w:val="CharSubdNo"/>
        </w:rPr>
        <w:t>Subdivision</w:t>
      </w:r>
      <w:r w:rsidR="00B41202" w:rsidRPr="00CD59EE">
        <w:rPr>
          <w:rStyle w:val="CharSubdNo"/>
        </w:rPr>
        <w:t xml:space="preserve"> </w:t>
      </w:r>
      <w:r w:rsidR="00463933" w:rsidRPr="00CD59EE">
        <w:rPr>
          <w:rStyle w:val="CharSubdNo"/>
        </w:rPr>
        <w:t>B</w:t>
      </w:r>
      <w:r w:rsidRPr="00CD59EE">
        <w:t>—</w:t>
      </w:r>
      <w:r w:rsidR="006F5E5C" w:rsidRPr="00CD59EE">
        <w:rPr>
          <w:rStyle w:val="CharSubdText"/>
        </w:rPr>
        <w:t>H</w:t>
      </w:r>
      <w:r w:rsidRPr="00CD59EE">
        <w:rPr>
          <w:rStyle w:val="CharSubdText"/>
        </w:rPr>
        <w:t>ardship</w:t>
      </w:r>
      <w:r w:rsidR="00D03397" w:rsidRPr="00CD59EE">
        <w:rPr>
          <w:rStyle w:val="CharSubdText"/>
        </w:rPr>
        <w:t xml:space="preserve"> supplement</w:t>
      </w:r>
      <w:bookmarkEnd w:id="82"/>
    </w:p>
    <w:p w:rsidR="00055FE2" w:rsidRPr="00CD59EE" w:rsidRDefault="007F071B" w:rsidP="00D52E25">
      <w:pPr>
        <w:pStyle w:val="ActHead5"/>
      </w:pPr>
      <w:bookmarkStart w:id="83" w:name="_Toc125369578"/>
      <w:r w:rsidRPr="00CD59EE">
        <w:rPr>
          <w:rStyle w:val="CharSectno"/>
        </w:rPr>
        <w:t>60</w:t>
      </w:r>
      <w:r w:rsidR="00055FE2" w:rsidRPr="00CD59EE">
        <w:t xml:space="preserve">  </w:t>
      </w:r>
      <w:r w:rsidR="00463933" w:rsidRPr="00CD59EE">
        <w:t>E</w:t>
      </w:r>
      <w:r w:rsidR="00B279F2" w:rsidRPr="00CD59EE">
        <w:t>ligibility for hardship supplement</w:t>
      </w:r>
      <w:r w:rsidR="00463933" w:rsidRPr="00CD59EE">
        <w:t>—determination by Secretary</w:t>
      </w:r>
      <w:bookmarkEnd w:id="83"/>
    </w:p>
    <w:p w:rsidR="00055FE2" w:rsidRPr="00CD59EE" w:rsidRDefault="00055FE2" w:rsidP="00D52E25">
      <w:pPr>
        <w:pStyle w:val="subsection"/>
      </w:pPr>
      <w:r w:rsidRPr="00CD59EE">
        <w:tab/>
        <w:t>(1)</w:t>
      </w:r>
      <w:r w:rsidRPr="00CD59EE">
        <w:tab/>
        <w:t>For subsection</w:t>
      </w:r>
      <w:r w:rsidR="00530B68" w:rsidRPr="00CD59EE">
        <w:t> </w:t>
      </w:r>
      <w:r w:rsidRPr="00CD59EE">
        <w:t>44</w:t>
      </w:r>
      <w:r w:rsidR="00CD59EE">
        <w:noBreakHyphen/>
      </w:r>
      <w:r w:rsidRPr="00CD59EE">
        <w:t xml:space="preserve">31(2) of the Act, this section sets out the matters the Secretary must have regard to in </w:t>
      </w:r>
      <w:r w:rsidR="00463933" w:rsidRPr="00CD59EE">
        <w:t xml:space="preserve">deciding whether to determine </w:t>
      </w:r>
      <w:r w:rsidRPr="00CD59EE">
        <w:t>that a care recipient is eligible for a hardship supplement.</w:t>
      </w:r>
    </w:p>
    <w:p w:rsidR="00A34A28" w:rsidRPr="00CD59EE" w:rsidRDefault="00055FE2" w:rsidP="00D52E25">
      <w:pPr>
        <w:pStyle w:val="subsection"/>
      </w:pPr>
      <w:r w:rsidRPr="00CD59EE">
        <w:tab/>
      </w:r>
      <w:r w:rsidR="00A34A28" w:rsidRPr="00CD59EE">
        <w:t>(2)</w:t>
      </w:r>
      <w:r w:rsidR="00A34A28" w:rsidRPr="00CD59EE">
        <w:tab/>
        <w:t>The Secretary must not determine that a care recipient is eligible for a hardship supplement if:</w:t>
      </w:r>
    </w:p>
    <w:p w:rsidR="00F376BE" w:rsidRPr="00CD59EE" w:rsidRDefault="00F376BE" w:rsidP="00F376BE">
      <w:pPr>
        <w:pStyle w:val="paragraph"/>
      </w:pPr>
      <w:r w:rsidRPr="00CD59EE">
        <w:tab/>
        <w:t>(a)</w:t>
      </w:r>
      <w:r w:rsidRPr="00CD59EE">
        <w:tab/>
        <w:t xml:space="preserve">the </w:t>
      </w:r>
      <w:r w:rsidR="00845133" w:rsidRPr="00CD59EE">
        <w:t>care recipient’s</w:t>
      </w:r>
      <w:r w:rsidRPr="00CD59EE">
        <w:t xml:space="preserve"> means have not been assessed in accordance with the Act; or</w:t>
      </w:r>
    </w:p>
    <w:p w:rsidR="00A34A28" w:rsidRPr="00CD59EE" w:rsidRDefault="00A34A28" w:rsidP="00A34A28">
      <w:pPr>
        <w:pStyle w:val="paragraph"/>
      </w:pPr>
      <w:r w:rsidRPr="00CD59EE">
        <w:tab/>
        <w:t>(</w:t>
      </w:r>
      <w:r w:rsidR="00F376BE" w:rsidRPr="00CD59EE">
        <w:t>b</w:t>
      </w:r>
      <w:r w:rsidRPr="00CD59EE">
        <w:t>)</w:t>
      </w:r>
      <w:r w:rsidRPr="00CD59EE">
        <w:tab/>
        <w:t xml:space="preserve">the value </w:t>
      </w:r>
      <w:r w:rsidR="0025107A" w:rsidRPr="00CD59EE">
        <w:t>of the care recipient’s assets (</w:t>
      </w:r>
      <w:r w:rsidR="00463933" w:rsidRPr="00CD59EE">
        <w:t xml:space="preserve">worked out </w:t>
      </w:r>
      <w:r w:rsidR="00B279F2" w:rsidRPr="00CD59EE">
        <w:t xml:space="preserve">under </w:t>
      </w:r>
      <w:r w:rsidRPr="00CD59EE">
        <w:t>section</w:t>
      </w:r>
      <w:r w:rsidR="00530B68" w:rsidRPr="00CD59EE">
        <w:t> </w:t>
      </w:r>
      <w:r w:rsidRPr="00CD59EE">
        <w:t>44</w:t>
      </w:r>
      <w:r w:rsidR="00CD59EE">
        <w:noBreakHyphen/>
      </w:r>
      <w:r w:rsidR="0025107A" w:rsidRPr="00CD59EE">
        <w:t>26A of the Act</w:t>
      </w:r>
      <w:r w:rsidR="007808A3" w:rsidRPr="00CD59EE">
        <w:t xml:space="preserve"> and section</w:t>
      </w:r>
      <w:r w:rsidR="00530B68" w:rsidRPr="00CD59EE">
        <w:t> </w:t>
      </w:r>
      <w:r w:rsidR="007F071B" w:rsidRPr="00CD59EE">
        <w:t>47</w:t>
      </w:r>
      <w:r w:rsidR="007808A3" w:rsidRPr="00CD59EE">
        <w:t xml:space="preserve"> of these principles</w:t>
      </w:r>
      <w:r w:rsidR="0025107A" w:rsidRPr="00CD59EE">
        <w:t>)</w:t>
      </w:r>
      <w:r w:rsidRPr="00CD59EE">
        <w:t xml:space="preserve"> is </w:t>
      </w:r>
      <w:r w:rsidR="00463933" w:rsidRPr="00CD59EE">
        <w:t xml:space="preserve">more </w:t>
      </w:r>
      <w:r w:rsidRPr="00CD59EE">
        <w:t xml:space="preserve">than </w:t>
      </w:r>
      <w:r w:rsidR="00557278" w:rsidRPr="00CD59EE">
        <w:t>1.5 times the sum of the annual amount of</w:t>
      </w:r>
      <w:r w:rsidR="0025107A" w:rsidRPr="00CD59EE">
        <w:t xml:space="preserve"> the following (</w:t>
      </w:r>
      <w:r w:rsidR="00D30221" w:rsidRPr="00CD59EE">
        <w:t>worked out under the Social Security Act</w:t>
      </w:r>
      <w:r w:rsidR="0025107A" w:rsidRPr="00CD59EE">
        <w:t>)</w:t>
      </w:r>
      <w:r w:rsidRPr="00CD59EE">
        <w:t>:</w:t>
      </w:r>
    </w:p>
    <w:p w:rsidR="00A34A28" w:rsidRPr="00CD59EE" w:rsidRDefault="00A34A28" w:rsidP="00A34A28">
      <w:pPr>
        <w:pStyle w:val="paragraphsub"/>
      </w:pPr>
      <w:r w:rsidRPr="00CD59EE">
        <w:tab/>
        <w:t>(i)</w:t>
      </w:r>
      <w:r w:rsidRPr="00CD59EE">
        <w:tab/>
        <w:t>the</w:t>
      </w:r>
      <w:r w:rsidR="00D30221" w:rsidRPr="00CD59EE">
        <w:t xml:space="preserve"> </w:t>
      </w:r>
      <w:r w:rsidR="002D1EDC" w:rsidRPr="00CD59EE">
        <w:t xml:space="preserve">basic </w:t>
      </w:r>
      <w:r w:rsidR="00D30221" w:rsidRPr="00CD59EE">
        <w:t xml:space="preserve">age pension </w:t>
      </w:r>
      <w:r w:rsidR="002D1EDC" w:rsidRPr="00CD59EE">
        <w:t>amount</w:t>
      </w:r>
      <w:r w:rsidR="00D30221" w:rsidRPr="00CD59EE">
        <w:t>;</w:t>
      </w:r>
    </w:p>
    <w:p w:rsidR="00A34A28" w:rsidRPr="00CD59EE" w:rsidRDefault="00A34A28" w:rsidP="00A34A28">
      <w:pPr>
        <w:pStyle w:val="paragraphsub"/>
      </w:pPr>
      <w:r w:rsidRPr="00CD59EE">
        <w:tab/>
        <w:t>(ii)</w:t>
      </w:r>
      <w:r w:rsidRPr="00CD59EE">
        <w:tab/>
        <w:t>the pension supplement</w:t>
      </w:r>
      <w:r w:rsidR="00D30221" w:rsidRPr="00CD59EE">
        <w:t xml:space="preserve"> amount;</w:t>
      </w:r>
    </w:p>
    <w:p w:rsidR="00A34A28" w:rsidRPr="00CD59EE" w:rsidRDefault="00A34A28" w:rsidP="00A34A28">
      <w:pPr>
        <w:pStyle w:val="paragraphsub"/>
      </w:pPr>
      <w:r w:rsidRPr="00CD59EE">
        <w:tab/>
        <w:t>(iii)</w:t>
      </w:r>
      <w:r w:rsidRPr="00CD59EE">
        <w:tab/>
        <w:t>the clean energy supplement</w:t>
      </w:r>
      <w:r w:rsidR="00D30221" w:rsidRPr="00CD59EE">
        <w:t xml:space="preserve"> amount</w:t>
      </w:r>
      <w:r w:rsidR="00055FE2" w:rsidRPr="00CD59EE">
        <w:t>; or</w:t>
      </w:r>
    </w:p>
    <w:p w:rsidR="00055FE2" w:rsidRPr="00CD59EE" w:rsidRDefault="00055FE2" w:rsidP="00055FE2">
      <w:pPr>
        <w:pStyle w:val="paragraph"/>
      </w:pPr>
      <w:r w:rsidRPr="00CD59EE">
        <w:tab/>
        <w:t>(</w:t>
      </w:r>
      <w:r w:rsidR="00F376BE" w:rsidRPr="00CD59EE">
        <w:t>c</w:t>
      </w:r>
      <w:r w:rsidRPr="00CD59EE">
        <w:t>)</w:t>
      </w:r>
      <w:r w:rsidRPr="00CD59EE">
        <w:tab/>
        <w:t>the care recipient has gifted:</w:t>
      </w:r>
    </w:p>
    <w:p w:rsidR="00055FE2" w:rsidRPr="00CD59EE" w:rsidRDefault="00055FE2" w:rsidP="00055FE2">
      <w:pPr>
        <w:pStyle w:val="paragraphsub"/>
      </w:pPr>
      <w:r w:rsidRPr="00CD59EE">
        <w:tab/>
        <w:t>(i)</w:t>
      </w:r>
      <w:r w:rsidRPr="00CD59EE">
        <w:tab/>
      </w:r>
      <w:r w:rsidR="00160EAF" w:rsidRPr="00CD59EE">
        <w:t xml:space="preserve">more than </w:t>
      </w:r>
      <w:r w:rsidRPr="00CD59EE">
        <w:t>$10</w:t>
      </w:r>
      <w:r w:rsidR="00530B68" w:rsidRPr="00CD59EE">
        <w:t> </w:t>
      </w:r>
      <w:r w:rsidR="00160EAF" w:rsidRPr="00CD59EE">
        <w:t>000</w:t>
      </w:r>
      <w:r w:rsidRPr="00CD59EE">
        <w:t xml:space="preserve"> in the previous 12 months; or</w:t>
      </w:r>
    </w:p>
    <w:p w:rsidR="00055FE2" w:rsidRPr="00CD59EE" w:rsidRDefault="00055FE2" w:rsidP="00055FE2">
      <w:pPr>
        <w:pStyle w:val="paragraphsub"/>
      </w:pPr>
      <w:r w:rsidRPr="00CD59EE">
        <w:tab/>
        <w:t>(ii)</w:t>
      </w:r>
      <w:r w:rsidRPr="00CD59EE">
        <w:tab/>
      </w:r>
      <w:r w:rsidR="00160EAF" w:rsidRPr="00CD59EE">
        <w:t xml:space="preserve">more than </w:t>
      </w:r>
      <w:r w:rsidRPr="00CD59EE">
        <w:t>$30</w:t>
      </w:r>
      <w:r w:rsidR="00530B68" w:rsidRPr="00CD59EE">
        <w:t> </w:t>
      </w:r>
      <w:r w:rsidRPr="00CD59EE">
        <w:t>000 in the previous 5 years.</w:t>
      </w:r>
    </w:p>
    <w:p w:rsidR="002D1EDC" w:rsidRPr="00CD59EE" w:rsidRDefault="002D1EDC" w:rsidP="002D1EDC">
      <w:pPr>
        <w:pStyle w:val="notetext"/>
      </w:pPr>
      <w:r w:rsidRPr="00CD59EE">
        <w:t>Note:</w:t>
      </w:r>
      <w:r w:rsidRPr="00CD59EE">
        <w:tab/>
      </w:r>
      <w:r w:rsidRPr="00CD59EE">
        <w:rPr>
          <w:b/>
          <w:i/>
        </w:rPr>
        <w:t>Basic age pension amount</w:t>
      </w:r>
      <w:r w:rsidRPr="00CD59EE">
        <w:t xml:space="preserve"> is defined in clause</w:t>
      </w:r>
      <w:r w:rsidR="00530B68" w:rsidRPr="00CD59EE">
        <w:t> </w:t>
      </w:r>
      <w:r w:rsidRPr="00CD59EE">
        <w:t>1 of Schedule</w:t>
      </w:r>
      <w:r w:rsidR="00530B68" w:rsidRPr="00CD59EE">
        <w:t> </w:t>
      </w:r>
      <w:r w:rsidRPr="00CD59EE">
        <w:t>1 to the Act.</w:t>
      </w:r>
    </w:p>
    <w:p w:rsidR="00055FE2" w:rsidRPr="00CD59EE" w:rsidRDefault="00055FE2" w:rsidP="00055FE2">
      <w:pPr>
        <w:pStyle w:val="subsection"/>
      </w:pPr>
      <w:r w:rsidRPr="00CD59EE">
        <w:tab/>
        <w:t>(3)</w:t>
      </w:r>
      <w:r w:rsidRPr="00CD59EE">
        <w:tab/>
        <w:t xml:space="preserve">For </w:t>
      </w:r>
      <w:r w:rsidR="00530B68" w:rsidRPr="00CD59EE">
        <w:t>paragraph (</w:t>
      </w:r>
      <w:r w:rsidR="00B279F2" w:rsidRPr="00CD59EE">
        <w:t>2)</w:t>
      </w:r>
      <w:r w:rsidR="00D74CF8" w:rsidRPr="00CD59EE">
        <w:t>(</w:t>
      </w:r>
      <w:r w:rsidR="00F376BE" w:rsidRPr="00CD59EE">
        <w:t>b</w:t>
      </w:r>
      <w:r w:rsidRPr="00CD59EE">
        <w:t xml:space="preserve">), </w:t>
      </w:r>
      <w:r w:rsidR="00B279F2" w:rsidRPr="00CD59EE">
        <w:t xml:space="preserve">in determining the value of the care recipient’s assets for this section, </w:t>
      </w:r>
      <w:r w:rsidRPr="00CD59EE">
        <w:t>unrealisable assets are not to be included.</w:t>
      </w:r>
    </w:p>
    <w:p w:rsidR="00D54AC2" w:rsidRPr="00CD59EE" w:rsidRDefault="00D54AC2" w:rsidP="00D54AC2">
      <w:pPr>
        <w:pStyle w:val="notetext"/>
      </w:pPr>
      <w:r w:rsidRPr="00CD59EE">
        <w:t>Note:</w:t>
      </w:r>
      <w:r w:rsidRPr="00CD59EE">
        <w:tab/>
      </w:r>
      <w:r w:rsidR="00463933" w:rsidRPr="00CD59EE">
        <w:rPr>
          <w:b/>
          <w:i/>
        </w:rPr>
        <w:t>Unrealisable asset</w:t>
      </w:r>
      <w:r w:rsidRPr="00CD59EE">
        <w:t xml:space="preserve"> </w:t>
      </w:r>
      <w:r w:rsidR="00463933" w:rsidRPr="00CD59EE">
        <w:t xml:space="preserve">is </w:t>
      </w:r>
      <w:r w:rsidRPr="00CD59EE">
        <w:t xml:space="preserve">defined in </w:t>
      </w:r>
      <w:r w:rsidR="00463933" w:rsidRPr="00CD59EE">
        <w:t>section</w:t>
      </w:r>
      <w:r w:rsidR="00530B68" w:rsidRPr="00CD59EE">
        <w:t> </w:t>
      </w:r>
      <w:r w:rsidR="007F071B" w:rsidRPr="00CD59EE">
        <w:t>4</w:t>
      </w:r>
      <w:r w:rsidR="004D63DC" w:rsidRPr="00CD59EE">
        <w:t>.</w:t>
      </w:r>
    </w:p>
    <w:p w:rsidR="005A04B9" w:rsidRPr="00CD59EE" w:rsidRDefault="005A04B9" w:rsidP="005A04B9">
      <w:pPr>
        <w:pStyle w:val="subsection"/>
      </w:pPr>
      <w:r w:rsidRPr="00CD59EE">
        <w:tab/>
        <w:t>(4)</w:t>
      </w:r>
      <w:r w:rsidRPr="00CD59EE">
        <w:tab/>
        <w:t xml:space="preserve">In </w:t>
      </w:r>
      <w:r w:rsidR="007E48D8" w:rsidRPr="00CD59EE">
        <w:t>deciding whether to determine</w:t>
      </w:r>
      <w:r w:rsidR="005924DE" w:rsidRPr="00CD59EE">
        <w:t xml:space="preserve"> that a care recipient is eligible for a hardship supplement</w:t>
      </w:r>
      <w:r w:rsidRPr="00CD59EE">
        <w:t>, the Secretary may have regard to the following matters:</w:t>
      </w:r>
    </w:p>
    <w:p w:rsidR="005A04B9" w:rsidRPr="00CD59EE" w:rsidRDefault="005A04B9" w:rsidP="005A04B9">
      <w:pPr>
        <w:pStyle w:val="paragraph"/>
      </w:pPr>
      <w:r w:rsidRPr="00CD59EE">
        <w:tab/>
        <w:t>(a)</w:t>
      </w:r>
      <w:r w:rsidRPr="00CD59EE">
        <w:tab/>
        <w:t xml:space="preserve">the care recipient’s </w:t>
      </w:r>
      <w:r w:rsidR="00E41751" w:rsidRPr="00CD59EE">
        <w:t xml:space="preserve">total assessable </w:t>
      </w:r>
      <w:r w:rsidRPr="00CD59EE">
        <w:t>income</w:t>
      </w:r>
      <w:r w:rsidR="00B13282" w:rsidRPr="00CD59EE">
        <w:t xml:space="preserve"> (worked out </w:t>
      </w:r>
      <w:r w:rsidR="00F9446E" w:rsidRPr="00CD59EE">
        <w:t xml:space="preserve">under </w:t>
      </w:r>
      <w:r w:rsidR="00E41751" w:rsidRPr="00CD59EE">
        <w:t>section</w:t>
      </w:r>
      <w:r w:rsidR="00530B68" w:rsidRPr="00CD59EE">
        <w:t> </w:t>
      </w:r>
      <w:r w:rsidR="00E41751" w:rsidRPr="00CD59EE">
        <w:t>44</w:t>
      </w:r>
      <w:r w:rsidR="00CD59EE">
        <w:noBreakHyphen/>
      </w:r>
      <w:r w:rsidR="00E41751" w:rsidRPr="00CD59EE">
        <w:t>24 of the Act</w:t>
      </w:r>
      <w:r w:rsidR="007808A3" w:rsidRPr="00CD59EE">
        <w:t xml:space="preserve"> and section</w:t>
      </w:r>
      <w:r w:rsidR="00530B68" w:rsidRPr="00CD59EE">
        <w:t> </w:t>
      </w:r>
      <w:r w:rsidR="007F071B" w:rsidRPr="00CD59EE">
        <w:t>41</w:t>
      </w:r>
      <w:r w:rsidR="007808A3" w:rsidRPr="00CD59EE">
        <w:t xml:space="preserve"> of these principles</w:t>
      </w:r>
      <w:r w:rsidR="00E41751" w:rsidRPr="00CD59EE">
        <w:t>)</w:t>
      </w:r>
      <w:r w:rsidRPr="00CD59EE">
        <w:t>;</w:t>
      </w:r>
    </w:p>
    <w:p w:rsidR="005A04B9" w:rsidRPr="00CD59EE" w:rsidRDefault="005A04B9" w:rsidP="005A04B9">
      <w:pPr>
        <w:pStyle w:val="paragraph"/>
      </w:pPr>
      <w:r w:rsidRPr="00CD59EE">
        <w:tab/>
        <w:t>(b)</w:t>
      </w:r>
      <w:r w:rsidRPr="00CD59EE">
        <w:tab/>
        <w:t>whether the amount of income available to the care recipient after expenditure on essential expenses is less than 15% of the</w:t>
      </w:r>
      <w:r w:rsidR="00F9446E" w:rsidRPr="00CD59EE">
        <w:t xml:space="preserve"> </w:t>
      </w:r>
      <w:r w:rsidR="002D1EDC" w:rsidRPr="00CD59EE">
        <w:t xml:space="preserve">basic </w:t>
      </w:r>
      <w:r w:rsidR="00F9446E" w:rsidRPr="00CD59EE">
        <w:t xml:space="preserve">age pension </w:t>
      </w:r>
      <w:r w:rsidR="002D1EDC" w:rsidRPr="00CD59EE">
        <w:t>amount</w:t>
      </w:r>
      <w:r w:rsidRPr="00CD59EE">
        <w:t>;</w:t>
      </w:r>
    </w:p>
    <w:p w:rsidR="005A04B9" w:rsidRPr="00CD59EE" w:rsidRDefault="005A04B9" w:rsidP="005A04B9">
      <w:pPr>
        <w:pStyle w:val="paragraph"/>
      </w:pPr>
      <w:r w:rsidRPr="00CD59EE">
        <w:tab/>
        <w:t>(c)</w:t>
      </w:r>
      <w:r w:rsidRPr="00CD59EE">
        <w:tab/>
        <w:t>the financial arrangements of the care recipient;</w:t>
      </w:r>
    </w:p>
    <w:p w:rsidR="005924DE" w:rsidRPr="00CD59EE" w:rsidRDefault="005A04B9" w:rsidP="005A04B9">
      <w:pPr>
        <w:pStyle w:val="paragraph"/>
      </w:pPr>
      <w:r w:rsidRPr="00CD59EE">
        <w:tab/>
        <w:t>(d)</w:t>
      </w:r>
      <w:r w:rsidRPr="00CD59EE">
        <w:tab/>
        <w:t>the care recipient’</w:t>
      </w:r>
      <w:r w:rsidR="00E05071" w:rsidRPr="00CD59EE">
        <w:t>s entitlement to income support</w:t>
      </w:r>
      <w:r w:rsidR="005924DE" w:rsidRPr="00CD59EE">
        <w:t>:</w:t>
      </w:r>
    </w:p>
    <w:p w:rsidR="00E05071" w:rsidRPr="00CD59EE" w:rsidRDefault="005924DE" w:rsidP="00E05071">
      <w:pPr>
        <w:pStyle w:val="paragraphsub"/>
      </w:pPr>
      <w:r w:rsidRPr="00CD59EE">
        <w:tab/>
      </w:r>
      <w:r w:rsidR="00E05071" w:rsidRPr="00CD59EE">
        <w:t>(i)</w:t>
      </w:r>
      <w:r w:rsidR="00E05071" w:rsidRPr="00CD59EE">
        <w:tab/>
        <w:t>under the Social Security Act; or</w:t>
      </w:r>
    </w:p>
    <w:p w:rsidR="00E05071" w:rsidRPr="00CD59EE" w:rsidRDefault="00E05071" w:rsidP="00E05071">
      <w:pPr>
        <w:pStyle w:val="paragraphsub"/>
      </w:pPr>
      <w:r w:rsidRPr="00CD59EE">
        <w:tab/>
        <w:t>(ii)</w:t>
      </w:r>
      <w:r w:rsidRPr="00CD59EE">
        <w:tab/>
        <w:t>under the Veterans’ Entitlements Act; or</w:t>
      </w:r>
    </w:p>
    <w:p w:rsidR="00E05071" w:rsidRPr="00CD59EE" w:rsidRDefault="00E05071" w:rsidP="00E05071">
      <w:pPr>
        <w:pStyle w:val="paragraphsub"/>
      </w:pPr>
      <w:r w:rsidRPr="00CD59EE">
        <w:tab/>
        <w:t>(iii)</w:t>
      </w:r>
      <w:r w:rsidRPr="00CD59EE">
        <w:tab/>
        <w:t>from any other source;</w:t>
      </w:r>
    </w:p>
    <w:p w:rsidR="005A04B9" w:rsidRPr="00CD59EE" w:rsidRDefault="005A04B9" w:rsidP="00E05071">
      <w:pPr>
        <w:pStyle w:val="paragraph"/>
      </w:pPr>
      <w:r w:rsidRPr="00CD59EE">
        <w:tab/>
        <w:t>(e)</w:t>
      </w:r>
      <w:r w:rsidRPr="00CD59EE">
        <w:tab/>
        <w:t>whether the care recipient has taken steps to obtain information about his or her entitlement to pension, benefit or other income support payments;</w:t>
      </w:r>
    </w:p>
    <w:p w:rsidR="004F64B2" w:rsidRPr="00CD59EE" w:rsidRDefault="005A04B9" w:rsidP="005A04B9">
      <w:pPr>
        <w:pStyle w:val="paragraph"/>
      </w:pPr>
      <w:r w:rsidRPr="00CD59EE">
        <w:tab/>
        <w:t>(f)</w:t>
      </w:r>
      <w:r w:rsidRPr="00CD59EE">
        <w:tab/>
        <w:t>whether the care recipient has access to financial assistance</w:t>
      </w:r>
      <w:r w:rsidR="004F64B2" w:rsidRPr="00CD59EE">
        <w:t>:</w:t>
      </w:r>
    </w:p>
    <w:p w:rsidR="004F64B2" w:rsidRPr="00CD59EE" w:rsidRDefault="004F64B2" w:rsidP="004F64B2">
      <w:pPr>
        <w:pStyle w:val="paragraphsub"/>
      </w:pPr>
      <w:r w:rsidRPr="00CD59EE">
        <w:tab/>
        <w:t>(i)</w:t>
      </w:r>
      <w:r w:rsidRPr="00CD59EE">
        <w:tab/>
      </w:r>
      <w:r w:rsidR="006B201E" w:rsidRPr="00CD59EE">
        <w:t xml:space="preserve">under </w:t>
      </w:r>
      <w:r w:rsidR="005A04B9" w:rsidRPr="00CD59EE">
        <w:t>section</w:t>
      </w:r>
      <w:r w:rsidR="00530B68" w:rsidRPr="00CD59EE">
        <w:t> </w:t>
      </w:r>
      <w:r w:rsidR="005A04B9" w:rsidRPr="00CD59EE">
        <w:t>1129 of the Social Security Act (relating to access to financi</w:t>
      </w:r>
      <w:r w:rsidRPr="00CD59EE">
        <w:t>al hardship rules for pensions); or</w:t>
      </w:r>
    </w:p>
    <w:p w:rsidR="004F64B2" w:rsidRPr="00CD59EE" w:rsidRDefault="004F64B2" w:rsidP="004F64B2">
      <w:pPr>
        <w:pStyle w:val="paragraphsub"/>
      </w:pPr>
      <w:r w:rsidRPr="00CD59EE">
        <w:tab/>
        <w:t>(ii)</w:t>
      </w:r>
      <w:r w:rsidRPr="00CD59EE">
        <w:tab/>
      </w:r>
      <w:r w:rsidR="006B201E" w:rsidRPr="00CD59EE">
        <w:t>under the pension loans s</w:t>
      </w:r>
      <w:r w:rsidR="005A04B9" w:rsidRPr="00CD59EE">
        <w:t>cheme under Division</w:t>
      </w:r>
      <w:r w:rsidR="00530B68" w:rsidRPr="00CD59EE">
        <w:t> </w:t>
      </w:r>
      <w:r w:rsidR="005A04B9" w:rsidRPr="00CD59EE">
        <w:t>4 of Part</w:t>
      </w:r>
      <w:r w:rsidR="00530B68" w:rsidRPr="00CD59EE">
        <w:t> </w:t>
      </w:r>
      <w:r w:rsidR="005A04B9" w:rsidRPr="00CD59EE">
        <w:t xml:space="preserve">3.12 </w:t>
      </w:r>
      <w:r w:rsidR="00FC3C1D" w:rsidRPr="00CD59EE">
        <w:t>of the Social Security Act</w:t>
      </w:r>
      <w:r w:rsidRPr="00CD59EE">
        <w:t>; or</w:t>
      </w:r>
    </w:p>
    <w:p w:rsidR="005A04B9" w:rsidRPr="00CD59EE" w:rsidRDefault="004F64B2" w:rsidP="004F64B2">
      <w:pPr>
        <w:pStyle w:val="paragraphsub"/>
      </w:pPr>
      <w:r w:rsidRPr="00CD59EE">
        <w:tab/>
        <w:t>(iii)</w:t>
      </w:r>
      <w:r w:rsidRPr="00CD59EE">
        <w:tab/>
      </w:r>
      <w:r w:rsidR="006B201E" w:rsidRPr="00CD59EE">
        <w:t xml:space="preserve">from </w:t>
      </w:r>
      <w:r w:rsidR="005A04B9" w:rsidRPr="00CD59EE">
        <w:t>any other source;</w:t>
      </w:r>
    </w:p>
    <w:p w:rsidR="005A04B9" w:rsidRPr="00CD59EE" w:rsidRDefault="005A04B9" w:rsidP="005A04B9">
      <w:pPr>
        <w:pStyle w:val="paragraph"/>
      </w:pPr>
      <w:r w:rsidRPr="00CD59EE">
        <w:tab/>
        <w:t>(g)</w:t>
      </w:r>
      <w:r w:rsidRPr="00CD59EE">
        <w:tab/>
        <w:t>whether any income of the care recipient is income that he or she does not reasonably have access to;</w:t>
      </w:r>
    </w:p>
    <w:p w:rsidR="005A04B9" w:rsidRPr="00CD59EE" w:rsidRDefault="005A04B9" w:rsidP="005A04B9">
      <w:pPr>
        <w:pStyle w:val="paragraph"/>
      </w:pPr>
      <w:r w:rsidRPr="00CD59EE">
        <w:tab/>
        <w:t>(h)</w:t>
      </w:r>
      <w:r w:rsidRPr="00CD59EE">
        <w:tab/>
        <w:t>whether there is a charge on the care recipient’s income over which the payment of resident fees cannot practically take precedence;</w:t>
      </w:r>
    </w:p>
    <w:p w:rsidR="005A04B9" w:rsidRPr="00CD59EE" w:rsidRDefault="005A04B9" w:rsidP="005A04B9">
      <w:pPr>
        <w:pStyle w:val="paragraph"/>
      </w:pPr>
      <w:r w:rsidRPr="00CD59EE">
        <w:tab/>
        <w:t>(i)</w:t>
      </w:r>
      <w:r w:rsidRPr="00CD59EE">
        <w:tab/>
        <w:t>whether the care recipient is in Australia on a temporary basis;</w:t>
      </w:r>
    </w:p>
    <w:p w:rsidR="005A04B9" w:rsidRPr="00CD59EE" w:rsidRDefault="005A04B9" w:rsidP="005A04B9">
      <w:pPr>
        <w:pStyle w:val="paragraph"/>
      </w:pPr>
      <w:r w:rsidRPr="00CD59EE">
        <w:tab/>
        <w:t>(j)</w:t>
      </w:r>
      <w:r w:rsidRPr="00CD59EE">
        <w:tab/>
        <w:t>any other matters the Secretary considers relevant.</w:t>
      </w:r>
    </w:p>
    <w:p w:rsidR="007A32BA" w:rsidRPr="00CD59EE" w:rsidRDefault="007F071B" w:rsidP="007A32BA">
      <w:pPr>
        <w:pStyle w:val="ActHead5"/>
      </w:pPr>
      <w:bookmarkStart w:id="84" w:name="_Toc125369579"/>
      <w:r w:rsidRPr="00CD59EE">
        <w:rPr>
          <w:rStyle w:val="CharSectno"/>
        </w:rPr>
        <w:t>61</w:t>
      </w:r>
      <w:r w:rsidR="007A32BA" w:rsidRPr="00CD59EE">
        <w:t xml:space="preserve">  Meaning of </w:t>
      </w:r>
      <w:r w:rsidR="007A32BA" w:rsidRPr="00CD59EE">
        <w:rPr>
          <w:i/>
        </w:rPr>
        <w:t>essential expenses</w:t>
      </w:r>
      <w:r w:rsidR="00D040F5" w:rsidRPr="00CD59EE">
        <w:t xml:space="preserve"> for a recipient of residential care</w:t>
      </w:r>
      <w:bookmarkEnd w:id="84"/>
    </w:p>
    <w:p w:rsidR="007A32BA" w:rsidRPr="00CD59EE" w:rsidRDefault="007A32BA" w:rsidP="007A32BA">
      <w:pPr>
        <w:pStyle w:val="subsection"/>
      </w:pPr>
      <w:r w:rsidRPr="00CD59EE">
        <w:tab/>
        <w:t>(1)</w:t>
      </w:r>
      <w:r w:rsidRPr="00CD59EE">
        <w:tab/>
      </w:r>
      <w:r w:rsidR="00E679EE" w:rsidRPr="00CD59EE">
        <w:rPr>
          <w:b/>
          <w:i/>
        </w:rPr>
        <w:t>E</w:t>
      </w:r>
      <w:r w:rsidRPr="00CD59EE">
        <w:rPr>
          <w:b/>
          <w:i/>
        </w:rPr>
        <w:t>ssential expense</w:t>
      </w:r>
      <w:r w:rsidR="00E679EE" w:rsidRPr="00CD59EE">
        <w:rPr>
          <w:b/>
          <w:i/>
        </w:rPr>
        <w:t>s</w:t>
      </w:r>
      <w:r w:rsidRPr="00CD59EE">
        <w:t>, for a recipient</w:t>
      </w:r>
      <w:r w:rsidR="00D040F5" w:rsidRPr="00CD59EE">
        <w:t xml:space="preserve"> of residential care</w:t>
      </w:r>
      <w:r w:rsidR="00492E82" w:rsidRPr="00CD59EE">
        <w:t>, include</w:t>
      </w:r>
      <w:r w:rsidRPr="00CD59EE">
        <w:t xml:space="preserve"> expenditure on </w:t>
      </w:r>
      <w:r w:rsidR="00E679EE" w:rsidRPr="00CD59EE">
        <w:t xml:space="preserve">any of </w:t>
      </w:r>
      <w:r w:rsidRPr="00CD59EE">
        <w:t>the following:</w:t>
      </w:r>
    </w:p>
    <w:p w:rsidR="007A32BA" w:rsidRPr="00CD59EE" w:rsidRDefault="007A32BA" w:rsidP="007A32BA">
      <w:pPr>
        <w:pStyle w:val="paragraph"/>
      </w:pPr>
      <w:r w:rsidRPr="00CD59EE">
        <w:tab/>
        <w:t>(a)</w:t>
      </w:r>
      <w:r w:rsidRPr="00CD59EE">
        <w:tab/>
        <w:t>resident fees;</w:t>
      </w:r>
    </w:p>
    <w:p w:rsidR="007A32BA" w:rsidRPr="00CD59EE" w:rsidRDefault="007A32BA" w:rsidP="007A32BA">
      <w:pPr>
        <w:pStyle w:val="paragraph"/>
      </w:pPr>
      <w:r w:rsidRPr="00CD59EE">
        <w:tab/>
        <w:t>(b)</w:t>
      </w:r>
      <w:r w:rsidRPr="00CD59EE">
        <w:tab/>
        <w:t>if the partner or a dependent child of the care recipient lives in the care recipient’s principal home—rent or mortgage for the principal home;</w:t>
      </w:r>
    </w:p>
    <w:p w:rsidR="007E48D8" w:rsidRPr="00CD59EE" w:rsidRDefault="007E48D8" w:rsidP="007E48D8">
      <w:pPr>
        <w:pStyle w:val="paragraph"/>
      </w:pPr>
      <w:r w:rsidRPr="00CD59EE">
        <w:tab/>
        <w:t>(c)</w:t>
      </w:r>
      <w:r w:rsidRPr="00CD59EE">
        <w:tab/>
        <w:t>private health insurance;</w:t>
      </w:r>
    </w:p>
    <w:p w:rsidR="001E60BA" w:rsidRPr="00CD59EE" w:rsidRDefault="001E60BA" w:rsidP="001E60BA">
      <w:pPr>
        <w:pStyle w:val="paragraph"/>
      </w:pPr>
      <w:r w:rsidRPr="00CD59EE">
        <w:tab/>
        <w:t>(d)</w:t>
      </w:r>
      <w:r w:rsidRPr="00CD59EE">
        <w:tab/>
        <w:t>ambulance cover;</w:t>
      </w:r>
    </w:p>
    <w:p w:rsidR="007A32BA" w:rsidRPr="00CD59EE" w:rsidRDefault="007A32BA" w:rsidP="007A32BA">
      <w:pPr>
        <w:pStyle w:val="paragraph"/>
      </w:pPr>
      <w:r w:rsidRPr="00CD59EE">
        <w:tab/>
        <w:t>(</w:t>
      </w:r>
      <w:r w:rsidR="001E60BA" w:rsidRPr="00CD59EE">
        <w:t>e</w:t>
      </w:r>
      <w:r w:rsidRPr="00CD59EE">
        <w:t>)</w:t>
      </w:r>
      <w:r w:rsidRPr="00CD59EE">
        <w:tab/>
        <w:t>medical expenses, including expenses incurred under a health professional’s direction;</w:t>
      </w:r>
    </w:p>
    <w:p w:rsidR="007E48D8" w:rsidRPr="00CD59EE" w:rsidRDefault="001E60BA" w:rsidP="007A32BA">
      <w:pPr>
        <w:pStyle w:val="paragraph"/>
      </w:pPr>
      <w:r w:rsidRPr="00CD59EE">
        <w:tab/>
        <w:t>(f</w:t>
      </w:r>
      <w:r w:rsidR="007E48D8" w:rsidRPr="00CD59EE">
        <w:t>)</w:t>
      </w:r>
      <w:r w:rsidR="007E48D8" w:rsidRPr="00CD59EE">
        <w:tab/>
        <w:t>transport costs to attend medical appointments;</w:t>
      </w:r>
    </w:p>
    <w:p w:rsidR="007A32BA" w:rsidRPr="00CD59EE" w:rsidRDefault="007A32BA" w:rsidP="007A32BA">
      <w:pPr>
        <w:pStyle w:val="paragraph"/>
      </w:pPr>
      <w:r w:rsidRPr="00CD59EE">
        <w:tab/>
        <w:t>(</w:t>
      </w:r>
      <w:r w:rsidR="001E60BA" w:rsidRPr="00CD59EE">
        <w:t>g</w:t>
      </w:r>
      <w:r w:rsidRPr="00CD59EE">
        <w:t>)</w:t>
      </w:r>
      <w:r w:rsidRPr="00CD59EE">
        <w:tab/>
        <w:t>dental care;</w:t>
      </w:r>
    </w:p>
    <w:p w:rsidR="007A32BA" w:rsidRPr="00CD59EE" w:rsidRDefault="007A32BA" w:rsidP="007A32BA">
      <w:pPr>
        <w:pStyle w:val="paragraph"/>
      </w:pPr>
      <w:r w:rsidRPr="00CD59EE">
        <w:tab/>
        <w:t>(</w:t>
      </w:r>
      <w:r w:rsidR="001E60BA" w:rsidRPr="00CD59EE">
        <w:t>h</w:t>
      </w:r>
      <w:r w:rsidRPr="00CD59EE">
        <w:t>)</w:t>
      </w:r>
      <w:r w:rsidRPr="00CD59EE">
        <w:tab/>
        <w:t>prescription glasses (one pair per year) or contact lenses;</w:t>
      </w:r>
    </w:p>
    <w:p w:rsidR="007A32BA" w:rsidRPr="00CD59EE" w:rsidRDefault="007A32BA" w:rsidP="007A32BA">
      <w:pPr>
        <w:pStyle w:val="paragraph"/>
      </w:pPr>
      <w:r w:rsidRPr="00CD59EE">
        <w:tab/>
        <w:t>(</w:t>
      </w:r>
      <w:r w:rsidR="001E60BA" w:rsidRPr="00CD59EE">
        <w:t>i</w:t>
      </w:r>
      <w:r w:rsidRPr="00CD59EE">
        <w:t>)</w:t>
      </w:r>
      <w:r w:rsidRPr="00CD59EE">
        <w:tab/>
        <w:t xml:space="preserve">artificial limbs, eyes or hearing aids for amounts that are not already covered by </w:t>
      </w:r>
      <w:r w:rsidR="002032B2" w:rsidRPr="00CD59EE">
        <w:t>other g</w:t>
      </w:r>
      <w:r w:rsidRPr="00CD59EE">
        <w:t>overnment schemes or programs;</w:t>
      </w:r>
    </w:p>
    <w:p w:rsidR="007E48D8" w:rsidRPr="00CD59EE" w:rsidRDefault="001E60BA" w:rsidP="007A32BA">
      <w:pPr>
        <w:pStyle w:val="paragraph"/>
      </w:pPr>
      <w:r w:rsidRPr="00CD59EE">
        <w:tab/>
        <w:t>(j</w:t>
      </w:r>
      <w:r w:rsidR="007E48D8" w:rsidRPr="00CD59EE">
        <w:t>)</w:t>
      </w:r>
      <w:r w:rsidR="007E48D8" w:rsidRPr="00CD59EE">
        <w:tab/>
        <w:t>wheelchair and mobility aids;</w:t>
      </w:r>
    </w:p>
    <w:p w:rsidR="007A32BA" w:rsidRPr="00CD59EE" w:rsidRDefault="007A32BA" w:rsidP="007A32BA">
      <w:pPr>
        <w:pStyle w:val="paragraph"/>
      </w:pPr>
      <w:r w:rsidRPr="00CD59EE">
        <w:tab/>
        <w:t>(</w:t>
      </w:r>
      <w:r w:rsidR="001E60BA" w:rsidRPr="00CD59EE">
        <w:t>k</w:t>
      </w:r>
      <w:r w:rsidRPr="00CD59EE">
        <w:t>)</w:t>
      </w:r>
      <w:r w:rsidRPr="00CD59EE">
        <w:tab/>
        <w:t>if the care recipient is paying a funeral plan on a periodic basis—the funeral plan.</w:t>
      </w:r>
    </w:p>
    <w:p w:rsidR="007A32BA" w:rsidRPr="00CD59EE" w:rsidRDefault="007A32BA" w:rsidP="007A32BA">
      <w:pPr>
        <w:pStyle w:val="subsection"/>
      </w:pPr>
      <w:r w:rsidRPr="00CD59EE">
        <w:tab/>
        <w:t>(2)</w:t>
      </w:r>
      <w:r w:rsidRPr="00CD59EE">
        <w:tab/>
      </w:r>
      <w:r w:rsidR="00E679EE" w:rsidRPr="00CD59EE">
        <w:t xml:space="preserve">However, </w:t>
      </w:r>
      <w:r w:rsidR="00E679EE" w:rsidRPr="00CD59EE">
        <w:rPr>
          <w:b/>
          <w:i/>
        </w:rPr>
        <w:t>e</w:t>
      </w:r>
      <w:r w:rsidRPr="00CD59EE">
        <w:rPr>
          <w:b/>
          <w:i/>
        </w:rPr>
        <w:t>ssential expenses</w:t>
      </w:r>
      <w:r w:rsidR="00E679EE" w:rsidRPr="00CD59EE">
        <w:t>, for a recipient of residential care,</w:t>
      </w:r>
      <w:r w:rsidRPr="00CD59EE">
        <w:t xml:space="preserve"> do not include expenditure on </w:t>
      </w:r>
      <w:r w:rsidR="00E679EE" w:rsidRPr="00CD59EE">
        <w:t xml:space="preserve">any of </w:t>
      </w:r>
      <w:r w:rsidRPr="00CD59EE">
        <w:t>the following:</w:t>
      </w:r>
    </w:p>
    <w:p w:rsidR="007A32BA" w:rsidRPr="00CD59EE" w:rsidRDefault="007A32BA" w:rsidP="007A32BA">
      <w:pPr>
        <w:pStyle w:val="paragraph"/>
      </w:pPr>
      <w:r w:rsidRPr="00CD59EE">
        <w:tab/>
        <w:t>(a)</w:t>
      </w:r>
      <w:r w:rsidRPr="00CD59EE">
        <w:tab/>
        <w:t xml:space="preserve">extra </w:t>
      </w:r>
      <w:r w:rsidR="00D650EB" w:rsidRPr="00CD59EE">
        <w:t>service fees for a place in a residential care service that has extra service status</w:t>
      </w:r>
      <w:r w:rsidRPr="00CD59EE">
        <w:t>;</w:t>
      </w:r>
    </w:p>
    <w:p w:rsidR="007A32BA" w:rsidRPr="00CD59EE" w:rsidRDefault="007A32BA" w:rsidP="007A32BA">
      <w:pPr>
        <w:pStyle w:val="paragraph"/>
      </w:pPr>
      <w:r w:rsidRPr="00CD59EE">
        <w:tab/>
        <w:t>(b)</w:t>
      </w:r>
      <w:r w:rsidRPr="00CD59EE">
        <w:tab/>
      </w:r>
      <w:r w:rsidR="00B0327B" w:rsidRPr="00CD59EE">
        <w:t>amounts</w:t>
      </w:r>
      <w:r w:rsidRPr="00CD59EE">
        <w:t xml:space="preserve"> </w:t>
      </w:r>
      <w:r w:rsidR="00B0327B" w:rsidRPr="00CD59EE">
        <w:t>paid for</w:t>
      </w:r>
      <w:r w:rsidR="00664A51" w:rsidRPr="00CD59EE">
        <w:t xml:space="preserve"> additional</w:t>
      </w:r>
      <w:r w:rsidR="00B0327B" w:rsidRPr="00CD59EE">
        <w:t xml:space="preserve"> care and services </w:t>
      </w:r>
      <w:r w:rsidR="00E679EE" w:rsidRPr="00CD59EE">
        <w:t xml:space="preserve">agreed as mentioned in </w:t>
      </w:r>
      <w:r w:rsidR="00B0327B" w:rsidRPr="00CD59EE">
        <w:t>paragraph</w:t>
      </w:r>
      <w:r w:rsidR="00530B68" w:rsidRPr="00CD59EE">
        <w:t> </w:t>
      </w:r>
      <w:r w:rsidR="00B0327B" w:rsidRPr="00CD59EE">
        <w:t>56</w:t>
      </w:r>
      <w:r w:rsidR="00CD59EE">
        <w:noBreakHyphen/>
      </w:r>
      <w:r w:rsidR="00B0327B" w:rsidRPr="00CD59EE">
        <w:t>1(e) of the Act</w:t>
      </w:r>
      <w:r w:rsidRPr="00CD59EE">
        <w:t>;</w:t>
      </w:r>
    </w:p>
    <w:p w:rsidR="007A32BA" w:rsidRPr="00CD59EE" w:rsidRDefault="007A32BA" w:rsidP="007A32BA">
      <w:pPr>
        <w:pStyle w:val="paragraph"/>
      </w:pPr>
      <w:r w:rsidRPr="00CD59EE">
        <w:tab/>
        <w:t>(c)</w:t>
      </w:r>
      <w:r w:rsidRPr="00CD59EE">
        <w:tab/>
        <w:t>amounts spent</w:t>
      </w:r>
      <w:r w:rsidR="00664A51" w:rsidRPr="00CD59EE">
        <w:t xml:space="preserve"> by a person, authorised to act on the care recipient’s behalf,</w:t>
      </w:r>
      <w:r w:rsidRPr="00CD59EE">
        <w:t xml:space="preserve"> other than for the</w:t>
      </w:r>
      <w:r w:rsidR="00F83006" w:rsidRPr="00CD59EE">
        <w:t xml:space="preserve"> benefit of the care recipient.</w:t>
      </w:r>
    </w:p>
    <w:p w:rsidR="00392264" w:rsidRPr="00CD59EE" w:rsidRDefault="007F071B" w:rsidP="00392264">
      <w:pPr>
        <w:pStyle w:val="ActHead5"/>
      </w:pPr>
      <w:bookmarkStart w:id="85" w:name="_Toc125369580"/>
      <w:r w:rsidRPr="00CD59EE">
        <w:rPr>
          <w:rStyle w:val="CharSectno"/>
        </w:rPr>
        <w:t>62</w:t>
      </w:r>
      <w:r w:rsidR="00392264" w:rsidRPr="00CD59EE">
        <w:t xml:space="preserve">  Circumstances in which Secretary may revoke financial hardship determination</w:t>
      </w:r>
      <w:bookmarkEnd w:id="85"/>
    </w:p>
    <w:p w:rsidR="00392264" w:rsidRPr="00CD59EE" w:rsidRDefault="00392264" w:rsidP="00392264">
      <w:pPr>
        <w:pStyle w:val="subsection"/>
      </w:pPr>
      <w:r w:rsidRPr="00CD59EE">
        <w:tab/>
      </w:r>
      <w:r w:rsidRPr="00CD59EE">
        <w:tab/>
        <w:t>For subsection</w:t>
      </w:r>
      <w:r w:rsidR="00530B68" w:rsidRPr="00CD59EE">
        <w:t> </w:t>
      </w:r>
      <w:r w:rsidRPr="00CD59EE">
        <w:t>44</w:t>
      </w:r>
      <w:r w:rsidR="00CD59EE">
        <w:noBreakHyphen/>
      </w:r>
      <w:r w:rsidRPr="00CD59EE">
        <w:t xml:space="preserve">32(1) of the Act, the Secretary may revoke a determination </w:t>
      </w:r>
      <w:r w:rsidR="000509E7" w:rsidRPr="00CD59EE">
        <w:t xml:space="preserve">that a care recipient is eligible for a hardship supplement </w:t>
      </w:r>
      <w:r w:rsidRPr="00CD59EE">
        <w:t>if:</w:t>
      </w:r>
    </w:p>
    <w:p w:rsidR="00392264" w:rsidRPr="00CD59EE" w:rsidRDefault="00392264" w:rsidP="00392264">
      <w:pPr>
        <w:pStyle w:val="paragraph"/>
      </w:pPr>
      <w:r w:rsidRPr="00CD59EE">
        <w:tab/>
        <w:t>(a)</w:t>
      </w:r>
      <w:r w:rsidRPr="00CD59EE">
        <w:tab/>
        <w:t xml:space="preserve">the circumstances of the </w:t>
      </w:r>
      <w:r w:rsidR="000509E7" w:rsidRPr="00CD59EE">
        <w:t xml:space="preserve">care recipient </w:t>
      </w:r>
      <w:r w:rsidRPr="00CD59EE">
        <w:t>have changed; and</w:t>
      </w:r>
    </w:p>
    <w:p w:rsidR="00392264" w:rsidRPr="00CD59EE" w:rsidRDefault="00392264" w:rsidP="006F5E5C">
      <w:pPr>
        <w:pStyle w:val="paragraph"/>
      </w:pPr>
      <w:r w:rsidRPr="00CD59EE">
        <w:tab/>
        <w:t>(b)</w:t>
      </w:r>
      <w:r w:rsidRPr="00CD59EE">
        <w:tab/>
      </w:r>
      <w:r w:rsidR="006F5E5C" w:rsidRPr="00CD59EE">
        <w:t xml:space="preserve">the Secretary is satisfied that </w:t>
      </w:r>
      <w:r w:rsidRPr="00CD59EE">
        <w:t xml:space="preserve">paying </w:t>
      </w:r>
      <w:r w:rsidR="000509E7" w:rsidRPr="00CD59EE">
        <w:t xml:space="preserve">a daily amount of resident fees </w:t>
      </w:r>
      <w:r w:rsidRPr="00CD59EE">
        <w:t>that is more than the amount specified in the determination would not cause the person financial hardship.</w:t>
      </w:r>
    </w:p>
    <w:p w:rsidR="00392264" w:rsidRPr="00CD59EE" w:rsidRDefault="00392264" w:rsidP="00392264">
      <w:pPr>
        <w:pStyle w:val="notetext"/>
      </w:pPr>
      <w:r w:rsidRPr="00CD59EE">
        <w:t>Example:</w:t>
      </w:r>
      <w:r w:rsidRPr="00CD59EE">
        <w:tab/>
        <w:t xml:space="preserve">For </w:t>
      </w:r>
      <w:r w:rsidR="00530B68" w:rsidRPr="00CD59EE">
        <w:t>paragraph (</w:t>
      </w:r>
      <w:r w:rsidRPr="00CD59EE">
        <w:t>a), a person’s circumstances may change if assets of the person that were unrealisable assets are no longer assets of that kind.</w:t>
      </w:r>
    </w:p>
    <w:p w:rsidR="00D03397" w:rsidRPr="00CD59EE" w:rsidRDefault="00072716" w:rsidP="00072716">
      <w:pPr>
        <w:pStyle w:val="ActHead4"/>
      </w:pPr>
      <w:bookmarkStart w:id="86" w:name="_Toc125369581"/>
      <w:r w:rsidRPr="00CD59EE">
        <w:rPr>
          <w:rStyle w:val="CharSubdNo"/>
        </w:rPr>
        <w:t>Subdivision</w:t>
      </w:r>
      <w:r w:rsidR="00B41202" w:rsidRPr="00CD59EE">
        <w:rPr>
          <w:rStyle w:val="CharSubdNo"/>
        </w:rPr>
        <w:t xml:space="preserve"> </w:t>
      </w:r>
      <w:r w:rsidR="00C170E2" w:rsidRPr="00CD59EE">
        <w:rPr>
          <w:rStyle w:val="CharSubdNo"/>
        </w:rPr>
        <w:t>C</w:t>
      </w:r>
      <w:r w:rsidR="00D03397" w:rsidRPr="00CD59EE">
        <w:t>—</w:t>
      </w:r>
      <w:r w:rsidR="006F5E5C" w:rsidRPr="00CD59EE">
        <w:rPr>
          <w:rStyle w:val="CharSubdText"/>
        </w:rPr>
        <w:t>V</w:t>
      </w:r>
      <w:r w:rsidR="00D03397" w:rsidRPr="00CD59EE">
        <w:rPr>
          <w:rStyle w:val="CharSubdText"/>
        </w:rPr>
        <w:t>iability supplement</w:t>
      </w:r>
      <w:r w:rsidR="00B67F42" w:rsidRPr="00CD59EE">
        <w:rPr>
          <w:rStyle w:val="CharSubdText"/>
        </w:rPr>
        <w:t xml:space="preserve"> for payment periods beginning before 1 October 2022</w:t>
      </w:r>
      <w:bookmarkEnd w:id="86"/>
    </w:p>
    <w:p w:rsidR="00EB4B9A" w:rsidRPr="00CD59EE" w:rsidRDefault="007F071B" w:rsidP="00EB4B9A">
      <w:pPr>
        <w:pStyle w:val="ActHead5"/>
      </w:pPr>
      <w:bookmarkStart w:id="87" w:name="_Toc125369582"/>
      <w:r w:rsidRPr="00CD59EE">
        <w:rPr>
          <w:rStyle w:val="CharSectno"/>
        </w:rPr>
        <w:t>63</w:t>
      </w:r>
      <w:r w:rsidR="00EB4B9A" w:rsidRPr="00CD59EE">
        <w:t xml:space="preserve">  </w:t>
      </w:r>
      <w:r w:rsidR="006F5E5C" w:rsidRPr="00CD59EE">
        <w:t>V</w:t>
      </w:r>
      <w:r w:rsidR="00EB4B9A" w:rsidRPr="00CD59EE">
        <w:t>iability supplement</w:t>
      </w:r>
      <w:bookmarkEnd w:id="87"/>
    </w:p>
    <w:p w:rsidR="00EB4B9A" w:rsidRPr="00CD59EE" w:rsidRDefault="00EB4B9A" w:rsidP="00EB4B9A">
      <w:pPr>
        <w:pStyle w:val="subsection"/>
      </w:pPr>
      <w:r w:rsidRPr="00CD59EE">
        <w:tab/>
      </w:r>
      <w:r w:rsidR="00982DC7" w:rsidRPr="00CD59EE">
        <w:tab/>
      </w:r>
      <w:r w:rsidR="004E2243" w:rsidRPr="00CD59EE">
        <w:t>For paragraph</w:t>
      </w:r>
      <w:r w:rsidR="00530B68" w:rsidRPr="00CD59EE">
        <w:t> </w:t>
      </w:r>
      <w:r w:rsidR="004E2243" w:rsidRPr="00CD59EE">
        <w:t>44</w:t>
      </w:r>
      <w:r w:rsidR="00CD59EE">
        <w:noBreakHyphen/>
      </w:r>
      <w:r w:rsidR="004E2243" w:rsidRPr="00CD59EE">
        <w:t xml:space="preserve">27(1)(c) of the Act, the </w:t>
      </w:r>
      <w:r w:rsidRPr="00CD59EE">
        <w:t>viability supplement for a care recipient in respect of a payment period</w:t>
      </w:r>
      <w:r w:rsidR="00B67F42" w:rsidRPr="00CD59EE">
        <w:t xml:space="preserve"> beginning before 1 October 2022</w:t>
      </w:r>
      <w:r w:rsidRPr="00CD59EE">
        <w:t xml:space="preserve"> is the sum of all the viability supplements for the days during the period on which:</w:t>
      </w:r>
    </w:p>
    <w:p w:rsidR="00EB4B9A" w:rsidRPr="00CD59EE" w:rsidRDefault="00EB4B9A" w:rsidP="00EB4B9A">
      <w:pPr>
        <w:pStyle w:val="paragraph"/>
      </w:pPr>
      <w:r w:rsidRPr="00CD59EE">
        <w:tab/>
        <w:t>(a)</w:t>
      </w:r>
      <w:r w:rsidRPr="00CD59EE">
        <w:tab/>
        <w:t>the care recipient was provided with residential care through the residential care service in question; and</w:t>
      </w:r>
    </w:p>
    <w:p w:rsidR="00EB4B9A" w:rsidRPr="00CD59EE" w:rsidRDefault="00EB4B9A" w:rsidP="00EB4B9A">
      <w:pPr>
        <w:pStyle w:val="paragraph"/>
      </w:pPr>
      <w:r w:rsidRPr="00CD59EE">
        <w:tab/>
        <w:t>(b)</w:t>
      </w:r>
      <w:r w:rsidRPr="00CD59EE">
        <w:tab/>
        <w:t xml:space="preserve">the </w:t>
      </w:r>
      <w:r w:rsidR="00D06C13" w:rsidRPr="00CD59EE">
        <w:t xml:space="preserve">residential care </w:t>
      </w:r>
      <w:r w:rsidRPr="00CD59EE">
        <w:t>service was:</w:t>
      </w:r>
    </w:p>
    <w:p w:rsidR="00EB4B9A" w:rsidRPr="00CD59EE" w:rsidRDefault="00EB4B9A" w:rsidP="00EB4B9A">
      <w:pPr>
        <w:pStyle w:val="paragraphsub"/>
      </w:pPr>
      <w:r w:rsidRPr="00CD59EE">
        <w:tab/>
        <w:t>(i)</w:t>
      </w:r>
      <w:r w:rsidRPr="00CD59EE">
        <w:tab/>
        <w:t>a 1997 scheme service; or</w:t>
      </w:r>
    </w:p>
    <w:p w:rsidR="00EB4B9A" w:rsidRPr="00CD59EE" w:rsidRDefault="00EB4B9A" w:rsidP="00EB4B9A">
      <w:pPr>
        <w:pStyle w:val="paragraphsub"/>
      </w:pPr>
      <w:r w:rsidRPr="00CD59EE">
        <w:tab/>
        <w:t>(ii)</w:t>
      </w:r>
      <w:r w:rsidRPr="00CD59EE">
        <w:tab/>
        <w:t>a 2001 scheme service; or</w:t>
      </w:r>
    </w:p>
    <w:p w:rsidR="00EB4B9A" w:rsidRPr="00CD59EE" w:rsidRDefault="00982DC7" w:rsidP="00EB4B9A">
      <w:pPr>
        <w:pStyle w:val="paragraphsub"/>
      </w:pPr>
      <w:r w:rsidRPr="00CD59EE">
        <w:tab/>
        <w:t>(iii)</w:t>
      </w:r>
      <w:r w:rsidRPr="00CD59EE">
        <w:tab/>
        <w:t xml:space="preserve">a 2005 scheme </w:t>
      </w:r>
      <w:r w:rsidR="00D56BE0" w:rsidRPr="00CD59EE">
        <w:t>service; or</w:t>
      </w:r>
    </w:p>
    <w:p w:rsidR="00D56BE0" w:rsidRPr="00CD59EE" w:rsidRDefault="00D56BE0" w:rsidP="00D56BE0">
      <w:pPr>
        <w:pStyle w:val="paragraphsub"/>
      </w:pPr>
      <w:r w:rsidRPr="00CD59EE">
        <w:tab/>
        <w:t>(iv)</w:t>
      </w:r>
      <w:r w:rsidRPr="00CD59EE">
        <w:tab/>
        <w:t>a 2017 scheme service; and</w:t>
      </w:r>
    </w:p>
    <w:p w:rsidR="00982DC7" w:rsidRPr="00CD59EE" w:rsidRDefault="00982DC7" w:rsidP="00982DC7">
      <w:pPr>
        <w:pStyle w:val="paragraph"/>
      </w:pPr>
      <w:r w:rsidRPr="00CD59EE">
        <w:tab/>
        <w:t>(c)</w:t>
      </w:r>
      <w:r w:rsidRPr="00CD59EE">
        <w:tab/>
        <w:t>the residential care service, or a distinct part of the residential care service, does not have extra service status.</w:t>
      </w:r>
    </w:p>
    <w:p w:rsidR="004B0B1D" w:rsidRPr="00CD59EE" w:rsidRDefault="007F071B" w:rsidP="004B0B1D">
      <w:pPr>
        <w:pStyle w:val="ActHead5"/>
      </w:pPr>
      <w:bookmarkStart w:id="88" w:name="_Toc125369583"/>
      <w:r w:rsidRPr="00CD59EE">
        <w:rPr>
          <w:rStyle w:val="CharSectno"/>
        </w:rPr>
        <w:t>64</w:t>
      </w:r>
      <w:r w:rsidR="004B0B1D" w:rsidRPr="00CD59EE">
        <w:t xml:space="preserve">  </w:t>
      </w:r>
      <w:r w:rsidR="0045494D" w:rsidRPr="00CD59EE">
        <w:t xml:space="preserve">Meaning of </w:t>
      </w:r>
      <w:r w:rsidR="004B0B1D" w:rsidRPr="00CD59EE">
        <w:rPr>
          <w:i/>
        </w:rPr>
        <w:t>1997 scheme service</w:t>
      </w:r>
      <w:bookmarkEnd w:id="88"/>
    </w:p>
    <w:p w:rsidR="004B0B1D" w:rsidRPr="00CD59EE" w:rsidRDefault="004B0B1D" w:rsidP="004B0B1D">
      <w:pPr>
        <w:pStyle w:val="subsection"/>
      </w:pPr>
      <w:r w:rsidRPr="00CD59EE">
        <w:tab/>
        <w:t>(1)</w:t>
      </w:r>
      <w:r w:rsidRPr="00CD59EE">
        <w:tab/>
        <w:t xml:space="preserve">A residential care service is a </w:t>
      </w:r>
      <w:r w:rsidRPr="00CD59EE">
        <w:rPr>
          <w:b/>
          <w:i/>
        </w:rPr>
        <w:t>1997 scheme service</w:t>
      </w:r>
      <w:r w:rsidRPr="00CD59EE">
        <w:t xml:space="preserve"> on a day if the service:</w:t>
      </w:r>
    </w:p>
    <w:p w:rsidR="004B0B1D" w:rsidRPr="00CD59EE" w:rsidRDefault="004B0B1D" w:rsidP="004B0B1D">
      <w:pPr>
        <w:pStyle w:val="paragraph"/>
      </w:pPr>
      <w:r w:rsidRPr="00CD59EE">
        <w:tab/>
        <w:t>(a)</w:t>
      </w:r>
      <w:r w:rsidRPr="00CD59EE">
        <w:tab/>
        <w:t xml:space="preserve">meets the requirements of </w:t>
      </w:r>
      <w:r w:rsidR="00530B68" w:rsidRPr="00CD59EE">
        <w:t>subsection (</w:t>
      </w:r>
      <w:r w:rsidRPr="00CD59EE">
        <w:t>2); and</w:t>
      </w:r>
    </w:p>
    <w:p w:rsidR="004B0B1D" w:rsidRPr="00CD59EE" w:rsidRDefault="004B0B1D" w:rsidP="004B0B1D">
      <w:pPr>
        <w:pStyle w:val="paragraph"/>
      </w:pPr>
      <w:r w:rsidRPr="00CD59EE">
        <w:tab/>
        <w:t>(b)</w:t>
      </w:r>
      <w:r w:rsidRPr="00CD59EE">
        <w:tab/>
        <w:t>does not meet the requirements of subsection</w:t>
      </w:r>
      <w:r w:rsidR="00530B68" w:rsidRPr="00CD59EE">
        <w:t> </w:t>
      </w:r>
      <w:r w:rsidR="007F071B" w:rsidRPr="00CD59EE">
        <w:t>66</w:t>
      </w:r>
      <w:r w:rsidRPr="00CD59EE">
        <w:t>(</w:t>
      </w:r>
      <w:r w:rsidR="0064250C" w:rsidRPr="00CD59EE">
        <w:t>6</w:t>
      </w:r>
      <w:r w:rsidRPr="00CD59EE">
        <w:t>)</w:t>
      </w:r>
      <w:r w:rsidR="00D56BE0" w:rsidRPr="00CD59EE">
        <w:t xml:space="preserve"> or 66A(6)</w:t>
      </w:r>
      <w:r w:rsidRPr="00CD59EE">
        <w:t>.</w:t>
      </w:r>
    </w:p>
    <w:p w:rsidR="004B0B1D" w:rsidRPr="00CD59EE" w:rsidRDefault="004B0B1D" w:rsidP="004B0B1D">
      <w:pPr>
        <w:pStyle w:val="subsection"/>
      </w:pPr>
      <w:r w:rsidRPr="00CD59EE">
        <w:tab/>
        <w:t>(2)</w:t>
      </w:r>
      <w:r w:rsidRPr="00CD59EE">
        <w:tab/>
        <w:t>A residential care service meets the requirements of this subsection if:</w:t>
      </w:r>
    </w:p>
    <w:p w:rsidR="004B0B1D" w:rsidRPr="00CD59EE" w:rsidRDefault="004B0B1D" w:rsidP="004B0B1D">
      <w:pPr>
        <w:pStyle w:val="paragraph"/>
      </w:pPr>
      <w:r w:rsidRPr="00CD59EE">
        <w:tab/>
        <w:t>(a)</w:t>
      </w:r>
      <w:r w:rsidRPr="00CD59EE">
        <w:tab/>
        <w:t>the service was in operation on 31</w:t>
      </w:r>
      <w:r w:rsidR="00530B68" w:rsidRPr="00CD59EE">
        <w:t> </w:t>
      </w:r>
      <w:r w:rsidRPr="00CD59EE">
        <w:t>December 2004, and, on that date, the point score of the service would have been at least 60 points, under the scoring system set out in the table</w:t>
      </w:r>
      <w:r w:rsidR="00C028A3" w:rsidRPr="00CD59EE">
        <w:t xml:space="preserve"> in this subsection</w:t>
      </w:r>
      <w:r w:rsidRPr="00CD59EE">
        <w:t>; and</w:t>
      </w:r>
    </w:p>
    <w:p w:rsidR="004B0B1D" w:rsidRPr="00CD59EE" w:rsidRDefault="004B0B1D" w:rsidP="004B0B1D">
      <w:pPr>
        <w:pStyle w:val="paragraph"/>
      </w:pPr>
      <w:r w:rsidRPr="00CD59EE">
        <w:tab/>
        <w:t>(b)</w:t>
      </w:r>
      <w:r w:rsidRPr="00CD59EE">
        <w:tab/>
        <w:t>on 1</w:t>
      </w:r>
      <w:r w:rsidR="00530B68" w:rsidRPr="00CD59EE">
        <w:t> </w:t>
      </w:r>
      <w:r w:rsidRPr="00CD59EE">
        <w:t>January 2005, the point score of the service was either:</w:t>
      </w:r>
    </w:p>
    <w:p w:rsidR="004B0B1D" w:rsidRPr="00CD59EE" w:rsidRDefault="004B0B1D" w:rsidP="004B0B1D">
      <w:pPr>
        <w:pStyle w:val="paragraphsub"/>
      </w:pPr>
      <w:r w:rsidRPr="00CD59EE">
        <w:tab/>
        <w:t>(i)</w:t>
      </w:r>
      <w:r w:rsidRPr="00CD59EE">
        <w:tab/>
        <w:t>less than 50 points, under the scoring system set out in the table in subsection</w:t>
      </w:r>
      <w:r w:rsidR="00530B68" w:rsidRPr="00CD59EE">
        <w:t> </w:t>
      </w:r>
      <w:r w:rsidR="007F071B" w:rsidRPr="00CD59EE">
        <w:t>66</w:t>
      </w:r>
      <w:r w:rsidRPr="00CD59EE">
        <w:t>(</w:t>
      </w:r>
      <w:r w:rsidR="00D831D1" w:rsidRPr="00CD59EE">
        <w:t>2</w:t>
      </w:r>
      <w:r w:rsidRPr="00CD59EE">
        <w:t>); or</w:t>
      </w:r>
    </w:p>
    <w:p w:rsidR="004B0B1D" w:rsidRPr="00CD59EE" w:rsidRDefault="004B0B1D" w:rsidP="004B0B1D">
      <w:pPr>
        <w:pStyle w:val="paragraphsub"/>
      </w:pPr>
      <w:r w:rsidRPr="00CD59EE">
        <w:tab/>
        <w:t>(ii)</w:t>
      </w:r>
      <w:r w:rsidRPr="00CD59EE">
        <w:tab/>
        <w:t>if the amount of viability supplement payable</w:t>
      </w:r>
      <w:r w:rsidR="00CC1FAE" w:rsidRPr="00CD59EE">
        <w:t xml:space="preserve"> </w:t>
      </w:r>
      <w:r w:rsidR="003D744C" w:rsidRPr="00CD59EE">
        <w:t>in accordance with</w:t>
      </w:r>
      <w:r w:rsidR="00CC1FAE" w:rsidRPr="00CD59EE">
        <w:t xml:space="preserve"> </w:t>
      </w:r>
      <w:r w:rsidR="0099092D" w:rsidRPr="00CD59EE">
        <w:t>a</w:t>
      </w:r>
      <w:r w:rsidR="00CC1FAE" w:rsidRPr="00CD59EE">
        <w:t xml:space="preserve"> determination made under subsection</w:t>
      </w:r>
      <w:r w:rsidR="00530B68" w:rsidRPr="00CD59EE">
        <w:t> </w:t>
      </w:r>
      <w:r w:rsidR="00CC1FAE" w:rsidRPr="00CD59EE">
        <w:t>44</w:t>
      </w:r>
      <w:r w:rsidR="00CD59EE">
        <w:noBreakHyphen/>
      </w:r>
      <w:r w:rsidR="00AF6811" w:rsidRPr="00CD59EE">
        <w:t>27</w:t>
      </w:r>
      <w:r w:rsidR="00CC1FAE" w:rsidRPr="00CD59EE">
        <w:t>(</w:t>
      </w:r>
      <w:r w:rsidR="003973AC" w:rsidRPr="00CD59EE">
        <w:t>3</w:t>
      </w:r>
      <w:r w:rsidR="00CC1FAE" w:rsidRPr="00CD59EE">
        <w:t xml:space="preserve">) of the Act, </w:t>
      </w:r>
      <w:r w:rsidRPr="00CD59EE">
        <w:t xml:space="preserve">for a day in respect of a care recipient to whom care provided through the service as a 2005 scheme service </w:t>
      </w:r>
      <w:r w:rsidR="0099092D" w:rsidRPr="00CD59EE">
        <w:t>was</w:t>
      </w:r>
      <w:r w:rsidRPr="00CD59EE">
        <w:t xml:space="preserve"> less than the amount of viability supplement payable in respect of the care recipient for the day if the service </w:t>
      </w:r>
      <w:r w:rsidR="0057495C" w:rsidRPr="00CD59EE">
        <w:t>was</w:t>
      </w:r>
      <w:r w:rsidRPr="00CD59EE">
        <w:t xml:space="preserve"> </w:t>
      </w:r>
      <w:r w:rsidR="0057495C" w:rsidRPr="00CD59EE">
        <w:t>taken to be a</w:t>
      </w:r>
      <w:r w:rsidRPr="00CD59EE">
        <w:t xml:space="preserve"> 1997 scheme service—at least 50 points, under the scoring system set out in the table in subsection</w:t>
      </w:r>
      <w:r w:rsidR="00530B68" w:rsidRPr="00CD59EE">
        <w:t> </w:t>
      </w:r>
      <w:r w:rsidR="007F071B" w:rsidRPr="00CD59EE">
        <w:t>66</w:t>
      </w:r>
      <w:r w:rsidR="001E60BA" w:rsidRPr="00CD59EE">
        <w:t>(2</w:t>
      </w:r>
      <w:r w:rsidRPr="00CD59EE">
        <w:t>).</w:t>
      </w:r>
    </w:p>
    <w:p w:rsidR="0051421B" w:rsidRPr="00CD59EE" w:rsidRDefault="0051421B"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8"/>
        <w:gridCol w:w="6499"/>
        <w:gridCol w:w="1302"/>
      </w:tblGrid>
      <w:tr w:rsidR="0051421B" w:rsidRPr="00CD59EE" w:rsidTr="00E30A1D">
        <w:trPr>
          <w:tblHeader/>
        </w:trPr>
        <w:tc>
          <w:tcPr>
            <w:tcW w:w="5000" w:type="pct"/>
            <w:gridSpan w:val="3"/>
            <w:tcBorders>
              <w:top w:val="single" w:sz="12" w:space="0" w:color="auto"/>
              <w:bottom w:val="single" w:sz="6" w:space="0" w:color="auto"/>
            </w:tcBorders>
            <w:shd w:val="clear" w:color="auto" w:fill="auto"/>
          </w:tcPr>
          <w:p w:rsidR="0051421B" w:rsidRPr="00CD59EE" w:rsidRDefault="0051421B" w:rsidP="006F513D">
            <w:pPr>
              <w:pStyle w:val="TableHeading"/>
              <w:keepLines/>
            </w:pPr>
            <w:r w:rsidRPr="00CD59EE">
              <w:t>1997 scheme service</w:t>
            </w:r>
            <w:r w:rsidR="008458EA" w:rsidRPr="00CD59EE">
              <w:t>s</w:t>
            </w:r>
            <w:r w:rsidR="0045494D" w:rsidRPr="00CD59EE">
              <w:t>—scoring</w:t>
            </w:r>
          </w:p>
        </w:tc>
      </w:tr>
      <w:tr w:rsidR="0051421B" w:rsidRPr="00CD59EE" w:rsidTr="00E30A1D">
        <w:trPr>
          <w:tblHeader/>
        </w:trPr>
        <w:tc>
          <w:tcPr>
            <w:tcW w:w="427" w:type="pct"/>
            <w:tcBorders>
              <w:top w:val="single" w:sz="6" w:space="0" w:color="auto"/>
              <w:bottom w:val="single" w:sz="12" w:space="0" w:color="auto"/>
            </w:tcBorders>
            <w:shd w:val="clear" w:color="auto" w:fill="auto"/>
          </w:tcPr>
          <w:p w:rsidR="0051421B" w:rsidRPr="00CD59EE" w:rsidRDefault="0051421B" w:rsidP="006F513D">
            <w:pPr>
              <w:pStyle w:val="TableHeading"/>
              <w:keepLines/>
            </w:pPr>
            <w:r w:rsidRPr="00CD59EE">
              <w:t>Item</w:t>
            </w:r>
          </w:p>
        </w:tc>
        <w:tc>
          <w:tcPr>
            <w:tcW w:w="3810" w:type="pct"/>
            <w:tcBorders>
              <w:top w:val="single" w:sz="6" w:space="0" w:color="auto"/>
              <w:bottom w:val="single" w:sz="12" w:space="0" w:color="auto"/>
            </w:tcBorders>
            <w:shd w:val="clear" w:color="auto" w:fill="auto"/>
          </w:tcPr>
          <w:p w:rsidR="0051421B" w:rsidRPr="00CD59EE" w:rsidRDefault="0051421B" w:rsidP="006F513D">
            <w:pPr>
              <w:pStyle w:val="TableHeading"/>
              <w:keepLines/>
            </w:pPr>
            <w:r w:rsidRPr="00CD59EE">
              <w:t>Criterion</w:t>
            </w:r>
          </w:p>
        </w:tc>
        <w:tc>
          <w:tcPr>
            <w:tcW w:w="763" w:type="pct"/>
            <w:tcBorders>
              <w:top w:val="single" w:sz="6" w:space="0" w:color="auto"/>
              <w:bottom w:val="single" w:sz="12" w:space="0" w:color="auto"/>
            </w:tcBorders>
            <w:shd w:val="clear" w:color="auto" w:fill="auto"/>
          </w:tcPr>
          <w:p w:rsidR="0051421B" w:rsidRPr="00CD59EE" w:rsidRDefault="0051421B" w:rsidP="006F513D">
            <w:pPr>
              <w:pStyle w:val="TableHeading"/>
              <w:keepLines/>
              <w:jc w:val="right"/>
            </w:pPr>
            <w:r w:rsidRPr="00CD59EE">
              <w:t>Points</w:t>
            </w:r>
          </w:p>
        </w:tc>
      </w:tr>
      <w:tr w:rsidR="0051421B" w:rsidRPr="00CD59EE" w:rsidTr="00E30A1D">
        <w:tc>
          <w:tcPr>
            <w:tcW w:w="427" w:type="pct"/>
            <w:tcBorders>
              <w:top w:val="single" w:sz="12" w:space="0" w:color="auto"/>
            </w:tcBorders>
            <w:shd w:val="clear" w:color="auto" w:fill="auto"/>
          </w:tcPr>
          <w:p w:rsidR="0051421B" w:rsidRPr="00CD59EE" w:rsidRDefault="0051421B" w:rsidP="006F513D">
            <w:pPr>
              <w:pStyle w:val="Tabletext"/>
              <w:keepNext/>
              <w:keepLines/>
            </w:pPr>
            <w:r w:rsidRPr="00CD59EE">
              <w:t>1</w:t>
            </w:r>
          </w:p>
        </w:tc>
        <w:tc>
          <w:tcPr>
            <w:tcW w:w="3810" w:type="pct"/>
            <w:tcBorders>
              <w:top w:val="single" w:sz="12" w:space="0" w:color="auto"/>
            </w:tcBorders>
            <w:shd w:val="clear" w:color="auto" w:fill="auto"/>
          </w:tcPr>
          <w:p w:rsidR="0051421B" w:rsidRPr="00CD59EE" w:rsidRDefault="0051421B" w:rsidP="006F513D">
            <w:pPr>
              <w:pStyle w:val="Tabletext"/>
              <w:keepNext/>
              <w:keepLines/>
            </w:pPr>
            <w:r w:rsidRPr="00CD59EE">
              <w:t>Location:</w:t>
            </w:r>
          </w:p>
          <w:p w:rsidR="0051421B" w:rsidRPr="00CD59EE" w:rsidRDefault="0051421B" w:rsidP="006F513D">
            <w:pPr>
              <w:pStyle w:val="Tablea"/>
              <w:keepNext/>
              <w:keepLines/>
            </w:pPr>
            <w:r w:rsidRPr="00CD59EE">
              <w:t xml:space="preserve">(a) remote </w:t>
            </w:r>
            <w:r w:rsidR="000041BB" w:rsidRPr="00CD59EE">
              <w:t>zone</w:t>
            </w:r>
            <w:r w:rsidR="0045494D" w:rsidRPr="00CD59EE">
              <w:t>;</w:t>
            </w:r>
          </w:p>
          <w:p w:rsidR="0051421B" w:rsidRPr="00CD59EE" w:rsidRDefault="0051421B" w:rsidP="006F513D">
            <w:pPr>
              <w:pStyle w:val="Tablea"/>
              <w:keepNext/>
              <w:keepLines/>
            </w:pPr>
            <w:r w:rsidRPr="00CD59EE">
              <w:t>(b) other rural area</w:t>
            </w:r>
            <w:r w:rsidR="0045494D" w:rsidRPr="00CD59EE">
              <w:t>;</w:t>
            </w:r>
          </w:p>
          <w:p w:rsidR="0051421B" w:rsidRPr="00CD59EE" w:rsidRDefault="0051421B" w:rsidP="006F513D">
            <w:pPr>
              <w:pStyle w:val="Tablea"/>
              <w:keepNext/>
              <w:keepLines/>
            </w:pPr>
            <w:r w:rsidRPr="00CD59EE">
              <w:t>(c) small rural centre</w:t>
            </w:r>
            <w:r w:rsidR="0045494D" w:rsidRPr="00CD59EE">
              <w:t>;</w:t>
            </w:r>
          </w:p>
          <w:p w:rsidR="0051421B" w:rsidRPr="00CD59EE" w:rsidRDefault="0051421B" w:rsidP="006F513D">
            <w:pPr>
              <w:pStyle w:val="Tablea"/>
              <w:keepNext/>
              <w:keepLines/>
            </w:pPr>
            <w:r w:rsidRPr="00CD59EE">
              <w:t>(d) large rural centre</w:t>
            </w:r>
            <w:r w:rsidR="002032B2" w:rsidRPr="00CD59EE">
              <w:t>.</w:t>
            </w:r>
          </w:p>
        </w:tc>
        <w:tc>
          <w:tcPr>
            <w:tcW w:w="763" w:type="pct"/>
            <w:tcBorders>
              <w:top w:val="single" w:sz="12" w:space="0" w:color="auto"/>
            </w:tcBorders>
            <w:shd w:val="clear" w:color="auto" w:fill="auto"/>
          </w:tcPr>
          <w:p w:rsidR="0051421B" w:rsidRPr="00CD59EE" w:rsidRDefault="0051421B" w:rsidP="006F513D">
            <w:pPr>
              <w:pStyle w:val="Tabletext"/>
              <w:keepNext/>
              <w:keepLines/>
              <w:jc w:val="right"/>
            </w:pPr>
          </w:p>
          <w:p w:rsidR="0051421B" w:rsidRPr="00CD59EE" w:rsidRDefault="0051421B" w:rsidP="006F513D">
            <w:pPr>
              <w:pStyle w:val="Tabletext"/>
              <w:keepNext/>
              <w:keepLines/>
              <w:jc w:val="right"/>
            </w:pPr>
            <w:r w:rsidRPr="00CD59EE">
              <w:t>40</w:t>
            </w:r>
          </w:p>
          <w:p w:rsidR="0051421B" w:rsidRPr="00CD59EE" w:rsidRDefault="0051421B" w:rsidP="006F513D">
            <w:pPr>
              <w:pStyle w:val="Tabletext"/>
              <w:keepNext/>
              <w:keepLines/>
              <w:jc w:val="right"/>
            </w:pPr>
            <w:r w:rsidRPr="00CD59EE">
              <w:t>30</w:t>
            </w:r>
          </w:p>
          <w:p w:rsidR="0051421B" w:rsidRPr="00CD59EE" w:rsidRDefault="00831BE1" w:rsidP="006F513D">
            <w:pPr>
              <w:pStyle w:val="Tabletext"/>
              <w:keepNext/>
              <w:keepLines/>
              <w:jc w:val="right"/>
            </w:pPr>
            <w:r w:rsidRPr="00CD59EE">
              <w:t>2</w:t>
            </w:r>
            <w:r w:rsidR="0051421B" w:rsidRPr="00CD59EE">
              <w:t>0</w:t>
            </w:r>
          </w:p>
          <w:p w:rsidR="00831BE1" w:rsidRPr="00CD59EE" w:rsidRDefault="00831BE1" w:rsidP="006F513D">
            <w:pPr>
              <w:pStyle w:val="Tabletext"/>
              <w:keepNext/>
              <w:keepLines/>
              <w:jc w:val="right"/>
            </w:pPr>
            <w:r w:rsidRPr="00CD59EE">
              <w:t>10</w:t>
            </w:r>
          </w:p>
        </w:tc>
      </w:tr>
      <w:tr w:rsidR="0051421B" w:rsidRPr="00CD59EE" w:rsidTr="00E30A1D">
        <w:tc>
          <w:tcPr>
            <w:tcW w:w="427" w:type="pct"/>
            <w:shd w:val="clear" w:color="auto" w:fill="auto"/>
          </w:tcPr>
          <w:p w:rsidR="0051421B" w:rsidRPr="00CD59EE" w:rsidRDefault="00831BE1" w:rsidP="0051421B">
            <w:pPr>
              <w:pStyle w:val="Tabletext"/>
            </w:pPr>
            <w:r w:rsidRPr="00CD59EE">
              <w:t>2</w:t>
            </w:r>
          </w:p>
        </w:tc>
        <w:tc>
          <w:tcPr>
            <w:tcW w:w="3810" w:type="pct"/>
            <w:shd w:val="clear" w:color="auto" w:fill="auto"/>
          </w:tcPr>
          <w:p w:rsidR="0051421B" w:rsidRPr="00CD59EE" w:rsidRDefault="00831BE1" w:rsidP="0051421B">
            <w:pPr>
              <w:pStyle w:val="Tabletext"/>
            </w:pPr>
            <w:r w:rsidRPr="00CD59EE">
              <w:t>Beds:</w:t>
            </w:r>
          </w:p>
          <w:p w:rsidR="00831BE1" w:rsidRPr="00CD59EE" w:rsidRDefault="00831BE1" w:rsidP="00831BE1">
            <w:pPr>
              <w:pStyle w:val="Tablea"/>
            </w:pPr>
            <w:r w:rsidRPr="00CD59EE">
              <w:t>(a) less than 30</w:t>
            </w:r>
            <w:r w:rsidR="0045494D" w:rsidRPr="00CD59EE">
              <w:t>;</w:t>
            </w:r>
          </w:p>
          <w:p w:rsidR="00831BE1" w:rsidRPr="00CD59EE" w:rsidRDefault="00831BE1" w:rsidP="00831BE1">
            <w:pPr>
              <w:pStyle w:val="Tablea"/>
            </w:pPr>
            <w:r w:rsidRPr="00CD59EE">
              <w:t>(b) less than 16</w:t>
            </w:r>
            <w:r w:rsidR="002032B2" w:rsidRPr="00CD59EE">
              <w:t>.</w:t>
            </w:r>
          </w:p>
        </w:tc>
        <w:tc>
          <w:tcPr>
            <w:tcW w:w="763" w:type="pct"/>
            <w:shd w:val="clear" w:color="auto" w:fill="auto"/>
          </w:tcPr>
          <w:p w:rsidR="0051421B" w:rsidRPr="00CD59EE" w:rsidRDefault="0051421B" w:rsidP="0045494D">
            <w:pPr>
              <w:pStyle w:val="Tabletext"/>
              <w:jc w:val="right"/>
            </w:pPr>
          </w:p>
          <w:p w:rsidR="00831BE1" w:rsidRPr="00CD59EE" w:rsidRDefault="00831BE1" w:rsidP="0045494D">
            <w:pPr>
              <w:pStyle w:val="Tabletext"/>
              <w:jc w:val="right"/>
            </w:pPr>
            <w:r w:rsidRPr="00CD59EE">
              <w:t>20</w:t>
            </w:r>
          </w:p>
          <w:p w:rsidR="00831BE1" w:rsidRPr="00CD59EE" w:rsidRDefault="00831BE1" w:rsidP="0045494D">
            <w:pPr>
              <w:pStyle w:val="Tabletext"/>
              <w:jc w:val="right"/>
            </w:pPr>
            <w:r w:rsidRPr="00CD59EE">
              <w:t>30</w:t>
            </w:r>
          </w:p>
        </w:tc>
      </w:tr>
      <w:tr w:rsidR="0051421B" w:rsidRPr="00CD59EE" w:rsidTr="00E30A1D">
        <w:tc>
          <w:tcPr>
            <w:tcW w:w="427" w:type="pct"/>
            <w:shd w:val="clear" w:color="auto" w:fill="auto"/>
          </w:tcPr>
          <w:p w:rsidR="0051421B" w:rsidRPr="00CD59EE" w:rsidRDefault="00831BE1" w:rsidP="0051421B">
            <w:pPr>
              <w:pStyle w:val="Tabletext"/>
            </w:pPr>
            <w:r w:rsidRPr="00CD59EE">
              <w:t>3</w:t>
            </w:r>
          </w:p>
        </w:tc>
        <w:tc>
          <w:tcPr>
            <w:tcW w:w="3810" w:type="pct"/>
            <w:shd w:val="clear" w:color="auto" w:fill="auto"/>
          </w:tcPr>
          <w:p w:rsidR="0051421B" w:rsidRPr="00CD59EE" w:rsidRDefault="00831BE1" w:rsidP="00831BE1">
            <w:pPr>
              <w:pStyle w:val="Tabletext"/>
            </w:pPr>
            <w:r w:rsidRPr="00CD59EE">
              <w:t>Service not co</w:t>
            </w:r>
            <w:r w:rsidR="00CD59EE">
              <w:noBreakHyphen/>
            </w:r>
            <w:r w:rsidRPr="00CD59EE">
              <w:t>located with another service and unable to co</w:t>
            </w:r>
            <w:r w:rsidR="00CD59EE">
              <w:noBreakHyphen/>
            </w:r>
            <w:r w:rsidRPr="00CD59EE">
              <w:t>locate</w:t>
            </w:r>
            <w:r w:rsidR="00F74A0C" w:rsidRPr="00CD59EE">
              <w:t>.</w:t>
            </w:r>
          </w:p>
        </w:tc>
        <w:tc>
          <w:tcPr>
            <w:tcW w:w="763" w:type="pct"/>
            <w:shd w:val="clear" w:color="auto" w:fill="auto"/>
          </w:tcPr>
          <w:p w:rsidR="0051421B" w:rsidRPr="00CD59EE" w:rsidRDefault="00831BE1" w:rsidP="0045494D">
            <w:pPr>
              <w:pStyle w:val="Tabletext"/>
              <w:jc w:val="right"/>
            </w:pPr>
            <w:r w:rsidRPr="00CD59EE">
              <w:t>20</w:t>
            </w:r>
          </w:p>
        </w:tc>
      </w:tr>
      <w:tr w:rsidR="0051421B" w:rsidRPr="00CD59EE" w:rsidTr="00E30A1D">
        <w:tc>
          <w:tcPr>
            <w:tcW w:w="427" w:type="pct"/>
            <w:tcBorders>
              <w:bottom w:val="single" w:sz="2" w:space="0" w:color="auto"/>
            </w:tcBorders>
            <w:shd w:val="clear" w:color="auto" w:fill="auto"/>
          </w:tcPr>
          <w:p w:rsidR="0051421B" w:rsidRPr="00CD59EE" w:rsidRDefault="00831BE1" w:rsidP="0051421B">
            <w:pPr>
              <w:pStyle w:val="Tabletext"/>
            </w:pPr>
            <w:r w:rsidRPr="00CD59EE">
              <w:t>4</w:t>
            </w:r>
          </w:p>
        </w:tc>
        <w:tc>
          <w:tcPr>
            <w:tcW w:w="3810" w:type="pct"/>
            <w:tcBorders>
              <w:bottom w:val="single" w:sz="2" w:space="0" w:color="auto"/>
            </w:tcBorders>
            <w:shd w:val="clear" w:color="auto" w:fill="auto"/>
          </w:tcPr>
          <w:p w:rsidR="0051421B" w:rsidRPr="00CD59EE" w:rsidRDefault="00831BE1" w:rsidP="0051421B">
            <w:pPr>
              <w:pStyle w:val="Tabletext"/>
            </w:pPr>
            <w:r w:rsidRPr="00CD59EE">
              <w:t>Supported, concessional or assisted residents:</w:t>
            </w:r>
          </w:p>
          <w:p w:rsidR="00831BE1" w:rsidRPr="00CD59EE" w:rsidRDefault="00831BE1" w:rsidP="00831BE1">
            <w:pPr>
              <w:pStyle w:val="Tablea"/>
            </w:pPr>
            <w:r w:rsidRPr="00CD59EE">
              <w:t>(a) over 70%</w:t>
            </w:r>
            <w:r w:rsidR="0045494D" w:rsidRPr="00CD59EE">
              <w:t>;</w:t>
            </w:r>
          </w:p>
          <w:p w:rsidR="00831BE1" w:rsidRPr="00CD59EE" w:rsidRDefault="00831BE1" w:rsidP="00831BE1">
            <w:pPr>
              <w:pStyle w:val="Tablea"/>
            </w:pPr>
            <w:r w:rsidRPr="00CD59EE">
              <w:t>(b) 50% to 70%</w:t>
            </w:r>
            <w:r w:rsidR="002032B2" w:rsidRPr="00CD59EE">
              <w:t>.</w:t>
            </w:r>
          </w:p>
        </w:tc>
        <w:tc>
          <w:tcPr>
            <w:tcW w:w="763" w:type="pct"/>
            <w:tcBorders>
              <w:bottom w:val="single" w:sz="2" w:space="0" w:color="auto"/>
            </w:tcBorders>
            <w:shd w:val="clear" w:color="auto" w:fill="auto"/>
          </w:tcPr>
          <w:p w:rsidR="0051421B" w:rsidRPr="00CD59EE" w:rsidRDefault="0051421B" w:rsidP="0045494D">
            <w:pPr>
              <w:pStyle w:val="Tabletext"/>
              <w:jc w:val="right"/>
            </w:pPr>
          </w:p>
          <w:p w:rsidR="00831BE1" w:rsidRPr="00CD59EE" w:rsidRDefault="00831BE1" w:rsidP="0045494D">
            <w:pPr>
              <w:pStyle w:val="Tabletext"/>
              <w:jc w:val="right"/>
            </w:pPr>
            <w:r w:rsidRPr="00CD59EE">
              <w:t>20</w:t>
            </w:r>
          </w:p>
          <w:p w:rsidR="00831BE1" w:rsidRPr="00CD59EE" w:rsidRDefault="00831BE1" w:rsidP="0045494D">
            <w:pPr>
              <w:pStyle w:val="Tabletext"/>
              <w:jc w:val="right"/>
            </w:pPr>
            <w:r w:rsidRPr="00CD59EE">
              <w:t>10</w:t>
            </w:r>
          </w:p>
        </w:tc>
      </w:tr>
      <w:tr w:rsidR="0051421B" w:rsidRPr="00CD59EE" w:rsidTr="00E30A1D">
        <w:tc>
          <w:tcPr>
            <w:tcW w:w="427" w:type="pct"/>
            <w:tcBorders>
              <w:top w:val="single" w:sz="2" w:space="0" w:color="auto"/>
              <w:bottom w:val="single" w:sz="12" w:space="0" w:color="auto"/>
            </w:tcBorders>
            <w:shd w:val="clear" w:color="auto" w:fill="auto"/>
          </w:tcPr>
          <w:p w:rsidR="0051421B" w:rsidRPr="00CD59EE" w:rsidRDefault="00831BE1" w:rsidP="0051421B">
            <w:pPr>
              <w:pStyle w:val="Tabletext"/>
            </w:pPr>
            <w:r w:rsidRPr="00CD59EE">
              <w:t>5</w:t>
            </w:r>
          </w:p>
        </w:tc>
        <w:tc>
          <w:tcPr>
            <w:tcW w:w="3810" w:type="pct"/>
            <w:tcBorders>
              <w:top w:val="single" w:sz="2" w:space="0" w:color="auto"/>
              <w:bottom w:val="single" w:sz="12" w:space="0" w:color="auto"/>
            </w:tcBorders>
            <w:shd w:val="clear" w:color="auto" w:fill="auto"/>
          </w:tcPr>
          <w:p w:rsidR="0051421B" w:rsidRPr="00CD59EE" w:rsidRDefault="00831BE1" w:rsidP="003973AC">
            <w:pPr>
              <w:pStyle w:val="Tabletext"/>
            </w:pPr>
            <w:r w:rsidRPr="00CD59EE">
              <w:t xml:space="preserve">Caters largely for </w:t>
            </w:r>
            <w:r w:rsidR="003973AC" w:rsidRPr="00CD59EE">
              <w:t>care recipients who are people with special needs (other than people with special needs only because they live in a rural or remote area or are financially or socially disadvantaged)</w:t>
            </w:r>
            <w:r w:rsidR="002032B2" w:rsidRPr="00CD59EE">
              <w:t>.</w:t>
            </w:r>
          </w:p>
        </w:tc>
        <w:tc>
          <w:tcPr>
            <w:tcW w:w="763" w:type="pct"/>
            <w:tcBorders>
              <w:top w:val="single" w:sz="2" w:space="0" w:color="auto"/>
              <w:bottom w:val="single" w:sz="12" w:space="0" w:color="auto"/>
            </w:tcBorders>
            <w:shd w:val="clear" w:color="auto" w:fill="auto"/>
          </w:tcPr>
          <w:p w:rsidR="0051421B" w:rsidRPr="00CD59EE" w:rsidRDefault="00831BE1" w:rsidP="0045494D">
            <w:pPr>
              <w:pStyle w:val="Tabletext"/>
              <w:jc w:val="right"/>
            </w:pPr>
            <w:r w:rsidRPr="00CD59EE">
              <w:t>10</w:t>
            </w:r>
          </w:p>
        </w:tc>
      </w:tr>
    </w:tbl>
    <w:p w:rsidR="0051421B" w:rsidRPr="00CD59EE" w:rsidRDefault="0051421B" w:rsidP="0051421B">
      <w:pPr>
        <w:pStyle w:val="Tabletext"/>
      </w:pPr>
    </w:p>
    <w:p w:rsidR="00C028A3" w:rsidRPr="00CD59EE" w:rsidRDefault="004B0B1D" w:rsidP="00C028A3">
      <w:pPr>
        <w:pStyle w:val="subsection"/>
        <w:rPr>
          <w:u w:val="double"/>
        </w:rPr>
      </w:pPr>
      <w:r w:rsidRPr="00CD59EE">
        <w:tab/>
        <w:t>(</w:t>
      </w:r>
      <w:r w:rsidR="002C66C4" w:rsidRPr="00CD59EE">
        <w:t>3</w:t>
      </w:r>
      <w:r w:rsidR="00C028A3" w:rsidRPr="00CD59EE">
        <w:t>)</w:t>
      </w:r>
      <w:r w:rsidR="00C028A3" w:rsidRPr="00CD59EE">
        <w:tab/>
        <w:t xml:space="preserve">For </w:t>
      </w:r>
      <w:r w:rsidR="00530B68" w:rsidRPr="00CD59EE">
        <w:t>paragraph (</w:t>
      </w:r>
      <w:r w:rsidR="00C028A3" w:rsidRPr="00CD59EE">
        <w:t xml:space="preserve">2)(a), for an item </w:t>
      </w:r>
      <w:r w:rsidR="000A3DDD" w:rsidRPr="00CD59EE">
        <w:t>of</w:t>
      </w:r>
      <w:r w:rsidR="00C028A3" w:rsidRPr="00CD59EE">
        <w:t xml:space="preserve"> the table</w:t>
      </w:r>
      <w:r w:rsidR="000A3DDD" w:rsidRPr="00CD59EE">
        <w:t xml:space="preserve"> in </w:t>
      </w:r>
      <w:r w:rsidR="00530B68" w:rsidRPr="00CD59EE">
        <w:t>subsection (</w:t>
      </w:r>
      <w:r w:rsidR="000A3DDD" w:rsidRPr="00CD59EE">
        <w:t>2)</w:t>
      </w:r>
      <w:r w:rsidR="00C028A3" w:rsidRPr="00CD59EE">
        <w:t xml:space="preserve"> that has paragraphs, points may be scored under only one paragraph in the item.</w:t>
      </w:r>
    </w:p>
    <w:p w:rsidR="002C66C4" w:rsidRPr="00CD59EE" w:rsidRDefault="00C028A3" w:rsidP="004B0B1D">
      <w:pPr>
        <w:pStyle w:val="subsection"/>
      </w:pPr>
      <w:r w:rsidRPr="00CD59EE">
        <w:tab/>
        <w:t>(4)</w:t>
      </w:r>
      <w:r w:rsidRPr="00CD59EE">
        <w:tab/>
      </w:r>
      <w:r w:rsidR="002C66C4" w:rsidRPr="00CD59EE">
        <w:t>For item</w:t>
      </w:r>
      <w:r w:rsidR="00530B68" w:rsidRPr="00CD59EE">
        <w:t> </w:t>
      </w:r>
      <w:r w:rsidR="002C66C4" w:rsidRPr="00CD59EE">
        <w:t xml:space="preserve">1 of the table in </w:t>
      </w:r>
      <w:r w:rsidR="00530B68" w:rsidRPr="00CD59EE">
        <w:t>subsection (</w:t>
      </w:r>
      <w:r w:rsidR="002C66C4" w:rsidRPr="00CD59EE">
        <w:t>2), a location of a particular kind is a statistical local ar</w:t>
      </w:r>
      <w:r w:rsidR="008458EA" w:rsidRPr="00CD59EE">
        <w:t>ea of that kind defined in the “</w:t>
      </w:r>
      <w:r w:rsidR="002C66C4" w:rsidRPr="00CD59EE">
        <w:t>Rural, Remote and Metropolitan Area Cl</w:t>
      </w:r>
      <w:r w:rsidR="008458EA" w:rsidRPr="00CD59EE">
        <w:t>assification”</w:t>
      </w:r>
      <w:r w:rsidR="002C66C4" w:rsidRPr="00CD59EE">
        <w:t>, 1991 Census Edition, published by the Australian Government Publishing Service, as in force on November 1994.</w:t>
      </w:r>
    </w:p>
    <w:p w:rsidR="004B0B1D" w:rsidRPr="00CD59EE" w:rsidRDefault="002C66C4" w:rsidP="002C66C4">
      <w:pPr>
        <w:pStyle w:val="subsection"/>
      </w:pPr>
      <w:r w:rsidRPr="00CD59EE">
        <w:tab/>
        <w:t>(</w:t>
      </w:r>
      <w:r w:rsidR="00C028A3" w:rsidRPr="00CD59EE">
        <w:t>5</w:t>
      </w:r>
      <w:r w:rsidRPr="00CD59EE">
        <w:t>)</w:t>
      </w:r>
      <w:r w:rsidRPr="00CD59EE">
        <w:tab/>
        <w:t>For item</w:t>
      </w:r>
      <w:r w:rsidR="00530B68" w:rsidRPr="00CD59EE">
        <w:t> </w:t>
      </w:r>
      <w:r w:rsidRPr="00CD59EE">
        <w:t xml:space="preserve">3 of the table in </w:t>
      </w:r>
      <w:r w:rsidR="00530B68" w:rsidRPr="00CD59EE">
        <w:t>subsection (</w:t>
      </w:r>
      <w:r w:rsidRPr="00CD59EE">
        <w:t xml:space="preserve">2), </w:t>
      </w:r>
      <w:r w:rsidR="004B0B1D" w:rsidRPr="00CD59EE">
        <w:t xml:space="preserve">a </w:t>
      </w:r>
      <w:r w:rsidRPr="00CD59EE">
        <w:t xml:space="preserve">residential care </w:t>
      </w:r>
      <w:r w:rsidR="004B0B1D" w:rsidRPr="00CD59EE">
        <w:t>service is taken to be unable to co</w:t>
      </w:r>
      <w:r w:rsidR="00CD59EE">
        <w:noBreakHyphen/>
      </w:r>
      <w:r w:rsidR="004B0B1D" w:rsidRPr="00CD59EE">
        <w:t>loca</w:t>
      </w:r>
      <w:r w:rsidRPr="00CD59EE">
        <w:t xml:space="preserve">te with another </w:t>
      </w:r>
      <w:r w:rsidR="00C170E2" w:rsidRPr="00CD59EE">
        <w:t xml:space="preserve">aged care </w:t>
      </w:r>
      <w:r w:rsidRPr="00CD59EE">
        <w:t>service if</w:t>
      </w:r>
      <w:r w:rsidR="004B0B1D" w:rsidRPr="00CD59EE">
        <w:t>:</w:t>
      </w:r>
    </w:p>
    <w:p w:rsidR="004B0B1D" w:rsidRPr="00CD59EE" w:rsidRDefault="004B0B1D" w:rsidP="002C66C4">
      <w:pPr>
        <w:pStyle w:val="paragraph"/>
      </w:pPr>
      <w:r w:rsidRPr="00CD59EE">
        <w:tab/>
        <w:t>(</w:t>
      </w:r>
      <w:r w:rsidR="002C66C4" w:rsidRPr="00CD59EE">
        <w:t>a</w:t>
      </w:r>
      <w:r w:rsidRPr="00CD59EE">
        <w:t>)</w:t>
      </w:r>
      <w:r w:rsidRPr="00CD59EE">
        <w:tab/>
      </w:r>
      <w:r w:rsidR="002C66C4" w:rsidRPr="00CD59EE">
        <w:t xml:space="preserve">the service is </w:t>
      </w:r>
      <w:r w:rsidRPr="00CD59EE">
        <w:t>not on the same site as, or an adjoining site to, another residential care</w:t>
      </w:r>
      <w:r w:rsidR="006D79F6" w:rsidRPr="00CD59EE">
        <w:t xml:space="preserve"> service</w:t>
      </w:r>
      <w:r w:rsidRPr="00CD59EE">
        <w:t xml:space="preserve"> or </w:t>
      </w:r>
      <w:r w:rsidR="002C66C4" w:rsidRPr="00CD59EE">
        <w:t xml:space="preserve">a </w:t>
      </w:r>
      <w:r w:rsidRPr="00CD59EE">
        <w:t>multi</w:t>
      </w:r>
      <w:r w:rsidR="00CD59EE">
        <w:noBreakHyphen/>
      </w:r>
      <w:r w:rsidRPr="00CD59EE">
        <w:t>purpose service; or</w:t>
      </w:r>
    </w:p>
    <w:p w:rsidR="004B0B1D" w:rsidRPr="00CD59EE" w:rsidRDefault="004B0B1D" w:rsidP="00591DC3">
      <w:pPr>
        <w:pStyle w:val="paragraph"/>
      </w:pPr>
      <w:r w:rsidRPr="00CD59EE">
        <w:tab/>
        <w:t>(</w:t>
      </w:r>
      <w:r w:rsidR="002C66C4" w:rsidRPr="00CD59EE">
        <w:t>b</w:t>
      </w:r>
      <w:r w:rsidRPr="00CD59EE">
        <w:t>)</w:t>
      </w:r>
      <w:r w:rsidRPr="00CD59EE">
        <w:tab/>
      </w:r>
      <w:r w:rsidR="002C66C4" w:rsidRPr="00CD59EE">
        <w:t>the service is</w:t>
      </w:r>
      <w:r w:rsidR="00591DC3" w:rsidRPr="00CD59EE">
        <w:t xml:space="preserve"> </w:t>
      </w:r>
      <w:r w:rsidRPr="00CD59EE">
        <w:t>on the same site as, or an adjoining site to</w:t>
      </w:r>
      <w:r w:rsidR="002C66C4" w:rsidRPr="00CD59EE">
        <w:t>,</w:t>
      </w:r>
      <w:r w:rsidRPr="00CD59EE">
        <w:t xml:space="preserve"> another residential care</w:t>
      </w:r>
      <w:r w:rsidR="006D79F6" w:rsidRPr="00CD59EE">
        <w:t xml:space="preserve"> service</w:t>
      </w:r>
      <w:r w:rsidRPr="00CD59EE">
        <w:t xml:space="preserve"> or multi</w:t>
      </w:r>
      <w:r w:rsidR="00CD59EE">
        <w:noBreakHyphen/>
      </w:r>
      <w:r w:rsidRPr="00CD59EE">
        <w:t xml:space="preserve">purpose service but the total of the places </w:t>
      </w:r>
      <w:r w:rsidR="002F49FB" w:rsidRPr="00CD59EE">
        <w:t>allocated for the provision of residential care and flexible care equivalent to residential care on the same or adjoining site</w:t>
      </w:r>
      <w:r w:rsidRPr="00CD59EE">
        <w:t xml:space="preserve"> is less than 45; or</w:t>
      </w:r>
    </w:p>
    <w:p w:rsidR="004B0B1D" w:rsidRPr="00CD59EE" w:rsidRDefault="004B0B1D" w:rsidP="002C66C4">
      <w:pPr>
        <w:pStyle w:val="paragraph"/>
      </w:pPr>
      <w:r w:rsidRPr="00CD59EE">
        <w:tab/>
        <w:t>(</w:t>
      </w:r>
      <w:r w:rsidR="002C66C4" w:rsidRPr="00CD59EE">
        <w:t>c</w:t>
      </w:r>
      <w:r w:rsidRPr="00CD59EE">
        <w:t>)</w:t>
      </w:r>
      <w:r w:rsidRPr="00CD59EE">
        <w:tab/>
      </w:r>
      <w:r w:rsidR="002C66C4" w:rsidRPr="00CD59EE">
        <w:t xml:space="preserve">the service is </w:t>
      </w:r>
      <w:r w:rsidRPr="00CD59EE">
        <w:t>more than 25 kilometres from the nearest residential care service; or</w:t>
      </w:r>
    </w:p>
    <w:p w:rsidR="004B0B1D" w:rsidRPr="00CD59EE" w:rsidRDefault="004B0B1D" w:rsidP="002C66C4">
      <w:pPr>
        <w:pStyle w:val="paragraph"/>
      </w:pPr>
      <w:r w:rsidRPr="00CD59EE">
        <w:tab/>
        <w:t>(</w:t>
      </w:r>
      <w:r w:rsidR="002C66C4" w:rsidRPr="00CD59EE">
        <w:t>d</w:t>
      </w:r>
      <w:r w:rsidRPr="00CD59EE">
        <w:t>)</w:t>
      </w:r>
      <w:r w:rsidRPr="00CD59EE">
        <w:tab/>
      </w:r>
      <w:r w:rsidR="006D79F6" w:rsidRPr="00CD59EE">
        <w:t xml:space="preserve">for a residential care service in a remote </w:t>
      </w:r>
      <w:r w:rsidR="000041BB" w:rsidRPr="00CD59EE">
        <w:t>zone</w:t>
      </w:r>
      <w:r w:rsidR="006D79F6" w:rsidRPr="00CD59EE">
        <w:t xml:space="preserve">—the service is </w:t>
      </w:r>
      <w:r w:rsidRPr="00CD59EE">
        <w:t>not more than 25 kilometres from the nearest residential care service, but the total numbe</w:t>
      </w:r>
      <w:r w:rsidR="006D79F6" w:rsidRPr="00CD59EE">
        <w:t>r of places i</w:t>
      </w:r>
      <w:r w:rsidR="0099092D" w:rsidRPr="00CD59EE">
        <w:t>n both services is less than 30</w:t>
      </w:r>
      <w:r w:rsidR="006D79F6" w:rsidRPr="00CD59EE">
        <w:t>; or</w:t>
      </w:r>
    </w:p>
    <w:p w:rsidR="006D79F6" w:rsidRPr="00CD59EE" w:rsidRDefault="006D79F6" w:rsidP="002C66C4">
      <w:pPr>
        <w:pStyle w:val="paragraph"/>
      </w:pPr>
      <w:r w:rsidRPr="00CD59EE">
        <w:tab/>
        <w:t>(</w:t>
      </w:r>
      <w:r w:rsidR="002C66C4" w:rsidRPr="00CD59EE">
        <w:t>e</w:t>
      </w:r>
      <w:r w:rsidRPr="00CD59EE">
        <w:t>)</w:t>
      </w:r>
      <w:r w:rsidRPr="00CD59EE">
        <w:tab/>
        <w:t xml:space="preserve">for a residential care service not in a remote </w:t>
      </w:r>
      <w:r w:rsidR="000041BB" w:rsidRPr="00CD59EE">
        <w:t>zone</w:t>
      </w:r>
      <w:r w:rsidRPr="00CD59EE">
        <w:t>—the service is not more than 25 kilometres from the nearest residential care service, but the total number of places in both services i</w:t>
      </w:r>
      <w:r w:rsidR="0099092D" w:rsidRPr="00CD59EE">
        <w:t>s less than 16</w:t>
      </w:r>
      <w:r w:rsidR="002C66C4" w:rsidRPr="00CD59EE">
        <w:t>.</w:t>
      </w:r>
    </w:p>
    <w:p w:rsidR="005558F4" w:rsidRPr="00CD59EE" w:rsidRDefault="005558F4" w:rsidP="005558F4">
      <w:pPr>
        <w:pStyle w:val="notetext"/>
      </w:pPr>
      <w:r w:rsidRPr="00CD59EE">
        <w:t>Note:</w:t>
      </w:r>
      <w:r w:rsidRPr="00CD59EE">
        <w:tab/>
      </w:r>
      <w:r w:rsidRPr="00CD59EE">
        <w:rPr>
          <w:b/>
          <w:i/>
        </w:rPr>
        <w:t>Multi</w:t>
      </w:r>
      <w:r w:rsidR="00CD59EE">
        <w:rPr>
          <w:b/>
          <w:i/>
        </w:rPr>
        <w:noBreakHyphen/>
      </w:r>
      <w:r w:rsidRPr="00CD59EE">
        <w:rPr>
          <w:b/>
          <w:i/>
        </w:rPr>
        <w:t>purpose service</w:t>
      </w:r>
      <w:r w:rsidRPr="00CD59EE">
        <w:t xml:space="preserve"> is defined in </w:t>
      </w:r>
      <w:r w:rsidR="00C170E2" w:rsidRPr="00CD59EE">
        <w:t>section</w:t>
      </w:r>
      <w:r w:rsidR="00530B68" w:rsidRPr="00CD59EE">
        <w:t> </w:t>
      </w:r>
      <w:r w:rsidR="007F071B" w:rsidRPr="00CD59EE">
        <w:t>4</w:t>
      </w:r>
      <w:r w:rsidR="004D63DC" w:rsidRPr="00CD59EE">
        <w:t>.</w:t>
      </w:r>
    </w:p>
    <w:p w:rsidR="00D06C13" w:rsidRPr="00CD59EE" w:rsidRDefault="007F071B" w:rsidP="006F513D">
      <w:pPr>
        <w:pStyle w:val="ActHead5"/>
      </w:pPr>
      <w:bookmarkStart w:id="89" w:name="_Toc125369584"/>
      <w:r w:rsidRPr="00CD59EE">
        <w:rPr>
          <w:rStyle w:val="CharSectno"/>
        </w:rPr>
        <w:t>65</w:t>
      </w:r>
      <w:r w:rsidR="00D06C13" w:rsidRPr="00CD59EE">
        <w:t xml:space="preserve">  </w:t>
      </w:r>
      <w:r w:rsidR="0045494D" w:rsidRPr="00CD59EE">
        <w:t xml:space="preserve">Meaning of </w:t>
      </w:r>
      <w:r w:rsidR="004B0B1D" w:rsidRPr="00CD59EE">
        <w:rPr>
          <w:i/>
        </w:rPr>
        <w:t>2001 scheme service</w:t>
      </w:r>
      <w:bookmarkEnd w:id="89"/>
    </w:p>
    <w:p w:rsidR="004B0B1D" w:rsidRPr="00CD59EE" w:rsidRDefault="004B0B1D" w:rsidP="006F513D">
      <w:pPr>
        <w:pStyle w:val="subsection"/>
      </w:pPr>
      <w:r w:rsidRPr="00CD59EE">
        <w:tab/>
        <w:t>(1)</w:t>
      </w:r>
      <w:r w:rsidRPr="00CD59EE">
        <w:tab/>
        <w:t xml:space="preserve">A residential care service is a </w:t>
      </w:r>
      <w:r w:rsidRPr="00CD59EE">
        <w:rPr>
          <w:b/>
          <w:i/>
        </w:rPr>
        <w:t>2001 scheme service</w:t>
      </w:r>
      <w:r w:rsidRPr="00CD59EE">
        <w:t xml:space="preserve"> on a day if, on that day, the service:</w:t>
      </w:r>
    </w:p>
    <w:p w:rsidR="004B0B1D" w:rsidRPr="00CD59EE" w:rsidRDefault="004B0B1D" w:rsidP="006F513D">
      <w:pPr>
        <w:pStyle w:val="paragraph"/>
        <w:keepNext/>
        <w:keepLines/>
      </w:pPr>
      <w:r w:rsidRPr="00CD59EE">
        <w:tab/>
        <w:t>(a)</w:t>
      </w:r>
      <w:r w:rsidRPr="00CD59EE">
        <w:tab/>
        <w:t xml:space="preserve">meets the requirements of </w:t>
      </w:r>
      <w:r w:rsidR="00530B68" w:rsidRPr="00CD59EE">
        <w:t>subsection (</w:t>
      </w:r>
      <w:r w:rsidRPr="00CD59EE">
        <w:t>2)</w:t>
      </w:r>
      <w:r w:rsidR="00910CB0" w:rsidRPr="00CD59EE">
        <w:t xml:space="preserve"> or (</w:t>
      </w:r>
      <w:r w:rsidR="004B6CE9" w:rsidRPr="00CD59EE">
        <w:t>3</w:t>
      </w:r>
      <w:r w:rsidR="00910CB0" w:rsidRPr="00CD59EE">
        <w:t>)</w:t>
      </w:r>
      <w:r w:rsidRPr="00CD59EE">
        <w:t>; and</w:t>
      </w:r>
    </w:p>
    <w:p w:rsidR="004B0B1D" w:rsidRPr="00CD59EE" w:rsidRDefault="004B0B1D" w:rsidP="006F513D">
      <w:pPr>
        <w:pStyle w:val="paragraph"/>
        <w:keepNext/>
        <w:keepLines/>
      </w:pPr>
      <w:r w:rsidRPr="00CD59EE">
        <w:tab/>
        <w:t>(b)</w:t>
      </w:r>
      <w:r w:rsidRPr="00CD59EE">
        <w:tab/>
        <w:t>does not meet the requirements of subsection</w:t>
      </w:r>
      <w:r w:rsidR="00530B68" w:rsidRPr="00CD59EE">
        <w:t> </w:t>
      </w:r>
      <w:r w:rsidR="007F071B" w:rsidRPr="00CD59EE">
        <w:t>66</w:t>
      </w:r>
      <w:r w:rsidRPr="00CD59EE">
        <w:t>(</w:t>
      </w:r>
      <w:r w:rsidR="00A40CCE" w:rsidRPr="00CD59EE">
        <w:t>7</w:t>
      </w:r>
      <w:r w:rsidRPr="00CD59EE">
        <w:t>)</w:t>
      </w:r>
      <w:r w:rsidR="00D56BE0" w:rsidRPr="00CD59EE">
        <w:t xml:space="preserve"> or 66A(7)</w:t>
      </w:r>
      <w:r w:rsidRPr="00CD59EE">
        <w:t>.</w:t>
      </w:r>
    </w:p>
    <w:p w:rsidR="00C3084D" w:rsidRPr="00CD59EE" w:rsidRDefault="004B0B1D" w:rsidP="00C3084D">
      <w:pPr>
        <w:pStyle w:val="subsection"/>
      </w:pPr>
      <w:r w:rsidRPr="00CD59EE">
        <w:tab/>
        <w:t>(2)</w:t>
      </w:r>
      <w:r w:rsidRPr="00CD59EE">
        <w:tab/>
      </w:r>
      <w:r w:rsidR="00C3084D" w:rsidRPr="00CD59EE">
        <w:t>A residential care service meets the requirements of this subsection if:</w:t>
      </w:r>
    </w:p>
    <w:p w:rsidR="00C3084D" w:rsidRPr="00CD59EE" w:rsidRDefault="00C3084D" w:rsidP="00C3084D">
      <w:pPr>
        <w:pStyle w:val="paragraph"/>
      </w:pPr>
      <w:r w:rsidRPr="00CD59EE">
        <w:tab/>
        <w:t>(a)</w:t>
      </w:r>
      <w:r w:rsidRPr="00CD59EE">
        <w:tab/>
        <w:t>the service was in operation on 31</w:t>
      </w:r>
      <w:r w:rsidR="00530B68" w:rsidRPr="00CD59EE">
        <w:t> </w:t>
      </w:r>
      <w:r w:rsidRPr="00CD59EE">
        <w:t>December 2004, and, on that date, the point score of the service would have been at least 40 points, under the scoring system set out in the table</w:t>
      </w:r>
      <w:r w:rsidR="004B6CE9" w:rsidRPr="00CD59EE">
        <w:t xml:space="preserve"> in this subsection</w:t>
      </w:r>
      <w:r w:rsidRPr="00CD59EE">
        <w:t>; and</w:t>
      </w:r>
    </w:p>
    <w:p w:rsidR="00C3084D" w:rsidRPr="00CD59EE" w:rsidRDefault="00C3084D" w:rsidP="00C3084D">
      <w:pPr>
        <w:pStyle w:val="paragraph"/>
      </w:pPr>
      <w:r w:rsidRPr="00CD59EE">
        <w:tab/>
        <w:t>(b)</w:t>
      </w:r>
      <w:r w:rsidRPr="00CD59EE">
        <w:tab/>
        <w:t>on 1</w:t>
      </w:r>
      <w:r w:rsidR="00530B68" w:rsidRPr="00CD59EE">
        <w:t> </w:t>
      </w:r>
      <w:r w:rsidRPr="00CD59EE">
        <w:t xml:space="preserve">January 2005, the point score of the service </w:t>
      </w:r>
      <w:r w:rsidR="0099092D" w:rsidRPr="00CD59EE">
        <w:t>was</w:t>
      </w:r>
      <w:r w:rsidRPr="00CD59EE">
        <w:t xml:space="preserve"> either:</w:t>
      </w:r>
    </w:p>
    <w:p w:rsidR="00C3084D" w:rsidRPr="00CD59EE" w:rsidRDefault="00C3084D" w:rsidP="00C3084D">
      <w:pPr>
        <w:pStyle w:val="paragraphsub"/>
      </w:pPr>
      <w:r w:rsidRPr="00CD59EE">
        <w:tab/>
        <w:t>(i)</w:t>
      </w:r>
      <w:r w:rsidRPr="00CD59EE">
        <w:tab/>
        <w:t>less than 50 points, under the scoring system set out in the table in subsection</w:t>
      </w:r>
      <w:r w:rsidR="00530B68" w:rsidRPr="00CD59EE">
        <w:t> </w:t>
      </w:r>
      <w:r w:rsidR="007F071B" w:rsidRPr="00CD59EE">
        <w:t>66</w:t>
      </w:r>
      <w:r w:rsidRPr="00CD59EE">
        <w:t>(</w:t>
      </w:r>
      <w:r w:rsidR="00910CB0" w:rsidRPr="00CD59EE">
        <w:t>2</w:t>
      </w:r>
      <w:r w:rsidRPr="00CD59EE">
        <w:t>); or</w:t>
      </w:r>
    </w:p>
    <w:p w:rsidR="00C3084D" w:rsidRPr="00CD59EE" w:rsidRDefault="00C3084D" w:rsidP="00C3084D">
      <w:pPr>
        <w:pStyle w:val="paragraphsub"/>
      </w:pPr>
      <w:r w:rsidRPr="00CD59EE">
        <w:tab/>
        <w:t>(ii)</w:t>
      </w:r>
      <w:r w:rsidRPr="00CD59EE">
        <w:tab/>
        <w:t xml:space="preserve">if the amount of viability supplement payable </w:t>
      </w:r>
      <w:r w:rsidR="00910CB0" w:rsidRPr="00CD59EE">
        <w:t>in accordance with</w:t>
      </w:r>
      <w:r w:rsidRPr="00CD59EE">
        <w:t xml:space="preserve"> the </w:t>
      </w:r>
      <w:r w:rsidR="00910CB0" w:rsidRPr="00CD59EE">
        <w:t>d</w:t>
      </w:r>
      <w:r w:rsidRPr="00CD59EE">
        <w:t xml:space="preserve">etermination </w:t>
      </w:r>
      <w:r w:rsidR="00456C51" w:rsidRPr="00CD59EE">
        <w:t>made under subsection</w:t>
      </w:r>
      <w:r w:rsidR="00530B68" w:rsidRPr="00CD59EE">
        <w:t> </w:t>
      </w:r>
      <w:r w:rsidR="00456C51" w:rsidRPr="00CD59EE">
        <w:t>44</w:t>
      </w:r>
      <w:r w:rsidR="00CD59EE">
        <w:noBreakHyphen/>
      </w:r>
      <w:r w:rsidR="00AF6811" w:rsidRPr="00CD59EE">
        <w:t>27</w:t>
      </w:r>
      <w:r w:rsidR="00456C51" w:rsidRPr="00CD59EE">
        <w:t>(</w:t>
      </w:r>
      <w:r w:rsidR="00591DC3" w:rsidRPr="00CD59EE">
        <w:t>3</w:t>
      </w:r>
      <w:r w:rsidR="00456C51" w:rsidRPr="00CD59EE">
        <w:t xml:space="preserve">) of the Act </w:t>
      </w:r>
      <w:r w:rsidRPr="00CD59EE">
        <w:t xml:space="preserve">for a day in respect of a care recipient to whom care provided through the service as a 2005 scheme service </w:t>
      </w:r>
      <w:r w:rsidR="0099092D" w:rsidRPr="00CD59EE">
        <w:t>was</w:t>
      </w:r>
      <w:r w:rsidRPr="00CD59EE">
        <w:t xml:space="preserve"> less than the amount of viability supplement payable in respect of the care recipient for the day if the service </w:t>
      </w:r>
      <w:r w:rsidR="0057495C" w:rsidRPr="00CD59EE">
        <w:t>was</w:t>
      </w:r>
      <w:r w:rsidRPr="00CD59EE">
        <w:t xml:space="preserve"> </w:t>
      </w:r>
      <w:r w:rsidR="0057495C" w:rsidRPr="00CD59EE">
        <w:t xml:space="preserve">taken to be </w:t>
      </w:r>
      <w:r w:rsidRPr="00CD59EE">
        <w:t>a 2001 scheme service—at least 50 points, under the scoring system set out in the table in subsection</w:t>
      </w:r>
      <w:r w:rsidR="00530B68" w:rsidRPr="00CD59EE">
        <w:t> </w:t>
      </w:r>
      <w:r w:rsidR="007F071B" w:rsidRPr="00CD59EE">
        <w:t>66</w:t>
      </w:r>
      <w:r w:rsidRPr="00CD59EE">
        <w:t>(</w:t>
      </w:r>
      <w:r w:rsidR="00456C51" w:rsidRPr="00CD59EE">
        <w:t>2</w:t>
      </w:r>
      <w:r w:rsidRPr="00CD59EE">
        <w:t>).</w:t>
      </w:r>
    </w:p>
    <w:p w:rsidR="00C3084D" w:rsidRPr="00CD59EE" w:rsidRDefault="00C3084D"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8"/>
        <w:gridCol w:w="6499"/>
        <w:gridCol w:w="1302"/>
      </w:tblGrid>
      <w:tr w:rsidR="00C3084D" w:rsidRPr="00CD59EE" w:rsidTr="00E30A1D">
        <w:trPr>
          <w:tblHeader/>
        </w:trPr>
        <w:tc>
          <w:tcPr>
            <w:tcW w:w="5000" w:type="pct"/>
            <w:gridSpan w:val="3"/>
            <w:tcBorders>
              <w:top w:val="single" w:sz="12" w:space="0" w:color="auto"/>
              <w:bottom w:val="single" w:sz="6" w:space="0" w:color="auto"/>
            </w:tcBorders>
            <w:shd w:val="clear" w:color="auto" w:fill="auto"/>
          </w:tcPr>
          <w:p w:rsidR="00C3084D" w:rsidRPr="00CD59EE" w:rsidRDefault="00C3084D" w:rsidP="00C3084D">
            <w:pPr>
              <w:pStyle w:val="TableHeading"/>
            </w:pPr>
            <w:r w:rsidRPr="00CD59EE">
              <w:t>2001 scheme service</w:t>
            </w:r>
            <w:r w:rsidR="008458EA" w:rsidRPr="00CD59EE">
              <w:t>s</w:t>
            </w:r>
            <w:r w:rsidR="0045494D" w:rsidRPr="00CD59EE">
              <w:t>—scoring</w:t>
            </w:r>
          </w:p>
        </w:tc>
      </w:tr>
      <w:tr w:rsidR="00C3084D" w:rsidRPr="00CD59EE" w:rsidTr="00E30A1D">
        <w:trPr>
          <w:tblHeader/>
        </w:trPr>
        <w:tc>
          <w:tcPr>
            <w:tcW w:w="427" w:type="pct"/>
            <w:tcBorders>
              <w:top w:val="single" w:sz="6" w:space="0" w:color="auto"/>
              <w:bottom w:val="single" w:sz="12" w:space="0" w:color="auto"/>
            </w:tcBorders>
            <w:shd w:val="clear" w:color="auto" w:fill="auto"/>
          </w:tcPr>
          <w:p w:rsidR="00C3084D" w:rsidRPr="00CD59EE" w:rsidRDefault="00C3084D" w:rsidP="00E54B58">
            <w:pPr>
              <w:pStyle w:val="TableHeading"/>
            </w:pPr>
            <w:r w:rsidRPr="00CD59EE">
              <w:t>Item</w:t>
            </w:r>
          </w:p>
        </w:tc>
        <w:tc>
          <w:tcPr>
            <w:tcW w:w="3810" w:type="pct"/>
            <w:tcBorders>
              <w:top w:val="single" w:sz="6" w:space="0" w:color="auto"/>
              <w:bottom w:val="single" w:sz="12" w:space="0" w:color="auto"/>
            </w:tcBorders>
            <w:shd w:val="clear" w:color="auto" w:fill="auto"/>
          </w:tcPr>
          <w:p w:rsidR="00C3084D" w:rsidRPr="00CD59EE" w:rsidRDefault="00C3084D" w:rsidP="00E54B58">
            <w:pPr>
              <w:pStyle w:val="TableHeading"/>
            </w:pPr>
            <w:r w:rsidRPr="00CD59EE">
              <w:t>Criterion</w:t>
            </w:r>
          </w:p>
        </w:tc>
        <w:tc>
          <w:tcPr>
            <w:tcW w:w="763" w:type="pct"/>
            <w:tcBorders>
              <w:top w:val="single" w:sz="6" w:space="0" w:color="auto"/>
              <w:bottom w:val="single" w:sz="12" w:space="0" w:color="auto"/>
            </w:tcBorders>
            <w:shd w:val="clear" w:color="auto" w:fill="auto"/>
          </w:tcPr>
          <w:p w:rsidR="00C3084D" w:rsidRPr="00CD59EE" w:rsidRDefault="00C3084D" w:rsidP="0045494D">
            <w:pPr>
              <w:pStyle w:val="TableHeading"/>
              <w:jc w:val="right"/>
            </w:pPr>
            <w:r w:rsidRPr="00CD59EE">
              <w:t>Points</w:t>
            </w:r>
          </w:p>
        </w:tc>
      </w:tr>
      <w:tr w:rsidR="00C3084D" w:rsidRPr="00CD59EE" w:rsidTr="00E30A1D">
        <w:tc>
          <w:tcPr>
            <w:tcW w:w="427" w:type="pct"/>
            <w:tcBorders>
              <w:top w:val="single" w:sz="12" w:space="0" w:color="auto"/>
            </w:tcBorders>
            <w:shd w:val="clear" w:color="auto" w:fill="auto"/>
          </w:tcPr>
          <w:p w:rsidR="00C3084D" w:rsidRPr="00CD59EE" w:rsidRDefault="00C3084D" w:rsidP="00E54B58">
            <w:pPr>
              <w:pStyle w:val="Tabletext"/>
            </w:pPr>
            <w:r w:rsidRPr="00CD59EE">
              <w:t>1</w:t>
            </w:r>
          </w:p>
        </w:tc>
        <w:tc>
          <w:tcPr>
            <w:tcW w:w="3810" w:type="pct"/>
            <w:tcBorders>
              <w:top w:val="single" w:sz="12" w:space="0" w:color="auto"/>
            </w:tcBorders>
            <w:shd w:val="clear" w:color="auto" w:fill="auto"/>
          </w:tcPr>
          <w:p w:rsidR="00C3084D" w:rsidRPr="00CD59EE" w:rsidRDefault="00C3084D" w:rsidP="00E54B58">
            <w:pPr>
              <w:pStyle w:val="Tabletext"/>
            </w:pPr>
            <w:r w:rsidRPr="00CD59EE">
              <w:t>Location:</w:t>
            </w:r>
          </w:p>
          <w:p w:rsidR="00C3084D" w:rsidRPr="00CD59EE" w:rsidRDefault="00C3084D" w:rsidP="00E54B58">
            <w:pPr>
              <w:pStyle w:val="Tablea"/>
            </w:pPr>
            <w:r w:rsidRPr="00CD59EE">
              <w:t>(a) very remote location</w:t>
            </w:r>
            <w:r w:rsidR="0045494D" w:rsidRPr="00CD59EE">
              <w:t>;</w:t>
            </w:r>
          </w:p>
          <w:p w:rsidR="00C3084D" w:rsidRPr="00CD59EE" w:rsidRDefault="00C3084D" w:rsidP="00E54B58">
            <w:pPr>
              <w:pStyle w:val="Tablea"/>
            </w:pPr>
            <w:r w:rsidRPr="00CD59EE">
              <w:t xml:space="preserve">(b) remote </w:t>
            </w:r>
            <w:r w:rsidR="00390B6D" w:rsidRPr="00CD59EE">
              <w:t>location</w:t>
            </w:r>
            <w:r w:rsidR="0045494D" w:rsidRPr="00CD59EE">
              <w:t>;</w:t>
            </w:r>
          </w:p>
          <w:p w:rsidR="00C3084D" w:rsidRPr="00CD59EE" w:rsidRDefault="00C3084D" w:rsidP="00E54B58">
            <w:pPr>
              <w:pStyle w:val="Tablea"/>
            </w:pPr>
            <w:r w:rsidRPr="00CD59EE">
              <w:t>(c) moderately accessible location</w:t>
            </w:r>
            <w:r w:rsidR="0045494D" w:rsidRPr="00CD59EE">
              <w:t>;</w:t>
            </w:r>
          </w:p>
          <w:p w:rsidR="00C3084D" w:rsidRPr="00CD59EE" w:rsidRDefault="00C3084D" w:rsidP="00E54B58">
            <w:pPr>
              <w:pStyle w:val="Tablea"/>
            </w:pPr>
            <w:r w:rsidRPr="00CD59EE">
              <w:t>(d) accessible location</w:t>
            </w:r>
            <w:r w:rsidR="0045494D" w:rsidRPr="00CD59EE">
              <w:t>;</w:t>
            </w:r>
          </w:p>
          <w:p w:rsidR="00C3084D" w:rsidRPr="00CD59EE" w:rsidRDefault="00C3084D" w:rsidP="00C3084D">
            <w:pPr>
              <w:pStyle w:val="Tablea"/>
            </w:pPr>
            <w:r w:rsidRPr="00CD59EE">
              <w:t>(e) highly accessible location</w:t>
            </w:r>
            <w:r w:rsidR="002032B2" w:rsidRPr="00CD59EE">
              <w:t>.</w:t>
            </w:r>
          </w:p>
        </w:tc>
        <w:tc>
          <w:tcPr>
            <w:tcW w:w="763" w:type="pct"/>
            <w:tcBorders>
              <w:top w:val="single" w:sz="12" w:space="0" w:color="auto"/>
            </w:tcBorders>
            <w:shd w:val="clear" w:color="auto" w:fill="auto"/>
          </w:tcPr>
          <w:p w:rsidR="00C3084D" w:rsidRPr="00CD59EE" w:rsidRDefault="00C3084D" w:rsidP="0045494D">
            <w:pPr>
              <w:pStyle w:val="Tabletext"/>
              <w:jc w:val="right"/>
            </w:pPr>
          </w:p>
          <w:p w:rsidR="00C3084D" w:rsidRPr="00CD59EE" w:rsidRDefault="00C3084D" w:rsidP="0045494D">
            <w:pPr>
              <w:pStyle w:val="Tabletext"/>
              <w:jc w:val="right"/>
            </w:pPr>
            <w:r w:rsidRPr="00CD59EE">
              <w:t>60</w:t>
            </w:r>
          </w:p>
          <w:p w:rsidR="00C3084D" w:rsidRPr="00CD59EE" w:rsidRDefault="00C3084D" w:rsidP="0045494D">
            <w:pPr>
              <w:pStyle w:val="Tabletext"/>
              <w:jc w:val="right"/>
            </w:pPr>
            <w:r w:rsidRPr="00CD59EE">
              <w:t>50</w:t>
            </w:r>
          </w:p>
          <w:p w:rsidR="00C3084D" w:rsidRPr="00CD59EE" w:rsidRDefault="00C3084D" w:rsidP="0045494D">
            <w:pPr>
              <w:pStyle w:val="Tabletext"/>
              <w:jc w:val="right"/>
            </w:pPr>
            <w:r w:rsidRPr="00CD59EE">
              <w:t>40</w:t>
            </w:r>
          </w:p>
          <w:p w:rsidR="00C3084D" w:rsidRPr="00CD59EE" w:rsidRDefault="00C3084D" w:rsidP="0045494D">
            <w:pPr>
              <w:pStyle w:val="Tabletext"/>
              <w:jc w:val="right"/>
            </w:pPr>
            <w:r w:rsidRPr="00CD59EE">
              <w:t>30</w:t>
            </w:r>
          </w:p>
          <w:p w:rsidR="00C3084D" w:rsidRPr="00CD59EE" w:rsidRDefault="00C3084D" w:rsidP="0045494D">
            <w:pPr>
              <w:pStyle w:val="Tabletext"/>
              <w:jc w:val="right"/>
            </w:pPr>
            <w:r w:rsidRPr="00CD59EE">
              <w:t>0</w:t>
            </w:r>
          </w:p>
        </w:tc>
      </w:tr>
      <w:tr w:rsidR="00C3084D" w:rsidRPr="00CD59EE" w:rsidTr="00E30A1D">
        <w:tc>
          <w:tcPr>
            <w:tcW w:w="427" w:type="pct"/>
            <w:tcBorders>
              <w:bottom w:val="single" w:sz="2" w:space="0" w:color="auto"/>
            </w:tcBorders>
            <w:shd w:val="clear" w:color="auto" w:fill="auto"/>
          </w:tcPr>
          <w:p w:rsidR="00C3084D" w:rsidRPr="00CD59EE" w:rsidRDefault="00C3084D" w:rsidP="00E54B58">
            <w:pPr>
              <w:pStyle w:val="Tabletext"/>
            </w:pPr>
            <w:r w:rsidRPr="00CD59EE">
              <w:t>2</w:t>
            </w:r>
          </w:p>
        </w:tc>
        <w:tc>
          <w:tcPr>
            <w:tcW w:w="3810" w:type="pct"/>
            <w:tcBorders>
              <w:bottom w:val="single" w:sz="2" w:space="0" w:color="auto"/>
            </w:tcBorders>
            <w:shd w:val="clear" w:color="auto" w:fill="auto"/>
          </w:tcPr>
          <w:p w:rsidR="00C3084D" w:rsidRPr="00CD59EE" w:rsidRDefault="00C3084D" w:rsidP="00E54B58">
            <w:pPr>
              <w:pStyle w:val="Tabletext"/>
            </w:pPr>
            <w:r w:rsidRPr="00CD59EE">
              <w:t>Places:</w:t>
            </w:r>
          </w:p>
          <w:p w:rsidR="00C3084D" w:rsidRPr="00CD59EE" w:rsidRDefault="00C3084D" w:rsidP="00E54B58">
            <w:pPr>
              <w:pStyle w:val="Tablea"/>
            </w:pPr>
            <w:r w:rsidRPr="00CD59EE">
              <w:t>(a) less than 20</w:t>
            </w:r>
            <w:r w:rsidR="0045494D" w:rsidRPr="00CD59EE">
              <w:t>;</w:t>
            </w:r>
          </w:p>
          <w:p w:rsidR="00C3084D" w:rsidRPr="00CD59EE" w:rsidRDefault="00C3084D" w:rsidP="00C3084D">
            <w:pPr>
              <w:pStyle w:val="Tablea"/>
            </w:pPr>
            <w:r w:rsidRPr="00CD59EE">
              <w:t>(b) more than 19 but less than 30</w:t>
            </w:r>
            <w:r w:rsidR="0045494D" w:rsidRPr="00CD59EE">
              <w:t>;</w:t>
            </w:r>
          </w:p>
          <w:p w:rsidR="00C3084D" w:rsidRPr="00CD59EE" w:rsidRDefault="00C3084D" w:rsidP="00C3084D">
            <w:pPr>
              <w:pStyle w:val="Tablea"/>
            </w:pPr>
            <w:r w:rsidRPr="00CD59EE">
              <w:t>(c) more than 29 but less than 45</w:t>
            </w:r>
            <w:r w:rsidR="002032B2" w:rsidRPr="00CD59EE">
              <w:t>.</w:t>
            </w:r>
          </w:p>
        </w:tc>
        <w:tc>
          <w:tcPr>
            <w:tcW w:w="763" w:type="pct"/>
            <w:tcBorders>
              <w:bottom w:val="single" w:sz="2" w:space="0" w:color="auto"/>
            </w:tcBorders>
            <w:shd w:val="clear" w:color="auto" w:fill="auto"/>
          </w:tcPr>
          <w:p w:rsidR="00C3084D" w:rsidRPr="00CD59EE" w:rsidRDefault="00C3084D" w:rsidP="0045494D">
            <w:pPr>
              <w:pStyle w:val="Tabletext"/>
              <w:jc w:val="right"/>
            </w:pPr>
          </w:p>
          <w:p w:rsidR="00C3084D" w:rsidRPr="00CD59EE" w:rsidRDefault="00C3084D" w:rsidP="0045494D">
            <w:pPr>
              <w:pStyle w:val="Tabletext"/>
              <w:jc w:val="right"/>
            </w:pPr>
            <w:r w:rsidRPr="00CD59EE">
              <w:t>30</w:t>
            </w:r>
          </w:p>
          <w:p w:rsidR="00C3084D" w:rsidRPr="00CD59EE" w:rsidRDefault="00C3084D" w:rsidP="0045494D">
            <w:pPr>
              <w:pStyle w:val="Tabletext"/>
              <w:jc w:val="right"/>
            </w:pPr>
            <w:r w:rsidRPr="00CD59EE">
              <w:t>20</w:t>
            </w:r>
          </w:p>
          <w:p w:rsidR="00C3084D" w:rsidRPr="00CD59EE" w:rsidRDefault="00C3084D" w:rsidP="0045494D">
            <w:pPr>
              <w:pStyle w:val="Tabletext"/>
              <w:jc w:val="right"/>
            </w:pPr>
            <w:r w:rsidRPr="00CD59EE">
              <w:t>10</w:t>
            </w:r>
          </w:p>
        </w:tc>
      </w:tr>
      <w:tr w:rsidR="00C3084D" w:rsidRPr="00CD59EE" w:rsidTr="00E30A1D">
        <w:tc>
          <w:tcPr>
            <w:tcW w:w="427" w:type="pct"/>
            <w:tcBorders>
              <w:top w:val="single" w:sz="2" w:space="0" w:color="auto"/>
              <w:bottom w:val="single" w:sz="12" w:space="0" w:color="auto"/>
            </w:tcBorders>
            <w:shd w:val="clear" w:color="auto" w:fill="auto"/>
          </w:tcPr>
          <w:p w:rsidR="00C3084D" w:rsidRPr="00CD59EE" w:rsidRDefault="00C3084D" w:rsidP="00E54B58">
            <w:pPr>
              <w:pStyle w:val="Tabletext"/>
            </w:pPr>
            <w:r w:rsidRPr="00CD59EE">
              <w:t>3</w:t>
            </w:r>
          </w:p>
        </w:tc>
        <w:tc>
          <w:tcPr>
            <w:tcW w:w="3810" w:type="pct"/>
            <w:tcBorders>
              <w:top w:val="single" w:sz="2" w:space="0" w:color="auto"/>
              <w:bottom w:val="single" w:sz="12" w:space="0" w:color="auto"/>
            </w:tcBorders>
            <w:shd w:val="clear" w:color="auto" w:fill="auto"/>
          </w:tcPr>
          <w:p w:rsidR="00C3084D" w:rsidRPr="00CD59EE" w:rsidRDefault="00C3084D" w:rsidP="00E54B58">
            <w:pPr>
              <w:pStyle w:val="Tabletext"/>
            </w:pPr>
            <w:r w:rsidRPr="00CD59EE">
              <w:t>More than 50% of care recipients are people with special needs (other than people who are people with special needs only because they live in rural or remote areas or they are financially or socially disadvantaged)</w:t>
            </w:r>
            <w:r w:rsidR="002032B2" w:rsidRPr="00CD59EE">
              <w:t>.</w:t>
            </w:r>
          </w:p>
        </w:tc>
        <w:tc>
          <w:tcPr>
            <w:tcW w:w="763" w:type="pct"/>
            <w:tcBorders>
              <w:top w:val="single" w:sz="2" w:space="0" w:color="auto"/>
              <w:bottom w:val="single" w:sz="12" w:space="0" w:color="auto"/>
            </w:tcBorders>
            <w:shd w:val="clear" w:color="auto" w:fill="auto"/>
          </w:tcPr>
          <w:p w:rsidR="00C3084D" w:rsidRPr="00CD59EE" w:rsidRDefault="00C3084D" w:rsidP="0045494D">
            <w:pPr>
              <w:pStyle w:val="Tabletext"/>
              <w:jc w:val="right"/>
            </w:pPr>
            <w:r w:rsidRPr="00CD59EE">
              <w:t>10</w:t>
            </w:r>
          </w:p>
        </w:tc>
      </w:tr>
    </w:tbl>
    <w:p w:rsidR="00C3084D" w:rsidRPr="00CD59EE" w:rsidRDefault="00C3084D" w:rsidP="00C3084D">
      <w:pPr>
        <w:pStyle w:val="Tabletext"/>
      </w:pPr>
    </w:p>
    <w:p w:rsidR="000909B4" w:rsidRPr="00CD59EE" w:rsidRDefault="000909B4" w:rsidP="000909B4">
      <w:pPr>
        <w:pStyle w:val="notetext"/>
      </w:pPr>
      <w:r w:rsidRPr="00CD59EE">
        <w:t>Note:</w:t>
      </w:r>
      <w:r w:rsidRPr="00CD59EE">
        <w:tab/>
      </w:r>
      <w:r w:rsidRPr="00CD59EE">
        <w:rPr>
          <w:b/>
          <w:i/>
        </w:rPr>
        <w:t>Accessible location</w:t>
      </w:r>
      <w:r w:rsidRPr="00CD59EE">
        <w:t xml:space="preserve">, </w:t>
      </w:r>
      <w:r w:rsidRPr="00CD59EE">
        <w:rPr>
          <w:b/>
          <w:i/>
        </w:rPr>
        <w:t>highly accessible location</w:t>
      </w:r>
      <w:r w:rsidRPr="00CD59EE">
        <w:t xml:space="preserve">, </w:t>
      </w:r>
      <w:r w:rsidRPr="00CD59EE">
        <w:rPr>
          <w:b/>
          <w:i/>
        </w:rPr>
        <w:t>moderately accessible location</w:t>
      </w:r>
      <w:r w:rsidRPr="00CD59EE">
        <w:t xml:space="preserve">, </w:t>
      </w:r>
      <w:r w:rsidRPr="00CD59EE">
        <w:rPr>
          <w:b/>
          <w:i/>
        </w:rPr>
        <w:t>remote location</w:t>
      </w:r>
      <w:r w:rsidRPr="00CD59EE">
        <w:t xml:space="preserve"> and </w:t>
      </w:r>
      <w:r w:rsidRPr="00CD59EE">
        <w:rPr>
          <w:b/>
          <w:i/>
        </w:rPr>
        <w:t>very remote location</w:t>
      </w:r>
      <w:r w:rsidRPr="00CD59EE">
        <w:t xml:space="preserve"> are defined in section</w:t>
      </w:r>
      <w:r w:rsidR="00530B68" w:rsidRPr="00CD59EE">
        <w:t> </w:t>
      </w:r>
      <w:r w:rsidRPr="00CD59EE">
        <w:t>4.</w:t>
      </w:r>
    </w:p>
    <w:p w:rsidR="00910CB0" w:rsidRPr="00CD59EE" w:rsidRDefault="00910CB0" w:rsidP="00374C13">
      <w:pPr>
        <w:pStyle w:val="subsection"/>
      </w:pPr>
      <w:r w:rsidRPr="00CD59EE">
        <w:tab/>
        <w:t>(3)</w:t>
      </w:r>
      <w:r w:rsidRPr="00CD59EE">
        <w:tab/>
        <w:t>A residential care service meets the requirements of this subsection if:</w:t>
      </w:r>
    </w:p>
    <w:p w:rsidR="00910CB0" w:rsidRPr="00CD59EE" w:rsidRDefault="00910CB0" w:rsidP="00374C13">
      <w:pPr>
        <w:pStyle w:val="paragraph"/>
        <w:keepNext/>
        <w:keepLines/>
      </w:pPr>
      <w:r w:rsidRPr="00CD59EE">
        <w:tab/>
        <w:t>(a)</w:t>
      </w:r>
      <w:r w:rsidRPr="00CD59EE">
        <w:tab/>
        <w:t>the service commence</w:t>
      </w:r>
      <w:r w:rsidR="0099092D" w:rsidRPr="00CD59EE">
        <w:t>d</w:t>
      </w:r>
      <w:r w:rsidRPr="00CD59EE">
        <w:t xml:space="preserve"> operating on or after 1</w:t>
      </w:r>
      <w:r w:rsidR="00530B68" w:rsidRPr="00CD59EE">
        <w:t> </w:t>
      </w:r>
      <w:r w:rsidRPr="00CD59EE">
        <w:t>January 2005 and before 1</w:t>
      </w:r>
      <w:r w:rsidR="00530B68" w:rsidRPr="00CD59EE">
        <w:t> </w:t>
      </w:r>
      <w:r w:rsidRPr="00CD59EE">
        <w:t>July 2005; and</w:t>
      </w:r>
    </w:p>
    <w:p w:rsidR="00910CB0" w:rsidRPr="00CD59EE" w:rsidRDefault="00910CB0" w:rsidP="00910CB0">
      <w:pPr>
        <w:pStyle w:val="paragraph"/>
      </w:pPr>
      <w:r w:rsidRPr="00CD59EE">
        <w:tab/>
        <w:t>(b)</w:t>
      </w:r>
      <w:r w:rsidRPr="00CD59EE">
        <w:tab/>
        <w:t>on the day that the service commence</w:t>
      </w:r>
      <w:r w:rsidR="0099092D" w:rsidRPr="00CD59EE">
        <w:t>d</w:t>
      </w:r>
      <w:r w:rsidRPr="00CD59EE">
        <w:t xml:space="preserve"> operating, the point score of the service </w:t>
      </w:r>
      <w:r w:rsidR="0099092D" w:rsidRPr="00CD59EE">
        <w:t>was</w:t>
      </w:r>
      <w:r w:rsidRPr="00CD59EE">
        <w:t xml:space="preserve"> at least 40 points, under the scoring system set out in </w:t>
      </w:r>
      <w:r w:rsidR="004B6CE9" w:rsidRPr="00CD59EE">
        <w:t xml:space="preserve">the table in </w:t>
      </w:r>
      <w:r w:rsidR="00530B68" w:rsidRPr="00CD59EE">
        <w:t>subsection (</w:t>
      </w:r>
      <w:r w:rsidRPr="00CD59EE">
        <w:t>2); and</w:t>
      </w:r>
    </w:p>
    <w:p w:rsidR="00910CB0" w:rsidRPr="00CD59EE" w:rsidRDefault="00910CB0" w:rsidP="00910CB0">
      <w:pPr>
        <w:pStyle w:val="paragraph"/>
      </w:pPr>
      <w:r w:rsidRPr="00CD59EE">
        <w:tab/>
        <w:t>(c)</w:t>
      </w:r>
      <w:r w:rsidRPr="00CD59EE">
        <w:tab/>
        <w:t>also, on the day that the service commence</w:t>
      </w:r>
      <w:r w:rsidR="0099092D" w:rsidRPr="00CD59EE">
        <w:t>d</w:t>
      </w:r>
      <w:r w:rsidRPr="00CD59EE">
        <w:t xml:space="preserve"> operating, the point score of the service </w:t>
      </w:r>
      <w:r w:rsidR="00D00E85" w:rsidRPr="00CD59EE">
        <w:t>was</w:t>
      </w:r>
      <w:r w:rsidRPr="00CD59EE">
        <w:t xml:space="preserve"> either:</w:t>
      </w:r>
    </w:p>
    <w:p w:rsidR="00910CB0" w:rsidRPr="00CD59EE" w:rsidRDefault="00910CB0" w:rsidP="00910CB0">
      <w:pPr>
        <w:pStyle w:val="paragraphsub"/>
      </w:pPr>
      <w:r w:rsidRPr="00CD59EE">
        <w:tab/>
        <w:t>(i)</w:t>
      </w:r>
      <w:r w:rsidRPr="00CD59EE">
        <w:tab/>
        <w:t>less than 50 points, under the scoring system set out in the table in subsection</w:t>
      </w:r>
      <w:r w:rsidR="00530B68" w:rsidRPr="00CD59EE">
        <w:t> </w:t>
      </w:r>
      <w:r w:rsidR="007F071B" w:rsidRPr="00CD59EE">
        <w:t>66</w:t>
      </w:r>
      <w:r w:rsidRPr="00CD59EE">
        <w:t>(</w:t>
      </w:r>
      <w:r w:rsidR="00A40CCE" w:rsidRPr="00CD59EE">
        <w:t>2</w:t>
      </w:r>
      <w:r w:rsidRPr="00CD59EE">
        <w:t>); or</w:t>
      </w:r>
    </w:p>
    <w:p w:rsidR="00910CB0" w:rsidRPr="00CD59EE" w:rsidRDefault="00910CB0" w:rsidP="00910CB0">
      <w:pPr>
        <w:pStyle w:val="paragraphsub"/>
      </w:pPr>
      <w:r w:rsidRPr="00CD59EE">
        <w:tab/>
        <w:t>(ii)</w:t>
      </w:r>
      <w:r w:rsidRPr="00CD59EE">
        <w:tab/>
        <w:t xml:space="preserve">if the amount of viability supplement payable </w:t>
      </w:r>
      <w:r w:rsidR="00060BD1" w:rsidRPr="00CD59EE">
        <w:t>in accordance with a determination made under subsection</w:t>
      </w:r>
      <w:r w:rsidR="00530B68" w:rsidRPr="00CD59EE">
        <w:t> </w:t>
      </w:r>
      <w:r w:rsidR="00060BD1" w:rsidRPr="00CD59EE">
        <w:t>44</w:t>
      </w:r>
      <w:r w:rsidR="00CD59EE">
        <w:noBreakHyphen/>
      </w:r>
      <w:r w:rsidR="00AF6811" w:rsidRPr="00CD59EE">
        <w:t>27</w:t>
      </w:r>
      <w:r w:rsidR="00060BD1" w:rsidRPr="00CD59EE">
        <w:t>(3) of the Act,</w:t>
      </w:r>
      <w:r w:rsidR="005F4ECB" w:rsidRPr="00CD59EE">
        <w:t xml:space="preserve"> </w:t>
      </w:r>
      <w:r w:rsidRPr="00CD59EE">
        <w:t xml:space="preserve">for that day in respect of a care recipient to whom care </w:t>
      </w:r>
      <w:r w:rsidR="00D00E85" w:rsidRPr="00CD59EE">
        <w:t>was</w:t>
      </w:r>
      <w:r w:rsidRPr="00CD59EE">
        <w:t xml:space="preserve"> provided through the service as a 2005 scheme service </w:t>
      </w:r>
      <w:r w:rsidR="00D00E85" w:rsidRPr="00CD59EE">
        <w:t>was</w:t>
      </w:r>
      <w:r w:rsidRPr="00CD59EE">
        <w:t xml:space="preserve"> less than the amount of viability supplement payable in respect of the care recipient for that day if the service </w:t>
      </w:r>
      <w:r w:rsidR="0057495C" w:rsidRPr="00CD59EE">
        <w:t>was</w:t>
      </w:r>
      <w:r w:rsidRPr="00CD59EE">
        <w:t xml:space="preserve"> </w:t>
      </w:r>
      <w:r w:rsidR="0057495C" w:rsidRPr="00CD59EE">
        <w:t>taken to be</w:t>
      </w:r>
      <w:r w:rsidRPr="00CD59EE">
        <w:t xml:space="preserve"> a 2001 scheme service—at least 50 points, under the scoring system set out in the table in subsection</w:t>
      </w:r>
      <w:r w:rsidR="00530B68" w:rsidRPr="00CD59EE">
        <w:t> </w:t>
      </w:r>
      <w:r w:rsidR="007F071B" w:rsidRPr="00CD59EE">
        <w:t>66</w:t>
      </w:r>
      <w:r w:rsidRPr="00CD59EE">
        <w:t>(</w:t>
      </w:r>
      <w:r w:rsidR="00A40CCE" w:rsidRPr="00CD59EE">
        <w:t>2</w:t>
      </w:r>
      <w:r w:rsidRPr="00CD59EE">
        <w:t>).</w:t>
      </w:r>
    </w:p>
    <w:p w:rsidR="004B0B1D" w:rsidRPr="00CD59EE" w:rsidRDefault="007F071B" w:rsidP="004B0B1D">
      <w:pPr>
        <w:pStyle w:val="ActHead5"/>
      </w:pPr>
      <w:bookmarkStart w:id="90" w:name="_Toc125369585"/>
      <w:r w:rsidRPr="00CD59EE">
        <w:rPr>
          <w:rStyle w:val="CharSectno"/>
        </w:rPr>
        <w:t>66</w:t>
      </w:r>
      <w:r w:rsidR="004B0B1D" w:rsidRPr="00CD59EE">
        <w:t xml:space="preserve">  </w:t>
      </w:r>
      <w:r w:rsidR="0045494D" w:rsidRPr="00CD59EE">
        <w:t xml:space="preserve">Meaning of </w:t>
      </w:r>
      <w:r w:rsidR="004B0B1D" w:rsidRPr="00CD59EE">
        <w:rPr>
          <w:i/>
        </w:rPr>
        <w:t>2005 scheme service</w:t>
      </w:r>
      <w:bookmarkEnd w:id="90"/>
    </w:p>
    <w:p w:rsidR="00D56BE0" w:rsidRPr="00CD59EE" w:rsidRDefault="00D56BE0" w:rsidP="00D56BE0">
      <w:pPr>
        <w:pStyle w:val="subsection"/>
      </w:pPr>
      <w:r w:rsidRPr="00CD59EE">
        <w:tab/>
        <w:t>(1)</w:t>
      </w:r>
      <w:r w:rsidRPr="00CD59EE">
        <w:tab/>
        <w:t xml:space="preserve">A residential care service is a </w:t>
      </w:r>
      <w:r w:rsidRPr="00CD59EE">
        <w:rPr>
          <w:b/>
          <w:i/>
        </w:rPr>
        <w:t>2005 scheme service</w:t>
      </w:r>
      <w:r w:rsidRPr="00CD59EE">
        <w:t xml:space="preserve"> on a day if, on that day, the service:</w:t>
      </w:r>
    </w:p>
    <w:p w:rsidR="00D56BE0" w:rsidRPr="00CD59EE" w:rsidRDefault="00D56BE0" w:rsidP="00D56BE0">
      <w:pPr>
        <w:pStyle w:val="paragraph"/>
      </w:pPr>
      <w:r w:rsidRPr="00CD59EE">
        <w:tab/>
        <w:t>(a)</w:t>
      </w:r>
      <w:r w:rsidRPr="00CD59EE">
        <w:tab/>
        <w:t xml:space="preserve">meets the requirements of </w:t>
      </w:r>
      <w:r w:rsidR="00530B68" w:rsidRPr="00CD59EE">
        <w:t>subsection (</w:t>
      </w:r>
      <w:r w:rsidRPr="00CD59EE">
        <w:t>2), (6) or (7); and</w:t>
      </w:r>
    </w:p>
    <w:p w:rsidR="00D56BE0" w:rsidRPr="00CD59EE" w:rsidRDefault="00D56BE0" w:rsidP="00D56BE0">
      <w:pPr>
        <w:pStyle w:val="paragraph"/>
      </w:pPr>
      <w:r w:rsidRPr="00CD59EE">
        <w:tab/>
        <w:t>(b)</w:t>
      </w:r>
      <w:r w:rsidRPr="00CD59EE">
        <w:tab/>
        <w:t>does not meet the requirements of subsection</w:t>
      </w:r>
      <w:r w:rsidR="00530B68" w:rsidRPr="00CD59EE">
        <w:t> </w:t>
      </w:r>
      <w:r w:rsidRPr="00CD59EE">
        <w:t>66A(8).</w:t>
      </w:r>
    </w:p>
    <w:p w:rsidR="001A7337" w:rsidRPr="00CD59EE" w:rsidRDefault="004B0B1D" w:rsidP="00982DC7">
      <w:pPr>
        <w:pStyle w:val="subsection"/>
      </w:pPr>
      <w:r w:rsidRPr="00CD59EE">
        <w:tab/>
        <w:t>(2)</w:t>
      </w:r>
      <w:r w:rsidRPr="00CD59EE">
        <w:tab/>
      </w:r>
      <w:r w:rsidR="001A7337" w:rsidRPr="00CD59EE">
        <w:t>A residential care service meets the requirements of this subsection if, on or after 1</w:t>
      </w:r>
      <w:r w:rsidR="00530B68" w:rsidRPr="00CD59EE">
        <w:t> </w:t>
      </w:r>
      <w:r w:rsidR="001A7337" w:rsidRPr="00CD59EE">
        <w:t>January 2005, the service:</w:t>
      </w:r>
    </w:p>
    <w:p w:rsidR="001A7337" w:rsidRPr="00CD59EE" w:rsidRDefault="001A7337" w:rsidP="001A7337">
      <w:pPr>
        <w:pStyle w:val="paragraph"/>
      </w:pPr>
      <w:r w:rsidRPr="00CD59EE">
        <w:tab/>
        <w:t>(a)</w:t>
      </w:r>
      <w:r w:rsidRPr="00CD59EE">
        <w:tab/>
        <w:t>is not a 1997 scheme service or a 2001 scheme service; and</w:t>
      </w:r>
    </w:p>
    <w:p w:rsidR="001A7337" w:rsidRPr="00CD59EE" w:rsidRDefault="001A7337" w:rsidP="001A7337">
      <w:pPr>
        <w:pStyle w:val="paragraph"/>
      </w:pPr>
      <w:r w:rsidRPr="00CD59EE">
        <w:tab/>
        <w:t>(b)</w:t>
      </w:r>
      <w:r w:rsidRPr="00CD59EE">
        <w:tab/>
        <w:t>scores at least 50 points, worked out as follows:</w:t>
      </w:r>
    </w:p>
    <w:p w:rsidR="0007330E" w:rsidRPr="00CD59EE" w:rsidRDefault="0007330E" w:rsidP="0007330E">
      <w:pPr>
        <w:pStyle w:val="BoxHeadBold"/>
      </w:pPr>
      <w:r w:rsidRPr="00CD59EE">
        <w:t>2005 scheme service points calculator</w:t>
      </w:r>
    </w:p>
    <w:p w:rsidR="0007330E" w:rsidRPr="00CD59EE" w:rsidRDefault="0007330E" w:rsidP="0007330E">
      <w:pPr>
        <w:pStyle w:val="BoxStep"/>
      </w:pPr>
      <w:r w:rsidRPr="00CD59EE">
        <w:t>Step 1.</w:t>
      </w:r>
      <w:r w:rsidRPr="00CD59EE">
        <w:tab/>
        <w:t xml:space="preserve">Work out the number of points (if any) applicable to the service in respect of its location under </w:t>
      </w:r>
      <w:r w:rsidR="00530B68" w:rsidRPr="00CD59EE">
        <w:t>subsection (</w:t>
      </w:r>
      <w:r w:rsidRPr="00CD59EE">
        <w:t>3).</w:t>
      </w:r>
    </w:p>
    <w:p w:rsidR="00FD25C3" w:rsidRPr="00CD59EE" w:rsidRDefault="00FD25C3" w:rsidP="00FD25C3">
      <w:pPr>
        <w:pStyle w:val="BoxStep"/>
      </w:pPr>
      <w:r w:rsidRPr="00CD59EE">
        <w:t>Step 2.</w:t>
      </w:r>
      <w:r w:rsidRPr="00CD59EE">
        <w:tab/>
        <w:t>Add an additional 15 points if the service is in a very remote location, a remote location or a moderately accessible location, and more than 50% of care recipients of the service (other than care recipients receiving respite care) are classified at a classification level that does not include any of the following:</w:t>
      </w:r>
    </w:p>
    <w:p w:rsidR="00FD25C3" w:rsidRPr="00CD59EE" w:rsidRDefault="00FD25C3" w:rsidP="00FD25C3">
      <w:pPr>
        <w:pStyle w:val="BoxPara"/>
      </w:pPr>
      <w:r w:rsidRPr="00CD59EE">
        <w:tab/>
        <w:t>(a)</w:t>
      </w:r>
      <w:r w:rsidRPr="00CD59EE">
        <w:tab/>
        <w:t>high ADL domain category;</w:t>
      </w:r>
    </w:p>
    <w:p w:rsidR="00FD25C3" w:rsidRPr="00CD59EE" w:rsidRDefault="00FD25C3" w:rsidP="00FD25C3">
      <w:pPr>
        <w:pStyle w:val="BoxPara"/>
      </w:pPr>
      <w:r w:rsidRPr="00CD59EE">
        <w:tab/>
        <w:t>(b)</w:t>
      </w:r>
      <w:r w:rsidRPr="00CD59EE">
        <w:tab/>
        <w:t>high CHC domain category;</w:t>
      </w:r>
    </w:p>
    <w:p w:rsidR="00FD25C3" w:rsidRPr="00CD59EE" w:rsidRDefault="00FD25C3" w:rsidP="00FD25C3">
      <w:pPr>
        <w:pStyle w:val="BoxPara"/>
      </w:pPr>
      <w:r w:rsidRPr="00CD59EE">
        <w:tab/>
        <w:t>(c)</w:t>
      </w:r>
      <w:r w:rsidRPr="00CD59EE">
        <w:tab/>
        <w:t>high behaviour domain category;</w:t>
      </w:r>
    </w:p>
    <w:p w:rsidR="00FD25C3" w:rsidRPr="00CD59EE" w:rsidRDefault="00FD25C3" w:rsidP="00FD25C3">
      <w:pPr>
        <w:pStyle w:val="BoxPara"/>
      </w:pPr>
      <w:r w:rsidRPr="00CD59EE">
        <w:tab/>
        <w:t>(d)</w:t>
      </w:r>
      <w:r w:rsidRPr="00CD59EE">
        <w:tab/>
        <w:t>a medium domain category in at least 2 domains.</w:t>
      </w:r>
    </w:p>
    <w:p w:rsidR="00FD25C3" w:rsidRPr="00CD59EE" w:rsidRDefault="00FD25C3" w:rsidP="00FD25C3">
      <w:pPr>
        <w:pStyle w:val="BoxStep"/>
      </w:pPr>
      <w:r w:rsidRPr="00CD59EE">
        <w:t>Step 3.</w:t>
      </w:r>
      <w:r w:rsidRPr="00CD59EE">
        <w:tab/>
        <w:t xml:space="preserve">Add an additional 60 points if </w:t>
      </w:r>
      <w:r w:rsidR="00530B68" w:rsidRPr="00CD59EE">
        <w:t>subsection (</w:t>
      </w:r>
      <w:r w:rsidRPr="00CD59EE">
        <w:t>4) applies to the service (care for homeless people, people from Aboriginal and Torres Strait Islander communities, or both).</w:t>
      </w:r>
    </w:p>
    <w:p w:rsidR="0007330E" w:rsidRPr="00CD59EE" w:rsidRDefault="0007330E" w:rsidP="0007330E">
      <w:pPr>
        <w:pStyle w:val="BoxStep"/>
      </w:pPr>
      <w:r w:rsidRPr="00CD59EE">
        <w:t>Step 4.</w:t>
      </w:r>
      <w:r w:rsidRPr="00CD59EE">
        <w:tab/>
        <w:t xml:space="preserve">If the total of </w:t>
      </w:r>
      <w:r w:rsidR="00F9695F" w:rsidRPr="00CD59EE">
        <w:t>s</w:t>
      </w:r>
      <w:r w:rsidRPr="00CD59EE">
        <w:t>teps 1, 2 and 3 is more than 65, reduce the total to 65 points.</w:t>
      </w:r>
    </w:p>
    <w:p w:rsidR="00FD25C3" w:rsidRPr="00CD59EE" w:rsidRDefault="00FD25C3" w:rsidP="00FD25C3">
      <w:pPr>
        <w:pStyle w:val="BoxStep"/>
      </w:pPr>
      <w:r w:rsidRPr="00CD59EE">
        <w:t>Step 5.</w:t>
      </w:r>
      <w:r w:rsidRPr="00CD59EE">
        <w:tab/>
        <w:t xml:space="preserve">Add the number of points (if any) applicable to the service in respect of its number of places that are occupied under </w:t>
      </w:r>
      <w:r w:rsidR="00530B68" w:rsidRPr="00CD59EE">
        <w:t>subsection (</w:t>
      </w:r>
      <w:r w:rsidRPr="00CD59EE">
        <w:t>5).</w:t>
      </w:r>
    </w:p>
    <w:p w:rsidR="0007330E" w:rsidRPr="00CD59EE" w:rsidRDefault="0007330E" w:rsidP="0007330E">
      <w:pPr>
        <w:pStyle w:val="BoxStep"/>
      </w:pPr>
      <w:r w:rsidRPr="00CD59EE">
        <w:t>Step 6.</w:t>
      </w:r>
      <w:r w:rsidRPr="00CD59EE">
        <w:tab/>
        <w:t>Add an additional 5 points if more than 50% of care recipients are people with special needs (other than people who are people with special needs only because they live in rural or remote areas or are financially or socially disadvantaged).</w:t>
      </w:r>
    </w:p>
    <w:p w:rsidR="0007330E" w:rsidRPr="00CD59EE" w:rsidRDefault="0007330E" w:rsidP="0007330E">
      <w:pPr>
        <w:pStyle w:val="BoxText"/>
      </w:pPr>
      <w:r w:rsidRPr="00CD59EE">
        <w:t>The result is the points score for the 2005 scheme service.</w:t>
      </w:r>
    </w:p>
    <w:p w:rsidR="00982DC7" w:rsidRPr="00CD59EE" w:rsidRDefault="00982DC7" w:rsidP="00536082">
      <w:pPr>
        <w:pStyle w:val="Tabletext"/>
      </w:pPr>
    </w:p>
    <w:p w:rsidR="00C929AD" w:rsidRPr="00CD59EE" w:rsidRDefault="00536082" w:rsidP="00536082">
      <w:pPr>
        <w:pStyle w:val="notetext"/>
        <w:rPr>
          <w:i/>
        </w:rPr>
      </w:pPr>
      <w:r w:rsidRPr="00CD59EE">
        <w:t>Note</w:t>
      </w:r>
      <w:r w:rsidR="00A3564E" w:rsidRPr="00CD59EE">
        <w:t xml:space="preserve"> 1</w:t>
      </w:r>
      <w:r w:rsidRPr="00CD59EE">
        <w:t>:</w:t>
      </w:r>
      <w:r w:rsidRPr="00CD59EE">
        <w:tab/>
      </w:r>
      <w:r w:rsidR="00A40CCE" w:rsidRPr="00CD59EE">
        <w:t>F</w:t>
      </w:r>
      <w:r w:rsidR="00C929AD" w:rsidRPr="00CD59EE">
        <w:t>or the classification of care recipients</w:t>
      </w:r>
      <w:r w:rsidR="00A40CCE" w:rsidRPr="00CD59EE">
        <w:t xml:space="preserve"> mentioned in step 2</w:t>
      </w:r>
      <w:r w:rsidR="00C929AD" w:rsidRPr="00CD59EE">
        <w:t>, see the Classification Principles.</w:t>
      </w:r>
    </w:p>
    <w:p w:rsidR="00536082" w:rsidRPr="00CD59EE" w:rsidRDefault="00A3564E" w:rsidP="00536082">
      <w:pPr>
        <w:pStyle w:val="notetext"/>
      </w:pPr>
      <w:r w:rsidRPr="00CD59EE">
        <w:t>Note 2:</w:t>
      </w:r>
      <w:r w:rsidRPr="00CD59EE">
        <w:tab/>
      </w:r>
      <w:r w:rsidRPr="00CD59EE">
        <w:rPr>
          <w:b/>
          <w:i/>
        </w:rPr>
        <w:t>M</w:t>
      </w:r>
      <w:r w:rsidR="006408CC" w:rsidRPr="00CD59EE">
        <w:rPr>
          <w:b/>
          <w:i/>
        </w:rPr>
        <w:t>oderately accessible location</w:t>
      </w:r>
      <w:r w:rsidR="006408CC" w:rsidRPr="00CD59EE">
        <w:t xml:space="preserve">, </w:t>
      </w:r>
      <w:r w:rsidR="006408CC" w:rsidRPr="00CD59EE">
        <w:rPr>
          <w:b/>
          <w:i/>
        </w:rPr>
        <w:t>remote location</w:t>
      </w:r>
      <w:r w:rsidR="006408CC" w:rsidRPr="00CD59EE">
        <w:t xml:space="preserve"> and </w:t>
      </w:r>
      <w:r w:rsidR="006408CC" w:rsidRPr="00CD59EE">
        <w:rPr>
          <w:b/>
          <w:i/>
        </w:rPr>
        <w:t>very remote location</w:t>
      </w:r>
      <w:r w:rsidR="006408CC" w:rsidRPr="00CD59EE">
        <w:t xml:space="preserve"> are defined in</w:t>
      </w:r>
      <w:r w:rsidR="00536082" w:rsidRPr="00CD59EE">
        <w:t xml:space="preserve"> </w:t>
      </w:r>
      <w:r w:rsidR="008458EA" w:rsidRPr="00CD59EE">
        <w:t>section</w:t>
      </w:r>
      <w:r w:rsidR="00530B68" w:rsidRPr="00CD59EE">
        <w:t> </w:t>
      </w:r>
      <w:r w:rsidR="007F071B" w:rsidRPr="00CD59EE">
        <w:t>4</w:t>
      </w:r>
      <w:r w:rsidR="004D63DC" w:rsidRPr="00CD59EE">
        <w:t>.</w:t>
      </w:r>
    </w:p>
    <w:p w:rsidR="001A7337" w:rsidRPr="00CD59EE" w:rsidRDefault="001A7337" w:rsidP="001A7337">
      <w:pPr>
        <w:pStyle w:val="subsection"/>
      </w:pPr>
      <w:r w:rsidRPr="00CD59EE">
        <w:tab/>
        <w:t>(3)</w:t>
      </w:r>
      <w:r w:rsidRPr="00CD59EE">
        <w:tab/>
        <w:t xml:space="preserve">For </w:t>
      </w:r>
      <w:r w:rsidR="00D00E85" w:rsidRPr="00CD59EE">
        <w:t>s</w:t>
      </w:r>
      <w:r w:rsidRPr="00CD59EE">
        <w:t xml:space="preserve">tep 1 of the </w:t>
      </w:r>
      <w:r w:rsidR="00615A1A" w:rsidRPr="00CD59EE">
        <w:t>points calculator</w:t>
      </w:r>
      <w:r w:rsidRPr="00CD59EE">
        <w:t xml:space="preserve"> in </w:t>
      </w:r>
      <w:r w:rsidR="00530B68" w:rsidRPr="00CD59EE">
        <w:t>subsection (</w:t>
      </w:r>
      <w:r w:rsidR="004B6CE9" w:rsidRPr="00CD59EE">
        <w:t>2</w:t>
      </w:r>
      <w:r w:rsidRPr="00CD59EE">
        <w:t>), the number of points applicable to the service in respect of its location is calculated using the scoring system in the following table:</w:t>
      </w:r>
    </w:p>
    <w:p w:rsidR="001A7337" w:rsidRPr="00CD59EE" w:rsidRDefault="001A7337"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8854C6" w:rsidRPr="00CD59EE" w:rsidTr="00E30A1D">
        <w:trPr>
          <w:tblHeader/>
        </w:trPr>
        <w:tc>
          <w:tcPr>
            <w:tcW w:w="5000" w:type="pct"/>
            <w:gridSpan w:val="3"/>
            <w:tcBorders>
              <w:top w:val="single" w:sz="12" w:space="0" w:color="auto"/>
              <w:bottom w:val="single" w:sz="6" w:space="0" w:color="auto"/>
            </w:tcBorders>
            <w:shd w:val="clear" w:color="auto" w:fill="auto"/>
          </w:tcPr>
          <w:p w:rsidR="008854C6" w:rsidRPr="00CD59EE" w:rsidRDefault="008854C6" w:rsidP="008458EA">
            <w:pPr>
              <w:pStyle w:val="TableHeading"/>
            </w:pPr>
            <w:r w:rsidRPr="00CD59EE">
              <w:t>2005 scheme service</w:t>
            </w:r>
            <w:r w:rsidR="008458EA" w:rsidRPr="00CD59EE">
              <w:t>s—locations</w:t>
            </w:r>
          </w:p>
        </w:tc>
      </w:tr>
      <w:tr w:rsidR="001D0195" w:rsidRPr="00CD59EE" w:rsidTr="00E30A1D">
        <w:trPr>
          <w:tblHeader/>
        </w:trPr>
        <w:tc>
          <w:tcPr>
            <w:tcW w:w="429" w:type="pct"/>
            <w:tcBorders>
              <w:top w:val="single" w:sz="6" w:space="0" w:color="auto"/>
              <w:bottom w:val="single" w:sz="12" w:space="0" w:color="auto"/>
            </w:tcBorders>
            <w:shd w:val="clear" w:color="auto" w:fill="auto"/>
          </w:tcPr>
          <w:p w:rsidR="001D0195" w:rsidRPr="00CD59EE" w:rsidRDefault="001D0195" w:rsidP="001D0195">
            <w:pPr>
              <w:pStyle w:val="TableHeading"/>
            </w:pPr>
            <w:r w:rsidRPr="00CD59EE">
              <w:t>Item</w:t>
            </w:r>
          </w:p>
        </w:tc>
        <w:tc>
          <w:tcPr>
            <w:tcW w:w="2285" w:type="pct"/>
            <w:tcBorders>
              <w:top w:val="single" w:sz="6" w:space="0" w:color="auto"/>
              <w:bottom w:val="single" w:sz="12" w:space="0" w:color="auto"/>
            </w:tcBorders>
            <w:shd w:val="clear" w:color="auto" w:fill="auto"/>
          </w:tcPr>
          <w:p w:rsidR="001D0195" w:rsidRPr="00CD59EE" w:rsidRDefault="001D0195" w:rsidP="001D0195">
            <w:pPr>
              <w:pStyle w:val="TableHeading"/>
            </w:pPr>
            <w:r w:rsidRPr="00CD59EE">
              <w:t>Location</w:t>
            </w:r>
          </w:p>
        </w:tc>
        <w:tc>
          <w:tcPr>
            <w:tcW w:w="2286" w:type="pct"/>
            <w:tcBorders>
              <w:top w:val="single" w:sz="6" w:space="0" w:color="auto"/>
              <w:bottom w:val="single" w:sz="12" w:space="0" w:color="auto"/>
            </w:tcBorders>
            <w:shd w:val="clear" w:color="auto" w:fill="auto"/>
          </w:tcPr>
          <w:p w:rsidR="001D0195" w:rsidRPr="00CD59EE" w:rsidRDefault="001D0195" w:rsidP="00F9695F">
            <w:pPr>
              <w:pStyle w:val="TableHeading"/>
              <w:jc w:val="right"/>
            </w:pPr>
            <w:r w:rsidRPr="00CD59EE">
              <w:t>Points</w:t>
            </w:r>
          </w:p>
        </w:tc>
      </w:tr>
      <w:tr w:rsidR="001D0195" w:rsidRPr="00CD59EE" w:rsidTr="00E30A1D">
        <w:tc>
          <w:tcPr>
            <w:tcW w:w="429" w:type="pct"/>
            <w:tcBorders>
              <w:top w:val="single" w:sz="12" w:space="0" w:color="auto"/>
            </w:tcBorders>
            <w:shd w:val="clear" w:color="auto" w:fill="auto"/>
          </w:tcPr>
          <w:p w:rsidR="001D0195" w:rsidRPr="00CD59EE" w:rsidRDefault="001D0195" w:rsidP="001D0195">
            <w:pPr>
              <w:pStyle w:val="Tabletext"/>
            </w:pPr>
            <w:r w:rsidRPr="00CD59EE">
              <w:t>1</w:t>
            </w:r>
          </w:p>
        </w:tc>
        <w:tc>
          <w:tcPr>
            <w:tcW w:w="2285" w:type="pct"/>
            <w:tcBorders>
              <w:top w:val="single" w:sz="12" w:space="0" w:color="auto"/>
            </w:tcBorders>
            <w:shd w:val="clear" w:color="auto" w:fill="auto"/>
          </w:tcPr>
          <w:p w:rsidR="001D0195" w:rsidRPr="00CD59EE" w:rsidRDefault="001D0195" w:rsidP="001D0195">
            <w:pPr>
              <w:pStyle w:val="Tabletext"/>
            </w:pPr>
            <w:r w:rsidRPr="00CD59EE">
              <w:t>Very remote location</w:t>
            </w:r>
          </w:p>
        </w:tc>
        <w:tc>
          <w:tcPr>
            <w:tcW w:w="2286" w:type="pct"/>
            <w:tcBorders>
              <w:top w:val="single" w:sz="12" w:space="0" w:color="auto"/>
            </w:tcBorders>
            <w:shd w:val="clear" w:color="auto" w:fill="auto"/>
          </w:tcPr>
          <w:p w:rsidR="001D0195" w:rsidRPr="00CD59EE" w:rsidRDefault="001D0195" w:rsidP="00F9695F">
            <w:pPr>
              <w:pStyle w:val="Tabletext"/>
              <w:jc w:val="right"/>
            </w:pPr>
            <w:r w:rsidRPr="00CD59EE">
              <w:t>65</w:t>
            </w:r>
          </w:p>
        </w:tc>
      </w:tr>
      <w:tr w:rsidR="001D0195" w:rsidRPr="00CD59EE" w:rsidTr="00E30A1D">
        <w:tc>
          <w:tcPr>
            <w:tcW w:w="429" w:type="pct"/>
            <w:shd w:val="clear" w:color="auto" w:fill="auto"/>
          </w:tcPr>
          <w:p w:rsidR="001D0195" w:rsidRPr="00CD59EE" w:rsidRDefault="001D0195" w:rsidP="001D0195">
            <w:pPr>
              <w:pStyle w:val="Tabletext"/>
            </w:pPr>
            <w:r w:rsidRPr="00CD59EE">
              <w:t>2</w:t>
            </w:r>
          </w:p>
        </w:tc>
        <w:tc>
          <w:tcPr>
            <w:tcW w:w="2285" w:type="pct"/>
            <w:shd w:val="clear" w:color="auto" w:fill="auto"/>
          </w:tcPr>
          <w:p w:rsidR="001D0195" w:rsidRPr="00CD59EE" w:rsidRDefault="001D0195" w:rsidP="001D0195">
            <w:pPr>
              <w:pStyle w:val="Tabletext"/>
            </w:pPr>
            <w:r w:rsidRPr="00CD59EE">
              <w:t>Remote location</w:t>
            </w:r>
          </w:p>
        </w:tc>
        <w:tc>
          <w:tcPr>
            <w:tcW w:w="2286" w:type="pct"/>
            <w:shd w:val="clear" w:color="auto" w:fill="auto"/>
          </w:tcPr>
          <w:p w:rsidR="001D0195" w:rsidRPr="00CD59EE" w:rsidRDefault="001D0195" w:rsidP="00F9695F">
            <w:pPr>
              <w:pStyle w:val="Tabletext"/>
              <w:jc w:val="right"/>
            </w:pPr>
            <w:r w:rsidRPr="00CD59EE">
              <w:t>55</w:t>
            </w:r>
          </w:p>
        </w:tc>
      </w:tr>
      <w:tr w:rsidR="001D0195" w:rsidRPr="00CD59EE" w:rsidTr="00E30A1D">
        <w:tc>
          <w:tcPr>
            <w:tcW w:w="429" w:type="pct"/>
            <w:shd w:val="clear" w:color="auto" w:fill="auto"/>
          </w:tcPr>
          <w:p w:rsidR="001D0195" w:rsidRPr="00CD59EE" w:rsidRDefault="001D0195" w:rsidP="001D0195">
            <w:pPr>
              <w:pStyle w:val="Tabletext"/>
            </w:pPr>
            <w:r w:rsidRPr="00CD59EE">
              <w:t>3</w:t>
            </w:r>
          </w:p>
        </w:tc>
        <w:tc>
          <w:tcPr>
            <w:tcW w:w="2285" w:type="pct"/>
            <w:shd w:val="clear" w:color="auto" w:fill="auto"/>
          </w:tcPr>
          <w:p w:rsidR="001D0195" w:rsidRPr="00CD59EE" w:rsidRDefault="001D0195" w:rsidP="001D0195">
            <w:pPr>
              <w:pStyle w:val="Tabletext"/>
            </w:pPr>
            <w:r w:rsidRPr="00CD59EE">
              <w:t>Moderately accessible location</w:t>
            </w:r>
          </w:p>
        </w:tc>
        <w:tc>
          <w:tcPr>
            <w:tcW w:w="2286" w:type="pct"/>
            <w:shd w:val="clear" w:color="auto" w:fill="auto"/>
          </w:tcPr>
          <w:p w:rsidR="001D0195" w:rsidRPr="00CD59EE" w:rsidRDefault="001D0195" w:rsidP="00F9695F">
            <w:pPr>
              <w:pStyle w:val="Tabletext"/>
              <w:jc w:val="right"/>
            </w:pPr>
            <w:r w:rsidRPr="00CD59EE">
              <w:t>40</w:t>
            </w:r>
          </w:p>
        </w:tc>
      </w:tr>
      <w:tr w:rsidR="001D0195" w:rsidRPr="00CD59EE" w:rsidTr="00E30A1D">
        <w:tc>
          <w:tcPr>
            <w:tcW w:w="429" w:type="pct"/>
            <w:tcBorders>
              <w:bottom w:val="single" w:sz="2" w:space="0" w:color="auto"/>
            </w:tcBorders>
            <w:shd w:val="clear" w:color="auto" w:fill="auto"/>
          </w:tcPr>
          <w:p w:rsidR="001D0195" w:rsidRPr="00CD59EE" w:rsidRDefault="001D0195" w:rsidP="001D0195">
            <w:pPr>
              <w:pStyle w:val="Tabletext"/>
            </w:pPr>
            <w:r w:rsidRPr="00CD59EE">
              <w:t>4</w:t>
            </w:r>
          </w:p>
        </w:tc>
        <w:tc>
          <w:tcPr>
            <w:tcW w:w="2285" w:type="pct"/>
            <w:tcBorders>
              <w:bottom w:val="single" w:sz="2" w:space="0" w:color="auto"/>
            </w:tcBorders>
            <w:shd w:val="clear" w:color="auto" w:fill="auto"/>
          </w:tcPr>
          <w:p w:rsidR="001D0195" w:rsidRPr="00CD59EE" w:rsidRDefault="001D0195" w:rsidP="001D0195">
            <w:pPr>
              <w:pStyle w:val="Tabletext"/>
            </w:pPr>
            <w:r w:rsidRPr="00CD59EE">
              <w:t>Accessible location</w:t>
            </w:r>
          </w:p>
        </w:tc>
        <w:tc>
          <w:tcPr>
            <w:tcW w:w="2286" w:type="pct"/>
            <w:tcBorders>
              <w:bottom w:val="single" w:sz="2" w:space="0" w:color="auto"/>
            </w:tcBorders>
            <w:shd w:val="clear" w:color="auto" w:fill="auto"/>
          </w:tcPr>
          <w:p w:rsidR="001D0195" w:rsidRPr="00CD59EE" w:rsidRDefault="001D0195" w:rsidP="00F9695F">
            <w:pPr>
              <w:pStyle w:val="Tabletext"/>
              <w:jc w:val="right"/>
            </w:pPr>
            <w:r w:rsidRPr="00CD59EE">
              <w:t>30</w:t>
            </w:r>
          </w:p>
        </w:tc>
      </w:tr>
      <w:tr w:rsidR="001D0195" w:rsidRPr="00CD59EE" w:rsidTr="00E30A1D">
        <w:tc>
          <w:tcPr>
            <w:tcW w:w="429" w:type="pct"/>
            <w:tcBorders>
              <w:top w:val="single" w:sz="2" w:space="0" w:color="auto"/>
              <w:bottom w:val="single" w:sz="12" w:space="0" w:color="auto"/>
            </w:tcBorders>
            <w:shd w:val="clear" w:color="auto" w:fill="auto"/>
          </w:tcPr>
          <w:p w:rsidR="001D0195" w:rsidRPr="00CD59EE" w:rsidRDefault="001D0195" w:rsidP="001D0195">
            <w:pPr>
              <w:pStyle w:val="Tabletext"/>
            </w:pPr>
            <w:r w:rsidRPr="00CD59EE">
              <w:t>5</w:t>
            </w:r>
          </w:p>
        </w:tc>
        <w:tc>
          <w:tcPr>
            <w:tcW w:w="2285" w:type="pct"/>
            <w:tcBorders>
              <w:top w:val="single" w:sz="2" w:space="0" w:color="auto"/>
              <w:bottom w:val="single" w:sz="12" w:space="0" w:color="auto"/>
            </w:tcBorders>
            <w:shd w:val="clear" w:color="auto" w:fill="auto"/>
          </w:tcPr>
          <w:p w:rsidR="001D0195" w:rsidRPr="00CD59EE" w:rsidRDefault="001D0195" w:rsidP="001D0195">
            <w:pPr>
              <w:pStyle w:val="Tabletext"/>
            </w:pPr>
            <w:r w:rsidRPr="00CD59EE">
              <w:t>Highly accessible location</w:t>
            </w:r>
          </w:p>
        </w:tc>
        <w:tc>
          <w:tcPr>
            <w:tcW w:w="2286" w:type="pct"/>
            <w:tcBorders>
              <w:top w:val="single" w:sz="2" w:space="0" w:color="auto"/>
              <w:bottom w:val="single" w:sz="12" w:space="0" w:color="auto"/>
            </w:tcBorders>
            <w:shd w:val="clear" w:color="auto" w:fill="auto"/>
          </w:tcPr>
          <w:p w:rsidR="001D0195" w:rsidRPr="00CD59EE" w:rsidRDefault="001D0195" w:rsidP="00F9695F">
            <w:pPr>
              <w:pStyle w:val="Tabletext"/>
              <w:jc w:val="right"/>
            </w:pPr>
            <w:r w:rsidRPr="00CD59EE">
              <w:t>0</w:t>
            </w:r>
          </w:p>
        </w:tc>
      </w:tr>
    </w:tbl>
    <w:p w:rsidR="001D0195" w:rsidRPr="00CD59EE" w:rsidRDefault="001D0195" w:rsidP="001D0195">
      <w:pPr>
        <w:pStyle w:val="Tabletext"/>
      </w:pPr>
    </w:p>
    <w:p w:rsidR="000909B4" w:rsidRPr="00CD59EE" w:rsidRDefault="000909B4" w:rsidP="000909B4">
      <w:pPr>
        <w:pStyle w:val="notetext"/>
      </w:pPr>
      <w:r w:rsidRPr="00CD59EE">
        <w:t>Note:</w:t>
      </w:r>
      <w:r w:rsidRPr="00CD59EE">
        <w:tab/>
      </w:r>
      <w:r w:rsidRPr="00CD59EE">
        <w:rPr>
          <w:b/>
          <w:i/>
        </w:rPr>
        <w:t>Accessible location</w:t>
      </w:r>
      <w:r w:rsidRPr="00CD59EE">
        <w:t xml:space="preserve">, </w:t>
      </w:r>
      <w:r w:rsidRPr="00CD59EE">
        <w:rPr>
          <w:b/>
          <w:i/>
        </w:rPr>
        <w:t>highly accessible location</w:t>
      </w:r>
      <w:r w:rsidRPr="00CD59EE">
        <w:t xml:space="preserve">, </w:t>
      </w:r>
      <w:r w:rsidRPr="00CD59EE">
        <w:rPr>
          <w:b/>
          <w:i/>
        </w:rPr>
        <w:t>moderately accessible location</w:t>
      </w:r>
      <w:r w:rsidRPr="00CD59EE">
        <w:t xml:space="preserve">, </w:t>
      </w:r>
      <w:r w:rsidRPr="00CD59EE">
        <w:rPr>
          <w:b/>
          <w:i/>
        </w:rPr>
        <w:t>remote location</w:t>
      </w:r>
      <w:r w:rsidRPr="00CD59EE">
        <w:t xml:space="preserve"> and </w:t>
      </w:r>
      <w:r w:rsidRPr="00CD59EE">
        <w:rPr>
          <w:b/>
          <w:i/>
        </w:rPr>
        <w:t>very remote location</w:t>
      </w:r>
      <w:r w:rsidRPr="00CD59EE">
        <w:t xml:space="preserve"> are defined in section</w:t>
      </w:r>
      <w:r w:rsidR="00530B68" w:rsidRPr="00CD59EE">
        <w:t> </w:t>
      </w:r>
      <w:r w:rsidRPr="00CD59EE">
        <w:t>4.</w:t>
      </w:r>
    </w:p>
    <w:p w:rsidR="001A7337" w:rsidRPr="00CD59EE" w:rsidRDefault="001A7337" w:rsidP="001A7337">
      <w:pPr>
        <w:pStyle w:val="subsection"/>
      </w:pPr>
      <w:r w:rsidRPr="00CD59EE">
        <w:tab/>
        <w:t>(4)</w:t>
      </w:r>
      <w:r w:rsidRPr="00CD59EE">
        <w:tab/>
        <w:t xml:space="preserve">For </w:t>
      </w:r>
      <w:r w:rsidR="00D00E85" w:rsidRPr="00CD59EE">
        <w:t>s</w:t>
      </w:r>
      <w:r w:rsidRPr="00CD59EE">
        <w:t xml:space="preserve">tep 3 of the </w:t>
      </w:r>
      <w:r w:rsidR="008E37F7" w:rsidRPr="00CD59EE">
        <w:t>points calculator</w:t>
      </w:r>
      <w:r w:rsidRPr="00CD59EE">
        <w:t xml:space="preserve"> in </w:t>
      </w:r>
      <w:r w:rsidR="00530B68" w:rsidRPr="00CD59EE">
        <w:t>subsection (</w:t>
      </w:r>
      <w:r w:rsidR="004B6CE9" w:rsidRPr="00CD59EE">
        <w:t>2</w:t>
      </w:r>
      <w:r w:rsidRPr="00CD59EE">
        <w:t xml:space="preserve">), </w:t>
      </w:r>
      <w:r w:rsidR="00FD25C3" w:rsidRPr="00CD59EE">
        <w:t>this subsection applies to the service</w:t>
      </w:r>
      <w:r w:rsidRPr="00CD59EE">
        <w:t xml:space="preserve"> if more than 50% of care recipients of the service (other than care recipients receiving respite care) have been appraised using either </w:t>
      </w:r>
      <w:r w:rsidR="00D00E85" w:rsidRPr="00CD59EE">
        <w:t>a</w:t>
      </w:r>
      <w:r w:rsidRPr="00CD59EE">
        <w:t xml:space="preserve">ppraisal tool A or </w:t>
      </w:r>
      <w:r w:rsidR="00D00E85" w:rsidRPr="00CD59EE">
        <w:t>a</w:t>
      </w:r>
      <w:r w:rsidRPr="00CD59EE">
        <w:t>ppraisal tool B in Schedule</w:t>
      </w:r>
      <w:r w:rsidR="00530B68" w:rsidRPr="00CD59EE">
        <w:t> </w:t>
      </w:r>
      <w:r w:rsidR="00FE1E46" w:rsidRPr="00CD59EE">
        <w:t>2</w:t>
      </w:r>
      <w:r w:rsidRPr="00CD59EE">
        <w:t xml:space="preserve"> as demonstrating complex behavioural needs and social disadvantage associated with their background as a homeless person or their background as a person from an Aboriginal or Torres Strait Islander community, or both, and:</w:t>
      </w:r>
    </w:p>
    <w:p w:rsidR="001A7337" w:rsidRPr="00CD59EE" w:rsidRDefault="001A7337" w:rsidP="001A7337">
      <w:pPr>
        <w:pStyle w:val="paragraph"/>
      </w:pPr>
      <w:r w:rsidRPr="00CD59EE">
        <w:tab/>
        <w:t>(a)</w:t>
      </w:r>
      <w:r w:rsidRPr="00CD59EE">
        <w:tab/>
        <w:t>the places allocated in respect of the residential care service are subject to a c</w:t>
      </w:r>
      <w:r w:rsidR="00A4717C" w:rsidRPr="00CD59EE">
        <w:t xml:space="preserve">ondition of allocation under </w:t>
      </w:r>
      <w:r w:rsidRPr="00CD59EE">
        <w:t>section</w:t>
      </w:r>
      <w:r w:rsidR="00530B68" w:rsidRPr="00CD59EE">
        <w:t> </w:t>
      </w:r>
      <w:r w:rsidRPr="00CD59EE">
        <w:t>14</w:t>
      </w:r>
      <w:r w:rsidR="00CD59EE">
        <w:noBreakHyphen/>
      </w:r>
      <w:r w:rsidRPr="00CD59EE">
        <w:t>5 of the Act relating to the care of people with a background as homeless persons or persons from an Aboriginal or Torres Strait Islander community; or</w:t>
      </w:r>
    </w:p>
    <w:p w:rsidR="001A7337" w:rsidRPr="00CD59EE" w:rsidRDefault="001A7337" w:rsidP="001A7337">
      <w:pPr>
        <w:pStyle w:val="paragraph"/>
      </w:pPr>
      <w:r w:rsidRPr="00CD59EE">
        <w:tab/>
        <w:t>(b)</w:t>
      </w:r>
      <w:r w:rsidRPr="00CD59EE">
        <w:tab/>
        <w:t>the approved provider of the residential care service or its key personnel have demonstrated experience in providing, or the capacity to provide, specialist services for such persons, including:</w:t>
      </w:r>
    </w:p>
    <w:p w:rsidR="001A7337" w:rsidRPr="00CD59EE" w:rsidRDefault="001A7337" w:rsidP="001A7337">
      <w:pPr>
        <w:pStyle w:val="paragraphsub"/>
      </w:pPr>
      <w:r w:rsidRPr="00CD59EE">
        <w:tab/>
        <w:t>(i)</w:t>
      </w:r>
      <w:r w:rsidRPr="00CD59EE">
        <w:tab/>
        <w:t>programs and interventions to manage complex behavioural needs;</w:t>
      </w:r>
      <w:r w:rsidR="004B6CE9" w:rsidRPr="00CD59EE">
        <w:t xml:space="preserve"> or</w:t>
      </w:r>
    </w:p>
    <w:p w:rsidR="001A7337" w:rsidRPr="00CD59EE" w:rsidRDefault="001A7337" w:rsidP="001A7337">
      <w:pPr>
        <w:pStyle w:val="paragraphsub"/>
      </w:pPr>
      <w:r w:rsidRPr="00CD59EE">
        <w:tab/>
        <w:t>(ii)</w:t>
      </w:r>
      <w:r w:rsidRPr="00CD59EE">
        <w:tab/>
        <w:t>programs to promote social engagement and participation; or</w:t>
      </w:r>
    </w:p>
    <w:p w:rsidR="001A7337" w:rsidRPr="00CD59EE" w:rsidRDefault="001A7337" w:rsidP="001A7337">
      <w:pPr>
        <w:pStyle w:val="paragraphsub"/>
      </w:pPr>
      <w:r w:rsidRPr="00CD59EE">
        <w:tab/>
        <w:t>(iii)</w:t>
      </w:r>
      <w:r w:rsidRPr="00CD59EE">
        <w:tab/>
        <w:t>any other relevant services that the Secretary considers appropriate.</w:t>
      </w:r>
    </w:p>
    <w:p w:rsidR="001A7337" w:rsidRPr="00CD59EE" w:rsidRDefault="001A7337" w:rsidP="001A7337">
      <w:pPr>
        <w:pStyle w:val="subsection"/>
      </w:pPr>
      <w:r w:rsidRPr="00CD59EE">
        <w:tab/>
        <w:t>(5)</w:t>
      </w:r>
      <w:r w:rsidRPr="00CD59EE">
        <w:tab/>
        <w:t>For</w:t>
      </w:r>
      <w:r w:rsidR="00D00E85" w:rsidRPr="00CD59EE">
        <w:t xml:space="preserve"> s</w:t>
      </w:r>
      <w:r w:rsidRPr="00CD59EE">
        <w:t xml:space="preserve">tep 5 of the </w:t>
      </w:r>
      <w:r w:rsidR="008E37F7" w:rsidRPr="00CD59EE">
        <w:t>points calculator</w:t>
      </w:r>
      <w:r w:rsidRPr="00CD59EE">
        <w:t xml:space="preserve"> in </w:t>
      </w:r>
      <w:r w:rsidR="00530B68" w:rsidRPr="00CD59EE">
        <w:t>subsection (</w:t>
      </w:r>
      <w:r w:rsidR="004B6CE9" w:rsidRPr="00CD59EE">
        <w:t>2</w:t>
      </w:r>
      <w:r w:rsidRPr="00CD59EE">
        <w:t xml:space="preserve">), the number of points applicable to the service in respect of its number of places </w:t>
      </w:r>
      <w:r w:rsidR="00FD25C3" w:rsidRPr="00CD59EE">
        <w:t xml:space="preserve">that are occupied </w:t>
      </w:r>
      <w:r w:rsidRPr="00CD59EE">
        <w:t>is calculated using the scoring system in the following table:</w:t>
      </w:r>
    </w:p>
    <w:p w:rsidR="008854C6" w:rsidRPr="00CD59EE" w:rsidRDefault="008854C6"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8854C6" w:rsidRPr="00CD59EE" w:rsidTr="00E30A1D">
        <w:trPr>
          <w:tblHeader/>
        </w:trPr>
        <w:tc>
          <w:tcPr>
            <w:tcW w:w="5000" w:type="pct"/>
            <w:gridSpan w:val="3"/>
            <w:tcBorders>
              <w:top w:val="single" w:sz="12" w:space="0" w:color="auto"/>
              <w:bottom w:val="single" w:sz="6" w:space="0" w:color="auto"/>
            </w:tcBorders>
            <w:shd w:val="clear" w:color="auto" w:fill="auto"/>
          </w:tcPr>
          <w:p w:rsidR="008854C6" w:rsidRPr="00CD59EE" w:rsidRDefault="00FD25C3" w:rsidP="001A39AB">
            <w:pPr>
              <w:pStyle w:val="TableHeading"/>
            </w:pPr>
            <w:r w:rsidRPr="00CD59EE">
              <w:t>2005 scheme service—occupied places</w:t>
            </w:r>
          </w:p>
        </w:tc>
      </w:tr>
      <w:tr w:rsidR="00FD25C3" w:rsidRPr="00CD59EE" w:rsidTr="00E30A1D">
        <w:trPr>
          <w:tblHeader/>
        </w:trPr>
        <w:tc>
          <w:tcPr>
            <w:tcW w:w="429" w:type="pct"/>
            <w:tcBorders>
              <w:top w:val="single" w:sz="6" w:space="0" w:color="auto"/>
              <w:bottom w:val="single" w:sz="12" w:space="0" w:color="auto"/>
            </w:tcBorders>
            <w:shd w:val="clear" w:color="auto" w:fill="auto"/>
          </w:tcPr>
          <w:p w:rsidR="00FD25C3" w:rsidRPr="00CD59EE" w:rsidRDefault="00FD25C3" w:rsidP="001A39AB">
            <w:pPr>
              <w:pStyle w:val="TableHeading"/>
            </w:pPr>
            <w:r w:rsidRPr="00CD59EE">
              <w:t>Item</w:t>
            </w:r>
          </w:p>
        </w:tc>
        <w:tc>
          <w:tcPr>
            <w:tcW w:w="2285" w:type="pct"/>
            <w:tcBorders>
              <w:top w:val="single" w:sz="6" w:space="0" w:color="auto"/>
              <w:bottom w:val="single" w:sz="12" w:space="0" w:color="auto"/>
            </w:tcBorders>
            <w:shd w:val="clear" w:color="auto" w:fill="auto"/>
          </w:tcPr>
          <w:p w:rsidR="00FD25C3" w:rsidRPr="00CD59EE" w:rsidRDefault="00FD25C3" w:rsidP="001A39AB">
            <w:pPr>
              <w:pStyle w:val="TableHeading"/>
            </w:pPr>
            <w:r w:rsidRPr="00CD59EE">
              <w:t>Occupied places</w:t>
            </w:r>
          </w:p>
        </w:tc>
        <w:tc>
          <w:tcPr>
            <w:tcW w:w="2286" w:type="pct"/>
            <w:tcBorders>
              <w:top w:val="single" w:sz="6" w:space="0" w:color="auto"/>
              <w:bottom w:val="single" w:sz="12" w:space="0" w:color="auto"/>
            </w:tcBorders>
            <w:shd w:val="clear" w:color="auto" w:fill="auto"/>
          </w:tcPr>
          <w:p w:rsidR="00FD25C3" w:rsidRPr="00CD59EE" w:rsidRDefault="00FD25C3" w:rsidP="00F9695F">
            <w:pPr>
              <w:pStyle w:val="TableHeading"/>
              <w:jc w:val="right"/>
            </w:pPr>
            <w:r w:rsidRPr="00CD59EE">
              <w:t>Points</w:t>
            </w:r>
          </w:p>
        </w:tc>
      </w:tr>
      <w:tr w:rsidR="001D0195" w:rsidRPr="00CD59EE" w:rsidTr="00E30A1D">
        <w:tc>
          <w:tcPr>
            <w:tcW w:w="429" w:type="pct"/>
            <w:tcBorders>
              <w:top w:val="single" w:sz="12" w:space="0" w:color="auto"/>
            </w:tcBorders>
            <w:shd w:val="clear" w:color="auto" w:fill="auto"/>
          </w:tcPr>
          <w:p w:rsidR="001D0195" w:rsidRPr="00CD59EE" w:rsidRDefault="001D0195" w:rsidP="001A39AB">
            <w:pPr>
              <w:pStyle w:val="Tabletext"/>
            </w:pPr>
            <w:r w:rsidRPr="00CD59EE">
              <w:t>1</w:t>
            </w:r>
          </w:p>
        </w:tc>
        <w:tc>
          <w:tcPr>
            <w:tcW w:w="2285" w:type="pct"/>
            <w:tcBorders>
              <w:top w:val="single" w:sz="12" w:space="0" w:color="auto"/>
            </w:tcBorders>
            <w:shd w:val="clear" w:color="auto" w:fill="auto"/>
          </w:tcPr>
          <w:p w:rsidR="001D0195" w:rsidRPr="00CD59EE" w:rsidRDefault="001D0195" w:rsidP="001A39AB">
            <w:pPr>
              <w:pStyle w:val="Tabletext"/>
            </w:pPr>
            <w:r w:rsidRPr="00CD59EE">
              <w:t>Less than 20</w:t>
            </w:r>
          </w:p>
        </w:tc>
        <w:tc>
          <w:tcPr>
            <w:tcW w:w="2286" w:type="pct"/>
            <w:tcBorders>
              <w:top w:val="single" w:sz="12" w:space="0" w:color="auto"/>
            </w:tcBorders>
            <w:shd w:val="clear" w:color="auto" w:fill="auto"/>
          </w:tcPr>
          <w:p w:rsidR="001D0195" w:rsidRPr="00CD59EE" w:rsidRDefault="001D0195" w:rsidP="00F9695F">
            <w:pPr>
              <w:pStyle w:val="Tabletext"/>
              <w:jc w:val="right"/>
            </w:pPr>
            <w:r w:rsidRPr="00CD59EE">
              <w:t>30</w:t>
            </w:r>
          </w:p>
        </w:tc>
      </w:tr>
      <w:tr w:rsidR="001D0195" w:rsidRPr="00CD59EE" w:rsidTr="00E30A1D">
        <w:tc>
          <w:tcPr>
            <w:tcW w:w="429" w:type="pct"/>
            <w:shd w:val="clear" w:color="auto" w:fill="auto"/>
          </w:tcPr>
          <w:p w:rsidR="001D0195" w:rsidRPr="00CD59EE" w:rsidRDefault="001D0195" w:rsidP="001A39AB">
            <w:pPr>
              <w:pStyle w:val="Tabletext"/>
            </w:pPr>
            <w:r w:rsidRPr="00CD59EE">
              <w:t>2</w:t>
            </w:r>
          </w:p>
        </w:tc>
        <w:tc>
          <w:tcPr>
            <w:tcW w:w="2285" w:type="pct"/>
            <w:shd w:val="clear" w:color="auto" w:fill="auto"/>
          </w:tcPr>
          <w:p w:rsidR="001D0195" w:rsidRPr="00CD59EE" w:rsidRDefault="001D0195" w:rsidP="001A39AB">
            <w:pPr>
              <w:pStyle w:val="Tabletext"/>
            </w:pPr>
            <w:r w:rsidRPr="00CD59EE">
              <w:t>More than 19 but less than 25</w:t>
            </w:r>
          </w:p>
        </w:tc>
        <w:tc>
          <w:tcPr>
            <w:tcW w:w="2286" w:type="pct"/>
            <w:shd w:val="clear" w:color="auto" w:fill="auto"/>
          </w:tcPr>
          <w:p w:rsidR="001D0195" w:rsidRPr="00CD59EE" w:rsidRDefault="001D0195" w:rsidP="00F9695F">
            <w:pPr>
              <w:pStyle w:val="Tabletext"/>
              <w:jc w:val="right"/>
            </w:pPr>
            <w:r w:rsidRPr="00CD59EE">
              <w:t>25</w:t>
            </w:r>
          </w:p>
        </w:tc>
      </w:tr>
      <w:tr w:rsidR="001D0195" w:rsidRPr="00CD59EE" w:rsidTr="00E30A1D">
        <w:tc>
          <w:tcPr>
            <w:tcW w:w="429" w:type="pct"/>
            <w:shd w:val="clear" w:color="auto" w:fill="auto"/>
          </w:tcPr>
          <w:p w:rsidR="001D0195" w:rsidRPr="00CD59EE" w:rsidRDefault="001D0195" w:rsidP="001A39AB">
            <w:pPr>
              <w:pStyle w:val="Tabletext"/>
            </w:pPr>
            <w:r w:rsidRPr="00CD59EE">
              <w:t>3</w:t>
            </w:r>
          </w:p>
        </w:tc>
        <w:tc>
          <w:tcPr>
            <w:tcW w:w="2285" w:type="pct"/>
            <w:shd w:val="clear" w:color="auto" w:fill="auto"/>
          </w:tcPr>
          <w:p w:rsidR="001D0195" w:rsidRPr="00CD59EE" w:rsidRDefault="001D0195" w:rsidP="001A39AB">
            <w:pPr>
              <w:pStyle w:val="Tabletext"/>
            </w:pPr>
            <w:r w:rsidRPr="00CD59EE">
              <w:t>More than 24 but less than 30</w:t>
            </w:r>
          </w:p>
        </w:tc>
        <w:tc>
          <w:tcPr>
            <w:tcW w:w="2286" w:type="pct"/>
            <w:shd w:val="clear" w:color="auto" w:fill="auto"/>
          </w:tcPr>
          <w:p w:rsidR="001D0195" w:rsidRPr="00CD59EE" w:rsidRDefault="001D0195" w:rsidP="00F9695F">
            <w:pPr>
              <w:pStyle w:val="Tabletext"/>
              <w:jc w:val="right"/>
            </w:pPr>
            <w:r w:rsidRPr="00CD59EE">
              <w:t>20</w:t>
            </w:r>
          </w:p>
        </w:tc>
      </w:tr>
      <w:tr w:rsidR="001D0195" w:rsidRPr="00CD59EE" w:rsidTr="00E30A1D">
        <w:tc>
          <w:tcPr>
            <w:tcW w:w="429" w:type="pct"/>
            <w:shd w:val="clear" w:color="auto" w:fill="auto"/>
          </w:tcPr>
          <w:p w:rsidR="001D0195" w:rsidRPr="00CD59EE" w:rsidRDefault="001D0195" w:rsidP="001A39AB">
            <w:pPr>
              <w:pStyle w:val="Tabletext"/>
            </w:pPr>
            <w:r w:rsidRPr="00CD59EE">
              <w:t>4</w:t>
            </w:r>
          </w:p>
        </w:tc>
        <w:tc>
          <w:tcPr>
            <w:tcW w:w="2285" w:type="pct"/>
            <w:shd w:val="clear" w:color="auto" w:fill="auto"/>
          </w:tcPr>
          <w:p w:rsidR="001D0195" w:rsidRPr="00CD59EE" w:rsidRDefault="001D0195" w:rsidP="001A39AB">
            <w:pPr>
              <w:pStyle w:val="Tabletext"/>
            </w:pPr>
            <w:r w:rsidRPr="00CD59EE">
              <w:t>More than 29 but less than 35</w:t>
            </w:r>
          </w:p>
        </w:tc>
        <w:tc>
          <w:tcPr>
            <w:tcW w:w="2286" w:type="pct"/>
            <w:shd w:val="clear" w:color="auto" w:fill="auto"/>
          </w:tcPr>
          <w:p w:rsidR="001D0195" w:rsidRPr="00CD59EE" w:rsidRDefault="001D0195" w:rsidP="00F9695F">
            <w:pPr>
              <w:pStyle w:val="Tabletext"/>
              <w:jc w:val="right"/>
            </w:pPr>
            <w:r w:rsidRPr="00CD59EE">
              <w:t>15</w:t>
            </w:r>
          </w:p>
        </w:tc>
      </w:tr>
      <w:tr w:rsidR="001D0195" w:rsidRPr="00CD59EE" w:rsidTr="00E30A1D">
        <w:tc>
          <w:tcPr>
            <w:tcW w:w="429" w:type="pct"/>
            <w:tcBorders>
              <w:bottom w:val="single" w:sz="2" w:space="0" w:color="auto"/>
            </w:tcBorders>
            <w:shd w:val="clear" w:color="auto" w:fill="auto"/>
          </w:tcPr>
          <w:p w:rsidR="001D0195" w:rsidRPr="00CD59EE" w:rsidRDefault="001D0195" w:rsidP="001A39AB">
            <w:pPr>
              <w:pStyle w:val="Tabletext"/>
            </w:pPr>
            <w:r w:rsidRPr="00CD59EE">
              <w:t>5</w:t>
            </w:r>
          </w:p>
        </w:tc>
        <w:tc>
          <w:tcPr>
            <w:tcW w:w="2285" w:type="pct"/>
            <w:tcBorders>
              <w:bottom w:val="single" w:sz="2" w:space="0" w:color="auto"/>
            </w:tcBorders>
            <w:shd w:val="clear" w:color="auto" w:fill="auto"/>
          </w:tcPr>
          <w:p w:rsidR="001D0195" w:rsidRPr="00CD59EE" w:rsidRDefault="001D0195" w:rsidP="001A39AB">
            <w:pPr>
              <w:pStyle w:val="Tabletext"/>
            </w:pPr>
            <w:r w:rsidRPr="00CD59EE">
              <w:t>More than 34 but less than 40</w:t>
            </w:r>
          </w:p>
        </w:tc>
        <w:tc>
          <w:tcPr>
            <w:tcW w:w="2286" w:type="pct"/>
            <w:tcBorders>
              <w:bottom w:val="single" w:sz="2" w:space="0" w:color="auto"/>
            </w:tcBorders>
            <w:shd w:val="clear" w:color="auto" w:fill="auto"/>
          </w:tcPr>
          <w:p w:rsidR="001D0195" w:rsidRPr="00CD59EE" w:rsidRDefault="001D0195" w:rsidP="00F9695F">
            <w:pPr>
              <w:pStyle w:val="Tabletext"/>
              <w:jc w:val="right"/>
            </w:pPr>
            <w:r w:rsidRPr="00CD59EE">
              <w:t>10</w:t>
            </w:r>
          </w:p>
        </w:tc>
      </w:tr>
      <w:tr w:rsidR="001D0195" w:rsidRPr="00CD59EE" w:rsidTr="00E30A1D">
        <w:tc>
          <w:tcPr>
            <w:tcW w:w="429" w:type="pct"/>
            <w:tcBorders>
              <w:top w:val="single" w:sz="2" w:space="0" w:color="auto"/>
              <w:bottom w:val="single" w:sz="12" w:space="0" w:color="auto"/>
            </w:tcBorders>
            <w:shd w:val="clear" w:color="auto" w:fill="auto"/>
          </w:tcPr>
          <w:p w:rsidR="001D0195" w:rsidRPr="00CD59EE" w:rsidRDefault="001D0195" w:rsidP="001A39AB">
            <w:pPr>
              <w:pStyle w:val="Tabletext"/>
            </w:pPr>
            <w:r w:rsidRPr="00CD59EE">
              <w:t>6</w:t>
            </w:r>
          </w:p>
        </w:tc>
        <w:tc>
          <w:tcPr>
            <w:tcW w:w="2285" w:type="pct"/>
            <w:tcBorders>
              <w:top w:val="single" w:sz="2" w:space="0" w:color="auto"/>
              <w:bottom w:val="single" w:sz="12" w:space="0" w:color="auto"/>
            </w:tcBorders>
            <w:shd w:val="clear" w:color="auto" w:fill="auto"/>
          </w:tcPr>
          <w:p w:rsidR="001D0195" w:rsidRPr="00CD59EE" w:rsidRDefault="001D0195" w:rsidP="001A39AB">
            <w:pPr>
              <w:pStyle w:val="Tabletext"/>
            </w:pPr>
            <w:r w:rsidRPr="00CD59EE">
              <w:t>More than 39 but less than 45</w:t>
            </w:r>
          </w:p>
        </w:tc>
        <w:tc>
          <w:tcPr>
            <w:tcW w:w="2286" w:type="pct"/>
            <w:tcBorders>
              <w:top w:val="single" w:sz="2" w:space="0" w:color="auto"/>
              <w:bottom w:val="single" w:sz="12" w:space="0" w:color="auto"/>
            </w:tcBorders>
            <w:shd w:val="clear" w:color="auto" w:fill="auto"/>
          </w:tcPr>
          <w:p w:rsidR="001D0195" w:rsidRPr="00CD59EE" w:rsidRDefault="001D0195" w:rsidP="00F9695F">
            <w:pPr>
              <w:pStyle w:val="Tabletext"/>
              <w:jc w:val="right"/>
            </w:pPr>
            <w:r w:rsidRPr="00CD59EE">
              <w:t>5</w:t>
            </w:r>
          </w:p>
        </w:tc>
      </w:tr>
    </w:tbl>
    <w:p w:rsidR="001D0195" w:rsidRPr="00CD59EE" w:rsidRDefault="001D0195" w:rsidP="001D0195">
      <w:pPr>
        <w:pStyle w:val="Tabletext"/>
      </w:pPr>
    </w:p>
    <w:p w:rsidR="001A7337" w:rsidRPr="00CD59EE" w:rsidRDefault="001A7337" w:rsidP="001A7337">
      <w:pPr>
        <w:pStyle w:val="subsection"/>
      </w:pPr>
      <w:r w:rsidRPr="00CD59EE">
        <w:tab/>
        <w:t>(6)</w:t>
      </w:r>
      <w:r w:rsidRPr="00CD59EE">
        <w:tab/>
        <w:t>A residential care service meets the requirements of this subsection if the servi</w:t>
      </w:r>
      <w:r w:rsidR="00780F43" w:rsidRPr="00CD59EE">
        <w:t xml:space="preserve">ce </w:t>
      </w:r>
      <w:r w:rsidR="004B6CE9" w:rsidRPr="00CD59EE">
        <w:t>was</w:t>
      </w:r>
      <w:r w:rsidR="005F4ECB" w:rsidRPr="00CD59EE">
        <w:t xml:space="preserve"> a </w:t>
      </w:r>
      <w:r w:rsidR="00780F43" w:rsidRPr="00CD59EE">
        <w:t>1997 scheme service</w:t>
      </w:r>
      <w:r w:rsidRPr="00CD59EE">
        <w:t xml:space="preserve"> and, on at least </w:t>
      </w:r>
      <w:r w:rsidR="00F9695F" w:rsidRPr="00CD59EE">
        <w:t>1</w:t>
      </w:r>
      <w:r w:rsidRPr="00CD59EE">
        <w:t xml:space="preserve"> day on or after 1</w:t>
      </w:r>
      <w:r w:rsidR="00530B68" w:rsidRPr="00CD59EE">
        <w:t> </w:t>
      </w:r>
      <w:r w:rsidRPr="00CD59EE">
        <w:t>January 2005:</w:t>
      </w:r>
    </w:p>
    <w:p w:rsidR="001A7337" w:rsidRPr="00CD59EE" w:rsidRDefault="001A7337" w:rsidP="001A7337">
      <w:pPr>
        <w:pStyle w:val="paragraph"/>
      </w:pPr>
      <w:r w:rsidRPr="00CD59EE">
        <w:tab/>
        <w:t>(a)</w:t>
      </w:r>
      <w:r w:rsidRPr="00CD59EE">
        <w:tab/>
        <w:t xml:space="preserve">the service scores at least 50 points, under the scoring system set out in the </w:t>
      </w:r>
      <w:r w:rsidR="008E37F7" w:rsidRPr="00CD59EE">
        <w:t>points calculator</w:t>
      </w:r>
      <w:r w:rsidRPr="00CD59EE">
        <w:t xml:space="preserve"> in </w:t>
      </w:r>
      <w:r w:rsidR="00530B68" w:rsidRPr="00CD59EE">
        <w:t>subsection (</w:t>
      </w:r>
      <w:r w:rsidR="00780F43" w:rsidRPr="00CD59EE">
        <w:t>2</w:t>
      </w:r>
      <w:r w:rsidRPr="00CD59EE">
        <w:t>); and</w:t>
      </w:r>
    </w:p>
    <w:p w:rsidR="001A7337" w:rsidRPr="00CD59EE" w:rsidRDefault="001A7337" w:rsidP="001A7337">
      <w:pPr>
        <w:pStyle w:val="paragraph"/>
      </w:pPr>
      <w:r w:rsidRPr="00CD59EE">
        <w:tab/>
        <w:t>(b)</w:t>
      </w:r>
      <w:r w:rsidRPr="00CD59EE">
        <w:tab/>
        <w:t xml:space="preserve">the amount of viability supplement payable </w:t>
      </w:r>
      <w:r w:rsidR="00C34509" w:rsidRPr="00CD59EE">
        <w:t>in accordance with a determination made under subsection</w:t>
      </w:r>
      <w:r w:rsidR="00530B68" w:rsidRPr="00CD59EE">
        <w:t> </w:t>
      </w:r>
      <w:r w:rsidR="00C34509" w:rsidRPr="00CD59EE">
        <w:t>44</w:t>
      </w:r>
      <w:r w:rsidR="00CD59EE">
        <w:noBreakHyphen/>
      </w:r>
      <w:r w:rsidR="00AF6811" w:rsidRPr="00CD59EE">
        <w:t>27</w:t>
      </w:r>
      <w:r w:rsidR="00C34509" w:rsidRPr="00CD59EE">
        <w:t xml:space="preserve">(3) of the Act, </w:t>
      </w:r>
      <w:r w:rsidRPr="00CD59EE">
        <w:t xml:space="preserve">for a day in respect of a care recipient to whom care is provided through the service as a 2005 scheme service is the same as or greater than the amount of viability supplement payable in respect of the care recipient for the day if the service </w:t>
      </w:r>
      <w:r w:rsidR="0057495C" w:rsidRPr="00CD59EE">
        <w:t>was</w:t>
      </w:r>
      <w:r w:rsidRPr="00CD59EE">
        <w:t xml:space="preserve"> </w:t>
      </w:r>
      <w:r w:rsidR="0057495C" w:rsidRPr="00CD59EE">
        <w:t xml:space="preserve">taken to be </w:t>
      </w:r>
      <w:r w:rsidRPr="00CD59EE">
        <w:t>a 1997 scheme service.</w:t>
      </w:r>
    </w:p>
    <w:p w:rsidR="001A7337" w:rsidRPr="00CD59EE" w:rsidRDefault="001A7337" w:rsidP="001A7337">
      <w:pPr>
        <w:pStyle w:val="subsection"/>
      </w:pPr>
      <w:r w:rsidRPr="00CD59EE">
        <w:tab/>
        <w:t>(7)</w:t>
      </w:r>
      <w:r w:rsidRPr="00CD59EE">
        <w:tab/>
        <w:t xml:space="preserve">A residential care service meets the requirements of this subsection if the service </w:t>
      </w:r>
      <w:r w:rsidR="004B6CE9" w:rsidRPr="00CD59EE">
        <w:t>was a 2001 scheme service</w:t>
      </w:r>
      <w:r w:rsidRPr="00CD59EE">
        <w:t xml:space="preserve"> and, on at least </w:t>
      </w:r>
      <w:r w:rsidR="00F9695F" w:rsidRPr="00CD59EE">
        <w:t>1</w:t>
      </w:r>
      <w:r w:rsidRPr="00CD59EE">
        <w:t xml:space="preserve"> day on or after 1</w:t>
      </w:r>
      <w:r w:rsidR="00530B68" w:rsidRPr="00CD59EE">
        <w:t> </w:t>
      </w:r>
      <w:r w:rsidRPr="00CD59EE">
        <w:t>January 2005:</w:t>
      </w:r>
    </w:p>
    <w:p w:rsidR="001A7337" w:rsidRPr="00CD59EE" w:rsidRDefault="001A7337" w:rsidP="001A7337">
      <w:pPr>
        <w:pStyle w:val="paragraph"/>
      </w:pPr>
      <w:r w:rsidRPr="00CD59EE">
        <w:tab/>
        <w:t>(a)</w:t>
      </w:r>
      <w:r w:rsidRPr="00CD59EE">
        <w:tab/>
        <w:t xml:space="preserve">the service scores at least 50 points, under the scoring system set out in the </w:t>
      </w:r>
      <w:r w:rsidR="008E37F7" w:rsidRPr="00CD59EE">
        <w:t>points calculator</w:t>
      </w:r>
      <w:r w:rsidRPr="00CD59EE">
        <w:t xml:space="preserve"> in </w:t>
      </w:r>
      <w:r w:rsidR="00530B68" w:rsidRPr="00CD59EE">
        <w:t>subsection (</w:t>
      </w:r>
      <w:r w:rsidR="004B6CE9" w:rsidRPr="00CD59EE">
        <w:t>2</w:t>
      </w:r>
      <w:r w:rsidRPr="00CD59EE">
        <w:t>); and</w:t>
      </w:r>
    </w:p>
    <w:p w:rsidR="001A7337" w:rsidRPr="00CD59EE" w:rsidRDefault="001A7337" w:rsidP="001A7337">
      <w:pPr>
        <w:pStyle w:val="paragraph"/>
      </w:pPr>
      <w:r w:rsidRPr="00CD59EE">
        <w:tab/>
        <w:t>(b)</w:t>
      </w:r>
      <w:r w:rsidRPr="00CD59EE">
        <w:tab/>
        <w:t xml:space="preserve">the amount of viability supplement payable </w:t>
      </w:r>
      <w:r w:rsidR="00060BD1" w:rsidRPr="00CD59EE">
        <w:t xml:space="preserve">in accordance with a determination made </w:t>
      </w:r>
      <w:r w:rsidRPr="00CD59EE">
        <w:t xml:space="preserve">under </w:t>
      </w:r>
      <w:r w:rsidR="00060BD1" w:rsidRPr="00CD59EE">
        <w:t>subsection</w:t>
      </w:r>
      <w:r w:rsidR="00530B68" w:rsidRPr="00CD59EE">
        <w:t> </w:t>
      </w:r>
      <w:r w:rsidR="00060BD1" w:rsidRPr="00CD59EE">
        <w:t>44</w:t>
      </w:r>
      <w:r w:rsidR="00CD59EE">
        <w:noBreakHyphen/>
      </w:r>
      <w:r w:rsidR="00AF6811" w:rsidRPr="00CD59EE">
        <w:t>27</w:t>
      </w:r>
      <w:r w:rsidR="00060BD1" w:rsidRPr="00CD59EE">
        <w:t xml:space="preserve">(3) of the Act, </w:t>
      </w:r>
      <w:r w:rsidRPr="00CD59EE">
        <w:t xml:space="preserve">for a day in respect of a care recipient to whom care is provided through the service as a 2005 scheme service is the same as or greater than the amount of viability supplement payable in respect of the care recipient </w:t>
      </w:r>
      <w:r w:rsidR="0057495C" w:rsidRPr="00CD59EE">
        <w:t xml:space="preserve">for the day if the service was taken to be </w:t>
      </w:r>
      <w:r w:rsidRPr="00CD59EE">
        <w:t>a 2001 scheme service.</w:t>
      </w:r>
    </w:p>
    <w:p w:rsidR="00FD25C3" w:rsidRPr="00CD59EE" w:rsidRDefault="00FD25C3" w:rsidP="00FD25C3">
      <w:pPr>
        <w:pStyle w:val="ActHead5"/>
      </w:pPr>
      <w:bookmarkStart w:id="91" w:name="_Toc125369586"/>
      <w:r w:rsidRPr="00CD59EE">
        <w:rPr>
          <w:rStyle w:val="CharSectno"/>
        </w:rPr>
        <w:t>66A</w:t>
      </w:r>
      <w:r w:rsidRPr="00CD59EE">
        <w:t xml:space="preserve">  Meaning of 2017 scheme service</w:t>
      </w:r>
      <w:bookmarkEnd w:id="91"/>
    </w:p>
    <w:p w:rsidR="00FD25C3" w:rsidRPr="00CD59EE" w:rsidRDefault="00FD25C3" w:rsidP="00FD25C3">
      <w:pPr>
        <w:pStyle w:val="subsection"/>
      </w:pPr>
      <w:r w:rsidRPr="00CD59EE">
        <w:tab/>
        <w:t>(1)</w:t>
      </w:r>
      <w:r w:rsidRPr="00CD59EE">
        <w:tab/>
        <w:t xml:space="preserve">A residential care service is a </w:t>
      </w:r>
      <w:r w:rsidRPr="00CD59EE">
        <w:rPr>
          <w:b/>
          <w:i/>
        </w:rPr>
        <w:t>2017 scheme service</w:t>
      </w:r>
      <w:r w:rsidRPr="00CD59EE">
        <w:t xml:space="preserve"> on a day if, on that day, the service meets the requirements of </w:t>
      </w:r>
      <w:r w:rsidR="00530B68" w:rsidRPr="00CD59EE">
        <w:t>subsection (</w:t>
      </w:r>
      <w:r w:rsidRPr="00CD59EE">
        <w:t>2), (6), (7) or (8).</w:t>
      </w:r>
    </w:p>
    <w:p w:rsidR="00FD25C3" w:rsidRPr="00CD59EE" w:rsidRDefault="00FD25C3" w:rsidP="00FD25C3">
      <w:pPr>
        <w:pStyle w:val="subsection"/>
      </w:pPr>
      <w:r w:rsidRPr="00CD59EE">
        <w:tab/>
        <w:t>(2)</w:t>
      </w:r>
      <w:r w:rsidRPr="00CD59EE">
        <w:tab/>
        <w:t>A residential care service meets the requirements of this subsection if, on or after 1</w:t>
      </w:r>
      <w:r w:rsidR="00530B68" w:rsidRPr="00CD59EE">
        <w:t> </w:t>
      </w:r>
      <w:r w:rsidRPr="00CD59EE">
        <w:t>January 2017, the service:</w:t>
      </w:r>
    </w:p>
    <w:p w:rsidR="00FD25C3" w:rsidRPr="00CD59EE" w:rsidRDefault="00FD25C3" w:rsidP="00FD25C3">
      <w:pPr>
        <w:pStyle w:val="paragraph"/>
      </w:pPr>
      <w:r w:rsidRPr="00CD59EE">
        <w:tab/>
        <w:t>(a)</w:t>
      </w:r>
      <w:r w:rsidRPr="00CD59EE">
        <w:tab/>
        <w:t>is not a 1997 scheme service, a 2001 scheme service or a 2005 scheme service; and</w:t>
      </w:r>
    </w:p>
    <w:p w:rsidR="00FD25C3" w:rsidRPr="00CD59EE" w:rsidRDefault="00FD25C3" w:rsidP="00FD25C3">
      <w:pPr>
        <w:pStyle w:val="paragraph"/>
      </w:pPr>
      <w:r w:rsidRPr="00CD59EE">
        <w:tab/>
        <w:t>(b)</w:t>
      </w:r>
      <w:r w:rsidRPr="00CD59EE">
        <w:tab/>
        <w:t>scores at least 50 points, worked out as follows:</w:t>
      </w:r>
    </w:p>
    <w:p w:rsidR="00FD25C3" w:rsidRPr="00CD59EE" w:rsidRDefault="00FD25C3" w:rsidP="00FD25C3">
      <w:pPr>
        <w:pStyle w:val="BoxHeadBold"/>
      </w:pPr>
      <w:r w:rsidRPr="00CD59EE">
        <w:t>2017 scheme service points calculator</w:t>
      </w:r>
    </w:p>
    <w:p w:rsidR="00FD25C3" w:rsidRPr="00CD59EE" w:rsidRDefault="00FD25C3" w:rsidP="00FD25C3">
      <w:pPr>
        <w:pStyle w:val="BoxStep"/>
      </w:pPr>
      <w:r w:rsidRPr="00CD59EE">
        <w:t>Step 1.</w:t>
      </w:r>
      <w:r w:rsidRPr="00CD59EE">
        <w:tab/>
        <w:t xml:space="preserve">Work out the number of points (if any) applicable to the service in respect of its street address under </w:t>
      </w:r>
      <w:r w:rsidR="00530B68" w:rsidRPr="00CD59EE">
        <w:t>subsection (</w:t>
      </w:r>
      <w:r w:rsidRPr="00CD59EE">
        <w:t>3).</w:t>
      </w:r>
    </w:p>
    <w:p w:rsidR="00FD25C3" w:rsidRPr="00CD59EE" w:rsidRDefault="00FD25C3" w:rsidP="00FD25C3">
      <w:pPr>
        <w:pStyle w:val="BoxStep"/>
      </w:pPr>
      <w:r w:rsidRPr="00CD59EE">
        <w:t>Step 2.</w:t>
      </w:r>
      <w:r w:rsidRPr="00CD59EE">
        <w:tab/>
        <w:t>Add an additional 15 points if the classification for the street address of the service is MMM 5, MMM 6 or MMM 7, and more than 50% of care recipients of the service (other than care recipients receiving respite care) are classified at a classification level that does not include any of the following domain categories:</w:t>
      </w:r>
    </w:p>
    <w:p w:rsidR="00FD25C3" w:rsidRPr="00CD59EE" w:rsidRDefault="00FD25C3" w:rsidP="00FD25C3">
      <w:pPr>
        <w:pStyle w:val="BoxPara"/>
      </w:pPr>
      <w:r w:rsidRPr="00CD59EE">
        <w:tab/>
        <w:t>(a)</w:t>
      </w:r>
      <w:r w:rsidRPr="00CD59EE">
        <w:tab/>
        <w:t>high ADL domain category;</w:t>
      </w:r>
    </w:p>
    <w:p w:rsidR="00FD25C3" w:rsidRPr="00CD59EE" w:rsidRDefault="00FD25C3" w:rsidP="00FD25C3">
      <w:pPr>
        <w:pStyle w:val="BoxPara"/>
      </w:pPr>
      <w:r w:rsidRPr="00CD59EE">
        <w:tab/>
        <w:t>(b)</w:t>
      </w:r>
      <w:r w:rsidRPr="00CD59EE">
        <w:tab/>
        <w:t>high CHC domain category;</w:t>
      </w:r>
    </w:p>
    <w:p w:rsidR="00FD25C3" w:rsidRPr="00CD59EE" w:rsidRDefault="00FD25C3" w:rsidP="00FD25C3">
      <w:pPr>
        <w:pStyle w:val="BoxPara"/>
      </w:pPr>
      <w:r w:rsidRPr="00CD59EE">
        <w:tab/>
        <w:t>(c)</w:t>
      </w:r>
      <w:r w:rsidRPr="00CD59EE">
        <w:tab/>
        <w:t>high behaviour domain category;</w:t>
      </w:r>
    </w:p>
    <w:p w:rsidR="00FD25C3" w:rsidRPr="00CD59EE" w:rsidRDefault="00FD25C3" w:rsidP="00FD25C3">
      <w:pPr>
        <w:pStyle w:val="BoxPara"/>
      </w:pPr>
      <w:r w:rsidRPr="00CD59EE">
        <w:tab/>
        <w:t>(d)</w:t>
      </w:r>
      <w:r w:rsidRPr="00CD59EE">
        <w:tab/>
        <w:t>a medium domain category in at least 2 domains.</w:t>
      </w:r>
    </w:p>
    <w:p w:rsidR="00FD25C3" w:rsidRPr="00CD59EE" w:rsidRDefault="00FD25C3" w:rsidP="00FD25C3">
      <w:pPr>
        <w:pStyle w:val="BoxStep"/>
      </w:pPr>
      <w:r w:rsidRPr="00CD59EE">
        <w:t>Step 3.</w:t>
      </w:r>
      <w:r w:rsidRPr="00CD59EE">
        <w:tab/>
        <w:t xml:space="preserve">Add an additional 60 points if </w:t>
      </w:r>
      <w:r w:rsidR="00530B68" w:rsidRPr="00CD59EE">
        <w:t>subsection (</w:t>
      </w:r>
      <w:r w:rsidRPr="00CD59EE">
        <w:t>4) applies to the service (care for homeless people, people from Aboriginal and Torres Strait Islander communities, or both).</w:t>
      </w:r>
    </w:p>
    <w:p w:rsidR="00FD25C3" w:rsidRPr="00CD59EE" w:rsidRDefault="00FD25C3" w:rsidP="00FD25C3">
      <w:pPr>
        <w:pStyle w:val="BoxStep"/>
      </w:pPr>
      <w:r w:rsidRPr="00CD59EE">
        <w:t>Step 4.</w:t>
      </w:r>
      <w:r w:rsidRPr="00CD59EE">
        <w:tab/>
        <w:t>If the total of steps 1, 2 and 3 is more than 65, reduce the total to 65 points.</w:t>
      </w:r>
    </w:p>
    <w:p w:rsidR="00FD25C3" w:rsidRPr="00CD59EE" w:rsidRDefault="00FD25C3" w:rsidP="00FD25C3">
      <w:pPr>
        <w:pStyle w:val="BoxStep"/>
      </w:pPr>
      <w:r w:rsidRPr="00CD59EE">
        <w:t>Step 5.</w:t>
      </w:r>
      <w:r w:rsidRPr="00CD59EE">
        <w:tab/>
        <w:t xml:space="preserve">Add the number of points (if any) applicable to the service in respect of its number of places that are occupied under </w:t>
      </w:r>
      <w:r w:rsidR="00530B68" w:rsidRPr="00CD59EE">
        <w:t>subsection (</w:t>
      </w:r>
      <w:r w:rsidRPr="00CD59EE">
        <w:t>5).</w:t>
      </w:r>
    </w:p>
    <w:p w:rsidR="00FD25C3" w:rsidRPr="00CD59EE" w:rsidRDefault="00FD25C3" w:rsidP="00FD25C3">
      <w:pPr>
        <w:pStyle w:val="BoxStep"/>
      </w:pPr>
      <w:r w:rsidRPr="00CD59EE">
        <w:t>Step 6.</w:t>
      </w:r>
      <w:r w:rsidRPr="00CD59EE">
        <w:tab/>
        <w:t>Add an additional 5 points if more than 50% of care recipients are people with special needs (other than people who are people with special needs only because they live in rural or remote areas or are financially or socially disadvantaged).</w:t>
      </w:r>
    </w:p>
    <w:p w:rsidR="00FD25C3" w:rsidRPr="00CD59EE" w:rsidRDefault="00FD25C3" w:rsidP="00FD25C3">
      <w:pPr>
        <w:pStyle w:val="BoxText"/>
      </w:pPr>
      <w:r w:rsidRPr="00CD59EE">
        <w:t>The result is the points score for the 2017 scheme service.</w:t>
      </w:r>
    </w:p>
    <w:p w:rsidR="00FD25C3" w:rsidRPr="00CD59EE" w:rsidRDefault="00FD25C3" w:rsidP="00FD25C3">
      <w:pPr>
        <w:pStyle w:val="Tabletext"/>
      </w:pPr>
    </w:p>
    <w:p w:rsidR="00FD25C3" w:rsidRPr="00CD59EE" w:rsidRDefault="00FD25C3" w:rsidP="00FD25C3">
      <w:pPr>
        <w:pStyle w:val="notetext"/>
      </w:pPr>
      <w:r w:rsidRPr="00CD59EE">
        <w:t>Note 1:</w:t>
      </w:r>
      <w:r w:rsidRPr="00CD59EE">
        <w:tab/>
        <w:t>In 2017, the Modified Monash Model classification for a street address was available at http://www.doctorconnect.gov.au.</w:t>
      </w:r>
    </w:p>
    <w:p w:rsidR="00FD25C3" w:rsidRPr="00CD59EE" w:rsidRDefault="00FD25C3" w:rsidP="00FD25C3">
      <w:pPr>
        <w:pStyle w:val="notetext"/>
      </w:pPr>
      <w:r w:rsidRPr="00CD59EE">
        <w:t>Note 2:</w:t>
      </w:r>
      <w:r w:rsidRPr="00CD59EE">
        <w:tab/>
        <w:t>For the classification of care recipients mentioned in step 2, see the Classification Principles.</w:t>
      </w:r>
    </w:p>
    <w:p w:rsidR="00FD25C3" w:rsidRPr="00CD59EE" w:rsidRDefault="00FD25C3" w:rsidP="00FD25C3">
      <w:pPr>
        <w:pStyle w:val="subsection"/>
      </w:pPr>
      <w:r w:rsidRPr="00CD59EE">
        <w:tab/>
        <w:t>(3)</w:t>
      </w:r>
      <w:r w:rsidRPr="00CD59EE">
        <w:tab/>
        <w:t xml:space="preserve">For step 1 of the points calculator in </w:t>
      </w:r>
      <w:r w:rsidR="00530B68" w:rsidRPr="00CD59EE">
        <w:t>subsection (</w:t>
      </w:r>
      <w:r w:rsidRPr="00CD59EE">
        <w:t>2), the number of points applicable to the service in respect of its street address is calculated using the scoring system in the following table:</w:t>
      </w:r>
    </w:p>
    <w:p w:rsidR="00FD25C3" w:rsidRPr="00CD59EE" w:rsidRDefault="00FD25C3" w:rsidP="00FD25C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3898"/>
        <w:gridCol w:w="3899"/>
      </w:tblGrid>
      <w:tr w:rsidR="00FD25C3" w:rsidRPr="00CD59EE" w:rsidTr="00E30A1D">
        <w:trPr>
          <w:tblHeader/>
        </w:trPr>
        <w:tc>
          <w:tcPr>
            <w:tcW w:w="5000" w:type="pct"/>
            <w:gridSpan w:val="3"/>
            <w:tcBorders>
              <w:top w:val="single" w:sz="12" w:space="0" w:color="auto"/>
              <w:bottom w:val="single" w:sz="8" w:space="0" w:color="auto"/>
            </w:tcBorders>
            <w:shd w:val="clear" w:color="auto" w:fill="auto"/>
          </w:tcPr>
          <w:p w:rsidR="00FD25C3" w:rsidRPr="00CD59EE" w:rsidRDefault="00FD25C3" w:rsidP="00B4378C">
            <w:pPr>
              <w:pStyle w:val="TableHeading"/>
            </w:pPr>
            <w:r w:rsidRPr="00CD59EE">
              <w:t>2017 scheme services—street addresses</w:t>
            </w:r>
          </w:p>
        </w:tc>
      </w:tr>
      <w:tr w:rsidR="00FD25C3" w:rsidRPr="00CD59EE" w:rsidTr="00E30A1D">
        <w:trPr>
          <w:tblHeader/>
        </w:trPr>
        <w:tc>
          <w:tcPr>
            <w:tcW w:w="429" w:type="pct"/>
            <w:tcBorders>
              <w:top w:val="single" w:sz="8" w:space="0" w:color="auto"/>
              <w:bottom w:val="single" w:sz="12" w:space="0" w:color="auto"/>
            </w:tcBorders>
            <w:shd w:val="clear" w:color="auto" w:fill="auto"/>
          </w:tcPr>
          <w:p w:rsidR="00FD25C3" w:rsidRPr="00CD59EE" w:rsidRDefault="00FD25C3" w:rsidP="00B4378C">
            <w:pPr>
              <w:pStyle w:val="TableHeading"/>
            </w:pPr>
            <w:r w:rsidRPr="00CD59EE">
              <w:t>Item</w:t>
            </w:r>
          </w:p>
        </w:tc>
        <w:tc>
          <w:tcPr>
            <w:tcW w:w="2285" w:type="pct"/>
            <w:tcBorders>
              <w:top w:val="single" w:sz="8" w:space="0" w:color="auto"/>
              <w:bottom w:val="single" w:sz="12" w:space="0" w:color="auto"/>
            </w:tcBorders>
            <w:shd w:val="clear" w:color="auto" w:fill="auto"/>
          </w:tcPr>
          <w:p w:rsidR="00FD25C3" w:rsidRPr="00CD59EE" w:rsidRDefault="00FD25C3" w:rsidP="00B4378C">
            <w:pPr>
              <w:pStyle w:val="TableHeading"/>
            </w:pPr>
            <w:r w:rsidRPr="00CD59EE">
              <w:t>Modified Monash Model classification</w:t>
            </w:r>
          </w:p>
        </w:tc>
        <w:tc>
          <w:tcPr>
            <w:tcW w:w="2286" w:type="pct"/>
            <w:tcBorders>
              <w:top w:val="single" w:sz="8" w:space="0" w:color="auto"/>
              <w:bottom w:val="single" w:sz="12" w:space="0" w:color="auto"/>
            </w:tcBorders>
            <w:shd w:val="clear" w:color="auto" w:fill="auto"/>
          </w:tcPr>
          <w:p w:rsidR="00FD25C3" w:rsidRPr="00CD59EE" w:rsidRDefault="00FD25C3" w:rsidP="00B4378C">
            <w:pPr>
              <w:pStyle w:val="TableHeading"/>
            </w:pPr>
            <w:r w:rsidRPr="00CD59EE">
              <w:t>Points</w:t>
            </w:r>
          </w:p>
        </w:tc>
      </w:tr>
      <w:tr w:rsidR="00FD25C3" w:rsidRPr="00CD59EE" w:rsidTr="00E30A1D">
        <w:tc>
          <w:tcPr>
            <w:tcW w:w="429" w:type="pct"/>
            <w:tcBorders>
              <w:top w:val="single" w:sz="12" w:space="0" w:color="auto"/>
            </w:tcBorders>
            <w:shd w:val="clear" w:color="auto" w:fill="auto"/>
          </w:tcPr>
          <w:p w:rsidR="00FD25C3" w:rsidRPr="00CD59EE" w:rsidRDefault="00FD25C3" w:rsidP="00B4378C">
            <w:pPr>
              <w:pStyle w:val="Tabletext"/>
            </w:pPr>
            <w:r w:rsidRPr="00CD59EE">
              <w:t>1</w:t>
            </w:r>
          </w:p>
        </w:tc>
        <w:tc>
          <w:tcPr>
            <w:tcW w:w="2285" w:type="pct"/>
            <w:tcBorders>
              <w:top w:val="single" w:sz="12" w:space="0" w:color="auto"/>
            </w:tcBorders>
            <w:shd w:val="clear" w:color="auto" w:fill="auto"/>
          </w:tcPr>
          <w:p w:rsidR="00FD25C3" w:rsidRPr="00CD59EE" w:rsidRDefault="00FD25C3" w:rsidP="00B4378C">
            <w:pPr>
              <w:pStyle w:val="Tabletext"/>
            </w:pPr>
            <w:r w:rsidRPr="00CD59EE">
              <w:t>MMM 1</w:t>
            </w:r>
          </w:p>
        </w:tc>
        <w:tc>
          <w:tcPr>
            <w:tcW w:w="2286" w:type="pct"/>
            <w:tcBorders>
              <w:top w:val="single" w:sz="12" w:space="0" w:color="auto"/>
            </w:tcBorders>
            <w:shd w:val="clear" w:color="auto" w:fill="auto"/>
          </w:tcPr>
          <w:p w:rsidR="00FD25C3" w:rsidRPr="00CD59EE" w:rsidRDefault="00FD25C3" w:rsidP="00B4378C">
            <w:pPr>
              <w:pStyle w:val="Tabletext"/>
            </w:pPr>
            <w:r w:rsidRPr="00CD59EE">
              <w:t>0</w:t>
            </w:r>
          </w:p>
        </w:tc>
      </w:tr>
      <w:tr w:rsidR="00FD25C3" w:rsidRPr="00CD59EE" w:rsidTr="00E30A1D">
        <w:tc>
          <w:tcPr>
            <w:tcW w:w="429" w:type="pct"/>
            <w:shd w:val="clear" w:color="auto" w:fill="auto"/>
          </w:tcPr>
          <w:p w:rsidR="00FD25C3" w:rsidRPr="00CD59EE" w:rsidRDefault="00FD25C3" w:rsidP="00B4378C">
            <w:pPr>
              <w:pStyle w:val="Tabletext"/>
            </w:pPr>
            <w:r w:rsidRPr="00CD59EE">
              <w:t>2</w:t>
            </w:r>
          </w:p>
        </w:tc>
        <w:tc>
          <w:tcPr>
            <w:tcW w:w="2285" w:type="pct"/>
            <w:shd w:val="clear" w:color="auto" w:fill="auto"/>
          </w:tcPr>
          <w:p w:rsidR="00FD25C3" w:rsidRPr="00CD59EE" w:rsidRDefault="00FD25C3" w:rsidP="00B4378C">
            <w:pPr>
              <w:pStyle w:val="Tabletext"/>
            </w:pPr>
            <w:r w:rsidRPr="00CD59EE">
              <w:t>MMM 2</w:t>
            </w:r>
          </w:p>
        </w:tc>
        <w:tc>
          <w:tcPr>
            <w:tcW w:w="2286" w:type="pct"/>
            <w:shd w:val="clear" w:color="auto" w:fill="auto"/>
          </w:tcPr>
          <w:p w:rsidR="00FD25C3" w:rsidRPr="00CD59EE" w:rsidRDefault="00FD25C3" w:rsidP="00B4378C">
            <w:pPr>
              <w:pStyle w:val="Tabletext"/>
            </w:pPr>
            <w:r w:rsidRPr="00CD59EE">
              <w:t>0</w:t>
            </w:r>
          </w:p>
        </w:tc>
      </w:tr>
      <w:tr w:rsidR="00FD25C3" w:rsidRPr="00CD59EE" w:rsidTr="00E30A1D">
        <w:tc>
          <w:tcPr>
            <w:tcW w:w="429" w:type="pct"/>
            <w:shd w:val="clear" w:color="auto" w:fill="auto"/>
          </w:tcPr>
          <w:p w:rsidR="00FD25C3" w:rsidRPr="00CD59EE" w:rsidRDefault="00FD25C3" w:rsidP="00B4378C">
            <w:pPr>
              <w:pStyle w:val="Tabletext"/>
            </w:pPr>
            <w:r w:rsidRPr="00CD59EE">
              <w:t>3</w:t>
            </w:r>
          </w:p>
        </w:tc>
        <w:tc>
          <w:tcPr>
            <w:tcW w:w="2285" w:type="pct"/>
            <w:shd w:val="clear" w:color="auto" w:fill="auto"/>
          </w:tcPr>
          <w:p w:rsidR="00FD25C3" w:rsidRPr="00CD59EE" w:rsidRDefault="00FD25C3" w:rsidP="00B4378C">
            <w:pPr>
              <w:pStyle w:val="Tabletext"/>
            </w:pPr>
            <w:r w:rsidRPr="00CD59EE">
              <w:t>MMM 3</w:t>
            </w:r>
          </w:p>
        </w:tc>
        <w:tc>
          <w:tcPr>
            <w:tcW w:w="2286" w:type="pct"/>
            <w:shd w:val="clear" w:color="auto" w:fill="auto"/>
          </w:tcPr>
          <w:p w:rsidR="00FD25C3" w:rsidRPr="00CD59EE" w:rsidRDefault="00FD25C3" w:rsidP="00B4378C">
            <w:pPr>
              <w:pStyle w:val="Tabletext"/>
            </w:pPr>
            <w:r w:rsidRPr="00CD59EE">
              <w:t>0</w:t>
            </w:r>
          </w:p>
        </w:tc>
      </w:tr>
      <w:tr w:rsidR="00FD25C3" w:rsidRPr="00CD59EE" w:rsidTr="00E30A1D">
        <w:tc>
          <w:tcPr>
            <w:tcW w:w="429" w:type="pct"/>
            <w:shd w:val="clear" w:color="auto" w:fill="auto"/>
          </w:tcPr>
          <w:p w:rsidR="00FD25C3" w:rsidRPr="00CD59EE" w:rsidRDefault="00FD25C3" w:rsidP="00B4378C">
            <w:pPr>
              <w:pStyle w:val="Tabletext"/>
            </w:pPr>
            <w:r w:rsidRPr="00CD59EE">
              <w:t>4</w:t>
            </w:r>
          </w:p>
        </w:tc>
        <w:tc>
          <w:tcPr>
            <w:tcW w:w="2285" w:type="pct"/>
            <w:shd w:val="clear" w:color="auto" w:fill="auto"/>
          </w:tcPr>
          <w:p w:rsidR="00FD25C3" w:rsidRPr="00CD59EE" w:rsidRDefault="00FD25C3" w:rsidP="00B4378C">
            <w:pPr>
              <w:pStyle w:val="Tabletext"/>
            </w:pPr>
            <w:r w:rsidRPr="00CD59EE">
              <w:t>MMM 4</w:t>
            </w:r>
          </w:p>
        </w:tc>
        <w:tc>
          <w:tcPr>
            <w:tcW w:w="2286" w:type="pct"/>
            <w:shd w:val="clear" w:color="auto" w:fill="auto"/>
          </w:tcPr>
          <w:p w:rsidR="00FD25C3" w:rsidRPr="00CD59EE" w:rsidRDefault="00FD25C3" w:rsidP="00B4378C">
            <w:pPr>
              <w:pStyle w:val="Tabletext"/>
            </w:pPr>
            <w:r w:rsidRPr="00CD59EE">
              <w:t>30</w:t>
            </w:r>
          </w:p>
        </w:tc>
      </w:tr>
      <w:tr w:rsidR="00FD25C3" w:rsidRPr="00CD59EE" w:rsidTr="00E30A1D">
        <w:tc>
          <w:tcPr>
            <w:tcW w:w="429" w:type="pct"/>
            <w:shd w:val="clear" w:color="auto" w:fill="auto"/>
          </w:tcPr>
          <w:p w:rsidR="00FD25C3" w:rsidRPr="00CD59EE" w:rsidRDefault="00FD25C3" w:rsidP="00B4378C">
            <w:pPr>
              <w:pStyle w:val="Tabletext"/>
            </w:pPr>
            <w:r w:rsidRPr="00CD59EE">
              <w:t>5</w:t>
            </w:r>
          </w:p>
        </w:tc>
        <w:tc>
          <w:tcPr>
            <w:tcW w:w="2285" w:type="pct"/>
            <w:shd w:val="clear" w:color="auto" w:fill="auto"/>
          </w:tcPr>
          <w:p w:rsidR="00FD25C3" w:rsidRPr="00CD59EE" w:rsidRDefault="00FD25C3" w:rsidP="00B4378C">
            <w:pPr>
              <w:pStyle w:val="Tabletext"/>
            </w:pPr>
            <w:r w:rsidRPr="00CD59EE">
              <w:t>MMM 5</w:t>
            </w:r>
          </w:p>
        </w:tc>
        <w:tc>
          <w:tcPr>
            <w:tcW w:w="2286" w:type="pct"/>
            <w:shd w:val="clear" w:color="auto" w:fill="auto"/>
          </w:tcPr>
          <w:p w:rsidR="00FD25C3" w:rsidRPr="00CD59EE" w:rsidRDefault="00FD25C3" w:rsidP="00B4378C">
            <w:pPr>
              <w:pStyle w:val="Tabletext"/>
            </w:pPr>
            <w:r w:rsidRPr="00CD59EE">
              <w:t>40</w:t>
            </w:r>
          </w:p>
        </w:tc>
      </w:tr>
      <w:tr w:rsidR="00FD25C3" w:rsidRPr="00CD59EE" w:rsidTr="00E30A1D">
        <w:tc>
          <w:tcPr>
            <w:tcW w:w="429" w:type="pct"/>
            <w:shd w:val="clear" w:color="auto" w:fill="auto"/>
          </w:tcPr>
          <w:p w:rsidR="00FD25C3" w:rsidRPr="00CD59EE" w:rsidRDefault="00FD25C3" w:rsidP="00B4378C">
            <w:pPr>
              <w:pStyle w:val="Tabletext"/>
            </w:pPr>
            <w:r w:rsidRPr="00CD59EE">
              <w:t>6</w:t>
            </w:r>
          </w:p>
        </w:tc>
        <w:tc>
          <w:tcPr>
            <w:tcW w:w="2285" w:type="pct"/>
            <w:shd w:val="clear" w:color="auto" w:fill="auto"/>
          </w:tcPr>
          <w:p w:rsidR="00FD25C3" w:rsidRPr="00CD59EE" w:rsidRDefault="00FD25C3" w:rsidP="00B4378C">
            <w:pPr>
              <w:pStyle w:val="Tabletext"/>
            </w:pPr>
            <w:r w:rsidRPr="00CD59EE">
              <w:t>MMM 6</w:t>
            </w:r>
          </w:p>
        </w:tc>
        <w:tc>
          <w:tcPr>
            <w:tcW w:w="2286" w:type="pct"/>
            <w:shd w:val="clear" w:color="auto" w:fill="auto"/>
          </w:tcPr>
          <w:p w:rsidR="00FD25C3" w:rsidRPr="00CD59EE" w:rsidRDefault="00FD25C3" w:rsidP="00B4378C">
            <w:pPr>
              <w:pStyle w:val="Tabletext"/>
            </w:pPr>
            <w:r w:rsidRPr="00CD59EE">
              <w:t>55</w:t>
            </w:r>
          </w:p>
        </w:tc>
      </w:tr>
      <w:tr w:rsidR="00FD25C3" w:rsidRPr="00CD59EE" w:rsidTr="00E30A1D">
        <w:tc>
          <w:tcPr>
            <w:tcW w:w="429" w:type="pct"/>
            <w:tcBorders>
              <w:bottom w:val="single" w:sz="12" w:space="0" w:color="auto"/>
            </w:tcBorders>
            <w:shd w:val="clear" w:color="auto" w:fill="auto"/>
          </w:tcPr>
          <w:p w:rsidR="00FD25C3" w:rsidRPr="00CD59EE" w:rsidRDefault="00FD25C3" w:rsidP="00B4378C">
            <w:pPr>
              <w:pStyle w:val="Tabletext"/>
            </w:pPr>
            <w:r w:rsidRPr="00CD59EE">
              <w:t>7</w:t>
            </w:r>
          </w:p>
        </w:tc>
        <w:tc>
          <w:tcPr>
            <w:tcW w:w="2285" w:type="pct"/>
            <w:tcBorders>
              <w:bottom w:val="single" w:sz="12" w:space="0" w:color="auto"/>
            </w:tcBorders>
            <w:shd w:val="clear" w:color="auto" w:fill="auto"/>
          </w:tcPr>
          <w:p w:rsidR="00FD25C3" w:rsidRPr="00CD59EE" w:rsidRDefault="00FD25C3" w:rsidP="00B4378C">
            <w:pPr>
              <w:pStyle w:val="Tabletext"/>
            </w:pPr>
            <w:r w:rsidRPr="00CD59EE">
              <w:t>MMM 7</w:t>
            </w:r>
          </w:p>
        </w:tc>
        <w:tc>
          <w:tcPr>
            <w:tcW w:w="2286" w:type="pct"/>
            <w:tcBorders>
              <w:bottom w:val="single" w:sz="12" w:space="0" w:color="auto"/>
            </w:tcBorders>
            <w:shd w:val="clear" w:color="auto" w:fill="auto"/>
          </w:tcPr>
          <w:p w:rsidR="00FD25C3" w:rsidRPr="00CD59EE" w:rsidRDefault="00FD25C3" w:rsidP="00B4378C">
            <w:pPr>
              <w:pStyle w:val="Tabletext"/>
            </w:pPr>
            <w:r w:rsidRPr="00CD59EE">
              <w:t>65</w:t>
            </w:r>
          </w:p>
        </w:tc>
      </w:tr>
    </w:tbl>
    <w:p w:rsidR="00FD25C3" w:rsidRPr="00CD59EE" w:rsidRDefault="00FD25C3" w:rsidP="00FD25C3">
      <w:pPr>
        <w:pStyle w:val="Tabletext"/>
      </w:pPr>
    </w:p>
    <w:p w:rsidR="00FD25C3" w:rsidRPr="00CD59EE" w:rsidRDefault="00FD25C3" w:rsidP="00FD25C3">
      <w:pPr>
        <w:pStyle w:val="notetext"/>
      </w:pPr>
      <w:r w:rsidRPr="00CD59EE">
        <w:t>Note:</w:t>
      </w:r>
      <w:r w:rsidRPr="00CD59EE">
        <w:tab/>
        <w:t>In 2017, the Modified Monash Model classification for a street address was available at http://www.doctorconnect.gov.au.</w:t>
      </w:r>
    </w:p>
    <w:p w:rsidR="00FD25C3" w:rsidRPr="00CD59EE" w:rsidRDefault="00FD25C3" w:rsidP="00FD25C3">
      <w:pPr>
        <w:pStyle w:val="subsection"/>
      </w:pPr>
      <w:r w:rsidRPr="00CD59EE">
        <w:tab/>
        <w:t>(4)</w:t>
      </w:r>
      <w:r w:rsidRPr="00CD59EE">
        <w:tab/>
        <w:t xml:space="preserve">For step 3 of the points calculator in </w:t>
      </w:r>
      <w:r w:rsidR="00530B68" w:rsidRPr="00CD59EE">
        <w:t>subsection (</w:t>
      </w:r>
      <w:r w:rsidRPr="00CD59EE">
        <w:t>2), this subsection applies to the service if more than 50% of care recipients of the service (other than care recipients receiving respite care) have been appraised using either appraisal tool A or appraisal tool B in Schedule</w:t>
      </w:r>
      <w:r w:rsidR="00530B68" w:rsidRPr="00CD59EE">
        <w:t> </w:t>
      </w:r>
      <w:r w:rsidRPr="00CD59EE">
        <w:t>2 as demonstrating complex behavioural needs and social disadvantage associated with their background as a homeless person or their background as a person from an Aboriginal or Torres Strait Islander community, or both, and:</w:t>
      </w:r>
    </w:p>
    <w:p w:rsidR="00FD25C3" w:rsidRPr="00CD59EE" w:rsidRDefault="00FD25C3" w:rsidP="00FD25C3">
      <w:pPr>
        <w:pStyle w:val="paragraph"/>
      </w:pPr>
      <w:r w:rsidRPr="00CD59EE">
        <w:tab/>
        <w:t>(a)</w:t>
      </w:r>
      <w:r w:rsidRPr="00CD59EE">
        <w:tab/>
        <w:t>the places allocated in respect of the residential care service are subject to a condition of allocation under section</w:t>
      </w:r>
      <w:r w:rsidR="00530B68" w:rsidRPr="00CD59EE">
        <w:t> </w:t>
      </w:r>
      <w:r w:rsidRPr="00CD59EE">
        <w:t>14</w:t>
      </w:r>
      <w:r w:rsidR="00CD59EE">
        <w:noBreakHyphen/>
      </w:r>
      <w:r w:rsidRPr="00CD59EE">
        <w:t>5 of the Act relating to the care of people with a background as homeless persons or persons from an Aboriginal or Torres Strait Islander community; or</w:t>
      </w:r>
    </w:p>
    <w:p w:rsidR="00FD25C3" w:rsidRPr="00CD59EE" w:rsidRDefault="00FD25C3" w:rsidP="00FD25C3">
      <w:pPr>
        <w:pStyle w:val="paragraph"/>
      </w:pPr>
      <w:r w:rsidRPr="00CD59EE">
        <w:tab/>
        <w:t>(b)</w:t>
      </w:r>
      <w:r w:rsidRPr="00CD59EE">
        <w:tab/>
        <w:t>the approved provider of the residential care service or its key personnel have demonstrated experience in providing, or the capacity to provide, specialist services for such persons, including:</w:t>
      </w:r>
    </w:p>
    <w:p w:rsidR="00FD25C3" w:rsidRPr="00CD59EE" w:rsidRDefault="00FD25C3" w:rsidP="00FD25C3">
      <w:pPr>
        <w:pStyle w:val="paragraphsub"/>
      </w:pPr>
      <w:r w:rsidRPr="00CD59EE">
        <w:tab/>
        <w:t>(i)</w:t>
      </w:r>
      <w:r w:rsidRPr="00CD59EE">
        <w:tab/>
        <w:t>programs and interventions to manage complex behavioural needs; or</w:t>
      </w:r>
    </w:p>
    <w:p w:rsidR="00FD25C3" w:rsidRPr="00CD59EE" w:rsidRDefault="00FD25C3" w:rsidP="00FD25C3">
      <w:pPr>
        <w:pStyle w:val="paragraphsub"/>
      </w:pPr>
      <w:r w:rsidRPr="00CD59EE">
        <w:tab/>
        <w:t>(ii)</w:t>
      </w:r>
      <w:r w:rsidRPr="00CD59EE">
        <w:tab/>
        <w:t>programs to promote social engagement and participation; or</w:t>
      </w:r>
    </w:p>
    <w:p w:rsidR="00FD25C3" w:rsidRPr="00CD59EE" w:rsidRDefault="00FD25C3" w:rsidP="00FD25C3">
      <w:pPr>
        <w:pStyle w:val="paragraphsub"/>
      </w:pPr>
      <w:r w:rsidRPr="00CD59EE">
        <w:tab/>
        <w:t>(iii)</w:t>
      </w:r>
      <w:r w:rsidRPr="00CD59EE">
        <w:tab/>
        <w:t>any other relevant services that the Secretary considers appropriate.</w:t>
      </w:r>
    </w:p>
    <w:p w:rsidR="00FD25C3" w:rsidRPr="00CD59EE" w:rsidRDefault="00FD25C3" w:rsidP="00FD25C3">
      <w:pPr>
        <w:pStyle w:val="subsection"/>
      </w:pPr>
      <w:r w:rsidRPr="00CD59EE">
        <w:tab/>
        <w:t>(5)</w:t>
      </w:r>
      <w:r w:rsidRPr="00CD59EE">
        <w:tab/>
        <w:t xml:space="preserve">For step 5 of the points calculator in </w:t>
      </w:r>
      <w:r w:rsidR="00530B68" w:rsidRPr="00CD59EE">
        <w:t>subsection (</w:t>
      </w:r>
      <w:r w:rsidRPr="00CD59EE">
        <w:t>2), the number of points applicable to the service in respect of its number of places that are occupied is calculated using the scoring system in the following table:</w:t>
      </w:r>
    </w:p>
    <w:p w:rsidR="00FD25C3" w:rsidRPr="00CD59EE" w:rsidRDefault="00FD25C3" w:rsidP="00FD25C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3898"/>
        <w:gridCol w:w="3899"/>
      </w:tblGrid>
      <w:tr w:rsidR="00FD25C3" w:rsidRPr="00CD59EE" w:rsidTr="00E30A1D">
        <w:trPr>
          <w:tblHeader/>
        </w:trPr>
        <w:tc>
          <w:tcPr>
            <w:tcW w:w="5000" w:type="pct"/>
            <w:gridSpan w:val="3"/>
            <w:tcBorders>
              <w:top w:val="single" w:sz="12" w:space="0" w:color="auto"/>
              <w:bottom w:val="single" w:sz="8" w:space="0" w:color="auto"/>
            </w:tcBorders>
            <w:shd w:val="clear" w:color="auto" w:fill="auto"/>
          </w:tcPr>
          <w:p w:rsidR="00FD25C3" w:rsidRPr="00CD59EE" w:rsidRDefault="00FD25C3" w:rsidP="00B4378C">
            <w:pPr>
              <w:pStyle w:val="TableHeading"/>
            </w:pPr>
            <w:r w:rsidRPr="00CD59EE">
              <w:t>2017 scheme service—occupied places</w:t>
            </w:r>
          </w:p>
        </w:tc>
      </w:tr>
      <w:tr w:rsidR="00FD25C3" w:rsidRPr="00CD59EE" w:rsidTr="00E30A1D">
        <w:trPr>
          <w:tblHeader/>
        </w:trPr>
        <w:tc>
          <w:tcPr>
            <w:tcW w:w="429" w:type="pct"/>
            <w:tcBorders>
              <w:top w:val="single" w:sz="8" w:space="0" w:color="auto"/>
              <w:bottom w:val="single" w:sz="12" w:space="0" w:color="auto"/>
            </w:tcBorders>
            <w:shd w:val="clear" w:color="auto" w:fill="auto"/>
          </w:tcPr>
          <w:p w:rsidR="00FD25C3" w:rsidRPr="00CD59EE" w:rsidRDefault="00FD25C3" w:rsidP="00B4378C">
            <w:pPr>
              <w:pStyle w:val="TableHeading"/>
            </w:pPr>
            <w:r w:rsidRPr="00CD59EE">
              <w:t>Item</w:t>
            </w:r>
          </w:p>
        </w:tc>
        <w:tc>
          <w:tcPr>
            <w:tcW w:w="2285" w:type="pct"/>
            <w:tcBorders>
              <w:top w:val="single" w:sz="8" w:space="0" w:color="auto"/>
              <w:bottom w:val="single" w:sz="12" w:space="0" w:color="auto"/>
            </w:tcBorders>
            <w:shd w:val="clear" w:color="auto" w:fill="auto"/>
          </w:tcPr>
          <w:p w:rsidR="00FD25C3" w:rsidRPr="00CD59EE" w:rsidRDefault="00FD25C3" w:rsidP="00B4378C">
            <w:pPr>
              <w:pStyle w:val="TableHeading"/>
            </w:pPr>
            <w:r w:rsidRPr="00CD59EE">
              <w:t>Occupied places</w:t>
            </w:r>
          </w:p>
        </w:tc>
        <w:tc>
          <w:tcPr>
            <w:tcW w:w="2286" w:type="pct"/>
            <w:tcBorders>
              <w:top w:val="single" w:sz="8" w:space="0" w:color="auto"/>
              <w:bottom w:val="single" w:sz="12" w:space="0" w:color="auto"/>
            </w:tcBorders>
            <w:shd w:val="clear" w:color="auto" w:fill="auto"/>
          </w:tcPr>
          <w:p w:rsidR="00FD25C3" w:rsidRPr="00CD59EE" w:rsidRDefault="00FD25C3" w:rsidP="00B4378C">
            <w:pPr>
              <w:pStyle w:val="TableHeading"/>
              <w:jc w:val="right"/>
            </w:pPr>
            <w:r w:rsidRPr="00CD59EE">
              <w:t>Points</w:t>
            </w:r>
          </w:p>
        </w:tc>
      </w:tr>
      <w:tr w:rsidR="00FD25C3" w:rsidRPr="00CD59EE" w:rsidTr="00E30A1D">
        <w:tc>
          <w:tcPr>
            <w:tcW w:w="429" w:type="pct"/>
            <w:tcBorders>
              <w:top w:val="single" w:sz="12" w:space="0" w:color="auto"/>
            </w:tcBorders>
            <w:shd w:val="clear" w:color="auto" w:fill="auto"/>
          </w:tcPr>
          <w:p w:rsidR="00FD25C3" w:rsidRPr="00CD59EE" w:rsidRDefault="00FD25C3" w:rsidP="00B4378C">
            <w:pPr>
              <w:pStyle w:val="Tabletext"/>
            </w:pPr>
            <w:r w:rsidRPr="00CD59EE">
              <w:t>1</w:t>
            </w:r>
          </w:p>
        </w:tc>
        <w:tc>
          <w:tcPr>
            <w:tcW w:w="2285" w:type="pct"/>
            <w:tcBorders>
              <w:top w:val="single" w:sz="12" w:space="0" w:color="auto"/>
            </w:tcBorders>
            <w:shd w:val="clear" w:color="auto" w:fill="auto"/>
          </w:tcPr>
          <w:p w:rsidR="00FD25C3" w:rsidRPr="00CD59EE" w:rsidRDefault="00FD25C3" w:rsidP="00B4378C">
            <w:pPr>
              <w:pStyle w:val="Tabletext"/>
            </w:pPr>
            <w:r w:rsidRPr="00CD59EE">
              <w:t>Less than 20</w:t>
            </w:r>
          </w:p>
        </w:tc>
        <w:tc>
          <w:tcPr>
            <w:tcW w:w="2286" w:type="pct"/>
            <w:tcBorders>
              <w:top w:val="single" w:sz="12" w:space="0" w:color="auto"/>
            </w:tcBorders>
            <w:shd w:val="clear" w:color="auto" w:fill="auto"/>
          </w:tcPr>
          <w:p w:rsidR="00FD25C3" w:rsidRPr="00CD59EE" w:rsidRDefault="00FD25C3" w:rsidP="00B4378C">
            <w:pPr>
              <w:pStyle w:val="Tabletext"/>
              <w:jc w:val="right"/>
            </w:pPr>
            <w:r w:rsidRPr="00CD59EE">
              <w:t>30</w:t>
            </w:r>
          </w:p>
        </w:tc>
      </w:tr>
      <w:tr w:rsidR="00FD25C3" w:rsidRPr="00CD59EE" w:rsidTr="00E30A1D">
        <w:tc>
          <w:tcPr>
            <w:tcW w:w="429" w:type="pct"/>
            <w:shd w:val="clear" w:color="auto" w:fill="auto"/>
          </w:tcPr>
          <w:p w:rsidR="00FD25C3" w:rsidRPr="00CD59EE" w:rsidRDefault="00FD25C3" w:rsidP="00B4378C">
            <w:pPr>
              <w:pStyle w:val="Tabletext"/>
            </w:pPr>
            <w:r w:rsidRPr="00CD59EE">
              <w:t>2</w:t>
            </w:r>
          </w:p>
        </w:tc>
        <w:tc>
          <w:tcPr>
            <w:tcW w:w="2285" w:type="pct"/>
            <w:shd w:val="clear" w:color="auto" w:fill="auto"/>
          </w:tcPr>
          <w:p w:rsidR="00FD25C3" w:rsidRPr="00CD59EE" w:rsidRDefault="00FD25C3" w:rsidP="00B4378C">
            <w:pPr>
              <w:pStyle w:val="Tabletext"/>
            </w:pPr>
            <w:r w:rsidRPr="00CD59EE">
              <w:t>More than 19 but less than 25</w:t>
            </w:r>
          </w:p>
        </w:tc>
        <w:tc>
          <w:tcPr>
            <w:tcW w:w="2286" w:type="pct"/>
            <w:shd w:val="clear" w:color="auto" w:fill="auto"/>
          </w:tcPr>
          <w:p w:rsidR="00FD25C3" w:rsidRPr="00CD59EE" w:rsidRDefault="00FD25C3" w:rsidP="00B4378C">
            <w:pPr>
              <w:pStyle w:val="Tabletext"/>
              <w:jc w:val="right"/>
            </w:pPr>
            <w:r w:rsidRPr="00CD59EE">
              <w:t>25</w:t>
            </w:r>
          </w:p>
        </w:tc>
      </w:tr>
      <w:tr w:rsidR="00FD25C3" w:rsidRPr="00CD59EE" w:rsidTr="00E30A1D">
        <w:tc>
          <w:tcPr>
            <w:tcW w:w="429" w:type="pct"/>
            <w:shd w:val="clear" w:color="auto" w:fill="auto"/>
          </w:tcPr>
          <w:p w:rsidR="00FD25C3" w:rsidRPr="00CD59EE" w:rsidRDefault="00FD25C3" w:rsidP="00B4378C">
            <w:pPr>
              <w:pStyle w:val="Tabletext"/>
            </w:pPr>
            <w:r w:rsidRPr="00CD59EE">
              <w:t>3</w:t>
            </w:r>
          </w:p>
        </w:tc>
        <w:tc>
          <w:tcPr>
            <w:tcW w:w="2285" w:type="pct"/>
            <w:shd w:val="clear" w:color="auto" w:fill="auto"/>
          </w:tcPr>
          <w:p w:rsidR="00FD25C3" w:rsidRPr="00CD59EE" w:rsidRDefault="00FD25C3" w:rsidP="00B4378C">
            <w:pPr>
              <w:pStyle w:val="Tabletext"/>
            </w:pPr>
            <w:r w:rsidRPr="00CD59EE">
              <w:t>More than 24 but less than 30</w:t>
            </w:r>
          </w:p>
        </w:tc>
        <w:tc>
          <w:tcPr>
            <w:tcW w:w="2286" w:type="pct"/>
            <w:shd w:val="clear" w:color="auto" w:fill="auto"/>
          </w:tcPr>
          <w:p w:rsidR="00FD25C3" w:rsidRPr="00CD59EE" w:rsidRDefault="00FD25C3" w:rsidP="00B4378C">
            <w:pPr>
              <w:pStyle w:val="Tabletext"/>
              <w:jc w:val="right"/>
            </w:pPr>
            <w:r w:rsidRPr="00CD59EE">
              <w:t>20</w:t>
            </w:r>
          </w:p>
        </w:tc>
      </w:tr>
      <w:tr w:rsidR="00FD25C3" w:rsidRPr="00CD59EE" w:rsidTr="00E30A1D">
        <w:tc>
          <w:tcPr>
            <w:tcW w:w="429" w:type="pct"/>
            <w:shd w:val="clear" w:color="auto" w:fill="auto"/>
          </w:tcPr>
          <w:p w:rsidR="00FD25C3" w:rsidRPr="00CD59EE" w:rsidRDefault="00FD25C3" w:rsidP="00B4378C">
            <w:pPr>
              <w:pStyle w:val="Tabletext"/>
            </w:pPr>
            <w:r w:rsidRPr="00CD59EE">
              <w:t>4</w:t>
            </w:r>
          </w:p>
        </w:tc>
        <w:tc>
          <w:tcPr>
            <w:tcW w:w="2285" w:type="pct"/>
            <w:shd w:val="clear" w:color="auto" w:fill="auto"/>
          </w:tcPr>
          <w:p w:rsidR="00FD25C3" w:rsidRPr="00CD59EE" w:rsidRDefault="00FD25C3" w:rsidP="00B4378C">
            <w:pPr>
              <w:pStyle w:val="Tabletext"/>
            </w:pPr>
            <w:r w:rsidRPr="00CD59EE">
              <w:t>More than 29 but less than 35</w:t>
            </w:r>
          </w:p>
        </w:tc>
        <w:tc>
          <w:tcPr>
            <w:tcW w:w="2286" w:type="pct"/>
            <w:shd w:val="clear" w:color="auto" w:fill="auto"/>
          </w:tcPr>
          <w:p w:rsidR="00FD25C3" w:rsidRPr="00CD59EE" w:rsidRDefault="00FD25C3" w:rsidP="00B4378C">
            <w:pPr>
              <w:pStyle w:val="Tabletext"/>
              <w:jc w:val="right"/>
            </w:pPr>
            <w:r w:rsidRPr="00CD59EE">
              <w:t>15</w:t>
            </w:r>
          </w:p>
        </w:tc>
      </w:tr>
      <w:tr w:rsidR="00FD25C3" w:rsidRPr="00CD59EE" w:rsidTr="00E30A1D">
        <w:tc>
          <w:tcPr>
            <w:tcW w:w="429" w:type="pct"/>
            <w:shd w:val="clear" w:color="auto" w:fill="auto"/>
          </w:tcPr>
          <w:p w:rsidR="00FD25C3" w:rsidRPr="00CD59EE" w:rsidRDefault="00FD25C3" w:rsidP="00B4378C">
            <w:pPr>
              <w:pStyle w:val="Tabletext"/>
            </w:pPr>
            <w:r w:rsidRPr="00CD59EE">
              <w:t>5</w:t>
            </w:r>
          </w:p>
        </w:tc>
        <w:tc>
          <w:tcPr>
            <w:tcW w:w="2285" w:type="pct"/>
            <w:shd w:val="clear" w:color="auto" w:fill="auto"/>
          </w:tcPr>
          <w:p w:rsidR="00FD25C3" w:rsidRPr="00CD59EE" w:rsidRDefault="00FD25C3" w:rsidP="00B4378C">
            <w:pPr>
              <w:pStyle w:val="Tabletext"/>
            </w:pPr>
            <w:r w:rsidRPr="00CD59EE">
              <w:t>More than 34 but less than 40</w:t>
            </w:r>
          </w:p>
        </w:tc>
        <w:tc>
          <w:tcPr>
            <w:tcW w:w="2286" w:type="pct"/>
            <w:shd w:val="clear" w:color="auto" w:fill="auto"/>
          </w:tcPr>
          <w:p w:rsidR="00FD25C3" w:rsidRPr="00CD59EE" w:rsidRDefault="00FD25C3" w:rsidP="00B4378C">
            <w:pPr>
              <w:pStyle w:val="Tabletext"/>
              <w:jc w:val="right"/>
            </w:pPr>
            <w:r w:rsidRPr="00CD59EE">
              <w:t>10</w:t>
            </w:r>
          </w:p>
        </w:tc>
      </w:tr>
      <w:tr w:rsidR="00FD25C3" w:rsidRPr="00CD59EE" w:rsidTr="00E30A1D">
        <w:tc>
          <w:tcPr>
            <w:tcW w:w="429" w:type="pct"/>
            <w:tcBorders>
              <w:bottom w:val="single" w:sz="12" w:space="0" w:color="auto"/>
            </w:tcBorders>
            <w:shd w:val="clear" w:color="auto" w:fill="auto"/>
          </w:tcPr>
          <w:p w:rsidR="00FD25C3" w:rsidRPr="00CD59EE" w:rsidRDefault="00FD25C3" w:rsidP="00B4378C">
            <w:pPr>
              <w:pStyle w:val="Tabletext"/>
            </w:pPr>
            <w:r w:rsidRPr="00CD59EE">
              <w:t>6</w:t>
            </w:r>
          </w:p>
        </w:tc>
        <w:tc>
          <w:tcPr>
            <w:tcW w:w="2285" w:type="pct"/>
            <w:tcBorders>
              <w:bottom w:val="single" w:sz="12" w:space="0" w:color="auto"/>
            </w:tcBorders>
            <w:shd w:val="clear" w:color="auto" w:fill="auto"/>
          </w:tcPr>
          <w:p w:rsidR="00FD25C3" w:rsidRPr="00CD59EE" w:rsidRDefault="00FD25C3" w:rsidP="00B4378C">
            <w:pPr>
              <w:pStyle w:val="Tabletext"/>
            </w:pPr>
            <w:r w:rsidRPr="00CD59EE">
              <w:t>More than 39 but less than 45</w:t>
            </w:r>
          </w:p>
        </w:tc>
        <w:tc>
          <w:tcPr>
            <w:tcW w:w="2286" w:type="pct"/>
            <w:tcBorders>
              <w:bottom w:val="single" w:sz="12" w:space="0" w:color="auto"/>
            </w:tcBorders>
            <w:shd w:val="clear" w:color="auto" w:fill="auto"/>
          </w:tcPr>
          <w:p w:rsidR="00FD25C3" w:rsidRPr="00CD59EE" w:rsidRDefault="00FD25C3" w:rsidP="00B4378C">
            <w:pPr>
              <w:pStyle w:val="Tabletext"/>
              <w:jc w:val="right"/>
            </w:pPr>
            <w:r w:rsidRPr="00CD59EE">
              <w:t>5</w:t>
            </w:r>
          </w:p>
        </w:tc>
      </w:tr>
    </w:tbl>
    <w:p w:rsidR="00FD25C3" w:rsidRPr="00CD59EE" w:rsidRDefault="00FD25C3" w:rsidP="00FD25C3">
      <w:pPr>
        <w:pStyle w:val="Tabletext"/>
      </w:pPr>
    </w:p>
    <w:p w:rsidR="00FD25C3" w:rsidRPr="00CD59EE" w:rsidRDefault="00FD25C3" w:rsidP="00FD25C3">
      <w:pPr>
        <w:pStyle w:val="subsection"/>
      </w:pPr>
      <w:r w:rsidRPr="00CD59EE">
        <w:tab/>
        <w:t>(6)</w:t>
      </w:r>
      <w:r w:rsidRPr="00CD59EE">
        <w:tab/>
        <w:t>A residential care service meets the requirements of this subsection if the service was a 1997 scheme service and, on at least 1 day on or after 1</w:t>
      </w:r>
      <w:r w:rsidR="00530B68" w:rsidRPr="00CD59EE">
        <w:t> </w:t>
      </w:r>
      <w:r w:rsidRPr="00CD59EE">
        <w:t>January 2017:</w:t>
      </w:r>
    </w:p>
    <w:p w:rsidR="00FD25C3" w:rsidRPr="00CD59EE" w:rsidRDefault="00FD25C3" w:rsidP="00FD25C3">
      <w:pPr>
        <w:pStyle w:val="paragraph"/>
      </w:pPr>
      <w:r w:rsidRPr="00CD59EE">
        <w:tab/>
        <w:t>(a)</w:t>
      </w:r>
      <w:r w:rsidRPr="00CD59EE">
        <w:tab/>
        <w:t xml:space="preserve">the service scores at least 50 points under the scoring system set out in the points calculator in </w:t>
      </w:r>
      <w:r w:rsidR="00530B68" w:rsidRPr="00CD59EE">
        <w:t>subsection (</w:t>
      </w:r>
      <w:r w:rsidRPr="00CD59EE">
        <w:t>2); and</w:t>
      </w:r>
    </w:p>
    <w:p w:rsidR="00FD25C3" w:rsidRPr="00CD59EE" w:rsidRDefault="00FD25C3" w:rsidP="00FD25C3">
      <w:pPr>
        <w:pStyle w:val="paragraph"/>
      </w:pPr>
      <w:r w:rsidRPr="00CD59EE">
        <w:tab/>
        <w:t>(b)</w:t>
      </w:r>
      <w:r w:rsidRPr="00CD59EE">
        <w:tab/>
        <w:t>the amount of viability supplement payable in accordance with a determination made under subsection</w:t>
      </w:r>
      <w:r w:rsidR="00530B68" w:rsidRPr="00CD59EE">
        <w:t> </w:t>
      </w:r>
      <w:r w:rsidRPr="00CD59EE">
        <w:t>44</w:t>
      </w:r>
      <w:r w:rsidR="00CD59EE">
        <w:noBreakHyphen/>
      </w:r>
      <w:r w:rsidRPr="00CD59EE">
        <w:t>27(3) of the Act, for a day in respect of a care recipient to whom care is provided through the service as a 2017 scheme service is the same as or greater than the amount of viability supplement payable in respect of the care recipient for the day if the service was taken to be a 1997 scheme service.</w:t>
      </w:r>
    </w:p>
    <w:p w:rsidR="00FD25C3" w:rsidRPr="00CD59EE" w:rsidRDefault="00FD25C3" w:rsidP="00FD25C3">
      <w:pPr>
        <w:pStyle w:val="subsection"/>
      </w:pPr>
      <w:r w:rsidRPr="00CD59EE">
        <w:tab/>
        <w:t>(7)</w:t>
      </w:r>
      <w:r w:rsidRPr="00CD59EE">
        <w:tab/>
        <w:t>A residential care service meets the requirements of this subsection if the service was a 2001 scheme service and, on at least 1 day on or after 1</w:t>
      </w:r>
      <w:r w:rsidR="00530B68" w:rsidRPr="00CD59EE">
        <w:t> </w:t>
      </w:r>
      <w:r w:rsidRPr="00CD59EE">
        <w:t>January 2017:</w:t>
      </w:r>
    </w:p>
    <w:p w:rsidR="00FD25C3" w:rsidRPr="00CD59EE" w:rsidRDefault="00FD25C3" w:rsidP="00FD25C3">
      <w:pPr>
        <w:pStyle w:val="paragraph"/>
      </w:pPr>
      <w:r w:rsidRPr="00CD59EE">
        <w:tab/>
        <w:t>(a)</w:t>
      </w:r>
      <w:r w:rsidRPr="00CD59EE">
        <w:tab/>
        <w:t xml:space="preserve">the service scores at least 50 points under the scoring system set out in the points calculator in </w:t>
      </w:r>
      <w:r w:rsidR="00530B68" w:rsidRPr="00CD59EE">
        <w:t>subsection (</w:t>
      </w:r>
      <w:r w:rsidRPr="00CD59EE">
        <w:t>2); and</w:t>
      </w:r>
    </w:p>
    <w:p w:rsidR="00FD25C3" w:rsidRPr="00CD59EE" w:rsidRDefault="00FD25C3" w:rsidP="00FD25C3">
      <w:pPr>
        <w:pStyle w:val="paragraph"/>
      </w:pPr>
      <w:r w:rsidRPr="00CD59EE">
        <w:tab/>
        <w:t>(b)</w:t>
      </w:r>
      <w:r w:rsidRPr="00CD59EE">
        <w:tab/>
        <w:t>the amount of viability supplement payable in accordance with a determination made under subsection</w:t>
      </w:r>
      <w:r w:rsidR="00530B68" w:rsidRPr="00CD59EE">
        <w:t> </w:t>
      </w:r>
      <w:r w:rsidRPr="00CD59EE">
        <w:t>44</w:t>
      </w:r>
      <w:r w:rsidR="00CD59EE">
        <w:noBreakHyphen/>
      </w:r>
      <w:r w:rsidRPr="00CD59EE">
        <w:t>27(3) of the Act, for a day in respect of a care recipient to whom care is provided through the service as a 2017 scheme service is the same as or greater than the amount of viability supplement payable in respect of the care recipient for the day if the service was taken to be a 2001 scheme service.</w:t>
      </w:r>
    </w:p>
    <w:p w:rsidR="00FD25C3" w:rsidRPr="00CD59EE" w:rsidRDefault="00FD25C3" w:rsidP="00FD25C3">
      <w:pPr>
        <w:pStyle w:val="subsection"/>
      </w:pPr>
      <w:r w:rsidRPr="00CD59EE">
        <w:tab/>
        <w:t>(8)</w:t>
      </w:r>
      <w:r w:rsidRPr="00CD59EE">
        <w:tab/>
        <w:t>A residential care service meets the requirements of this subsection if the service was a 2005 scheme service and, on at least 1 day on or after 1</w:t>
      </w:r>
      <w:r w:rsidR="00530B68" w:rsidRPr="00CD59EE">
        <w:t> </w:t>
      </w:r>
      <w:r w:rsidRPr="00CD59EE">
        <w:t>January 2017:</w:t>
      </w:r>
    </w:p>
    <w:p w:rsidR="00FD25C3" w:rsidRPr="00CD59EE" w:rsidRDefault="00FD25C3" w:rsidP="00FD25C3">
      <w:pPr>
        <w:pStyle w:val="paragraph"/>
      </w:pPr>
      <w:r w:rsidRPr="00CD59EE">
        <w:tab/>
        <w:t>(a)</w:t>
      </w:r>
      <w:r w:rsidRPr="00CD59EE">
        <w:tab/>
        <w:t xml:space="preserve">the service scores at least 50 points under the scoring system set out in the points calculator in </w:t>
      </w:r>
      <w:r w:rsidR="00530B68" w:rsidRPr="00CD59EE">
        <w:t>subsection (</w:t>
      </w:r>
      <w:r w:rsidRPr="00CD59EE">
        <w:t>2); and</w:t>
      </w:r>
    </w:p>
    <w:p w:rsidR="00FD25C3" w:rsidRPr="00CD59EE" w:rsidRDefault="00FD25C3" w:rsidP="00FD25C3">
      <w:pPr>
        <w:pStyle w:val="paragraph"/>
      </w:pPr>
      <w:r w:rsidRPr="00CD59EE">
        <w:tab/>
        <w:t>(b)</w:t>
      </w:r>
      <w:r w:rsidRPr="00CD59EE">
        <w:tab/>
        <w:t>the amount of viability supplement payable in accordance with a determination made under subsection</w:t>
      </w:r>
      <w:r w:rsidR="00530B68" w:rsidRPr="00CD59EE">
        <w:t> </w:t>
      </w:r>
      <w:r w:rsidRPr="00CD59EE">
        <w:t>44</w:t>
      </w:r>
      <w:r w:rsidR="00CD59EE">
        <w:noBreakHyphen/>
      </w:r>
      <w:r w:rsidRPr="00CD59EE">
        <w:t>27(3) of the Act, for a day in respect of a care recipient to whom care is provided through the service as a 2017 scheme service is the same as or greater than the amount of viability supplement payable in respect of the care recipient for the day if the service was taken to be a 2005 scheme service.</w:t>
      </w:r>
    </w:p>
    <w:p w:rsidR="00D03397" w:rsidRPr="00CD59EE" w:rsidRDefault="00072716" w:rsidP="00571167">
      <w:pPr>
        <w:pStyle w:val="ActHead4"/>
      </w:pPr>
      <w:bookmarkStart w:id="92" w:name="_Toc125369587"/>
      <w:r w:rsidRPr="00CD59EE">
        <w:rPr>
          <w:rStyle w:val="CharSubdNo"/>
        </w:rPr>
        <w:t>Subd</w:t>
      </w:r>
      <w:r w:rsidR="00D03397" w:rsidRPr="00CD59EE">
        <w:rPr>
          <w:rStyle w:val="CharSubdNo"/>
        </w:rPr>
        <w:t>ivision</w:t>
      </w:r>
      <w:r w:rsidR="00B41202" w:rsidRPr="00CD59EE">
        <w:rPr>
          <w:rStyle w:val="CharSubdNo"/>
        </w:rPr>
        <w:t xml:space="preserve"> </w:t>
      </w:r>
      <w:r w:rsidR="008458EA" w:rsidRPr="00CD59EE">
        <w:rPr>
          <w:rStyle w:val="CharSubdNo"/>
        </w:rPr>
        <w:t>D</w:t>
      </w:r>
      <w:r w:rsidR="00D03397" w:rsidRPr="00CD59EE">
        <w:t>—</w:t>
      </w:r>
      <w:r w:rsidR="006F5E5C" w:rsidRPr="00CD59EE">
        <w:rPr>
          <w:rStyle w:val="CharSubdText"/>
        </w:rPr>
        <w:t>V</w:t>
      </w:r>
      <w:r w:rsidR="00D03397" w:rsidRPr="00CD59EE">
        <w:rPr>
          <w:rStyle w:val="CharSubdText"/>
        </w:rPr>
        <w:t>eterans’ supplement</w:t>
      </w:r>
      <w:bookmarkEnd w:id="92"/>
    </w:p>
    <w:p w:rsidR="00D03397" w:rsidRPr="00CD59EE" w:rsidRDefault="007F071B" w:rsidP="00571167">
      <w:pPr>
        <w:pStyle w:val="ActHead5"/>
      </w:pPr>
      <w:bookmarkStart w:id="93" w:name="_Toc125369588"/>
      <w:r w:rsidRPr="00CD59EE">
        <w:rPr>
          <w:rStyle w:val="CharSectno"/>
        </w:rPr>
        <w:t>67</w:t>
      </w:r>
      <w:r w:rsidR="00C46EC7" w:rsidRPr="00CD59EE">
        <w:t xml:space="preserve">  </w:t>
      </w:r>
      <w:r w:rsidR="006F5E5C" w:rsidRPr="00CD59EE">
        <w:t>V</w:t>
      </w:r>
      <w:r w:rsidR="00D03397" w:rsidRPr="00CD59EE">
        <w:t>eterans’ supplement</w:t>
      </w:r>
      <w:bookmarkEnd w:id="93"/>
    </w:p>
    <w:p w:rsidR="00D03397" w:rsidRPr="00CD59EE" w:rsidRDefault="00D03397" w:rsidP="00571167">
      <w:pPr>
        <w:pStyle w:val="subsection"/>
      </w:pPr>
      <w:r w:rsidRPr="00CD59EE">
        <w:tab/>
      </w:r>
      <w:r w:rsidR="00592E7F" w:rsidRPr="00CD59EE">
        <w:tab/>
      </w:r>
      <w:r w:rsidR="004E2243" w:rsidRPr="00CD59EE">
        <w:t>For paragraph</w:t>
      </w:r>
      <w:r w:rsidR="00530B68" w:rsidRPr="00CD59EE">
        <w:t> </w:t>
      </w:r>
      <w:r w:rsidR="004E2243" w:rsidRPr="00CD59EE">
        <w:t>44</w:t>
      </w:r>
      <w:r w:rsidR="00CD59EE">
        <w:noBreakHyphen/>
      </w:r>
      <w:r w:rsidR="004E2243" w:rsidRPr="00CD59EE">
        <w:t xml:space="preserve">27(1)(c) of the Act, the </w:t>
      </w:r>
      <w:r w:rsidRPr="00CD59EE">
        <w:t>veterans’ supplement for a care recipient in respect of a payment period is the sum of all the veterans’ supplements for the days during the period on which:</w:t>
      </w:r>
    </w:p>
    <w:p w:rsidR="00D03397" w:rsidRPr="00CD59EE" w:rsidRDefault="00D03397" w:rsidP="00571167">
      <w:pPr>
        <w:pStyle w:val="paragraph"/>
        <w:keepNext/>
        <w:keepLines/>
      </w:pPr>
      <w:r w:rsidRPr="00CD59EE">
        <w:tab/>
        <w:t>(a)</w:t>
      </w:r>
      <w:r w:rsidRPr="00CD59EE">
        <w:tab/>
        <w:t>the care recipient was provided with residential care (other than respite care) through the residential care service in question; and</w:t>
      </w:r>
    </w:p>
    <w:p w:rsidR="00592E7F" w:rsidRPr="00CD59EE" w:rsidRDefault="00D03397" w:rsidP="00D03397">
      <w:pPr>
        <w:pStyle w:val="paragraph"/>
      </w:pPr>
      <w:r w:rsidRPr="00CD59EE">
        <w:tab/>
        <w:t>(b)</w:t>
      </w:r>
      <w:r w:rsidRPr="00CD59EE">
        <w:tab/>
        <w:t xml:space="preserve">the care recipient was </w:t>
      </w:r>
      <w:r w:rsidR="00592E7F" w:rsidRPr="00CD59EE">
        <w:t>eligible for a veterans’ supplement.</w:t>
      </w:r>
    </w:p>
    <w:p w:rsidR="00592E7F" w:rsidRPr="00CD59EE" w:rsidRDefault="007F071B" w:rsidP="00592E7F">
      <w:pPr>
        <w:pStyle w:val="ActHead5"/>
      </w:pPr>
      <w:bookmarkStart w:id="94" w:name="_Toc125369589"/>
      <w:r w:rsidRPr="00CD59EE">
        <w:rPr>
          <w:rStyle w:val="CharSectno"/>
        </w:rPr>
        <w:t>68</w:t>
      </w:r>
      <w:r w:rsidR="00592E7F" w:rsidRPr="00CD59EE">
        <w:t xml:space="preserve">  Eligibility for veterans’ supplement</w:t>
      </w:r>
      <w:bookmarkEnd w:id="94"/>
    </w:p>
    <w:p w:rsidR="006B7BFC" w:rsidRPr="00CD59EE" w:rsidRDefault="006B7BFC" w:rsidP="00592E7F">
      <w:pPr>
        <w:pStyle w:val="subsection"/>
      </w:pPr>
      <w:r w:rsidRPr="00CD59EE">
        <w:tab/>
      </w:r>
      <w:r w:rsidRPr="00CD59EE">
        <w:tab/>
      </w:r>
      <w:r w:rsidR="003E6193" w:rsidRPr="00CD59EE">
        <w:t>A</w:t>
      </w:r>
      <w:r w:rsidR="00592E7F" w:rsidRPr="00CD59EE">
        <w:t xml:space="preserve"> care recipient is eligible for a veterans’ supplement on a particular day if</w:t>
      </w:r>
      <w:r w:rsidRPr="00CD59EE">
        <w:t>:</w:t>
      </w:r>
    </w:p>
    <w:p w:rsidR="00592E7F" w:rsidRPr="00CD59EE" w:rsidRDefault="006B7BFC" w:rsidP="006B7BFC">
      <w:pPr>
        <w:pStyle w:val="paragraph"/>
      </w:pPr>
      <w:r w:rsidRPr="00CD59EE">
        <w:tab/>
        <w:t>(a)</w:t>
      </w:r>
      <w:r w:rsidRPr="00CD59EE">
        <w:tab/>
      </w:r>
      <w:r w:rsidR="005966C6" w:rsidRPr="00CD59EE">
        <w:t xml:space="preserve">on that day, </w:t>
      </w:r>
      <w:r w:rsidR="00592E7F" w:rsidRPr="00CD59EE">
        <w:t>the care recipient is a veteran with an a</w:t>
      </w:r>
      <w:r w:rsidRPr="00CD59EE">
        <w:t>ccepted mental health condition; and</w:t>
      </w:r>
    </w:p>
    <w:p w:rsidR="00A40CCE" w:rsidRPr="00CD59EE" w:rsidRDefault="006B7BFC" w:rsidP="006B7BFC">
      <w:pPr>
        <w:pStyle w:val="paragraph"/>
      </w:pPr>
      <w:r w:rsidRPr="00CD59EE">
        <w:tab/>
        <w:t>(b)</w:t>
      </w:r>
      <w:r w:rsidRPr="00CD59EE">
        <w:tab/>
        <w:t xml:space="preserve">the care recipient has before, </w:t>
      </w:r>
      <w:r w:rsidR="00A0293E" w:rsidRPr="00CD59EE">
        <w:t>on or after that day</w:t>
      </w:r>
      <w:r w:rsidRPr="00CD59EE">
        <w:t>, authorised</w:t>
      </w:r>
      <w:r w:rsidR="00DA4744" w:rsidRPr="00CD59EE">
        <w:t xml:space="preserve"> either, or both, of the following to disclose to the approved provider that the care recipient is a veteran with an accepted mental health condition</w:t>
      </w:r>
      <w:r w:rsidR="00A40CCE" w:rsidRPr="00CD59EE">
        <w:t>:</w:t>
      </w:r>
    </w:p>
    <w:p w:rsidR="00A40CCE" w:rsidRPr="00CD59EE" w:rsidRDefault="00A40CCE" w:rsidP="00A40CCE">
      <w:pPr>
        <w:pStyle w:val="paragraphsub"/>
      </w:pPr>
      <w:r w:rsidRPr="00CD59EE">
        <w:tab/>
        <w:t>(i)</w:t>
      </w:r>
      <w:r w:rsidRPr="00CD59EE">
        <w:tab/>
        <w:t>the Secretary of the Department administered by the Minister administering the Veterans’ Entitleme</w:t>
      </w:r>
      <w:r w:rsidR="00DA4744" w:rsidRPr="00CD59EE">
        <w:t>nts Act;</w:t>
      </w:r>
    </w:p>
    <w:p w:rsidR="00A40CCE" w:rsidRPr="00CD59EE" w:rsidRDefault="00A40CCE" w:rsidP="00A40CCE">
      <w:pPr>
        <w:pStyle w:val="paragraphsub"/>
      </w:pPr>
      <w:r w:rsidRPr="00CD59EE">
        <w:tab/>
        <w:t>(ii)</w:t>
      </w:r>
      <w:r w:rsidRPr="00CD59EE">
        <w:tab/>
        <w:t xml:space="preserve">the Secretary of the Department administered by the Minister administering the </w:t>
      </w:r>
      <w:r w:rsidRPr="00CD59EE">
        <w:rPr>
          <w:i/>
        </w:rPr>
        <w:t>Human Services (Centrelink) Act 1997</w:t>
      </w:r>
      <w:r w:rsidR="00DA4744" w:rsidRPr="00CD59EE">
        <w:t>.</w:t>
      </w:r>
    </w:p>
    <w:p w:rsidR="00592E7F" w:rsidRPr="00CD59EE" w:rsidRDefault="00592E7F" w:rsidP="00592E7F">
      <w:pPr>
        <w:pStyle w:val="notetext"/>
      </w:pPr>
      <w:r w:rsidRPr="00CD59EE">
        <w:t>Note:</w:t>
      </w:r>
      <w:r w:rsidRPr="00CD59EE">
        <w:tab/>
      </w:r>
      <w:r w:rsidRPr="00CD59EE">
        <w:rPr>
          <w:b/>
          <w:i/>
        </w:rPr>
        <w:t>Accepted mental health condition</w:t>
      </w:r>
      <w:r w:rsidRPr="00CD59EE">
        <w:t xml:space="preserve"> and </w:t>
      </w:r>
      <w:r w:rsidRPr="00CD59EE">
        <w:rPr>
          <w:b/>
          <w:i/>
        </w:rPr>
        <w:t>veteran</w:t>
      </w:r>
      <w:r w:rsidRPr="00CD59EE">
        <w:t xml:space="preserve"> are defined in </w:t>
      </w:r>
      <w:r w:rsidR="004D63DC" w:rsidRPr="00CD59EE">
        <w:t>section</w:t>
      </w:r>
      <w:r w:rsidR="00530B68" w:rsidRPr="00CD59EE">
        <w:t> </w:t>
      </w:r>
      <w:r w:rsidR="007F071B" w:rsidRPr="00CD59EE">
        <w:t>4</w:t>
      </w:r>
      <w:r w:rsidR="004D63DC" w:rsidRPr="00CD59EE">
        <w:t>.</w:t>
      </w:r>
    </w:p>
    <w:p w:rsidR="00D03397" w:rsidRPr="00CD59EE" w:rsidRDefault="00072716" w:rsidP="006B7BFC">
      <w:pPr>
        <w:pStyle w:val="ActHead4"/>
      </w:pPr>
      <w:bookmarkStart w:id="95" w:name="_Toc125369590"/>
      <w:r w:rsidRPr="00CD59EE">
        <w:rPr>
          <w:rStyle w:val="CharSubdNo"/>
        </w:rPr>
        <w:t>Subdivision</w:t>
      </w:r>
      <w:r w:rsidR="00B41202" w:rsidRPr="00CD59EE">
        <w:rPr>
          <w:rStyle w:val="CharSubdNo"/>
        </w:rPr>
        <w:t xml:space="preserve"> </w:t>
      </w:r>
      <w:r w:rsidR="00435553" w:rsidRPr="00CD59EE">
        <w:rPr>
          <w:rStyle w:val="CharSubdNo"/>
        </w:rPr>
        <w:t>E</w:t>
      </w:r>
      <w:r w:rsidR="00D03397" w:rsidRPr="00CD59EE">
        <w:t>—</w:t>
      </w:r>
      <w:r w:rsidR="006F5E5C" w:rsidRPr="00CD59EE">
        <w:rPr>
          <w:rStyle w:val="CharSubdText"/>
        </w:rPr>
        <w:t>H</w:t>
      </w:r>
      <w:r w:rsidRPr="00CD59EE">
        <w:rPr>
          <w:rStyle w:val="CharSubdText"/>
        </w:rPr>
        <w:t>omeless</w:t>
      </w:r>
      <w:r w:rsidR="00D03397" w:rsidRPr="00CD59EE">
        <w:rPr>
          <w:rStyle w:val="CharSubdText"/>
        </w:rPr>
        <w:t xml:space="preserve"> supplement</w:t>
      </w:r>
      <w:r w:rsidR="00B67F42" w:rsidRPr="00CD59EE">
        <w:rPr>
          <w:rStyle w:val="CharSubdText"/>
        </w:rPr>
        <w:t xml:space="preserve"> </w:t>
      </w:r>
      <w:r w:rsidR="00B67F42" w:rsidRPr="00CD59EE">
        <w:t>for payment periods beginning before 1 October 2022</w:t>
      </w:r>
      <w:bookmarkEnd w:id="95"/>
    </w:p>
    <w:p w:rsidR="00D03397" w:rsidRPr="00CD59EE" w:rsidRDefault="007F071B" w:rsidP="00D03397">
      <w:pPr>
        <w:pStyle w:val="ActHead5"/>
      </w:pPr>
      <w:bookmarkStart w:id="96" w:name="_Toc125369591"/>
      <w:r w:rsidRPr="00CD59EE">
        <w:rPr>
          <w:rStyle w:val="CharSectno"/>
        </w:rPr>
        <w:t>69</w:t>
      </w:r>
      <w:r w:rsidR="00500EC0" w:rsidRPr="00CD59EE">
        <w:t xml:space="preserve">  </w:t>
      </w:r>
      <w:r w:rsidR="006F5E5C" w:rsidRPr="00CD59EE">
        <w:t>H</w:t>
      </w:r>
      <w:r w:rsidR="00D03397" w:rsidRPr="00CD59EE">
        <w:t>omeless supplement</w:t>
      </w:r>
      <w:bookmarkEnd w:id="96"/>
    </w:p>
    <w:p w:rsidR="008D3514" w:rsidRPr="00CD59EE" w:rsidRDefault="00D03397" w:rsidP="00D03397">
      <w:pPr>
        <w:pStyle w:val="subsection"/>
      </w:pPr>
      <w:r w:rsidRPr="00CD59EE">
        <w:tab/>
      </w:r>
      <w:r w:rsidR="00500EC0" w:rsidRPr="00CD59EE">
        <w:tab/>
      </w:r>
      <w:r w:rsidR="004E2243" w:rsidRPr="00CD59EE">
        <w:t>For paragraph</w:t>
      </w:r>
      <w:r w:rsidR="00530B68" w:rsidRPr="00CD59EE">
        <w:t> </w:t>
      </w:r>
      <w:r w:rsidR="004E2243" w:rsidRPr="00CD59EE">
        <w:t>44</w:t>
      </w:r>
      <w:r w:rsidR="00CD59EE">
        <w:noBreakHyphen/>
      </w:r>
      <w:r w:rsidR="004E2243" w:rsidRPr="00CD59EE">
        <w:t xml:space="preserve">27(1)(c) of the Act, the </w:t>
      </w:r>
      <w:r w:rsidR="008D3514" w:rsidRPr="00CD59EE">
        <w:t>homeless supplement for a care recipient in respect of a payment period</w:t>
      </w:r>
      <w:r w:rsidR="00B67F42" w:rsidRPr="00CD59EE">
        <w:t xml:space="preserve"> beginning before 1 October 2022</w:t>
      </w:r>
      <w:r w:rsidR="008D3514" w:rsidRPr="00CD59EE">
        <w:t xml:space="preserve"> is the sum of all the homeless supplements for the days during the period on which:</w:t>
      </w:r>
    </w:p>
    <w:p w:rsidR="008D3514" w:rsidRPr="00CD59EE" w:rsidRDefault="008D3514" w:rsidP="008D3514">
      <w:pPr>
        <w:pStyle w:val="paragraph"/>
      </w:pPr>
      <w:r w:rsidRPr="00CD59EE">
        <w:tab/>
        <w:t>(a)</w:t>
      </w:r>
      <w:r w:rsidRPr="00CD59EE">
        <w:tab/>
        <w:t>the care recipient was provided with residential care through the residential care service in question; and</w:t>
      </w:r>
    </w:p>
    <w:p w:rsidR="008D3514" w:rsidRPr="00CD59EE" w:rsidRDefault="008D3514" w:rsidP="008D3514">
      <w:pPr>
        <w:pStyle w:val="paragraph"/>
      </w:pPr>
      <w:r w:rsidRPr="00CD59EE">
        <w:tab/>
        <w:t>(b)</w:t>
      </w:r>
      <w:r w:rsidRPr="00CD59EE">
        <w:tab/>
        <w:t xml:space="preserve">the </w:t>
      </w:r>
      <w:r w:rsidR="00500EC0" w:rsidRPr="00CD59EE">
        <w:t>service met the requirements for eligibility under section</w:t>
      </w:r>
      <w:r w:rsidR="00530B68" w:rsidRPr="00CD59EE">
        <w:t> </w:t>
      </w:r>
      <w:r w:rsidR="007F071B" w:rsidRPr="00CD59EE">
        <w:t>70</w:t>
      </w:r>
      <w:r w:rsidR="00500EC0" w:rsidRPr="00CD59EE">
        <w:t>.</w:t>
      </w:r>
    </w:p>
    <w:p w:rsidR="0042099D" w:rsidRPr="00CD59EE" w:rsidRDefault="007F071B" w:rsidP="0042099D">
      <w:pPr>
        <w:pStyle w:val="ActHead5"/>
      </w:pPr>
      <w:bookmarkStart w:id="97" w:name="_Toc125369592"/>
      <w:r w:rsidRPr="00CD59EE">
        <w:rPr>
          <w:rStyle w:val="CharSectno"/>
        </w:rPr>
        <w:t>70</w:t>
      </w:r>
      <w:r w:rsidR="0042099D" w:rsidRPr="00CD59EE">
        <w:t xml:space="preserve">  Eligibility for homeless supplement</w:t>
      </w:r>
      <w:bookmarkEnd w:id="97"/>
    </w:p>
    <w:p w:rsidR="00500EC0" w:rsidRPr="00CD59EE" w:rsidRDefault="0042099D" w:rsidP="00D03397">
      <w:pPr>
        <w:pStyle w:val="subsection"/>
      </w:pPr>
      <w:r w:rsidRPr="00CD59EE">
        <w:tab/>
      </w:r>
      <w:r w:rsidR="0035541D" w:rsidRPr="00CD59EE">
        <w:tab/>
      </w:r>
      <w:r w:rsidRPr="00CD59EE">
        <w:t xml:space="preserve">A </w:t>
      </w:r>
      <w:r w:rsidR="00500EC0" w:rsidRPr="00CD59EE">
        <w:t xml:space="preserve">residential care service meets the requirements for eligibility for </w:t>
      </w:r>
      <w:r w:rsidR="00592E7F" w:rsidRPr="00CD59EE">
        <w:t xml:space="preserve">a </w:t>
      </w:r>
      <w:r w:rsidR="00500EC0" w:rsidRPr="00CD59EE">
        <w:t>homeless supplement on a particular day if:</w:t>
      </w:r>
    </w:p>
    <w:p w:rsidR="00D03397" w:rsidRPr="00CD59EE" w:rsidRDefault="00500EC0" w:rsidP="00500EC0">
      <w:pPr>
        <w:pStyle w:val="paragraph"/>
      </w:pPr>
      <w:r w:rsidRPr="00CD59EE">
        <w:tab/>
        <w:t>(a)</w:t>
      </w:r>
      <w:r w:rsidRPr="00CD59EE">
        <w:tab/>
      </w:r>
      <w:r w:rsidR="00FD25C3" w:rsidRPr="00CD59EE">
        <w:t>more than 50%</w:t>
      </w:r>
      <w:r w:rsidR="0042099D" w:rsidRPr="00CD59EE">
        <w:t xml:space="preserve"> of care recipients</w:t>
      </w:r>
      <w:r w:rsidRPr="00CD59EE">
        <w:t xml:space="preserve"> provided with residential care (other than respite care)</w:t>
      </w:r>
      <w:r w:rsidR="0042099D" w:rsidRPr="00CD59EE">
        <w:t xml:space="preserve"> through </w:t>
      </w:r>
      <w:r w:rsidRPr="00CD59EE">
        <w:t xml:space="preserve">the service </w:t>
      </w:r>
      <w:r w:rsidR="0042099D" w:rsidRPr="00CD59EE">
        <w:t xml:space="preserve">have been appraised </w:t>
      </w:r>
      <w:r w:rsidR="00D03397" w:rsidRPr="00CD59EE">
        <w:t xml:space="preserve">using </w:t>
      </w:r>
      <w:r w:rsidR="00D00E85" w:rsidRPr="00CD59EE">
        <w:t>a</w:t>
      </w:r>
      <w:r w:rsidR="00D03397" w:rsidRPr="00CD59EE">
        <w:t xml:space="preserve">ppraisal </w:t>
      </w:r>
      <w:r w:rsidR="00D00E85" w:rsidRPr="00CD59EE">
        <w:t>t</w:t>
      </w:r>
      <w:r w:rsidR="00D03397" w:rsidRPr="00CD59EE">
        <w:t xml:space="preserve">ool A in </w:t>
      </w:r>
      <w:r w:rsidR="00A40CCE" w:rsidRPr="00CD59EE">
        <w:t>subclause</w:t>
      </w:r>
      <w:r w:rsidR="00530B68" w:rsidRPr="00CD59EE">
        <w:t> </w:t>
      </w:r>
      <w:r w:rsidR="00A40CCE" w:rsidRPr="00CD59EE">
        <w:t>2(1)</w:t>
      </w:r>
      <w:r w:rsidR="00D03397" w:rsidRPr="00CD59EE">
        <w:t xml:space="preserve"> of Schedule</w:t>
      </w:r>
      <w:r w:rsidR="00530B68" w:rsidRPr="00CD59EE">
        <w:t> </w:t>
      </w:r>
      <w:r w:rsidR="00435553" w:rsidRPr="00CD59EE">
        <w:t>2</w:t>
      </w:r>
      <w:r w:rsidR="00D03397" w:rsidRPr="00CD59EE">
        <w:t xml:space="preserve"> as demonstrating complex behavioural needs and social disadvantage associated with their b</w:t>
      </w:r>
      <w:r w:rsidRPr="00CD59EE">
        <w:t>ackground as a homeless person; and</w:t>
      </w:r>
    </w:p>
    <w:p w:rsidR="00500EC0" w:rsidRPr="00CD59EE" w:rsidRDefault="00D03397" w:rsidP="00374C13">
      <w:pPr>
        <w:pStyle w:val="paragraph"/>
        <w:keepNext/>
        <w:keepLines/>
      </w:pPr>
      <w:r w:rsidRPr="00CD59EE">
        <w:tab/>
        <w:t>(</w:t>
      </w:r>
      <w:r w:rsidR="00500EC0" w:rsidRPr="00CD59EE">
        <w:t>b</w:t>
      </w:r>
      <w:r w:rsidRPr="00CD59EE">
        <w:t>)</w:t>
      </w:r>
      <w:r w:rsidRPr="00CD59EE">
        <w:tab/>
      </w:r>
      <w:r w:rsidR="00500EC0" w:rsidRPr="00CD59EE">
        <w:t>either:</w:t>
      </w:r>
    </w:p>
    <w:p w:rsidR="00D03397" w:rsidRPr="00CD59EE" w:rsidRDefault="00500EC0" w:rsidP="00500EC0">
      <w:pPr>
        <w:pStyle w:val="paragraphsub"/>
      </w:pPr>
      <w:r w:rsidRPr="00CD59EE">
        <w:tab/>
        <w:t>(i)</w:t>
      </w:r>
      <w:r w:rsidRPr="00CD59EE">
        <w:tab/>
      </w:r>
      <w:r w:rsidR="00D03397" w:rsidRPr="00CD59EE">
        <w:t xml:space="preserve">the </w:t>
      </w:r>
      <w:r w:rsidRPr="00CD59EE">
        <w:t xml:space="preserve">allocation of </w:t>
      </w:r>
      <w:r w:rsidR="00D03397" w:rsidRPr="00CD59EE">
        <w:t xml:space="preserve">places </w:t>
      </w:r>
      <w:r w:rsidRPr="00CD59EE">
        <w:t>to the approved prov</w:t>
      </w:r>
      <w:r w:rsidR="005966C6" w:rsidRPr="00CD59EE">
        <w:t>ider in respect of the service wa</w:t>
      </w:r>
      <w:r w:rsidRPr="00CD59EE">
        <w:t>s made (under section</w:t>
      </w:r>
      <w:r w:rsidR="00530B68" w:rsidRPr="00CD59EE">
        <w:t> </w:t>
      </w:r>
      <w:r w:rsidRPr="00CD59EE">
        <w:t>14</w:t>
      </w:r>
      <w:r w:rsidR="00CD59EE">
        <w:noBreakHyphen/>
      </w:r>
      <w:r w:rsidRPr="00CD59EE">
        <w:t xml:space="preserve">5 of the Act) </w:t>
      </w:r>
      <w:r w:rsidR="0035541D" w:rsidRPr="00CD59EE">
        <w:t xml:space="preserve">subject to </w:t>
      </w:r>
      <w:r w:rsidR="00D03397" w:rsidRPr="00CD59EE">
        <w:t>condition</w:t>
      </w:r>
      <w:r w:rsidR="0035541D" w:rsidRPr="00CD59EE">
        <w:t>s</w:t>
      </w:r>
      <w:r w:rsidR="00D03397" w:rsidRPr="00CD59EE">
        <w:t xml:space="preserve"> relating to care of people with a ba</w:t>
      </w:r>
      <w:r w:rsidRPr="00CD59EE">
        <w:t>ckground as homeless persons; or</w:t>
      </w:r>
    </w:p>
    <w:p w:rsidR="00D03397" w:rsidRPr="00CD59EE" w:rsidRDefault="00500EC0" w:rsidP="00D03397">
      <w:pPr>
        <w:pStyle w:val="paragraphsub"/>
        <w:rPr>
          <w:szCs w:val="22"/>
        </w:rPr>
      </w:pPr>
      <w:r w:rsidRPr="00CD59EE">
        <w:tab/>
        <w:t>(ii)</w:t>
      </w:r>
      <w:r w:rsidRPr="00CD59EE">
        <w:tab/>
      </w:r>
      <w:r w:rsidR="00D03397" w:rsidRPr="00CD59EE">
        <w:rPr>
          <w:szCs w:val="22"/>
        </w:rPr>
        <w:t>the approved provider or its key personnel have</w:t>
      </w:r>
      <w:r w:rsidR="00D03397" w:rsidRPr="00CD59EE">
        <w:rPr>
          <w:b/>
          <w:i/>
          <w:szCs w:val="22"/>
        </w:rPr>
        <w:t xml:space="preserve"> </w:t>
      </w:r>
      <w:r w:rsidR="00D06775" w:rsidRPr="00CD59EE">
        <w:rPr>
          <w:szCs w:val="22"/>
        </w:rPr>
        <w:t>demonstrated</w:t>
      </w:r>
      <w:r w:rsidR="00D06775" w:rsidRPr="00CD59EE">
        <w:rPr>
          <w:b/>
          <w:i/>
          <w:szCs w:val="22"/>
        </w:rPr>
        <w:t xml:space="preserve"> </w:t>
      </w:r>
      <w:r w:rsidR="00D03397" w:rsidRPr="00CD59EE">
        <w:rPr>
          <w:szCs w:val="22"/>
        </w:rPr>
        <w:t>experience in providing, or the capacity to provide, specialist servi</w:t>
      </w:r>
      <w:r w:rsidRPr="00CD59EE">
        <w:rPr>
          <w:szCs w:val="22"/>
        </w:rPr>
        <w:t xml:space="preserve">ces for such persons, including </w:t>
      </w:r>
      <w:r w:rsidR="00D03397" w:rsidRPr="00CD59EE">
        <w:rPr>
          <w:szCs w:val="22"/>
        </w:rPr>
        <w:t>programs and interventions to ma</w:t>
      </w:r>
      <w:r w:rsidRPr="00CD59EE">
        <w:rPr>
          <w:szCs w:val="22"/>
        </w:rPr>
        <w:t>nage complex behavioural needs</w:t>
      </w:r>
      <w:r w:rsidR="0035541D" w:rsidRPr="00CD59EE">
        <w:rPr>
          <w:szCs w:val="22"/>
        </w:rPr>
        <w:t>,</w:t>
      </w:r>
      <w:r w:rsidRPr="00CD59EE">
        <w:rPr>
          <w:szCs w:val="22"/>
        </w:rPr>
        <w:t xml:space="preserve"> </w:t>
      </w:r>
      <w:r w:rsidR="00D03397" w:rsidRPr="00CD59EE">
        <w:rPr>
          <w:szCs w:val="22"/>
        </w:rPr>
        <w:t>or</w:t>
      </w:r>
      <w:r w:rsidRPr="00CD59EE">
        <w:rPr>
          <w:szCs w:val="22"/>
        </w:rPr>
        <w:t xml:space="preserve"> </w:t>
      </w:r>
      <w:r w:rsidR="00D03397" w:rsidRPr="00CD59EE">
        <w:rPr>
          <w:szCs w:val="22"/>
        </w:rPr>
        <w:t>programs to promote social engagement and participation.</w:t>
      </w:r>
    </w:p>
    <w:p w:rsidR="008E7FC0" w:rsidRPr="00CD59EE" w:rsidRDefault="008E7FC0" w:rsidP="008E7FC0">
      <w:pPr>
        <w:pStyle w:val="ActHead4"/>
      </w:pPr>
      <w:bookmarkStart w:id="98" w:name="_Toc125369593"/>
      <w:r w:rsidRPr="00CD59EE">
        <w:rPr>
          <w:rStyle w:val="CharSubdNo"/>
        </w:rPr>
        <w:t>Subdivision F</w:t>
      </w:r>
      <w:r w:rsidRPr="00CD59EE">
        <w:t>—</w:t>
      </w:r>
      <w:r w:rsidRPr="00CD59EE">
        <w:rPr>
          <w:rStyle w:val="CharSubdText"/>
        </w:rPr>
        <w:t>COVID</w:t>
      </w:r>
      <w:r w:rsidR="00CD59EE">
        <w:rPr>
          <w:rStyle w:val="CharSubdText"/>
        </w:rPr>
        <w:noBreakHyphen/>
      </w:r>
      <w:r w:rsidRPr="00CD59EE">
        <w:rPr>
          <w:rStyle w:val="CharSubdText"/>
        </w:rPr>
        <w:t xml:space="preserve">19 support supplement </w:t>
      </w:r>
      <w:r w:rsidR="00FB7680" w:rsidRPr="00CD59EE">
        <w:rPr>
          <w:rStyle w:val="CharSubdText"/>
        </w:rPr>
        <w:t>(for COVID</w:t>
      </w:r>
      <w:r w:rsidR="00CD59EE">
        <w:rPr>
          <w:rStyle w:val="CharSubdText"/>
        </w:rPr>
        <w:noBreakHyphen/>
      </w:r>
      <w:r w:rsidR="00FB7680" w:rsidRPr="00CD59EE">
        <w:rPr>
          <w:rStyle w:val="CharSubdText"/>
        </w:rPr>
        <w:t>19 support payment periods)</w:t>
      </w:r>
      <w:bookmarkEnd w:id="98"/>
    </w:p>
    <w:p w:rsidR="008E7FC0" w:rsidRPr="00CD59EE" w:rsidRDefault="008E7FC0" w:rsidP="008E7FC0">
      <w:pPr>
        <w:pStyle w:val="ActHead5"/>
      </w:pPr>
      <w:bookmarkStart w:id="99" w:name="_Toc125369594"/>
      <w:r w:rsidRPr="00CD59EE">
        <w:rPr>
          <w:rStyle w:val="CharSectno"/>
        </w:rPr>
        <w:t>70AA</w:t>
      </w:r>
      <w:r w:rsidRPr="00CD59EE">
        <w:t xml:space="preserve">  COVID</w:t>
      </w:r>
      <w:r w:rsidR="00CD59EE">
        <w:noBreakHyphen/>
      </w:r>
      <w:r w:rsidRPr="00CD59EE">
        <w:t xml:space="preserve">19 support supplement </w:t>
      </w:r>
      <w:r w:rsidR="00FB7680" w:rsidRPr="00CD59EE">
        <w:t>(for COVID</w:t>
      </w:r>
      <w:r w:rsidR="00CD59EE">
        <w:noBreakHyphen/>
      </w:r>
      <w:r w:rsidR="00FB7680" w:rsidRPr="00CD59EE">
        <w:t>19 support payment periods)</w:t>
      </w:r>
      <w:bookmarkEnd w:id="99"/>
    </w:p>
    <w:p w:rsidR="008E7FC0" w:rsidRPr="00CD59EE" w:rsidRDefault="008E7FC0" w:rsidP="008E7FC0">
      <w:pPr>
        <w:pStyle w:val="subsection"/>
      </w:pPr>
      <w:r w:rsidRPr="00CD59EE">
        <w:tab/>
      </w:r>
      <w:r w:rsidRPr="00CD59EE">
        <w:tab/>
        <w:t>For the purposes of paragraph</w:t>
      </w:r>
      <w:r w:rsidR="00530B68" w:rsidRPr="00CD59EE">
        <w:t> </w:t>
      </w:r>
      <w:r w:rsidRPr="00CD59EE">
        <w:t>44</w:t>
      </w:r>
      <w:r w:rsidR="00CD59EE">
        <w:noBreakHyphen/>
      </w:r>
      <w:r w:rsidRPr="00CD59EE">
        <w:t>27(1)(c) of the Act, the COVID</w:t>
      </w:r>
      <w:r w:rsidR="00CD59EE">
        <w:noBreakHyphen/>
      </w:r>
      <w:r w:rsidRPr="00CD59EE">
        <w:t xml:space="preserve">19 support supplement for a care recipient in respect of </w:t>
      </w:r>
      <w:r w:rsidR="00FB7680" w:rsidRPr="00CD59EE">
        <w:t>a COVID</w:t>
      </w:r>
      <w:r w:rsidR="00CD59EE">
        <w:noBreakHyphen/>
      </w:r>
      <w:r w:rsidR="00FB7680" w:rsidRPr="00CD59EE">
        <w:t>19 support payment period</w:t>
      </w:r>
      <w:r w:rsidRPr="00CD59EE">
        <w:t xml:space="preserve"> is the sum of all the COVID</w:t>
      </w:r>
      <w:r w:rsidR="00CD59EE">
        <w:noBreakHyphen/>
      </w:r>
      <w:r w:rsidRPr="00CD59EE">
        <w:t>19 support supplements for the days during the period on which:</w:t>
      </w:r>
    </w:p>
    <w:p w:rsidR="008E7FC0" w:rsidRPr="00CD59EE" w:rsidRDefault="008E7FC0" w:rsidP="008E7FC0">
      <w:pPr>
        <w:pStyle w:val="paragraph"/>
      </w:pPr>
      <w:r w:rsidRPr="00CD59EE">
        <w:tab/>
        <w:t>(a)</w:t>
      </w:r>
      <w:r w:rsidRPr="00CD59EE">
        <w:tab/>
        <w:t>the care recipient was provided with residential care through the residential care service in question; and</w:t>
      </w:r>
    </w:p>
    <w:p w:rsidR="008E7FC0" w:rsidRPr="00CD59EE" w:rsidRDefault="008E7FC0" w:rsidP="008E7FC0">
      <w:pPr>
        <w:pStyle w:val="paragraph"/>
      </w:pPr>
      <w:r w:rsidRPr="00CD59EE">
        <w:tab/>
        <w:t>(b)</w:t>
      </w:r>
      <w:r w:rsidRPr="00CD59EE">
        <w:tab/>
        <w:t>the care recipient was eligible for a COVID</w:t>
      </w:r>
      <w:r w:rsidR="00CD59EE">
        <w:noBreakHyphen/>
      </w:r>
      <w:r w:rsidRPr="00CD59EE">
        <w:t>19 support supplement under section</w:t>
      </w:r>
      <w:r w:rsidR="00530B68" w:rsidRPr="00CD59EE">
        <w:t> </w:t>
      </w:r>
      <w:r w:rsidRPr="00CD59EE">
        <w:t>70AB.</w:t>
      </w:r>
    </w:p>
    <w:p w:rsidR="008E7FC0" w:rsidRPr="00CD59EE" w:rsidRDefault="008E7FC0" w:rsidP="008E7FC0">
      <w:pPr>
        <w:pStyle w:val="ActHead5"/>
      </w:pPr>
      <w:bookmarkStart w:id="100" w:name="_Toc125369595"/>
      <w:r w:rsidRPr="00CD59EE">
        <w:rPr>
          <w:rStyle w:val="CharSectno"/>
        </w:rPr>
        <w:t>70AB</w:t>
      </w:r>
      <w:r w:rsidRPr="00CD59EE">
        <w:t xml:space="preserve">  Eligibility for COVID</w:t>
      </w:r>
      <w:r w:rsidR="00CD59EE">
        <w:noBreakHyphen/>
      </w:r>
      <w:r w:rsidRPr="00CD59EE">
        <w:t>19 support supplement</w:t>
      </w:r>
      <w:bookmarkEnd w:id="100"/>
    </w:p>
    <w:p w:rsidR="008E7FC0" w:rsidRPr="00CD59EE" w:rsidRDefault="008E7FC0" w:rsidP="008E7FC0">
      <w:pPr>
        <w:pStyle w:val="subsection"/>
      </w:pPr>
      <w:r w:rsidRPr="00CD59EE">
        <w:tab/>
        <w:t>(1)</w:t>
      </w:r>
      <w:r w:rsidRPr="00CD59EE">
        <w:tab/>
        <w:t>A care recipient is eligible for a COVID</w:t>
      </w:r>
      <w:r w:rsidR="00CD59EE">
        <w:noBreakHyphen/>
      </w:r>
      <w:r w:rsidRPr="00CD59EE">
        <w:t>19 support supplement on a particular day if, on that day, the care recipient is being provided with residential care other than as respite care.</w:t>
      </w:r>
    </w:p>
    <w:p w:rsidR="008E7FC0" w:rsidRPr="00CD59EE" w:rsidRDefault="008E7FC0" w:rsidP="008E7FC0">
      <w:pPr>
        <w:pStyle w:val="subsection"/>
      </w:pPr>
      <w:r w:rsidRPr="00CD59EE">
        <w:tab/>
        <w:t>(2)</w:t>
      </w:r>
      <w:r w:rsidRPr="00CD59EE">
        <w:tab/>
        <w:t>A care recipient is eligible for a COVID</w:t>
      </w:r>
      <w:r w:rsidR="00CD59EE">
        <w:noBreakHyphen/>
      </w:r>
      <w:r w:rsidRPr="00CD59EE">
        <w:t>19 support supplement on a particular day if, on that day:</w:t>
      </w:r>
    </w:p>
    <w:p w:rsidR="008E7FC0" w:rsidRPr="00CD59EE" w:rsidRDefault="008E7FC0" w:rsidP="008E7FC0">
      <w:pPr>
        <w:pStyle w:val="paragraph"/>
      </w:pPr>
      <w:r w:rsidRPr="00CD59EE">
        <w:tab/>
        <w:t>(a)</w:t>
      </w:r>
      <w:r w:rsidRPr="00CD59EE">
        <w:tab/>
        <w:t>the care recipient is being provided with residential care as respite care; and</w:t>
      </w:r>
    </w:p>
    <w:p w:rsidR="008E7FC0" w:rsidRPr="00CD59EE" w:rsidRDefault="008E7FC0" w:rsidP="008E7FC0">
      <w:pPr>
        <w:pStyle w:val="paragraph"/>
      </w:pPr>
      <w:r w:rsidRPr="00CD59EE">
        <w:tab/>
        <w:t>(b)</w:t>
      </w:r>
      <w:r w:rsidRPr="00CD59EE">
        <w:tab/>
        <w:t>under Division</w:t>
      </w:r>
      <w:r w:rsidR="00530B68" w:rsidRPr="00CD59EE">
        <w:t> </w:t>
      </w:r>
      <w:r w:rsidRPr="00CD59EE">
        <w:t>2 of Part</w:t>
      </w:r>
      <w:r w:rsidR="00530B68" w:rsidRPr="00CD59EE">
        <w:t> </w:t>
      </w:r>
      <w:r w:rsidRPr="00CD59EE">
        <w:t>1 of Chapter</w:t>
      </w:r>
      <w:r w:rsidR="00530B68" w:rsidRPr="00CD59EE">
        <w:t> </w:t>
      </w:r>
      <w:r w:rsidRPr="00CD59EE">
        <w:t xml:space="preserve">2 of the </w:t>
      </w:r>
      <w:r w:rsidRPr="00CD59EE">
        <w:rPr>
          <w:i/>
          <w:noProof/>
        </w:rPr>
        <w:t>Aged Care (Subsidy, Fees and Payments) Determination</w:t>
      </w:r>
      <w:r w:rsidR="00530B68" w:rsidRPr="00CD59EE">
        <w:rPr>
          <w:i/>
          <w:noProof/>
        </w:rPr>
        <w:t> </w:t>
      </w:r>
      <w:r w:rsidRPr="00CD59EE">
        <w:rPr>
          <w:i/>
          <w:noProof/>
        </w:rPr>
        <w:t>2014</w:t>
      </w:r>
      <w:r w:rsidRPr="00CD59EE">
        <w:rPr>
          <w:noProof/>
        </w:rPr>
        <w:t xml:space="preserve">, </w:t>
      </w:r>
      <w:r w:rsidRPr="00CD59EE">
        <w:t>the basic subsidy amount for the day for the care recipient is not nil.</w:t>
      </w:r>
    </w:p>
    <w:p w:rsidR="005C76D7" w:rsidRPr="00CD59EE" w:rsidRDefault="005C76D7" w:rsidP="005C76D7">
      <w:pPr>
        <w:pStyle w:val="ActHead4"/>
      </w:pPr>
      <w:bookmarkStart w:id="101" w:name="_Toc125369596"/>
      <w:r w:rsidRPr="00CD59EE">
        <w:rPr>
          <w:rStyle w:val="CharSubdNo"/>
        </w:rPr>
        <w:t>Subdivision G</w:t>
      </w:r>
      <w:r w:rsidRPr="00CD59EE">
        <w:t>—</w:t>
      </w:r>
      <w:r w:rsidRPr="00CD59EE">
        <w:rPr>
          <w:rStyle w:val="CharSubdText"/>
        </w:rPr>
        <w:t>Residential care support supplement (for February 2021 payment period)</w:t>
      </w:r>
      <w:bookmarkEnd w:id="101"/>
    </w:p>
    <w:p w:rsidR="005C76D7" w:rsidRPr="00CD59EE" w:rsidRDefault="005C76D7" w:rsidP="005C76D7">
      <w:pPr>
        <w:pStyle w:val="ActHead5"/>
      </w:pPr>
      <w:bookmarkStart w:id="102" w:name="_Toc125369597"/>
      <w:r w:rsidRPr="00CD59EE">
        <w:rPr>
          <w:rStyle w:val="CharSectno"/>
        </w:rPr>
        <w:t>70AC</w:t>
      </w:r>
      <w:r w:rsidRPr="00CD59EE">
        <w:t xml:space="preserve">  Residential care support supplement (for February 2021 payment period)</w:t>
      </w:r>
      <w:bookmarkEnd w:id="102"/>
    </w:p>
    <w:p w:rsidR="005C76D7" w:rsidRPr="00CD59EE" w:rsidRDefault="005C76D7" w:rsidP="005C76D7">
      <w:pPr>
        <w:pStyle w:val="subsection"/>
      </w:pPr>
      <w:r w:rsidRPr="00CD59EE">
        <w:tab/>
      </w:r>
      <w:r w:rsidRPr="00CD59EE">
        <w:tab/>
        <w:t>For the purposes of paragraph 44</w:t>
      </w:r>
      <w:r w:rsidR="00CD59EE">
        <w:noBreakHyphen/>
      </w:r>
      <w:r w:rsidRPr="00CD59EE">
        <w:t>27(1)(c) of the Act, the residential care support supplement for a care recipient in respect of the payment period beginning on 1 February 2021 is the sum of all the residential care support supplements for the days during the period on which:</w:t>
      </w:r>
    </w:p>
    <w:p w:rsidR="005C76D7" w:rsidRPr="00CD59EE" w:rsidRDefault="005C76D7" w:rsidP="005C76D7">
      <w:pPr>
        <w:pStyle w:val="paragraph"/>
      </w:pPr>
      <w:r w:rsidRPr="00CD59EE">
        <w:tab/>
        <w:t>(a)</w:t>
      </w:r>
      <w:r w:rsidRPr="00CD59EE">
        <w:tab/>
        <w:t>the care recipient was provided with residential care through the residential care service in question; and</w:t>
      </w:r>
    </w:p>
    <w:p w:rsidR="005C76D7" w:rsidRPr="00CD59EE" w:rsidRDefault="005C76D7" w:rsidP="005C76D7">
      <w:pPr>
        <w:pStyle w:val="paragraph"/>
      </w:pPr>
      <w:r w:rsidRPr="00CD59EE">
        <w:tab/>
        <w:t>(b)</w:t>
      </w:r>
      <w:r w:rsidRPr="00CD59EE">
        <w:tab/>
        <w:t>the care recipient was eligible for a residential care support supplement under section 70AD.</w:t>
      </w:r>
    </w:p>
    <w:p w:rsidR="005C76D7" w:rsidRPr="00CD59EE" w:rsidRDefault="005C76D7" w:rsidP="005C76D7">
      <w:pPr>
        <w:pStyle w:val="ActHead5"/>
      </w:pPr>
      <w:bookmarkStart w:id="103" w:name="_Toc125369598"/>
      <w:r w:rsidRPr="00CD59EE">
        <w:rPr>
          <w:rStyle w:val="CharSectno"/>
        </w:rPr>
        <w:t>70AD</w:t>
      </w:r>
      <w:r w:rsidRPr="00CD59EE">
        <w:t xml:space="preserve">  Eligibility for residential care support supplement</w:t>
      </w:r>
      <w:bookmarkEnd w:id="103"/>
    </w:p>
    <w:p w:rsidR="005C76D7" w:rsidRPr="00CD59EE" w:rsidRDefault="005C76D7" w:rsidP="005C76D7">
      <w:pPr>
        <w:pStyle w:val="subsection"/>
      </w:pPr>
      <w:r w:rsidRPr="00CD59EE">
        <w:tab/>
        <w:t>(1)</w:t>
      </w:r>
      <w:r w:rsidRPr="00CD59EE">
        <w:tab/>
        <w:t>A care recipient is eligible for a residential care support supplement on a particular day if, on that day, the care recipient is being provided with residential care other than as respite care.</w:t>
      </w:r>
    </w:p>
    <w:p w:rsidR="005C76D7" w:rsidRPr="00CD59EE" w:rsidRDefault="005C76D7" w:rsidP="005C76D7">
      <w:pPr>
        <w:pStyle w:val="subsection"/>
      </w:pPr>
      <w:r w:rsidRPr="00CD59EE">
        <w:tab/>
        <w:t>(2)</w:t>
      </w:r>
      <w:r w:rsidRPr="00CD59EE">
        <w:tab/>
        <w:t>A care recipient is eligible for a residential care support supplement on a particular day if, on that day:</w:t>
      </w:r>
    </w:p>
    <w:p w:rsidR="005C76D7" w:rsidRPr="00CD59EE" w:rsidRDefault="005C76D7" w:rsidP="005C76D7">
      <w:pPr>
        <w:pStyle w:val="paragraph"/>
      </w:pPr>
      <w:r w:rsidRPr="00CD59EE">
        <w:tab/>
        <w:t>(a)</w:t>
      </w:r>
      <w:r w:rsidRPr="00CD59EE">
        <w:tab/>
        <w:t>the care recipient is being provided with residential care as respite care; and</w:t>
      </w:r>
    </w:p>
    <w:p w:rsidR="005C76D7" w:rsidRPr="00CD59EE" w:rsidRDefault="005C76D7" w:rsidP="005C76D7">
      <w:pPr>
        <w:pStyle w:val="paragraph"/>
      </w:pPr>
      <w:r w:rsidRPr="00CD59EE">
        <w:tab/>
        <w:t>(b)</w:t>
      </w:r>
      <w:r w:rsidRPr="00CD59EE">
        <w:tab/>
        <w:t xml:space="preserve">under Division 2 of Part 1 of Chapter 2 of the </w:t>
      </w:r>
      <w:r w:rsidRPr="00CD59EE">
        <w:rPr>
          <w:i/>
          <w:noProof/>
        </w:rPr>
        <w:t>Aged Care (Subsidy, Fees and Payments) Determination 2014</w:t>
      </w:r>
      <w:r w:rsidRPr="00CD59EE">
        <w:rPr>
          <w:noProof/>
        </w:rPr>
        <w:t xml:space="preserve">, </w:t>
      </w:r>
      <w:r w:rsidRPr="00CD59EE">
        <w:t>the basic subsidy amount for the day for the care recipient is not nil.</w:t>
      </w:r>
    </w:p>
    <w:p w:rsidR="000A7D63" w:rsidRPr="00CD59EE" w:rsidRDefault="000A7D63" w:rsidP="000A7D63">
      <w:pPr>
        <w:pStyle w:val="ActHead4"/>
      </w:pPr>
      <w:bookmarkStart w:id="104" w:name="_Toc125369599"/>
      <w:r w:rsidRPr="00CD59EE">
        <w:rPr>
          <w:rStyle w:val="CharSubdNo"/>
        </w:rPr>
        <w:t>Subdivision H</w:t>
      </w:r>
      <w:r w:rsidRPr="00CD59EE">
        <w:t>—</w:t>
      </w:r>
      <w:r w:rsidRPr="00CD59EE">
        <w:rPr>
          <w:rStyle w:val="CharSubdText"/>
        </w:rPr>
        <w:t>2021 basic daily fee supplement (for payment periods July 2021 to September 2022)</w:t>
      </w:r>
      <w:bookmarkEnd w:id="104"/>
    </w:p>
    <w:p w:rsidR="000A7D63" w:rsidRPr="00CD59EE" w:rsidRDefault="000A7D63" w:rsidP="000A7D63">
      <w:pPr>
        <w:pStyle w:val="ActHead5"/>
      </w:pPr>
      <w:bookmarkStart w:id="105" w:name="_Toc125369600"/>
      <w:r w:rsidRPr="00CD59EE">
        <w:rPr>
          <w:rStyle w:val="CharSectno"/>
        </w:rPr>
        <w:t>70AE</w:t>
      </w:r>
      <w:r w:rsidRPr="00CD59EE">
        <w:t xml:space="preserve">  2021 basic daily fee supplement (for payment periods July 2021 to September 2022)</w:t>
      </w:r>
      <w:bookmarkEnd w:id="105"/>
    </w:p>
    <w:p w:rsidR="000A7D63" w:rsidRPr="00CD59EE" w:rsidRDefault="000A7D63" w:rsidP="000A7D63">
      <w:pPr>
        <w:pStyle w:val="subsection"/>
      </w:pPr>
      <w:r w:rsidRPr="00CD59EE">
        <w:tab/>
      </w:r>
      <w:r w:rsidRPr="00CD59EE">
        <w:tab/>
        <w:t>For the purposes of paragraph 44</w:t>
      </w:r>
      <w:r w:rsidR="00CD59EE">
        <w:noBreakHyphen/>
      </w:r>
      <w:r w:rsidRPr="00CD59EE">
        <w:t>27(1)(c) of the Act, the 2021 basic daily fee supplement for a care recipient in respect of a payment period beginning on or after 1 July 2021 and before 1 October 2022 is the sum of all the 2021 basic daily fee supplements for the days during the period on which:</w:t>
      </w:r>
    </w:p>
    <w:p w:rsidR="000A7D63" w:rsidRPr="00CD59EE" w:rsidRDefault="000A7D63" w:rsidP="000A7D63">
      <w:pPr>
        <w:pStyle w:val="paragraph"/>
      </w:pPr>
      <w:r w:rsidRPr="00CD59EE">
        <w:tab/>
        <w:t>(a)</w:t>
      </w:r>
      <w:r w:rsidRPr="00CD59EE">
        <w:tab/>
        <w:t>the care recipient was provided with residential care through the residential care service in question; and</w:t>
      </w:r>
    </w:p>
    <w:p w:rsidR="000A7D63" w:rsidRPr="00CD59EE" w:rsidRDefault="000A7D63" w:rsidP="000A7D63">
      <w:pPr>
        <w:pStyle w:val="paragraph"/>
      </w:pPr>
      <w:r w:rsidRPr="00CD59EE">
        <w:tab/>
        <w:t>(b)</w:t>
      </w:r>
      <w:r w:rsidRPr="00CD59EE">
        <w:tab/>
        <w:t>the care recipient was eligible for a 2021 basic daily fee supplement under section 70AF; and</w:t>
      </w:r>
    </w:p>
    <w:p w:rsidR="000A7D63" w:rsidRPr="00CD59EE" w:rsidRDefault="000A7D63" w:rsidP="000A7D63">
      <w:pPr>
        <w:pStyle w:val="paragraph"/>
      </w:pPr>
      <w:r w:rsidRPr="00CD59EE">
        <w:tab/>
        <w:t>(c)</w:t>
      </w:r>
      <w:r w:rsidRPr="00CD59EE">
        <w:tab/>
        <w:t>the approved provider of the service met the requirements for eligibility for a 2021 basic daily fee supplement under section 70AG.</w:t>
      </w:r>
    </w:p>
    <w:p w:rsidR="000A7D63" w:rsidRPr="00CD59EE" w:rsidRDefault="000A7D63" w:rsidP="000A7D63">
      <w:pPr>
        <w:pStyle w:val="ActHead5"/>
      </w:pPr>
      <w:bookmarkStart w:id="106" w:name="_Toc125369601"/>
      <w:r w:rsidRPr="00CD59EE">
        <w:rPr>
          <w:rStyle w:val="CharSectno"/>
        </w:rPr>
        <w:t>70AF</w:t>
      </w:r>
      <w:r w:rsidRPr="00CD59EE">
        <w:t xml:space="preserve">  Eligibility for 2021 basic daily fee supplement—care recipients</w:t>
      </w:r>
      <w:bookmarkEnd w:id="106"/>
    </w:p>
    <w:p w:rsidR="000A7D63" w:rsidRPr="00CD59EE" w:rsidRDefault="000A7D63" w:rsidP="000A7D63">
      <w:pPr>
        <w:pStyle w:val="subsection"/>
      </w:pPr>
      <w:r w:rsidRPr="00CD59EE">
        <w:tab/>
        <w:t>(1)</w:t>
      </w:r>
      <w:r w:rsidRPr="00CD59EE">
        <w:tab/>
        <w:t>A care recipient is eligible for a 2021 basic daily fee supplement</w:t>
      </w:r>
      <w:r w:rsidRPr="00CD59EE">
        <w:rPr>
          <w:b/>
        </w:rPr>
        <w:t xml:space="preserve"> </w:t>
      </w:r>
      <w:r w:rsidRPr="00CD59EE">
        <w:t>on a particular day if, on that day, the care recipient is being provided with residential care other than as respite care.</w:t>
      </w:r>
    </w:p>
    <w:p w:rsidR="000A7D63" w:rsidRPr="00CD59EE" w:rsidRDefault="000A7D63" w:rsidP="000A7D63">
      <w:pPr>
        <w:pStyle w:val="subsection"/>
      </w:pPr>
      <w:r w:rsidRPr="00CD59EE">
        <w:tab/>
        <w:t>(2)</w:t>
      </w:r>
      <w:r w:rsidRPr="00CD59EE">
        <w:tab/>
        <w:t>A care recipient is eligible for a 2021 basic daily fee supplement on a particular day if, on that day:</w:t>
      </w:r>
    </w:p>
    <w:p w:rsidR="000A7D63" w:rsidRPr="00CD59EE" w:rsidRDefault="000A7D63" w:rsidP="000A7D63">
      <w:pPr>
        <w:pStyle w:val="paragraph"/>
      </w:pPr>
      <w:r w:rsidRPr="00CD59EE">
        <w:tab/>
        <w:t>(a)</w:t>
      </w:r>
      <w:r w:rsidRPr="00CD59EE">
        <w:tab/>
        <w:t>the care recipient is being provided with residential care as respite care; and</w:t>
      </w:r>
    </w:p>
    <w:p w:rsidR="000A7D63" w:rsidRPr="00CD59EE" w:rsidRDefault="000A7D63" w:rsidP="000A7D63">
      <w:pPr>
        <w:pStyle w:val="paragraph"/>
      </w:pPr>
      <w:r w:rsidRPr="00CD59EE">
        <w:tab/>
        <w:t>(b)</w:t>
      </w:r>
      <w:r w:rsidRPr="00CD59EE">
        <w:tab/>
        <w:t xml:space="preserve">under Division 2 of Part 1 of Chapter 2 of the </w:t>
      </w:r>
      <w:r w:rsidRPr="00CD59EE">
        <w:rPr>
          <w:i/>
          <w:noProof/>
        </w:rPr>
        <w:t>Aged Care (Subsidy, Fees and Payments) Determination 2014</w:t>
      </w:r>
      <w:r w:rsidRPr="00CD59EE">
        <w:rPr>
          <w:noProof/>
        </w:rPr>
        <w:t xml:space="preserve">, </w:t>
      </w:r>
      <w:r w:rsidRPr="00CD59EE">
        <w:t>the basic subsidy amount for the day for the care recipient is not nil.</w:t>
      </w:r>
    </w:p>
    <w:p w:rsidR="000A7D63" w:rsidRPr="00CD59EE" w:rsidRDefault="000A7D63" w:rsidP="000A7D63">
      <w:pPr>
        <w:pStyle w:val="ActHead5"/>
      </w:pPr>
      <w:bookmarkStart w:id="107" w:name="_Toc125369602"/>
      <w:r w:rsidRPr="00CD59EE">
        <w:rPr>
          <w:rStyle w:val="CharSectno"/>
        </w:rPr>
        <w:t>70AG</w:t>
      </w:r>
      <w:r w:rsidRPr="00CD59EE">
        <w:t xml:space="preserve">  Eligibility for 2021 basic daily fee supplement—approved providers</w:t>
      </w:r>
      <w:bookmarkEnd w:id="107"/>
    </w:p>
    <w:p w:rsidR="000A7D63" w:rsidRPr="00CD59EE" w:rsidRDefault="000A7D63" w:rsidP="000A7D63">
      <w:pPr>
        <w:pStyle w:val="SubsectionHead"/>
      </w:pPr>
      <w:r w:rsidRPr="00CD59EE">
        <w:t>Notice to Secretary</w:t>
      </w:r>
    </w:p>
    <w:p w:rsidR="000A7D63" w:rsidRPr="00CD59EE" w:rsidRDefault="000A7D63" w:rsidP="000A7D63">
      <w:pPr>
        <w:pStyle w:val="subsection"/>
      </w:pPr>
      <w:r w:rsidRPr="00CD59EE">
        <w:tab/>
        <w:t>(1)</w:t>
      </w:r>
      <w:r w:rsidRPr="00CD59EE">
        <w:tab/>
        <w:t>An approved provider may give the Secretary a notice in accordance with subsection (2), but may give such a notice only once.</w:t>
      </w:r>
    </w:p>
    <w:p w:rsidR="000A7D63" w:rsidRPr="00CD59EE" w:rsidRDefault="000A7D63" w:rsidP="000A7D63">
      <w:pPr>
        <w:pStyle w:val="subsection"/>
      </w:pPr>
      <w:r w:rsidRPr="00CD59EE">
        <w:tab/>
        <w:t>(2)</w:t>
      </w:r>
      <w:r w:rsidRPr="00CD59EE">
        <w:tab/>
        <w:t>The notice must:</w:t>
      </w:r>
    </w:p>
    <w:p w:rsidR="000A7D63" w:rsidRPr="00CD59EE" w:rsidRDefault="000A7D63" w:rsidP="000A7D63">
      <w:pPr>
        <w:pStyle w:val="paragraph"/>
      </w:pPr>
      <w:r w:rsidRPr="00CD59EE">
        <w:tab/>
        <w:t>(a)</w:t>
      </w:r>
      <w:r w:rsidRPr="00CD59EE">
        <w:tab/>
        <w:t>be in writing, in a form approved by the Secretary; and</w:t>
      </w:r>
    </w:p>
    <w:p w:rsidR="000A7D63" w:rsidRPr="00CD59EE" w:rsidRDefault="000A7D63" w:rsidP="000A7D63">
      <w:pPr>
        <w:pStyle w:val="paragraph"/>
      </w:pPr>
      <w:r w:rsidRPr="00CD59EE">
        <w:tab/>
        <w:t>(b)</w:t>
      </w:r>
      <w:r w:rsidRPr="00CD59EE">
        <w:tab/>
        <w:t>include an undertaking to give the Secretary reports in accordance with subsection (10) relating to the quarter in which the notice is given and each subsequent quarter; and</w:t>
      </w:r>
    </w:p>
    <w:p w:rsidR="000A7D63" w:rsidRPr="00CD59EE" w:rsidRDefault="000A7D63" w:rsidP="000A7D63">
      <w:pPr>
        <w:pStyle w:val="paragraph"/>
      </w:pPr>
      <w:r w:rsidRPr="00CD59EE">
        <w:tab/>
        <w:t>(c)</w:t>
      </w:r>
      <w:r w:rsidRPr="00CD59EE">
        <w:tab/>
        <w:t>include any other statements or information required by the approved form.</w:t>
      </w:r>
    </w:p>
    <w:p w:rsidR="000A7D63" w:rsidRPr="00CD59EE" w:rsidRDefault="000A7D63" w:rsidP="000A7D63">
      <w:pPr>
        <w:pStyle w:val="SubsectionHead"/>
      </w:pPr>
      <w:r w:rsidRPr="00CD59EE">
        <w:t>Eligibility based on giving notice—initial quarter</w:t>
      </w:r>
    </w:p>
    <w:p w:rsidR="000A7D63" w:rsidRPr="00CD59EE" w:rsidRDefault="000A7D63" w:rsidP="000A7D63">
      <w:pPr>
        <w:pStyle w:val="subsection"/>
      </w:pPr>
      <w:r w:rsidRPr="00CD59EE">
        <w:tab/>
        <w:t>(3)</w:t>
      </w:r>
      <w:r w:rsidRPr="00CD59EE">
        <w:tab/>
        <w:t xml:space="preserve">If the notice is given on or before the 21st day of a quarter (the </w:t>
      </w:r>
      <w:r w:rsidRPr="00CD59EE">
        <w:rPr>
          <w:b/>
          <w:i/>
        </w:rPr>
        <w:t>initial quarter</w:t>
      </w:r>
      <w:r w:rsidRPr="00CD59EE">
        <w:t>), the approved provider meets the requirements for eligibility for a 2021 basic daily fee supplement on each day between the first day of the initial quarter and:</w:t>
      </w:r>
    </w:p>
    <w:p w:rsidR="000A7D63" w:rsidRPr="00CD59EE" w:rsidRDefault="000A7D63" w:rsidP="000A7D63">
      <w:pPr>
        <w:pStyle w:val="paragraph"/>
      </w:pPr>
      <w:r w:rsidRPr="00CD59EE">
        <w:tab/>
        <w:t>(a)</w:t>
      </w:r>
      <w:r w:rsidRPr="00CD59EE">
        <w:tab/>
        <w:t>if paragraph (b) does not apply—the 21st day of the following quarter; or</w:t>
      </w:r>
    </w:p>
    <w:p w:rsidR="000A7D63" w:rsidRPr="00CD59EE" w:rsidRDefault="000A7D63" w:rsidP="000A7D63">
      <w:pPr>
        <w:pStyle w:val="paragraph"/>
      </w:pPr>
      <w:r w:rsidRPr="00CD59EE">
        <w:tab/>
        <w:t>(b)</w:t>
      </w:r>
      <w:r w:rsidRPr="00CD59EE">
        <w:tab/>
        <w:t>if the initial quarter begins on 1 July 2022—30 September 2022.</w:t>
      </w:r>
    </w:p>
    <w:p w:rsidR="000A7D63" w:rsidRPr="00CD59EE" w:rsidRDefault="000A7D63" w:rsidP="000A7D63">
      <w:pPr>
        <w:pStyle w:val="subsection"/>
      </w:pPr>
      <w:r w:rsidRPr="00CD59EE">
        <w:tab/>
        <w:t>(4)</w:t>
      </w:r>
      <w:r w:rsidRPr="00CD59EE">
        <w:tab/>
        <w:t xml:space="preserve">If the notice is given after the 21st day of a quarter (the </w:t>
      </w:r>
      <w:r w:rsidRPr="00CD59EE">
        <w:rPr>
          <w:b/>
          <w:i/>
        </w:rPr>
        <w:t>initial quarter</w:t>
      </w:r>
      <w:r w:rsidRPr="00CD59EE">
        <w:t>) and before the end of the initial quarter, the approved provider meets the requirements for eligibility for a 2021 basic daily fee supplement on each day between the day the notice is given and:</w:t>
      </w:r>
    </w:p>
    <w:p w:rsidR="000A7D63" w:rsidRPr="00CD59EE" w:rsidRDefault="000A7D63" w:rsidP="000A7D63">
      <w:pPr>
        <w:pStyle w:val="paragraph"/>
      </w:pPr>
      <w:r w:rsidRPr="00CD59EE">
        <w:tab/>
        <w:t>(a)</w:t>
      </w:r>
      <w:r w:rsidRPr="00CD59EE">
        <w:tab/>
        <w:t>if paragraph (b) does not apply—the 21st day of the following quarter; or</w:t>
      </w:r>
    </w:p>
    <w:p w:rsidR="000A7D63" w:rsidRPr="00CD59EE" w:rsidRDefault="000A7D63" w:rsidP="000A7D63">
      <w:pPr>
        <w:pStyle w:val="paragraph"/>
      </w:pPr>
      <w:r w:rsidRPr="00CD59EE">
        <w:tab/>
        <w:t>(b)</w:t>
      </w:r>
      <w:r w:rsidRPr="00CD59EE">
        <w:tab/>
        <w:t>if the initial quarter begins on 1 July 2022—30 September 2022.</w:t>
      </w:r>
    </w:p>
    <w:p w:rsidR="000A7D63" w:rsidRPr="00CD59EE" w:rsidRDefault="000A7D63" w:rsidP="000A7D63">
      <w:pPr>
        <w:pStyle w:val="SubsectionHead"/>
      </w:pPr>
      <w:r w:rsidRPr="00CD59EE">
        <w:t>Eligibility based on giving reports—later quarters</w:t>
      </w:r>
    </w:p>
    <w:p w:rsidR="000A7D63" w:rsidRPr="00CD59EE" w:rsidRDefault="000A7D63" w:rsidP="000A7D63">
      <w:pPr>
        <w:pStyle w:val="subsection"/>
      </w:pPr>
      <w:r w:rsidRPr="00CD59EE">
        <w:tab/>
        <w:t>(5)</w:t>
      </w:r>
      <w:r w:rsidRPr="00CD59EE">
        <w:tab/>
        <w:t>Subsections (6) to (9) apply to an approved provider that has given a notice in accordance with subsection (2) in a quarter.</w:t>
      </w:r>
    </w:p>
    <w:p w:rsidR="000A7D63" w:rsidRPr="00CD59EE" w:rsidRDefault="000A7D63" w:rsidP="000A7D63">
      <w:pPr>
        <w:pStyle w:val="subsection"/>
      </w:pPr>
      <w:r w:rsidRPr="00CD59EE">
        <w:tab/>
        <w:t>(6)</w:t>
      </w:r>
      <w:r w:rsidRPr="00CD59EE">
        <w:tab/>
        <w:t xml:space="preserve">Subject to subsection (7), if, on or before the 21st day of a later quarter (the </w:t>
      </w:r>
      <w:r w:rsidRPr="00CD59EE">
        <w:rPr>
          <w:b/>
          <w:i/>
        </w:rPr>
        <w:t>current quarter</w:t>
      </w:r>
      <w:r w:rsidRPr="00CD59EE">
        <w:t>), the approved provider gives the Secretary a report relating to the previous quarter in accordance with subsection (10), the approved provider meets the requirements for eligibility for a 2021 basic daily fee supplement on each day between the 22nd day of the current quarter and the 21st day of the following quarter.</w:t>
      </w:r>
    </w:p>
    <w:p w:rsidR="000A7D63" w:rsidRPr="00CD59EE" w:rsidRDefault="000A7D63" w:rsidP="000A7D63">
      <w:pPr>
        <w:pStyle w:val="subsection"/>
      </w:pPr>
      <w:r w:rsidRPr="00CD59EE">
        <w:tab/>
        <w:t>(7)</w:t>
      </w:r>
      <w:r w:rsidRPr="00CD59EE">
        <w:tab/>
        <w:t>If, on or before 21 July 2022, the approved provider gives the Secretary a report relating to the quarter beginning on 1 April 2022 in accordance with subsection (10), the approved provider meets the requirements for eligibility for a 2021 basic daily fee supplement on each day between 22 July 2022 and 30 September 2022.</w:t>
      </w:r>
    </w:p>
    <w:p w:rsidR="000A7D63" w:rsidRPr="00CD59EE" w:rsidRDefault="000A7D63" w:rsidP="000A7D63">
      <w:pPr>
        <w:pStyle w:val="subsection"/>
      </w:pPr>
      <w:r w:rsidRPr="00CD59EE">
        <w:tab/>
        <w:t>(8)</w:t>
      </w:r>
      <w:r w:rsidRPr="00CD59EE">
        <w:tab/>
        <w:t xml:space="preserve">Subject to subsection (9), if, after the 21st day of a later quarter (the </w:t>
      </w:r>
      <w:r w:rsidRPr="00CD59EE">
        <w:rPr>
          <w:b/>
          <w:i/>
        </w:rPr>
        <w:t>current quarter</w:t>
      </w:r>
      <w:r w:rsidRPr="00CD59EE">
        <w:t xml:space="preserve">) and on or before the 21st day of the immediately following quarter (the </w:t>
      </w:r>
      <w:r w:rsidRPr="00CD59EE">
        <w:rPr>
          <w:b/>
          <w:i/>
        </w:rPr>
        <w:t>following quarter</w:t>
      </w:r>
      <w:r w:rsidRPr="00CD59EE">
        <w:t>), the approved provider gives the Secretary a report relating to the quarter immediately before the current quarter in accordance with subsection (10), the approved provider meets the requirements for eligibility for a 2021 basic daily fee supplement on each day between the day the report is given and the 21st day of the following quarter.</w:t>
      </w:r>
    </w:p>
    <w:p w:rsidR="000A7D63" w:rsidRPr="00CD59EE" w:rsidRDefault="000A7D63" w:rsidP="000A7D63">
      <w:pPr>
        <w:pStyle w:val="subsection"/>
      </w:pPr>
      <w:r w:rsidRPr="00CD59EE">
        <w:tab/>
        <w:t>(9)</w:t>
      </w:r>
      <w:r w:rsidRPr="00CD59EE">
        <w:tab/>
        <w:t>If, after 21 July 2022 and on or before 30 September 2022, the approved provider gives the Secretary a report relating to the quarter beginning on 1 April 2022 in accordance with subsection (10), the approved provider meets the requirements for eligibility for a 2021 basic daily fee supplement on each day between the day the report is given and 30 September 2022.</w:t>
      </w:r>
    </w:p>
    <w:p w:rsidR="000A7D63" w:rsidRPr="00CD59EE" w:rsidRDefault="000A7D63" w:rsidP="000A7D63">
      <w:pPr>
        <w:pStyle w:val="SubsectionHead"/>
      </w:pPr>
      <w:r w:rsidRPr="00CD59EE">
        <w:t>Reports</w:t>
      </w:r>
    </w:p>
    <w:p w:rsidR="000A7D63" w:rsidRPr="00CD59EE" w:rsidRDefault="000A7D63" w:rsidP="000A7D63">
      <w:pPr>
        <w:pStyle w:val="subsection"/>
      </w:pPr>
      <w:r w:rsidRPr="00CD59EE">
        <w:tab/>
        <w:t>(10)</w:t>
      </w:r>
      <w:r w:rsidRPr="00CD59EE">
        <w:tab/>
        <w:t>For the purposes of paragraph (2)(b) and subsections (6) to (9), a report relating to a quarter must:</w:t>
      </w:r>
    </w:p>
    <w:p w:rsidR="000A7D63" w:rsidRPr="00CD59EE" w:rsidRDefault="000A7D63" w:rsidP="000A7D63">
      <w:pPr>
        <w:pStyle w:val="paragraph"/>
      </w:pPr>
      <w:r w:rsidRPr="00CD59EE">
        <w:tab/>
        <w:t>(a)</w:t>
      </w:r>
      <w:r w:rsidRPr="00CD59EE">
        <w:tab/>
        <w:t>be in writing, in a form approved by the Secretary; and</w:t>
      </w:r>
    </w:p>
    <w:p w:rsidR="000A7D63" w:rsidRPr="00CD59EE" w:rsidRDefault="000A7D63" w:rsidP="000A7D63">
      <w:pPr>
        <w:pStyle w:val="paragraph"/>
      </w:pPr>
      <w:r w:rsidRPr="00CD59EE">
        <w:tab/>
        <w:t>(b)</w:t>
      </w:r>
      <w:r w:rsidRPr="00CD59EE">
        <w:tab/>
        <w:t>include the information required by the approved form about the quality and quantity of daily living services, with a focus on food and nutrition, provided in the quarter by each residential care service through which the approved provider provides residential care.</w:t>
      </w:r>
    </w:p>
    <w:p w:rsidR="000A7D63" w:rsidRPr="00CD59EE" w:rsidRDefault="000A7D63" w:rsidP="000A7D63">
      <w:pPr>
        <w:pStyle w:val="SubsectionHead"/>
      </w:pPr>
      <w:r w:rsidRPr="00CD59EE">
        <w:t xml:space="preserve">Meaning of </w:t>
      </w:r>
      <w:r w:rsidRPr="00CD59EE">
        <w:rPr>
          <w:b/>
        </w:rPr>
        <w:t>quarter</w:t>
      </w:r>
    </w:p>
    <w:p w:rsidR="000A7D63" w:rsidRPr="00CD59EE" w:rsidRDefault="000A7D63" w:rsidP="000A7D63">
      <w:pPr>
        <w:pStyle w:val="subsection"/>
      </w:pPr>
      <w:r w:rsidRPr="00CD59EE">
        <w:tab/>
        <w:t>(11)</w:t>
      </w:r>
      <w:r w:rsidRPr="00CD59EE">
        <w:tab/>
        <w:t>In this section:</w:t>
      </w:r>
    </w:p>
    <w:p w:rsidR="000A7D63" w:rsidRPr="00CD59EE" w:rsidRDefault="000A7D63" w:rsidP="000A7D63">
      <w:pPr>
        <w:pStyle w:val="Definition"/>
      </w:pPr>
      <w:r w:rsidRPr="00CD59EE">
        <w:rPr>
          <w:b/>
          <w:i/>
        </w:rPr>
        <w:t>quarter</w:t>
      </w:r>
      <w:r w:rsidRPr="00CD59EE">
        <w:t xml:space="preserve"> means a quarter beginning on 1 July 2021, 1 October 2021, 1 January 2022, 1 April 2022 or 1 </w:t>
      </w:r>
      <w:bookmarkStart w:id="108" w:name="opcCurrentPosition"/>
      <w:bookmarkEnd w:id="108"/>
      <w:r w:rsidRPr="00CD59EE">
        <w:t>July 2022.</w:t>
      </w:r>
    </w:p>
    <w:p w:rsidR="00B67F42" w:rsidRPr="00CD59EE" w:rsidRDefault="00B67F42" w:rsidP="00B67F42">
      <w:pPr>
        <w:pStyle w:val="ActHead4"/>
      </w:pPr>
      <w:bookmarkStart w:id="109" w:name="_Toc125369603"/>
      <w:r w:rsidRPr="00CD59EE">
        <w:rPr>
          <w:rStyle w:val="CharSubdNo"/>
        </w:rPr>
        <w:t>Subdivision I</w:t>
      </w:r>
      <w:r w:rsidRPr="00CD59EE">
        <w:t>—</w:t>
      </w:r>
      <w:r w:rsidRPr="00CD59EE">
        <w:rPr>
          <w:rStyle w:val="CharSubdText"/>
        </w:rPr>
        <w:t>Initial entry adjustment supplement</w:t>
      </w:r>
      <w:bookmarkEnd w:id="109"/>
    </w:p>
    <w:p w:rsidR="00B67F42" w:rsidRPr="00CD59EE" w:rsidRDefault="00B67F42" w:rsidP="00B67F42">
      <w:pPr>
        <w:pStyle w:val="ActHead5"/>
      </w:pPr>
      <w:bookmarkStart w:id="110" w:name="_Toc125369604"/>
      <w:r w:rsidRPr="00CD59EE">
        <w:rPr>
          <w:rStyle w:val="CharSectno"/>
        </w:rPr>
        <w:t>70AH</w:t>
      </w:r>
      <w:r w:rsidRPr="00CD59EE">
        <w:t xml:space="preserve">  Initial entry adjustment supplement</w:t>
      </w:r>
      <w:bookmarkEnd w:id="110"/>
    </w:p>
    <w:p w:rsidR="00B67F42" w:rsidRPr="00CD59EE" w:rsidRDefault="00B67F42" w:rsidP="00B67F42">
      <w:pPr>
        <w:pStyle w:val="subsection"/>
      </w:pPr>
      <w:r w:rsidRPr="00CD59EE">
        <w:tab/>
      </w:r>
      <w:r w:rsidRPr="00CD59EE">
        <w:tab/>
        <w:t>For the purposes of paragraph 44</w:t>
      </w:r>
      <w:r w:rsidR="00CD59EE">
        <w:noBreakHyphen/>
      </w:r>
      <w:r w:rsidRPr="00CD59EE">
        <w:t>27(1)(c) of the Act, the initial entry adjustment supplement applies to a care recipient in respect of a payment period if:</w:t>
      </w:r>
    </w:p>
    <w:p w:rsidR="00B67F42" w:rsidRPr="00CD59EE" w:rsidRDefault="00B67F42" w:rsidP="00B67F42">
      <w:pPr>
        <w:pStyle w:val="paragraph"/>
      </w:pPr>
      <w:r w:rsidRPr="00CD59EE">
        <w:tab/>
        <w:t>(a)</w:t>
      </w:r>
      <w:r w:rsidRPr="00CD59EE">
        <w:tab/>
        <w:t>the payment period begins on or after 1 October 2022; and</w:t>
      </w:r>
    </w:p>
    <w:p w:rsidR="00B67F42" w:rsidRPr="00CD59EE" w:rsidRDefault="00B67F42" w:rsidP="00B67F42">
      <w:pPr>
        <w:pStyle w:val="paragraph"/>
      </w:pPr>
      <w:r w:rsidRPr="00CD59EE">
        <w:tab/>
        <w:t>(b)</w:t>
      </w:r>
      <w:r w:rsidRPr="00CD59EE">
        <w:tab/>
        <w:t>the first day on which the recipient entered the residential care service in question to be provided with residential care as non</w:t>
      </w:r>
      <w:r w:rsidR="00CD59EE">
        <w:noBreakHyphen/>
      </w:r>
      <w:r w:rsidRPr="00CD59EE">
        <w:t>respite care occurred during the payment period; and</w:t>
      </w:r>
    </w:p>
    <w:p w:rsidR="00B67F42" w:rsidRPr="00CD59EE" w:rsidRDefault="00B67F42" w:rsidP="00B67F42">
      <w:pPr>
        <w:pStyle w:val="paragraph"/>
      </w:pPr>
      <w:r w:rsidRPr="00CD59EE">
        <w:tab/>
        <w:t>(c)</w:t>
      </w:r>
      <w:r w:rsidRPr="00CD59EE">
        <w:tab/>
        <w:t>the recipient was provided with that care on that day through that service.</w:t>
      </w:r>
    </w:p>
    <w:p w:rsidR="00D03397" w:rsidRPr="00CD59EE" w:rsidRDefault="00AF5CA2" w:rsidP="009104EA">
      <w:pPr>
        <w:pStyle w:val="ActHead1"/>
        <w:pageBreakBefore/>
        <w:spacing w:before="240"/>
      </w:pPr>
      <w:bookmarkStart w:id="111" w:name="_Toc125369605"/>
      <w:r w:rsidRPr="00CD59EE">
        <w:rPr>
          <w:rStyle w:val="CharChapNo"/>
        </w:rPr>
        <w:t>Chapter</w:t>
      </w:r>
      <w:r w:rsidR="00530B68" w:rsidRPr="00CD59EE">
        <w:rPr>
          <w:rStyle w:val="CharChapNo"/>
        </w:rPr>
        <w:t> </w:t>
      </w:r>
      <w:r w:rsidRPr="00CD59EE">
        <w:rPr>
          <w:rStyle w:val="CharChapNo"/>
        </w:rPr>
        <w:t>3</w:t>
      </w:r>
      <w:r w:rsidR="00D03397" w:rsidRPr="00CD59EE">
        <w:t>—</w:t>
      </w:r>
      <w:r w:rsidR="00D03397" w:rsidRPr="00CD59EE">
        <w:rPr>
          <w:rStyle w:val="CharChapText"/>
        </w:rPr>
        <w:t>Home care subsidy</w:t>
      </w:r>
      <w:bookmarkEnd w:id="111"/>
    </w:p>
    <w:p w:rsidR="0058528E" w:rsidRPr="00CD59EE" w:rsidRDefault="0058528E" w:rsidP="0058528E">
      <w:pPr>
        <w:pStyle w:val="ActHead2"/>
      </w:pPr>
      <w:bookmarkStart w:id="112" w:name="_Toc125369606"/>
      <w:r w:rsidRPr="00CD59EE">
        <w:rPr>
          <w:rStyle w:val="CharPartNo"/>
        </w:rPr>
        <w:t>Part</w:t>
      </w:r>
      <w:r w:rsidR="00530B68" w:rsidRPr="00CD59EE">
        <w:rPr>
          <w:rStyle w:val="CharPartNo"/>
        </w:rPr>
        <w:t> </w:t>
      </w:r>
      <w:r w:rsidRPr="00CD59EE">
        <w:rPr>
          <w:rStyle w:val="CharPartNo"/>
        </w:rPr>
        <w:t>1A</w:t>
      </w:r>
      <w:r w:rsidRPr="00CD59EE">
        <w:t>—</w:t>
      </w:r>
      <w:r w:rsidRPr="00CD59EE">
        <w:rPr>
          <w:rStyle w:val="CharPartText"/>
        </w:rPr>
        <w:t>Meaning of home care</w:t>
      </w:r>
      <w:bookmarkEnd w:id="112"/>
    </w:p>
    <w:p w:rsidR="0058528E" w:rsidRPr="00CD59EE" w:rsidRDefault="009104EA" w:rsidP="0058528E">
      <w:pPr>
        <w:pStyle w:val="Header"/>
      </w:pPr>
      <w:r w:rsidRPr="00CD59EE">
        <w:rPr>
          <w:rStyle w:val="CharDivNo"/>
        </w:rPr>
        <w:t xml:space="preserve"> </w:t>
      </w:r>
      <w:r w:rsidRPr="00CD59EE">
        <w:rPr>
          <w:rStyle w:val="CharDivText"/>
        </w:rPr>
        <w:t xml:space="preserve"> </w:t>
      </w:r>
    </w:p>
    <w:p w:rsidR="0058528E" w:rsidRPr="00CD59EE" w:rsidRDefault="0058528E" w:rsidP="0058528E">
      <w:pPr>
        <w:pStyle w:val="ActHead5"/>
      </w:pPr>
      <w:bookmarkStart w:id="113" w:name="_Toc125369607"/>
      <w:r w:rsidRPr="00CD59EE">
        <w:rPr>
          <w:rStyle w:val="CharSectno"/>
        </w:rPr>
        <w:t>70A</w:t>
      </w:r>
      <w:r w:rsidRPr="00CD59EE">
        <w:t xml:space="preserve">  Purpose of this Part</w:t>
      </w:r>
      <w:bookmarkEnd w:id="113"/>
    </w:p>
    <w:p w:rsidR="0058528E" w:rsidRPr="00CD59EE" w:rsidRDefault="0058528E" w:rsidP="0058528E">
      <w:pPr>
        <w:pStyle w:val="subsection"/>
      </w:pPr>
      <w:r w:rsidRPr="00CD59EE">
        <w:tab/>
      </w:r>
      <w:r w:rsidRPr="00CD59EE">
        <w:tab/>
        <w:t>For paragraph</w:t>
      </w:r>
      <w:r w:rsidR="00530B68" w:rsidRPr="00CD59EE">
        <w:t> </w:t>
      </w:r>
      <w:r w:rsidRPr="00CD59EE">
        <w:t>45</w:t>
      </w:r>
      <w:r w:rsidR="00CD59EE">
        <w:noBreakHyphen/>
      </w:r>
      <w:r w:rsidRPr="00CD59EE">
        <w:t>3(2)(b) of the Act, this Part specifies care that does not constitute home care.</w:t>
      </w:r>
    </w:p>
    <w:p w:rsidR="0058528E" w:rsidRPr="00CD59EE" w:rsidRDefault="0058528E" w:rsidP="0058528E">
      <w:pPr>
        <w:pStyle w:val="ActHead5"/>
      </w:pPr>
      <w:bookmarkStart w:id="114" w:name="_Toc125369608"/>
      <w:r w:rsidRPr="00CD59EE">
        <w:rPr>
          <w:rStyle w:val="CharSectno"/>
        </w:rPr>
        <w:t>70B</w:t>
      </w:r>
      <w:r w:rsidRPr="00CD59EE">
        <w:t xml:space="preserve">  Care that does not constitute home care</w:t>
      </w:r>
      <w:bookmarkEnd w:id="114"/>
    </w:p>
    <w:p w:rsidR="0058528E" w:rsidRPr="00CD59EE" w:rsidRDefault="0058528E" w:rsidP="0058528E">
      <w:pPr>
        <w:pStyle w:val="subsection"/>
      </w:pPr>
      <w:r w:rsidRPr="00CD59EE">
        <w:tab/>
      </w:r>
      <w:r w:rsidRPr="00CD59EE">
        <w:tab/>
        <w:t>For paragraph</w:t>
      </w:r>
      <w:r w:rsidR="00530B68" w:rsidRPr="00CD59EE">
        <w:t> </w:t>
      </w:r>
      <w:r w:rsidRPr="00CD59EE">
        <w:t>45</w:t>
      </w:r>
      <w:r w:rsidR="00CD59EE">
        <w:noBreakHyphen/>
      </w:r>
      <w:r w:rsidRPr="00CD59EE">
        <w:t>3(2)(b) of the Act, flexible care in the form of short</w:t>
      </w:r>
      <w:r w:rsidR="00CD59EE">
        <w:noBreakHyphen/>
      </w:r>
      <w:r w:rsidRPr="00CD59EE">
        <w:t xml:space="preserve">term restorative care </w:t>
      </w:r>
      <w:r w:rsidR="00310F9A" w:rsidRPr="00CD59EE">
        <w:t xml:space="preserve">or transition care </w:t>
      </w:r>
      <w:r w:rsidRPr="00CD59EE">
        <w:t>does not constitute home care.</w:t>
      </w:r>
    </w:p>
    <w:p w:rsidR="00CC39B2" w:rsidRPr="00CD59EE" w:rsidRDefault="00CC39B2" w:rsidP="009104EA">
      <w:pPr>
        <w:pStyle w:val="ActHead2"/>
        <w:pageBreakBefore/>
      </w:pPr>
      <w:bookmarkStart w:id="115" w:name="_Toc125369609"/>
      <w:r w:rsidRPr="00CD59EE">
        <w:rPr>
          <w:rStyle w:val="CharPartNo"/>
        </w:rPr>
        <w:t>Part</w:t>
      </w:r>
      <w:r w:rsidR="00530B68" w:rsidRPr="00CD59EE">
        <w:rPr>
          <w:rStyle w:val="CharPartNo"/>
        </w:rPr>
        <w:t> </w:t>
      </w:r>
      <w:r w:rsidR="000851A3" w:rsidRPr="00CD59EE">
        <w:rPr>
          <w:rStyle w:val="CharPartNo"/>
        </w:rPr>
        <w:t>1</w:t>
      </w:r>
      <w:r w:rsidRPr="00CD59EE">
        <w:t>—</w:t>
      </w:r>
      <w:r w:rsidR="00BD6666" w:rsidRPr="00CD59EE">
        <w:rPr>
          <w:rStyle w:val="CharPartText"/>
        </w:rPr>
        <w:t>Who is eligible for home care subsidy?</w:t>
      </w:r>
      <w:bookmarkEnd w:id="115"/>
    </w:p>
    <w:p w:rsidR="004C1731" w:rsidRPr="00CD59EE" w:rsidRDefault="004C1731" w:rsidP="004C1731">
      <w:pPr>
        <w:pStyle w:val="ActHead3"/>
      </w:pPr>
      <w:bookmarkStart w:id="116" w:name="_Toc125369610"/>
      <w:r w:rsidRPr="00CD59EE">
        <w:rPr>
          <w:rStyle w:val="CharDivNo"/>
        </w:rPr>
        <w:t>Division</w:t>
      </w:r>
      <w:r w:rsidR="00530B68" w:rsidRPr="00CD59EE">
        <w:rPr>
          <w:rStyle w:val="CharDivNo"/>
        </w:rPr>
        <w:t> </w:t>
      </w:r>
      <w:r w:rsidRPr="00CD59EE">
        <w:rPr>
          <w:rStyle w:val="CharDivNo"/>
        </w:rPr>
        <w:t>1</w:t>
      </w:r>
      <w:r w:rsidRPr="00CD59EE">
        <w:t>—</w:t>
      </w:r>
      <w:r w:rsidRPr="00CD59EE">
        <w:rPr>
          <w:rStyle w:val="CharDivText"/>
        </w:rPr>
        <w:t>Purpose of this Part</w:t>
      </w:r>
      <w:bookmarkEnd w:id="116"/>
    </w:p>
    <w:p w:rsidR="004A6222" w:rsidRPr="00CD59EE" w:rsidRDefault="007F071B" w:rsidP="004A6222">
      <w:pPr>
        <w:pStyle w:val="ActHead5"/>
      </w:pPr>
      <w:bookmarkStart w:id="117" w:name="_Toc125369611"/>
      <w:r w:rsidRPr="00CD59EE">
        <w:rPr>
          <w:rStyle w:val="CharSectno"/>
        </w:rPr>
        <w:t>71</w:t>
      </w:r>
      <w:r w:rsidR="004A6222" w:rsidRPr="00CD59EE">
        <w:t xml:space="preserve">  Purpose of this Part</w:t>
      </w:r>
      <w:bookmarkEnd w:id="117"/>
    </w:p>
    <w:p w:rsidR="00D356F3" w:rsidRPr="00CD59EE" w:rsidRDefault="00D356F3" w:rsidP="00D356F3">
      <w:pPr>
        <w:pStyle w:val="subsection"/>
      </w:pPr>
      <w:r w:rsidRPr="00CD59EE">
        <w:tab/>
      </w:r>
      <w:r w:rsidRPr="00CD59EE">
        <w:tab/>
        <w:t>For Division</w:t>
      </w:r>
      <w:r w:rsidR="00530B68" w:rsidRPr="00CD59EE">
        <w:t> </w:t>
      </w:r>
      <w:r w:rsidRPr="00CD59EE">
        <w:t>46 of the Act, this Part specifies requirements relating to the suspension, on a temporary basis, of the provision of home care to a care recipient in accordance with a home care agreement.</w:t>
      </w:r>
    </w:p>
    <w:p w:rsidR="004C1731" w:rsidRPr="00CD59EE" w:rsidRDefault="004C1731" w:rsidP="004C1731">
      <w:pPr>
        <w:pStyle w:val="ActHead3"/>
        <w:pageBreakBefore/>
      </w:pPr>
      <w:bookmarkStart w:id="118" w:name="_Toc125369612"/>
      <w:r w:rsidRPr="00CD59EE">
        <w:rPr>
          <w:rStyle w:val="CharDivNo"/>
        </w:rPr>
        <w:t>Division</w:t>
      </w:r>
      <w:r w:rsidR="00530B68" w:rsidRPr="00CD59EE">
        <w:rPr>
          <w:rStyle w:val="CharDivNo"/>
        </w:rPr>
        <w:t> </w:t>
      </w:r>
      <w:r w:rsidRPr="00CD59EE">
        <w:rPr>
          <w:rStyle w:val="CharDivNo"/>
        </w:rPr>
        <w:t>2</w:t>
      </w:r>
      <w:r w:rsidRPr="00CD59EE">
        <w:t>—</w:t>
      </w:r>
      <w:r w:rsidR="000851A3" w:rsidRPr="00CD59EE">
        <w:rPr>
          <w:rStyle w:val="CharDivText"/>
        </w:rPr>
        <w:t xml:space="preserve">Suspension of </w:t>
      </w:r>
      <w:r w:rsidRPr="00CD59EE">
        <w:rPr>
          <w:rStyle w:val="CharDivText"/>
        </w:rPr>
        <w:t>home care</w:t>
      </w:r>
      <w:bookmarkEnd w:id="118"/>
    </w:p>
    <w:p w:rsidR="00AC5880" w:rsidRPr="00CD59EE" w:rsidRDefault="007F071B" w:rsidP="000851A3">
      <w:pPr>
        <w:pStyle w:val="ActHead5"/>
      </w:pPr>
      <w:bookmarkStart w:id="119" w:name="_Toc125369613"/>
      <w:r w:rsidRPr="00CD59EE">
        <w:rPr>
          <w:rStyle w:val="CharSectno"/>
        </w:rPr>
        <w:t>72</w:t>
      </w:r>
      <w:r w:rsidR="00AC5880" w:rsidRPr="00CD59EE">
        <w:t xml:space="preserve">  Suspension of home care</w:t>
      </w:r>
      <w:bookmarkEnd w:id="119"/>
    </w:p>
    <w:p w:rsidR="0047062C" w:rsidRPr="00CD59EE" w:rsidRDefault="00AC5880" w:rsidP="00AC5880">
      <w:pPr>
        <w:pStyle w:val="subsection"/>
      </w:pPr>
      <w:r w:rsidRPr="00CD59EE">
        <w:tab/>
        <w:t>(1)</w:t>
      </w:r>
      <w:r w:rsidRPr="00CD59EE">
        <w:tab/>
      </w:r>
      <w:r w:rsidR="0047062C" w:rsidRPr="00CD59EE">
        <w:t>For subsection</w:t>
      </w:r>
      <w:r w:rsidR="00530B68" w:rsidRPr="00CD59EE">
        <w:t> </w:t>
      </w:r>
      <w:r w:rsidR="0047062C" w:rsidRPr="00CD59EE">
        <w:t>46</w:t>
      </w:r>
      <w:r w:rsidR="00CD59EE">
        <w:noBreakHyphen/>
      </w:r>
      <w:r w:rsidR="0047062C" w:rsidRPr="00CD59EE">
        <w:t>2(3) of the Act, this section specifies requirem</w:t>
      </w:r>
      <w:r w:rsidR="000851A3" w:rsidRPr="00CD59EE">
        <w:t>ents relating to the suspension</w:t>
      </w:r>
      <w:r w:rsidR="0047062C" w:rsidRPr="00CD59EE">
        <w:t xml:space="preserve">, on a temporary basis, of </w:t>
      </w:r>
      <w:r w:rsidR="000851A3" w:rsidRPr="00CD59EE">
        <w:t xml:space="preserve">the provision of </w:t>
      </w:r>
      <w:r w:rsidR="00D00E85" w:rsidRPr="00CD59EE">
        <w:t xml:space="preserve">home care </w:t>
      </w:r>
      <w:r w:rsidR="000851A3" w:rsidRPr="00CD59EE">
        <w:t xml:space="preserve">to a care recipient </w:t>
      </w:r>
      <w:r w:rsidR="00D00E85" w:rsidRPr="00CD59EE">
        <w:t>in accordance with a home care agreement.</w:t>
      </w:r>
    </w:p>
    <w:p w:rsidR="00AC5880" w:rsidRPr="00CD59EE" w:rsidRDefault="00AC5880" w:rsidP="00AC5880">
      <w:pPr>
        <w:pStyle w:val="subsection"/>
      </w:pPr>
      <w:r w:rsidRPr="00CD59EE">
        <w:tab/>
        <w:t>(2)</w:t>
      </w:r>
      <w:r w:rsidRPr="00CD59EE">
        <w:tab/>
        <w:t>The home care agreement</w:t>
      </w:r>
      <w:r w:rsidR="00441931" w:rsidRPr="00CD59EE">
        <w:t xml:space="preserve">, </w:t>
      </w:r>
      <w:r w:rsidRPr="00CD59EE">
        <w:t xml:space="preserve">as in force on the </w:t>
      </w:r>
      <w:r w:rsidR="00441931" w:rsidRPr="00CD59EE">
        <w:t>date specified in the request by the care recipient to suspend the provision of home care</w:t>
      </w:r>
      <w:r w:rsidR="00D00E85" w:rsidRPr="00CD59EE">
        <w:t xml:space="preserve"> (the </w:t>
      </w:r>
      <w:r w:rsidR="000851A3" w:rsidRPr="00CD59EE">
        <w:rPr>
          <w:b/>
          <w:i/>
        </w:rPr>
        <w:t>commencement day</w:t>
      </w:r>
      <w:r w:rsidR="00D00E85" w:rsidRPr="00CD59EE">
        <w:t>)</w:t>
      </w:r>
      <w:r w:rsidR="00441931" w:rsidRPr="00CD59EE">
        <w:t>,</w:t>
      </w:r>
      <w:r w:rsidRPr="00CD59EE">
        <w:t xml:space="preserve"> is taken to remain in force during the period for which the provision of home care is suspended (the </w:t>
      </w:r>
      <w:r w:rsidRPr="00CD59EE">
        <w:rPr>
          <w:b/>
          <w:bCs/>
          <w:i/>
          <w:iCs/>
        </w:rPr>
        <w:t>suspension period</w:t>
      </w:r>
      <w:r w:rsidRPr="00CD59EE">
        <w:t>).</w:t>
      </w:r>
    </w:p>
    <w:p w:rsidR="00AC5880" w:rsidRPr="00CD59EE" w:rsidRDefault="00AC5880" w:rsidP="00AC5880">
      <w:pPr>
        <w:pStyle w:val="subsection"/>
      </w:pPr>
      <w:r w:rsidRPr="00CD59EE">
        <w:tab/>
        <w:t>(3)</w:t>
      </w:r>
      <w:r w:rsidRPr="00CD59EE">
        <w:tab/>
        <w:t>The care recipient is taken to have been provided with home care, as required by the home care agreement, on each day of the suspension period.</w:t>
      </w:r>
    </w:p>
    <w:p w:rsidR="00AC5880" w:rsidRPr="00CD59EE" w:rsidRDefault="00AC5880" w:rsidP="00AC5880">
      <w:pPr>
        <w:pStyle w:val="subsection"/>
      </w:pPr>
      <w:r w:rsidRPr="00CD59EE">
        <w:tab/>
        <w:t>(4)</w:t>
      </w:r>
      <w:r w:rsidRPr="00CD59EE">
        <w:tab/>
        <w:t>The suspension period:</w:t>
      </w:r>
    </w:p>
    <w:p w:rsidR="00AC5880" w:rsidRPr="00CD59EE" w:rsidRDefault="00AC5880" w:rsidP="00AC5880">
      <w:pPr>
        <w:pStyle w:val="paragraph"/>
      </w:pPr>
      <w:r w:rsidRPr="00CD59EE">
        <w:tab/>
        <w:t>(a)</w:t>
      </w:r>
      <w:r w:rsidRPr="00CD59EE">
        <w:tab/>
        <w:t>includes the c</w:t>
      </w:r>
      <w:r w:rsidR="000851A3" w:rsidRPr="00CD59EE">
        <w:t>ommencement day</w:t>
      </w:r>
      <w:r w:rsidRPr="00CD59EE">
        <w:t>; but</w:t>
      </w:r>
    </w:p>
    <w:p w:rsidR="00AC5880" w:rsidRPr="00CD59EE" w:rsidRDefault="00AC5880" w:rsidP="00AC5880">
      <w:pPr>
        <w:pStyle w:val="paragraph"/>
      </w:pPr>
      <w:r w:rsidRPr="00CD59EE">
        <w:tab/>
        <w:t>(b)</w:t>
      </w:r>
      <w:r w:rsidRPr="00CD59EE">
        <w:tab/>
        <w:t xml:space="preserve">does not include the day on which the </w:t>
      </w:r>
      <w:r w:rsidR="000851A3" w:rsidRPr="00CD59EE">
        <w:t>provision of home care to the care recipient recommences</w:t>
      </w:r>
      <w:r w:rsidRPr="00CD59EE">
        <w:t>.</w:t>
      </w:r>
    </w:p>
    <w:p w:rsidR="00F82747" w:rsidRPr="00CD59EE" w:rsidRDefault="00F82747" w:rsidP="006379FE">
      <w:pPr>
        <w:pStyle w:val="ActHead2"/>
        <w:pageBreakBefore/>
        <w:rPr>
          <w:rStyle w:val="CharPartNo"/>
        </w:rPr>
      </w:pPr>
      <w:bookmarkStart w:id="120" w:name="_Toc125369614"/>
      <w:r w:rsidRPr="00CD59EE">
        <w:rPr>
          <w:rStyle w:val="CharPartNo"/>
        </w:rPr>
        <w:t>Part 1B—On what basis is home care subsidy paid?</w:t>
      </w:r>
      <w:bookmarkEnd w:id="120"/>
    </w:p>
    <w:p w:rsidR="00F82747" w:rsidRPr="00CD59EE" w:rsidRDefault="00F82747" w:rsidP="00F82747">
      <w:pPr>
        <w:pStyle w:val="ActHead3"/>
      </w:pPr>
      <w:bookmarkStart w:id="121" w:name="_Toc125369615"/>
      <w:r w:rsidRPr="00CD59EE">
        <w:rPr>
          <w:rStyle w:val="CharDivNo"/>
        </w:rPr>
        <w:t>Division 1</w:t>
      </w:r>
      <w:r w:rsidRPr="00CD59EE">
        <w:t>—</w:t>
      </w:r>
      <w:r w:rsidRPr="00CD59EE">
        <w:rPr>
          <w:rStyle w:val="CharDivText"/>
        </w:rPr>
        <w:t>Purpose of this Part</w:t>
      </w:r>
      <w:bookmarkEnd w:id="121"/>
    </w:p>
    <w:p w:rsidR="00F82747" w:rsidRPr="00CD59EE" w:rsidRDefault="00F82747" w:rsidP="00F82747">
      <w:pPr>
        <w:pStyle w:val="ActHead5"/>
      </w:pPr>
      <w:bookmarkStart w:id="122" w:name="_Toc125369616"/>
      <w:r w:rsidRPr="00CD59EE">
        <w:rPr>
          <w:rStyle w:val="CharSectno"/>
        </w:rPr>
        <w:t>72A</w:t>
      </w:r>
      <w:r w:rsidRPr="00CD59EE">
        <w:t xml:space="preserve">  Purpose of this Part</w:t>
      </w:r>
      <w:bookmarkEnd w:id="122"/>
    </w:p>
    <w:p w:rsidR="00F82747" w:rsidRPr="00CD59EE" w:rsidRDefault="00F82747" w:rsidP="00F82747">
      <w:pPr>
        <w:pStyle w:val="subsection"/>
      </w:pPr>
      <w:r w:rsidRPr="00CD59EE">
        <w:tab/>
      </w:r>
      <w:r w:rsidRPr="00CD59EE">
        <w:tab/>
        <w:t>For the purposes of Division 47 of the Act, this Part specifies the period within which an approved provider may vary a claim made in respect of a payment period for home care subsidy.</w:t>
      </w:r>
    </w:p>
    <w:p w:rsidR="00F82747" w:rsidRPr="00CD59EE" w:rsidRDefault="00F82747" w:rsidP="00F82747">
      <w:pPr>
        <w:pStyle w:val="ActHead3"/>
      </w:pPr>
      <w:bookmarkStart w:id="123" w:name="_Toc125369617"/>
      <w:r w:rsidRPr="00CD59EE">
        <w:rPr>
          <w:rStyle w:val="CharDivNo"/>
        </w:rPr>
        <w:t>Division 2</w:t>
      </w:r>
      <w:r w:rsidRPr="00CD59EE">
        <w:t>—</w:t>
      </w:r>
      <w:r w:rsidRPr="00CD59EE">
        <w:rPr>
          <w:rStyle w:val="CharDivText"/>
        </w:rPr>
        <w:t>Variation of claims for home care subsidy</w:t>
      </w:r>
      <w:bookmarkEnd w:id="123"/>
    </w:p>
    <w:p w:rsidR="00F82747" w:rsidRPr="00CD59EE" w:rsidRDefault="00F82747" w:rsidP="00F82747">
      <w:pPr>
        <w:pStyle w:val="ActHead5"/>
      </w:pPr>
      <w:bookmarkStart w:id="124" w:name="_Toc125369618"/>
      <w:r w:rsidRPr="00CD59EE">
        <w:rPr>
          <w:rStyle w:val="CharSectno"/>
        </w:rPr>
        <w:t>72B</w:t>
      </w:r>
      <w:r w:rsidRPr="00CD59EE">
        <w:t xml:space="preserve">  Variation of claims for home care subsidy</w:t>
      </w:r>
      <w:bookmarkEnd w:id="124"/>
    </w:p>
    <w:p w:rsidR="00F82747" w:rsidRPr="00CD59EE" w:rsidRDefault="00F82747" w:rsidP="00F82747">
      <w:pPr>
        <w:pStyle w:val="subsection"/>
      </w:pPr>
      <w:r w:rsidRPr="00CD59EE">
        <w:tab/>
        <w:t>(1)</w:t>
      </w:r>
      <w:r w:rsidRPr="00CD59EE">
        <w:tab/>
        <w:t>For the purposes of subparagraph 47</w:t>
      </w:r>
      <w:r w:rsidR="00CD59EE">
        <w:noBreakHyphen/>
      </w:r>
      <w:r w:rsidRPr="00CD59EE">
        <w:t>4A(1)(a)(i) of the Act, this section provides for the period within which an approved provider may vary a claim made in respect of a payment period.</w:t>
      </w:r>
    </w:p>
    <w:p w:rsidR="00F82747" w:rsidRPr="00CD59EE" w:rsidRDefault="00F82747" w:rsidP="00F82747">
      <w:pPr>
        <w:pStyle w:val="subsection"/>
      </w:pPr>
      <w:r w:rsidRPr="00CD59EE">
        <w:tab/>
        <w:t>(2)</w:t>
      </w:r>
      <w:r w:rsidRPr="00CD59EE">
        <w:tab/>
        <w:t>This section applies to a variation to the extent that it relates to a care recipient to whom the approved provider has ceased to provide home care.</w:t>
      </w:r>
    </w:p>
    <w:p w:rsidR="00F82747" w:rsidRPr="00CD59EE" w:rsidRDefault="00F82747" w:rsidP="00F82747">
      <w:pPr>
        <w:pStyle w:val="subsection"/>
      </w:pPr>
      <w:r w:rsidRPr="00CD59EE">
        <w:tab/>
        <w:t>(3)</w:t>
      </w:r>
      <w:r w:rsidRPr="00CD59EE">
        <w:tab/>
        <w:t>The period is 70 days after:</w:t>
      </w:r>
    </w:p>
    <w:p w:rsidR="00F82747" w:rsidRPr="00CD59EE" w:rsidRDefault="00F82747" w:rsidP="00F82747">
      <w:pPr>
        <w:pStyle w:val="paragraph"/>
      </w:pPr>
      <w:r w:rsidRPr="00CD59EE">
        <w:tab/>
        <w:t>(a)</w:t>
      </w:r>
      <w:r w:rsidRPr="00CD59EE">
        <w:tab/>
        <w:t xml:space="preserve">if Subdivision D of Division 3A of Part 3 of the </w:t>
      </w:r>
      <w:r w:rsidRPr="00CD59EE">
        <w:rPr>
          <w:i/>
        </w:rPr>
        <w:t>User Rights Principles 2014</w:t>
      </w:r>
      <w:r w:rsidRPr="00CD59EE">
        <w:t xml:space="preserve"> applies—the home care cessation day (within the meaning of section 21D of those Principles); or</w:t>
      </w:r>
    </w:p>
    <w:p w:rsidR="00F82747" w:rsidRPr="00CD59EE" w:rsidRDefault="00F82747" w:rsidP="00F82747">
      <w:pPr>
        <w:pStyle w:val="paragraph"/>
      </w:pPr>
      <w:r w:rsidRPr="00CD59EE">
        <w:tab/>
        <w:t>(b)</w:t>
      </w:r>
      <w:r w:rsidRPr="00CD59EE">
        <w:tab/>
        <w:t>if Subdivision F of Division 3A of Part 3 of those Principles</w:t>
      </w:r>
      <w:r w:rsidRPr="00CD59EE">
        <w:rPr>
          <w:i/>
        </w:rPr>
        <w:t xml:space="preserve"> </w:t>
      </w:r>
      <w:r w:rsidRPr="00CD59EE">
        <w:t>applies—the home care service cessation day (within the meaning of section 21JA of those Principles).</w:t>
      </w:r>
    </w:p>
    <w:p w:rsidR="00C72BDF" w:rsidRPr="00CD59EE" w:rsidRDefault="00BD6666" w:rsidP="009104EA">
      <w:pPr>
        <w:pStyle w:val="ActHead2"/>
        <w:pageBreakBefore/>
      </w:pPr>
      <w:bookmarkStart w:id="125" w:name="_Toc125369619"/>
      <w:r w:rsidRPr="00CD59EE">
        <w:rPr>
          <w:rStyle w:val="CharPartNo"/>
        </w:rPr>
        <w:t>Part</w:t>
      </w:r>
      <w:r w:rsidR="00530B68" w:rsidRPr="00CD59EE">
        <w:rPr>
          <w:rStyle w:val="CharPartNo"/>
        </w:rPr>
        <w:t> </w:t>
      </w:r>
      <w:r w:rsidR="000851A3" w:rsidRPr="00CD59EE">
        <w:rPr>
          <w:rStyle w:val="CharPartNo"/>
        </w:rPr>
        <w:t>2</w:t>
      </w:r>
      <w:r w:rsidRPr="00CD59EE">
        <w:t>—</w:t>
      </w:r>
      <w:r w:rsidRPr="00CD59EE">
        <w:rPr>
          <w:rStyle w:val="CharPartText"/>
        </w:rPr>
        <w:t>What is the amount of home care subsidy?</w:t>
      </w:r>
      <w:bookmarkEnd w:id="125"/>
    </w:p>
    <w:p w:rsidR="004C1731" w:rsidRPr="00CD59EE" w:rsidRDefault="004C1731" w:rsidP="00702AB9">
      <w:pPr>
        <w:pStyle w:val="ActHead3"/>
      </w:pPr>
      <w:bookmarkStart w:id="126" w:name="_Toc125369620"/>
      <w:r w:rsidRPr="00CD59EE">
        <w:rPr>
          <w:rStyle w:val="CharDivNo"/>
        </w:rPr>
        <w:t>Division</w:t>
      </w:r>
      <w:r w:rsidR="00530B68" w:rsidRPr="00CD59EE">
        <w:rPr>
          <w:rStyle w:val="CharDivNo"/>
        </w:rPr>
        <w:t> </w:t>
      </w:r>
      <w:r w:rsidRPr="00CD59EE">
        <w:rPr>
          <w:rStyle w:val="CharDivNo"/>
        </w:rPr>
        <w:t>1</w:t>
      </w:r>
      <w:r w:rsidRPr="00CD59EE">
        <w:t>—</w:t>
      </w:r>
      <w:r w:rsidRPr="00CD59EE">
        <w:rPr>
          <w:rStyle w:val="CharDivText"/>
        </w:rPr>
        <w:t>Purpose of this Part</w:t>
      </w:r>
      <w:bookmarkEnd w:id="126"/>
    </w:p>
    <w:p w:rsidR="008D1D27" w:rsidRPr="00CD59EE" w:rsidRDefault="008D1D27" w:rsidP="008D1D27">
      <w:pPr>
        <w:pStyle w:val="ActHead5"/>
      </w:pPr>
      <w:bookmarkStart w:id="127" w:name="_Toc125369621"/>
      <w:r w:rsidRPr="00CD59EE">
        <w:rPr>
          <w:rStyle w:val="CharSectno"/>
        </w:rPr>
        <w:t>73</w:t>
      </w:r>
      <w:r w:rsidRPr="00CD59EE">
        <w:t xml:space="preserve">  Purpose of this Part</w:t>
      </w:r>
      <w:bookmarkEnd w:id="127"/>
    </w:p>
    <w:p w:rsidR="008D1D27" w:rsidRPr="00CD59EE" w:rsidRDefault="008D1D27" w:rsidP="008D1D27">
      <w:pPr>
        <w:pStyle w:val="subsection"/>
      </w:pPr>
      <w:r w:rsidRPr="00CD59EE">
        <w:tab/>
      </w:r>
      <w:r w:rsidRPr="00CD59EE">
        <w:tab/>
        <w:t>For the purposes of Division 48 of the Act, this Part sets out matters in relation to the amount of home care subsidy payable to an approved provider for a home care service in respect of a payment period, including the following:</w:t>
      </w:r>
    </w:p>
    <w:p w:rsidR="008D1D27" w:rsidRPr="00CD59EE" w:rsidRDefault="008D1D27" w:rsidP="008D1D27">
      <w:pPr>
        <w:pStyle w:val="paragraph"/>
      </w:pPr>
      <w:r w:rsidRPr="00CD59EE">
        <w:tab/>
        <w:t>(a)</w:t>
      </w:r>
      <w:r w:rsidRPr="00CD59EE">
        <w:tab/>
        <w:t>primary supplements for care recipients (Division 2);</w:t>
      </w:r>
    </w:p>
    <w:p w:rsidR="008D1D27" w:rsidRPr="00CD59EE" w:rsidRDefault="008D1D27" w:rsidP="008D1D27">
      <w:pPr>
        <w:pStyle w:val="paragraph"/>
      </w:pPr>
      <w:r w:rsidRPr="00CD59EE">
        <w:tab/>
        <w:t>(b)</w:t>
      </w:r>
      <w:r w:rsidRPr="00CD59EE">
        <w:tab/>
        <w:t>reductions in subsidy for care recipients (Division 3);</w:t>
      </w:r>
    </w:p>
    <w:p w:rsidR="008D1D27" w:rsidRPr="00CD59EE" w:rsidRDefault="008D1D27" w:rsidP="008D1D27">
      <w:pPr>
        <w:pStyle w:val="paragraph"/>
      </w:pPr>
      <w:r w:rsidRPr="00CD59EE">
        <w:tab/>
        <w:t>(c)</w:t>
      </w:r>
      <w:r w:rsidRPr="00CD59EE">
        <w:tab/>
        <w:t>other supplements for care recipients (Division 4);</w:t>
      </w:r>
    </w:p>
    <w:p w:rsidR="008D1D27" w:rsidRPr="00CD59EE" w:rsidRDefault="008D1D27" w:rsidP="008D1D27">
      <w:pPr>
        <w:pStyle w:val="paragraph"/>
      </w:pPr>
      <w:r w:rsidRPr="00CD59EE">
        <w:tab/>
        <w:t>(d)</w:t>
      </w:r>
      <w:r w:rsidRPr="00CD59EE">
        <w:tab/>
        <w:t>matters relating to working out the shortfall amount for care recipients (Division 5);</w:t>
      </w:r>
    </w:p>
    <w:p w:rsidR="008D1D27" w:rsidRPr="00CD59EE" w:rsidRDefault="008D1D27" w:rsidP="008D1D27">
      <w:pPr>
        <w:pStyle w:val="paragraph"/>
      </w:pPr>
      <w:r w:rsidRPr="00CD59EE">
        <w:tab/>
        <w:t>(e)</w:t>
      </w:r>
      <w:r w:rsidRPr="00CD59EE">
        <w:tab/>
        <w:t>matters relating to home care accounts for care recipients (Division 6).</w:t>
      </w:r>
    </w:p>
    <w:p w:rsidR="00C72BDF" w:rsidRPr="00CD59EE" w:rsidRDefault="00C72BDF" w:rsidP="009104EA">
      <w:pPr>
        <w:pStyle w:val="ActHead3"/>
        <w:pageBreakBefore/>
      </w:pPr>
      <w:bookmarkStart w:id="128" w:name="_Toc125369622"/>
      <w:r w:rsidRPr="00CD59EE">
        <w:rPr>
          <w:rStyle w:val="CharDivNo"/>
        </w:rPr>
        <w:t>Division</w:t>
      </w:r>
      <w:r w:rsidR="00530B68" w:rsidRPr="00CD59EE">
        <w:rPr>
          <w:rStyle w:val="CharDivNo"/>
        </w:rPr>
        <w:t> </w:t>
      </w:r>
      <w:r w:rsidR="004C1731" w:rsidRPr="00CD59EE">
        <w:rPr>
          <w:rStyle w:val="CharDivNo"/>
        </w:rPr>
        <w:t>2</w:t>
      </w:r>
      <w:r w:rsidRPr="00CD59EE">
        <w:t>—</w:t>
      </w:r>
      <w:r w:rsidRPr="00CD59EE">
        <w:rPr>
          <w:rStyle w:val="CharDivText"/>
        </w:rPr>
        <w:t>Primary supplements</w:t>
      </w:r>
      <w:bookmarkEnd w:id="128"/>
    </w:p>
    <w:p w:rsidR="00C72BDF" w:rsidRPr="00CD59EE" w:rsidRDefault="00C72BDF" w:rsidP="00C72BDF">
      <w:pPr>
        <w:pStyle w:val="ActHead4"/>
      </w:pPr>
      <w:bookmarkStart w:id="129" w:name="_Toc125369623"/>
      <w:r w:rsidRPr="00CD59EE">
        <w:rPr>
          <w:rStyle w:val="CharSubdNo"/>
        </w:rPr>
        <w:t>Subdivision</w:t>
      </w:r>
      <w:r w:rsidR="00B41202" w:rsidRPr="00CD59EE">
        <w:rPr>
          <w:rStyle w:val="CharSubdNo"/>
        </w:rPr>
        <w:t xml:space="preserve"> </w:t>
      </w:r>
      <w:r w:rsidR="000301E6" w:rsidRPr="00CD59EE">
        <w:rPr>
          <w:rStyle w:val="CharSubdNo"/>
        </w:rPr>
        <w:t>A</w:t>
      </w:r>
      <w:r w:rsidRPr="00CD59EE">
        <w:t>—</w:t>
      </w:r>
      <w:r w:rsidR="006F5E5C" w:rsidRPr="00CD59EE">
        <w:rPr>
          <w:rStyle w:val="CharSubdText"/>
        </w:rPr>
        <w:t>O</w:t>
      </w:r>
      <w:r w:rsidRPr="00CD59EE">
        <w:rPr>
          <w:rStyle w:val="CharSubdText"/>
        </w:rPr>
        <w:t>xygen supplement</w:t>
      </w:r>
      <w:bookmarkEnd w:id="129"/>
    </w:p>
    <w:p w:rsidR="00E54B58" w:rsidRPr="00CD59EE" w:rsidRDefault="007F071B" w:rsidP="00E54B58">
      <w:pPr>
        <w:pStyle w:val="ActHead5"/>
      </w:pPr>
      <w:bookmarkStart w:id="130" w:name="_Toc125369624"/>
      <w:r w:rsidRPr="00CD59EE">
        <w:rPr>
          <w:rStyle w:val="CharSectno"/>
        </w:rPr>
        <w:t>74</w:t>
      </w:r>
      <w:r w:rsidR="00E54B58" w:rsidRPr="00CD59EE">
        <w:t xml:space="preserve">  </w:t>
      </w:r>
      <w:r w:rsidR="006F5E5C" w:rsidRPr="00CD59EE">
        <w:t>O</w:t>
      </w:r>
      <w:r w:rsidR="00E54B58" w:rsidRPr="00CD59EE">
        <w:t>xygen supplement</w:t>
      </w:r>
      <w:bookmarkEnd w:id="130"/>
    </w:p>
    <w:p w:rsidR="00E54B58" w:rsidRPr="00CD59EE" w:rsidRDefault="00E54B58" w:rsidP="00E54B58">
      <w:pPr>
        <w:pStyle w:val="subsection"/>
      </w:pPr>
      <w:r w:rsidRPr="00CD59EE">
        <w:tab/>
      </w:r>
      <w:r w:rsidR="00AB210E" w:rsidRPr="00CD59EE">
        <w:t>(1)</w:t>
      </w:r>
      <w:r w:rsidRPr="00CD59EE">
        <w:tab/>
        <w:t>The oxygen supplement for a care recipient in respect of a payment period is the sum of all the oxygen supplements for the days during the period on which:</w:t>
      </w:r>
    </w:p>
    <w:p w:rsidR="00E54B58" w:rsidRPr="00CD59EE" w:rsidRDefault="00E54B58" w:rsidP="00E54B58">
      <w:pPr>
        <w:pStyle w:val="paragraph"/>
      </w:pPr>
      <w:r w:rsidRPr="00CD59EE">
        <w:tab/>
        <w:t>(a)</w:t>
      </w:r>
      <w:r w:rsidRPr="00CD59EE">
        <w:tab/>
      </w:r>
      <w:r w:rsidR="00D00E85" w:rsidRPr="00CD59EE">
        <w:t>there was in force a home care agreement under which the care recipient was to be provided with home care through the home care service in question (whether or not home care was provided)</w:t>
      </w:r>
      <w:r w:rsidRPr="00CD59EE">
        <w:t>; and</w:t>
      </w:r>
    </w:p>
    <w:p w:rsidR="00E54B58" w:rsidRPr="00CD59EE" w:rsidRDefault="00E54B58" w:rsidP="00E54B58">
      <w:pPr>
        <w:pStyle w:val="paragraph"/>
      </w:pPr>
      <w:r w:rsidRPr="00CD59EE">
        <w:tab/>
        <w:t>(b)</w:t>
      </w:r>
      <w:r w:rsidRPr="00CD59EE">
        <w:tab/>
        <w:t xml:space="preserve">a determination was in force under </w:t>
      </w:r>
      <w:r w:rsidR="00E07338" w:rsidRPr="00CD59EE">
        <w:t>sub</w:t>
      </w:r>
      <w:r w:rsidRPr="00CD59EE">
        <w:t>section</w:t>
      </w:r>
      <w:r w:rsidR="00530B68" w:rsidRPr="00CD59EE">
        <w:t> </w:t>
      </w:r>
      <w:r w:rsidR="007F071B" w:rsidRPr="00CD59EE">
        <w:t>75</w:t>
      </w:r>
      <w:r w:rsidR="00E07338" w:rsidRPr="00CD59EE">
        <w:t>(3)</w:t>
      </w:r>
      <w:r w:rsidRPr="00CD59EE">
        <w:t xml:space="preserve"> in relation to the care recipient; and</w:t>
      </w:r>
    </w:p>
    <w:p w:rsidR="00E54B58" w:rsidRPr="00CD59EE" w:rsidRDefault="00E54B58" w:rsidP="00E54B58">
      <w:pPr>
        <w:pStyle w:val="paragraph"/>
      </w:pPr>
      <w:r w:rsidRPr="00CD59EE">
        <w:tab/>
        <w:t>(c)</w:t>
      </w:r>
      <w:r w:rsidRPr="00CD59EE">
        <w:tab/>
        <w:t xml:space="preserve">the home care provided through the home care service included </w:t>
      </w:r>
      <w:r w:rsidR="00616085" w:rsidRPr="00CD59EE">
        <w:t>providing</w:t>
      </w:r>
      <w:r w:rsidRPr="00CD59EE">
        <w:t xml:space="preserve"> oxygen to the care recipient in circumstances specified in section</w:t>
      </w:r>
      <w:r w:rsidR="00530B68" w:rsidRPr="00CD59EE">
        <w:t> </w:t>
      </w:r>
      <w:r w:rsidR="007F071B" w:rsidRPr="00CD59EE">
        <w:t>76</w:t>
      </w:r>
      <w:r w:rsidRPr="00CD59EE">
        <w:t>.</w:t>
      </w:r>
    </w:p>
    <w:p w:rsidR="00AB210E" w:rsidRPr="00CD59EE" w:rsidRDefault="00AB210E" w:rsidP="00AB210E">
      <w:pPr>
        <w:pStyle w:val="subsection"/>
      </w:pPr>
      <w:r w:rsidRPr="00CD59EE">
        <w:tab/>
        <w:t>(2)</w:t>
      </w:r>
      <w:r w:rsidRPr="00CD59EE">
        <w:tab/>
        <w:t xml:space="preserve">However, a day is to be disregarded for the purposes of </w:t>
      </w:r>
      <w:r w:rsidR="00530B68" w:rsidRPr="00CD59EE">
        <w:t>subsection (</w:t>
      </w:r>
      <w:r w:rsidRPr="00CD59EE">
        <w:t>1) if:</w:t>
      </w:r>
    </w:p>
    <w:p w:rsidR="00AB210E" w:rsidRPr="00CD59EE" w:rsidRDefault="00AB210E" w:rsidP="00AB210E">
      <w:pPr>
        <w:pStyle w:val="paragraph"/>
      </w:pPr>
      <w:r w:rsidRPr="00CD59EE">
        <w:tab/>
        <w:t>(a)</w:t>
      </w:r>
      <w:r w:rsidRPr="00CD59EE">
        <w:tab/>
        <w:t>more than one approved provider is eligible for home care subsidy for the day for the care recipient; and</w:t>
      </w:r>
    </w:p>
    <w:p w:rsidR="00AB210E" w:rsidRPr="00CD59EE" w:rsidRDefault="00AB210E" w:rsidP="00E54B58">
      <w:pPr>
        <w:pStyle w:val="paragraph"/>
      </w:pPr>
      <w:r w:rsidRPr="00CD59EE">
        <w:tab/>
        <w:t>(b)</w:t>
      </w:r>
      <w:r w:rsidRPr="00CD59EE">
        <w:tab/>
        <w:t xml:space="preserve">the approved provider for the home care service in question was not the first of the approved providers referred to in </w:t>
      </w:r>
      <w:r w:rsidR="00530B68" w:rsidRPr="00CD59EE">
        <w:t>paragraph (</w:t>
      </w:r>
      <w:r w:rsidRPr="00CD59EE">
        <w:t>a) to have entered into a home care agreement with the care recipient.</w:t>
      </w:r>
    </w:p>
    <w:p w:rsidR="00E54B58" w:rsidRPr="00CD59EE" w:rsidRDefault="007F071B" w:rsidP="00E54B58">
      <w:pPr>
        <w:pStyle w:val="ActHead5"/>
      </w:pPr>
      <w:bookmarkStart w:id="131" w:name="_Toc125369625"/>
      <w:r w:rsidRPr="00CD59EE">
        <w:rPr>
          <w:rStyle w:val="CharSectno"/>
        </w:rPr>
        <w:t>75</w:t>
      </w:r>
      <w:r w:rsidR="00E54B58" w:rsidRPr="00CD59EE">
        <w:t xml:space="preserve">  </w:t>
      </w:r>
      <w:r w:rsidR="001710D1" w:rsidRPr="00CD59EE">
        <w:t>E</w:t>
      </w:r>
      <w:r w:rsidR="00616085" w:rsidRPr="00CD59EE">
        <w:t>ligibility for oxygen supplement</w:t>
      </w:r>
      <w:r w:rsidR="001710D1" w:rsidRPr="00CD59EE">
        <w:t>—determination by Secretary</w:t>
      </w:r>
      <w:bookmarkEnd w:id="131"/>
    </w:p>
    <w:p w:rsidR="00E54B58" w:rsidRPr="00CD59EE" w:rsidRDefault="00E54B58" w:rsidP="00E54B58">
      <w:pPr>
        <w:pStyle w:val="subsection"/>
      </w:pPr>
      <w:r w:rsidRPr="00CD59EE">
        <w:tab/>
        <w:t>(1)</w:t>
      </w:r>
      <w:r w:rsidRPr="00CD59EE">
        <w:tab/>
        <w:t xml:space="preserve">An approved provider that is providing, or is to provide, home care to </w:t>
      </w:r>
      <w:r w:rsidR="00616085" w:rsidRPr="00CD59EE">
        <w:t>a</w:t>
      </w:r>
      <w:r w:rsidRPr="00CD59EE">
        <w:t xml:space="preserve"> care recipient may apply to the Secretary for a determination under </w:t>
      </w:r>
      <w:r w:rsidR="00530B68" w:rsidRPr="00CD59EE">
        <w:t>subsection (</w:t>
      </w:r>
      <w:r w:rsidR="00616085" w:rsidRPr="00CD59EE">
        <w:t xml:space="preserve">3) </w:t>
      </w:r>
      <w:r w:rsidRPr="00CD59EE">
        <w:t>that the care recipient is eligible for an oxygen supplement.</w:t>
      </w:r>
    </w:p>
    <w:p w:rsidR="00E54B58" w:rsidRPr="00CD59EE" w:rsidRDefault="00E54B58" w:rsidP="00E54B58">
      <w:pPr>
        <w:pStyle w:val="subsection"/>
      </w:pPr>
      <w:r w:rsidRPr="00CD59EE">
        <w:tab/>
        <w:t>(2)</w:t>
      </w:r>
      <w:r w:rsidRPr="00CD59EE">
        <w:tab/>
        <w:t>The application must:</w:t>
      </w:r>
    </w:p>
    <w:p w:rsidR="00E54B58" w:rsidRPr="00CD59EE" w:rsidRDefault="00E54B58" w:rsidP="00E54B58">
      <w:pPr>
        <w:pStyle w:val="paragraph"/>
      </w:pPr>
      <w:r w:rsidRPr="00CD59EE">
        <w:tab/>
        <w:t>(a)</w:t>
      </w:r>
      <w:r w:rsidRPr="00CD59EE">
        <w:tab/>
        <w:t xml:space="preserve">be in </w:t>
      </w:r>
      <w:r w:rsidR="001710D1" w:rsidRPr="00CD59EE">
        <w:t xml:space="preserve">a </w:t>
      </w:r>
      <w:r w:rsidRPr="00CD59EE">
        <w:t>form approved by the Secretary; and</w:t>
      </w:r>
    </w:p>
    <w:p w:rsidR="00E54B58" w:rsidRPr="00CD59EE" w:rsidRDefault="00E54B58" w:rsidP="00E54B58">
      <w:pPr>
        <w:pStyle w:val="paragraph"/>
      </w:pPr>
      <w:r w:rsidRPr="00CD59EE">
        <w:tab/>
        <w:t>(b)</w:t>
      </w:r>
      <w:r w:rsidRPr="00CD59EE">
        <w:tab/>
        <w:t>include the information, and be accompanied by any documents, specified by the approved form.</w:t>
      </w:r>
    </w:p>
    <w:p w:rsidR="00E54B58" w:rsidRPr="00CD59EE" w:rsidRDefault="00E54B58" w:rsidP="00E54B58">
      <w:pPr>
        <w:pStyle w:val="subsection"/>
      </w:pPr>
      <w:r w:rsidRPr="00CD59EE">
        <w:tab/>
        <w:t>(</w:t>
      </w:r>
      <w:r w:rsidR="00616085" w:rsidRPr="00CD59EE">
        <w:t>3</w:t>
      </w:r>
      <w:r w:rsidRPr="00CD59EE">
        <w:t>)</w:t>
      </w:r>
      <w:r w:rsidRPr="00CD59EE">
        <w:tab/>
        <w:t xml:space="preserve">If the Secretary receives an application from an approved provider in respect of </w:t>
      </w:r>
      <w:r w:rsidR="00503780" w:rsidRPr="00CD59EE">
        <w:t>the</w:t>
      </w:r>
      <w:r w:rsidRPr="00CD59EE">
        <w:t xml:space="preserve"> care recipient </w:t>
      </w:r>
      <w:r w:rsidR="00616085" w:rsidRPr="00CD59EE">
        <w:t xml:space="preserve">under </w:t>
      </w:r>
      <w:r w:rsidR="00530B68" w:rsidRPr="00CD59EE">
        <w:t>subsection (</w:t>
      </w:r>
      <w:r w:rsidR="00616085" w:rsidRPr="00CD59EE">
        <w:t xml:space="preserve">1), </w:t>
      </w:r>
      <w:r w:rsidRPr="00CD59EE">
        <w:t>the Secretary may determine that the care recipient is eligible for an oxygen supplement.</w:t>
      </w:r>
    </w:p>
    <w:p w:rsidR="001710D1" w:rsidRPr="00CD59EE" w:rsidRDefault="001710D1" w:rsidP="001710D1">
      <w:pPr>
        <w:pStyle w:val="notetext"/>
      </w:pPr>
      <w:r w:rsidRPr="00CD59EE">
        <w:t>Note:</w:t>
      </w:r>
      <w:r w:rsidRPr="00CD59EE">
        <w:tab/>
        <w:t>A decision to refuse to make a determination is a reviewable decision under section</w:t>
      </w:r>
      <w:r w:rsidR="00530B68" w:rsidRPr="00CD59EE">
        <w:t> </w:t>
      </w:r>
      <w:r w:rsidR="007F071B" w:rsidRPr="00CD59EE">
        <w:t>77</w:t>
      </w:r>
      <w:r w:rsidRPr="00CD59EE">
        <w:t>.</w:t>
      </w:r>
    </w:p>
    <w:p w:rsidR="00E54B58" w:rsidRPr="00CD59EE" w:rsidRDefault="00E54B58" w:rsidP="00E54B58">
      <w:pPr>
        <w:pStyle w:val="subsection"/>
      </w:pPr>
      <w:r w:rsidRPr="00CD59EE">
        <w:tab/>
        <w:t>(</w:t>
      </w:r>
      <w:r w:rsidR="00616085" w:rsidRPr="00CD59EE">
        <w:t>4</w:t>
      </w:r>
      <w:r w:rsidRPr="00CD59EE">
        <w:t>)</w:t>
      </w:r>
      <w:r w:rsidRPr="00CD59EE">
        <w:tab/>
        <w:t xml:space="preserve">A determination made under </w:t>
      </w:r>
      <w:r w:rsidR="00530B68" w:rsidRPr="00CD59EE">
        <w:t>subsection (</w:t>
      </w:r>
      <w:r w:rsidR="00616085" w:rsidRPr="00CD59EE">
        <w:t>3</w:t>
      </w:r>
      <w:r w:rsidRPr="00CD59EE">
        <w:t>) is not a legislative instrument.</w:t>
      </w:r>
    </w:p>
    <w:p w:rsidR="00E54B58" w:rsidRPr="00CD59EE" w:rsidRDefault="00E54B58" w:rsidP="00E54B58">
      <w:pPr>
        <w:pStyle w:val="subsection"/>
      </w:pPr>
      <w:r w:rsidRPr="00CD59EE">
        <w:tab/>
        <w:t>(</w:t>
      </w:r>
      <w:r w:rsidR="00616085" w:rsidRPr="00CD59EE">
        <w:t>5</w:t>
      </w:r>
      <w:r w:rsidRPr="00CD59EE">
        <w:t>)</w:t>
      </w:r>
      <w:r w:rsidRPr="00CD59EE">
        <w:tab/>
        <w:t>The Secretary must notify the applicant, in writing, of the Secretary’s decision on whether to make the determination. The notice must be given within 28 days after the decision is made.</w:t>
      </w:r>
    </w:p>
    <w:p w:rsidR="00E54B58" w:rsidRPr="00CD59EE" w:rsidRDefault="007F071B" w:rsidP="00E54B58">
      <w:pPr>
        <w:pStyle w:val="ActHead5"/>
      </w:pPr>
      <w:bookmarkStart w:id="132" w:name="_Toc125369626"/>
      <w:r w:rsidRPr="00CD59EE">
        <w:rPr>
          <w:rStyle w:val="CharSectno"/>
        </w:rPr>
        <w:t>76</w:t>
      </w:r>
      <w:r w:rsidR="00E54B58" w:rsidRPr="00CD59EE">
        <w:t xml:space="preserve">  Circumstances </w:t>
      </w:r>
      <w:r w:rsidR="00616085" w:rsidRPr="00CD59EE">
        <w:t>relating to provision of oxygen</w:t>
      </w:r>
      <w:bookmarkEnd w:id="132"/>
    </w:p>
    <w:p w:rsidR="00E54B58" w:rsidRPr="00CD59EE" w:rsidRDefault="00E54B58" w:rsidP="00E54B58">
      <w:pPr>
        <w:pStyle w:val="subsection"/>
      </w:pPr>
      <w:r w:rsidRPr="00CD59EE">
        <w:tab/>
      </w:r>
      <w:r w:rsidR="00752E4E" w:rsidRPr="00CD59EE">
        <w:tab/>
      </w:r>
      <w:r w:rsidR="00616085" w:rsidRPr="00CD59EE">
        <w:t>For paragraph</w:t>
      </w:r>
      <w:r w:rsidR="00530B68" w:rsidRPr="00CD59EE">
        <w:t> </w:t>
      </w:r>
      <w:r w:rsidR="00AB210E" w:rsidRPr="00CD59EE">
        <w:t>74(1)(c)</w:t>
      </w:r>
      <w:r w:rsidR="00616085" w:rsidRPr="00CD59EE">
        <w:t xml:space="preserve">, </w:t>
      </w:r>
      <w:r w:rsidR="008B2B87" w:rsidRPr="00CD59EE">
        <w:t xml:space="preserve">the circumstances </w:t>
      </w:r>
      <w:r w:rsidR="00B423A2" w:rsidRPr="00CD59EE">
        <w:t xml:space="preserve">for the provision of </w:t>
      </w:r>
      <w:r w:rsidR="00616085" w:rsidRPr="00CD59EE">
        <w:t xml:space="preserve">oxygen </w:t>
      </w:r>
      <w:r w:rsidR="008B2B87" w:rsidRPr="00CD59EE">
        <w:t>are as follows</w:t>
      </w:r>
      <w:r w:rsidR="00616085" w:rsidRPr="00CD59EE">
        <w:t>:</w:t>
      </w:r>
    </w:p>
    <w:p w:rsidR="00E54B58" w:rsidRPr="00CD59EE" w:rsidRDefault="00752E4E" w:rsidP="00616085">
      <w:pPr>
        <w:pStyle w:val="paragraph"/>
      </w:pPr>
      <w:r w:rsidRPr="00CD59EE">
        <w:tab/>
        <w:t>(a)</w:t>
      </w:r>
      <w:r w:rsidRPr="00CD59EE">
        <w:tab/>
        <w:t xml:space="preserve">the materials and equipment used by the home care service to </w:t>
      </w:r>
      <w:r w:rsidR="00D05585" w:rsidRPr="00CD59EE">
        <w:t>provide</w:t>
      </w:r>
      <w:r w:rsidRPr="00CD59EE">
        <w:t xml:space="preserve"> </w:t>
      </w:r>
      <w:r w:rsidR="00616085" w:rsidRPr="00CD59EE">
        <w:t xml:space="preserve">the </w:t>
      </w:r>
      <w:r w:rsidRPr="00CD59EE">
        <w:t xml:space="preserve">oxygen </w:t>
      </w:r>
      <w:r w:rsidR="00616085" w:rsidRPr="00CD59EE">
        <w:t xml:space="preserve">must be hired, temporarily obtained or owned by the </w:t>
      </w:r>
      <w:r w:rsidR="00E07338" w:rsidRPr="00CD59EE">
        <w:t>home</w:t>
      </w:r>
      <w:r w:rsidR="00616085" w:rsidRPr="00CD59EE">
        <w:t xml:space="preserve"> care service;</w:t>
      </w:r>
    </w:p>
    <w:p w:rsidR="00752E4E" w:rsidRPr="00CD59EE" w:rsidRDefault="00752E4E" w:rsidP="00752E4E">
      <w:pPr>
        <w:pStyle w:val="paragraph"/>
      </w:pPr>
      <w:r w:rsidRPr="00CD59EE">
        <w:tab/>
        <w:t>(b)</w:t>
      </w:r>
      <w:r w:rsidRPr="00CD59EE">
        <w:tab/>
        <w:t xml:space="preserve">the oxygen </w:t>
      </w:r>
      <w:r w:rsidR="00616085" w:rsidRPr="00CD59EE">
        <w:t>must not be</w:t>
      </w:r>
      <w:r w:rsidRPr="00CD59EE">
        <w:t xml:space="preserve"> </w:t>
      </w:r>
      <w:r w:rsidR="00D05585" w:rsidRPr="00CD59EE">
        <w:t>provided</w:t>
      </w:r>
      <w:r w:rsidRPr="00CD59EE">
        <w:t>:</w:t>
      </w:r>
    </w:p>
    <w:p w:rsidR="00E54B58" w:rsidRPr="00CD59EE" w:rsidRDefault="00E54B58" w:rsidP="00752E4E">
      <w:pPr>
        <w:pStyle w:val="paragraphsub"/>
      </w:pPr>
      <w:r w:rsidRPr="00CD59EE">
        <w:tab/>
        <w:t>(</w:t>
      </w:r>
      <w:r w:rsidR="00752E4E" w:rsidRPr="00CD59EE">
        <w:t>i</w:t>
      </w:r>
      <w:r w:rsidRPr="00CD59EE">
        <w:t>)</w:t>
      </w:r>
      <w:r w:rsidRPr="00CD59EE">
        <w:tab/>
        <w:t>because of a medical emergency; or</w:t>
      </w:r>
    </w:p>
    <w:p w:rsidR="00E54B58" w:rsidRPr="00CD59EE" w:rsidRDefault="00E54B58" w:rsidP="00752E4E">
      <w:pPr>
        <w:pStyle w:val="paragraphsub"/>
      </w:pPr>
      <w:r w:rsidRPr="00CD59EE">
        <w:tab/>
        <w:t>(</w:t>
      </w:r>
      <w:r w:rsidR="00752E4E" w:rsidRPr="00CD59EE">
        <w:t>ii</w:t>
      </w:r>
      <w:r w:rsidRPr="00CD59EE">
        <w:t>)</w:t>
      </w:r>
      <w:r w:rsidRPr="00CD59EE">
        <w:tab/>
        <w:t>on a short</w:t>
      </w:r>
      <w:r w:rsidR="00CD59EE">
        <w:noBreakHyphen/>
      </w:r>
      <w:r w:rsidR="00752E4E" w:rsidRPr="00CD59EE">
        <w:t>term or episodic basis;</w:t>
      </w:r>
    </w:p>
    <w:p w:rsidR="00752E4E" w:rsidRPr="00CD59EE" w:rsidRDefault="00752E4E" w:rsidP="00752E4E">
      <w:pPr>
        <w:pStyle w:val="paragraph"/>
      </w:pPr>
      <w:r w:rsidRPr="00CD59EE">
        <w:tab/>
        <w:t>(c)</w:t>
      </w:r>
      <w:r w:rsidRPr="00CD59EE">
        <w:tab/>
        <w:t xml:space="preserve">a medical practitioner </w:t>
      </w:r>
      <w:r w:rsidR="00616085" w:rsidRPr="00CD59EE">
        <w:t>must have</w:t>
      </w:r>
      <w:r w:rsidR="00503780" w:rsidRPr="00CD59EE">
        <w:t xml:space="preserve"> certified,</w:t>
      </w:r>
      <w:r w:rsidRPr="00CD59EE">
        <w:t xml:space="preserve"> in writing</w:t>
      </w:r>
      <w:r w:rsidR="00503780" w:rsidRPr="00CD59EE">
        <w:t>,</w:t>
      </w:r>
      <w:r w:rsidRPr="00CD59EE">
        <w:t xml:space="preserve"> that the care recipient has a continual need for the </w:t>
      </w:r>
      <w:r w:rsidR="00D05585" w:rsidRPr="00CD59EE">
        <w:t>provision</w:t>
      </w:r>
      <w:r w:rsidRPr="00CD59EE">
        <w:t xml:space="preserve"> of oxygen;</w:t>
      </w:r>
    </w:p>
    <w:p w:rsidR="00E54B58" w:rsidRPr="00CD59EE" w:rsidRDefault="00752E4E" w:rsidP="00752E4E">
      <w:pPr>
        <w:pStyle w:val="paragraph"/>
      </w:pPr>
      <w:r w:rsidRPr="00CD59EE">
        <w:tab/>
        <w:t>(d)</w:t>
      </w:r>
      <w:r w:rsidRPr="00CD59EE">
        <w:tab/>
        <w:t>the o</w:t>
      </w:r>
      <w:r w:rsidR="00E54B58" w:rsidRPr="00CD59EE">
        <w:t xml:space="preserve">xygen </w:t>
      </w:r>
      <w:r w:rsidR="00616085" w:rsidRPr="00CD59EE">
        <w:t>must be</w:t>
      </w:r>
      <w:r w:rsidR="00E54B58" w:rsidRPr="00CD59EE">
        <w:t xml:space="preserve"> </w:t>
      </w:r>
      <w:r w:rsidR="00D05585" w:rsidRPr="00CD59EE">
        <w:t>provided</w:t>
      </w:r>
      <w:r w:rsidR="00E54B58" w:rsidRPr="00CD59EE">
        <w:t xml:space="preserve"> in the most economical way available, taking into account the medical needs of the care recipient.</w:t>
      </w:r>
    </w:p>
    <w:p w:rsidR="00E54B58" w:rsidRPr="00CD59EE" w:rsidRDefault="007F071B" w:rsidP="00E54B58">
      <w:pPr>
        <w:pStyle w:val="ActHead5"/>
      </w:pPr>
      <w:bookmarkStart w:id="133" w:name="_Toc125369627"/>
      <w:r w:rsidRPr="00CD59EE">
        <w:rPr>
          <w:rStyle w:val="CharSectno"/>
        </w:rPr>
        <w:t>77</w:t>
      </w:r>
      <w:r w:rsidR="00E54B58" w:rsidRPr="00CD59EE">
        <w:t xml:space="preserve">  Reviewable decision</w:t>
      </w:r>
      <w:bookmarkEnd w:id="133"/>
    </w:p>
    <w:p w:rsidR="00E54B58" w:rsidRPr="00CD59EE" w:rsidRDefault="00E54B58" w:rsidP="00E54B58">
      <w:pPr>
        <w:pStyle w:val="subsection"/>
      </w:pPr>
      <w:r w:rsidRPr="00CD59EE">
        <w:tab/>
        <w:t>(1)</w:t>
      </w:r>
      <w:r w:rsidRPr="00CD59EE">
        <w:tab/>
        <w:t>A decision under subsection</w:t>
      </w:r>
      <w:r w:rsidR="00530B68" w:rsidRPr="00CD59EE">
        <w:t> </w:t>
      </w:r>
      <w:r w:rsidR="007F071B" w:rsidRPr="00CD59EE">
        <w:t>75</w:t>
      </w:r>
      <w:r w:rsidRPr="00CD59EE">
        <w:t>(</w:t>
      </w:r>
      <w:r w:rsidR="00E07338" w:rsidRPr="00CD59EE">
        <w:t>3</w:t>
      </w:r>
      <w:r w:rsidRPr="00CD59EE">
        <w:t>) to refuse to make a determination that a care recipient is eligible for an oxygen supplement is a reviewable decision under section</w:t>
      </w:r>
      <w:r w:rsidR="00530B68" w:rsidRPr="00CD59EE">
        <w:t> </w:t>
      </w:r>
      <w:r w:rsidRPr="00CD59EE">
        <w:t>85</w:t>
      </w:r>
      <w:r w:rsidR="00CD59EE">
        <w:noBreakHyphen/>
      </w:r>
      <w:r w:rsidRPr="00CD59EE">
        <w:t>1 of the Act.</w:t>
      </w:r>
    </w:p>
    <w:p w:rsidR="00E54B58" w:rsidRPr="00CD59EE" w:rsidRDefault="00E54B58" w:rsidP="00E54B58">
      <w:pPr>
        <w:pStyle w:val="subsection"/>
      </w:pPr>
      <w:r w:rsidRPr="00CD59EE">
        <w:tab/>
        <w:t>(2)</w:t>
      </w:r>
      <w:r w:rsidRPr="00CD59EE">
        <w:tab/>
        <w:t>Part</w:t>
      </w:r>
      <w:r w:rsidR="00530B68" w:rsidRPr="00CD59EE">
        <w:t> </w:t>
      </w:r>
      <w:r w:rsidRPr="00CD59EE">
        <w:t xml:space="preserve">6.1 of the Act applies to </w:t>
      </w:r>
      <w:r w:rsidR="00B31411" w:rsidRPr="00CD59EE">
        <w:t>a</w:t>
      </w:r>
      <w:r w:rsidRPr="00CD59EE">
        <w:t xml:space="preserve"> reviewable decision mentioned in </w:t>
      </w:r>
      <w:r w:rsidR="00530B68" w:rsidRPr="00CD59EE">
        <w:t>subsection (</w:t>
      </w:r>
      <w:r w:rsidRPr="00CD59EE">
        <w:t>1) as if a reference in that Part to this Act included a reference to these principles.</w:t>
      </w:r>
    </w:p>
    <w:p w:rsidR="00C72BDF" w:rsidRPr="00CD59EE" w:rsidRDefault="00C72BDF" w:rsidP="00C72BDF">
      <w:pPr>
        <w:pStyle w:val="ActHead4"/>
      </w:pPr>
      <w:bookmarkStart w:id="134" w:name="_Toc125369628"/>
      <w:r w:rsidRPr="00CD59EE">
        <w:rPr>
          <w:rStyle w:val="CharSubdNo"/>
        </w:rPr>
        <w:t>Subdivision</w:t>
      </w:r>
      <w:r w:rsidR="00B41202" w:rsidRPr="00CD59EE">
        <w:rPr>
          <w:rStyle w:val="CharSubdNo"/>
        </w:rPr>
        <w:t xml:space="preserve"> </w:t>
      </w:r>
      <w:r w:rsidR="001710D1" w:rsidRPr="00CD59EE">
        <w:rPr>
          <w:rStyle w:val="CharSubdNo"/>
        </w:rPr>
        <w:t>B</w:t>
      </w:r>
      <w:r w:rsidRPr="00CD59EE">
        <w:t>—</w:t>
      </w:r>
      <w:r w:rsidR="006F5E5C" w:rsidRPr="00CD59EE">
        <w:rPr>
          <w:rStyle w:val="CharSubdText"/>
        </w:rPr>
        <w:t>E</w:t>
      </w:r>
      <w:r w:rsidRPr="00CD59EE">
        <w:rPr>
          <w:rStyle w:val="CharSubdText"/>
        </w:rPr>
        <w:t>nteral feeding supplement</w:t>
      </w:r>
      <w:bookmarkEnd w:id="134"/>
    </w:p>
    <w:p w:rsidR="00E54B58" w:rsidRPr="00CD59EE" w:rsidRDefault="007F071B" w:rsidP="00E54B58">
      <w:pPr>
        <w:pStyle w:val="ActHead5"/>
      </w:pPr>
      <w:bookmarkStart w:id="135" w:name="_Toc125369629"/>
      <w:r w:rsidRPr="00CD59EE">
        <w:rPr>
          <w:rStyle w:val="CharSectno"/>
        </w:rPr>
        <w:t>78</w:t>
      </w:r>
      <w:r w:rsidR="00E54B58" w:rsidRPr="00CD59EE">
        <w:t xml:space="preserve">  </w:t>
      </w:r>
      <w:r w:rsidR="006F5E5C" w:rsidRPr="00CD59EE">
        <w:t>E</w:t>
      </w:r>
      <w:r w:rsidR="00E54B58" w:rsidRPr="00CD59EE">
        <w:t>nteral feeding supplement</w:t>
      </w:r>
      <w:bookmarkEnd w:id="135"/>
    </w:p>
    <w:p w:rsidR="00E54B58" w:rsidRPr="00CD59EE" w:rsidRDefault="00E54B58" w:rsidP="00E54B58">
      <w:pPr>
        <w:pStyle w:val="subsection"/>
      </w:pPr>
      <w:r w:rsidRPr="00CD59EE">
        <w:tab/>
      </w:r>
      <w:r w:rsidR="00AB210E" w:rsidRPr="00CD59EE">
        <w:t>(1)</w:t>
      </w:r>
      <w:r w:rsidRPr="00CD59EE">
        <w:tab/>
        <w:t>The enteral feeding supplement for a care recipient in respect of a payment period is the sum of all the enteral feeding supplements for the days during the period on which:</w:t>
      </w:r>
    </w:p>
    <w:p w:rsidR="00E54B58" w:rsidRPr="00CD59EE" w:rsidRDefault="00E54B58" w:rsidP="00E54B58">
      <w:pPr>
        <w:pStyle w:val="paragraph"/>
      </w:pPr>
      <w:r w:rsidRPr="00CD59EE">
        <w:tab/>
        <w:t>(a)</w:t>
      </w:r>
      <w:r w:rsidRPr="00CD59EE">
        <w:tab/>
      </w:r>
      <w:r w:rsidR="00D00E85" w:rsidRPr="00CD59EE">
        <w:t>there was in force a home care agreement under which the care recipient was to be provided with home care through the home care service in question (whether or not home care was provided); and</w:t>
      </w:r>
    </w:p>
    <w:p w:rsidR="00E54B58" w:rsidRPr="00CD59EE" w:rsidRDefault="00E54B58" w:rsidP="00E54B58">
      <w:pPr>
        <w:pStyle w:val="paragraph"/>
      </w:pPr>
      <w:r w:rsidRPr="00CD59EE">
        <w:tab/>
        <w:t>(b)</w:t>
      </w:r>
      <w:r w:rsidRPr="00CD59EE">
        <w:tab/>
        <w:t xml:space="preserve">a determination was in force under </w:t>
      </w:r>
      <w:r w:rsidR="00E07338" w:rsidRPr="00CD59EE">
        <w:t>subsection</w:t>
      </w:r>
      <w:r w:rsidR="00530B68" w:rsidRPr="00CD59EE">
        <w:t> </w:t>
      </w:r>
      <w:r w:rsidR="007F071B" w:rsidRPr="00CD59EE">
        <w:t>79</w:t>
      </w:r>
      <w:r w:rsidR="00E07338" w:rsidRPr="00CD59EE">
        <w:t>(3)</w:t>
      </w:r>
      <w:r w:rsidRPr="00CD59EE">
        <w:t xml:space="preserve"> in relation to the care recipient; and</w:t>
      </w:r>
    </w:p>
    <w:p w:rsidR="00E54B58" w:rsidRPr="00CD59EE" w:rsidRDefault="00E54B58" w:rsidP="00E54B58">
      <w:pPr>
        <w:pStyle w:val="paragraph"/>
      </w:pPr>
      <w:r w:rsidRPr="00CD59EE">
        <w:tab/>
        <w:t>(c)</w:t>
      </w:r>
      <w:r w:rsidRPr="00CD59EE">
        <w:tab/>
        <w:t xml:space="preserve">the </w:t>
      </w:r>
      <w:r w:rsidR="00DF6762" w:rsidRPr="00CD59EE">
        <w:t>home</w:t>
      </w:r>
      <w:r w:rsidRPr="00CD59EE">
        <w:t xml:space="preserve"> care provided through the </w:t>
      </w:r>
      <w:r w:rsidR="00DF6762" w:rsidRPr="00CD59EE">
        <w:t>home</w:t>
      </w:r>
      <w:r w:rsidRPr="00CD59EE">
        <w:t xml:space="preserve"> care service included providing enteral feeding to the care recipient in </w:t>
      </w:r>
      <w:r w:rsidR="00752E4E" w:rsidRPr="00CD59EE">
        <w:t xml:space="preserve">circumstances </w:t>
      </w:r>
      <w:r w:rsidRPr="00CD59EE">
        <w:t>specified in section</w:t>
      </w:r>
      <w:r w:rsidR="00530B68" w:rsidRPr="00CD59EE">
        <w:t> </w:t>
      </w:r>
      <w:r w:rsidR="007F071B" w:rsidRPr="00CD59EE">
        <w:t>80</w:t>
      </w:r>
      <w:r w:rsidRPr="00CD59EE">
        <w:t>.</w:t>
      </w:r>
    </w:p>
    <w:p w:rsidR="00AB210E" w:rsidRPr="00CD59EE" w:rsidRDefault="00AB210E" w:rsidP="00AB210E">
      <w:pPr>
        <w:pStyle w:val="subsection"/>
      </w:pPr>
      <w:r w:rsidRPr="00CD59EE">
        <w:tab/>
        <w:t>(2)</w:t>
      </w:r>
      <w:r w:rsidRPr="00CD59EE">
        <w:tab/>
        <w:t xml:space="preserve">However, a day is to be disregarded for the purposes of </w:t>
      </w:r>
      <w:r w:rsidR="00530B68" w:rsidRPr="00CD59EE">
        <w:t>subsection (</w:t>
      </w:r>
      <w:r w:rsidRPr="00CD59EE">
        <w:t>1) if:</w:t>
      </w:r>
    </w:p>
    <w:p w:rsidR="00AB210E" w:rsidRPr="00CD59EE" w:rsidRDefault="00AB210E" w:rsidP="00AB210E">
      <w:pPr>
        <w:pStyle w:val="paragraph"/>
      </w:pPr>
      <w:r w:rsidRPr="00CD59EE">
        <w:tab/>
        <w:t>(a)</w:t>
      </w:r>
      <w:r w:rsidRPr="00CD59EE">
        <w:tab/>
        <w:t>more than one approved provider is eligible for home care subsidy for the day for the care recipient; and</w:t>
      </w:r>
    </w:p>
    <w:p w:rsidR="00AB210E" w:rsidRPr="00CD59EE" w:rsidRDefault="00AB210E" w:rsidP="00E54B58">
      <w:pPr>
        <w:pStyle w:val="paragraph"/>
      </w:pPr>
      <w:r w:rsidRPr="00CD59EE">
        <w:tab/>
        <w:t>(b)</w:t>
      </w:r>
      <w:r w:rsidRPr="00CD59EE">
        <w:tab/>
        <w:t xml:space="preserve">the approved provider for the home care service in question was not the first of the approved providers referred to in </w:t>
      </w:r>
      <w:r w:rsidR="00530B68" w:rsidRPr="00CD59EE">
        <w:t>paragraph (</w:t>
      </w:r>
      <w:r w:rsidRPr="00CD59EE">
        <w:t>a) to have entered into a home care agreement with the care recipient.</w:t>
      </w:r>
    </w:p>
    <w:p w:rsidR="00E54B58" w:rsidRPr="00CD59EE" w:rsidRDefault="007F071B" w:rsidP="00E54B58">
      <w:pPr>
        <w:pStyle w:val="ActHead5"/>
      </w:pPr>
      <w:bookmarkStart w:id="136" w:name="_Toc125369630"/>
      <w:r w:rsidRPr="00CD59EE">
        <w:rPr>
          <w:rStyle w:val="CharSectno"/>
        </w:rPr>
        <w:t>79</w:t>
      </w:r>
      <w:r w:rsidR="00E54B58" w:rsidRPr="00CD59EE">
        <w:t xml:space="preserve">  </w:t>
      </w:r>
      <w:r w:rsidR="001710D1" w:rsidRPr="00CD59EE">
        <w:t>E</w:t>
      </w:r>
      <w:r w:rsidR="00916A29" w:rsidRPr="00CD59EE">
        <w:t>ligibility for enteral feeding supplement</w:t>
      </w:r>
      <w:r w:rsidR="001710D1" w:rsidRPr="00CD59EE">
        <w:t>—determination by Secretary</w:t>
      </w:r>
      <w:bookmarkEnd w:id="136"/>
    </w:p>
    <w:p w:rsidR="00E54B58" w:rsidRPr="00CD59EE" w:rsidRDefault="00E54B58" w:rsidP="00E54B58">
      <w:pPr>
        <w:pStyle w:val="subsection"/>
      </w:pPr>
      <w:r w:rsidRPr="00CD59EE">
        <w:tab/>
        <w:t>(1)</w:t>
      </w:r>
      <w:r w:rsidRPr="00CD59EE">
        <w:tab/>
        <w:t xml:space="preserve">An approved provider that is providing, or is to provide, </w:t>
      </w:r>
      <w:r w:rsidR="00DF6762" w:rsidRPr="00CD59EE">
        <w:t>home</w:t>
      </w:r>
      <w:r w:rsidRPr="00CD59EE">
        <w:t xml:space="preserve"> care to </w:t>
      </w:r>
      <w:r w:rsidR="00916A29" w:rsidRPr="00CD59EE">
        <w:t>a</w:t>
      </w:r>
      <w:r w:rsidRPr="00CD59EE">
        <w:t xml:space="preserve"> care recipient may apply to the Secretary for a determination under </w:t>
      </w:r>
      <w:r w:rsidR="00530B68" w:rsidRPr="00CD59EE">
        <w:t>subsection (</w:t>
      </w:r>
      <w:r w:rsidR="00916A29" w:rsidRPr="00CD59EE">
        <w:t>3)</w:t>
      </w:r>
      <w:r w:rsidRPr="00CD59EE">
        <w:t xml:space="preserve"> that the care recipient is eligible for an enteral feeding supplement.</w:t>
      </w:r>
    </w:p>
    <w:p w:rsidR="00E54B58" w:rsidRPr="00CD59EE" w:rsidRDefault="00E54B58" w:rsidP="00E54B58">
      <w:pPr>
        <w:pStyle w:val="subsection"/>
      </w:pPr>
      <w:r w:rsidRPr="00CD59EE">
        <w:tab/>
        <w:t>(2)</w:t>
      </w:r>
      <w:r w:rsidRPr="00CD59EE">
        <w:tab/>
        <w:t>The application must:</w:t>
      </w:r>
    </w:p>
    <w:p w:rsidR="00E54B58" w:rsidRPr="00CD59EE" w:rsidRDefault="00E54B58" w:rsidP="00E54B58">
      <w:pPr>
        <w:pStyle w:val="paragraph"/>
      </w:pPr>
      <w:r w:rsidRPr="00CD59EE">
        <w:tab/>
        <w:t>(a)</w:t>
      </w:r>
      <w:r w:rsidRPr="00CD59EE">
        <w:tab/>
        <w:t xml:space="preserve">be in </w:t>
      </w:r>
      <w:r w:rsidR="001710D1" w:rsidRPr="00CD59EE">
        <w:t xml:space="preserve">a </w:t>
      </w:r>
      <w:r w:rsidRPr="00CD59EE">
        <w:t>form approved by the Secretary; and</w:t>
      </w:r>
    </w:p>
    <w:p w:rsidR="00E54B58" w:rsidRPr="00CD59EE" w:rsidRDefault="00E54B58" w:rsidP="00E54B58">
      <w:pPr>
        <w:pStyle w:val="paragraph"/>
      </w:pPr>
      <w:r w:rsidRPr="00CD59EE">
        <w:tab/>
        <w:t>(b)</w:t>
      </w:r>
      <w:r w:rsidRPr="00CD59EE">
        <w:tab/>
        <w:t>include the information, and be accompanied by any documents, specified by the approved form.</w:t>
      </w:r>
    </w:p>
    <w:p w:rsidR="00E54B58" w:rsidRPr="00CD59EE" w:rsidRDefault="00E54B58" w:rsidP="00E54B58">
      <w:pPr>
        <w:pStyle w:val="subsection"/>
      </w:pPr>
      <w:r w:rsidRPr="00CD59EE">
        <w:tab/>
        <w:t>(</w:t>
      </w:r>
      <w:r w:rsidR="00916A29" w:rsidRPr="00CD59EE">
        <w:t>3</w:t>
      </w:r>
      <w:r w:rsidRPr="00CD59EE">
        <w:t>)</w:t>
      </w:r>
      <w:r w:rsidRPr="00CD59EE">
        <w:tab/>
        <w:t xml:space="preserve">If the Secretary receives an application from an approved provider in respect of </w:t>
      </w:r>
      <w:r w:rsidR="006A7264" w:rsidRPr="00CD59EE">
        <w:t>the</w:t>
      </w:r>
      <w:r w:rsidRPr="00CD59EE">
        <w:t xml:space="preserve"> care recipient </w:t>
      </w:r>
      <w:r w:rsidR="00916A29" w:rsidRPr="00CD59EE">
        <w:t xml:space="preserve">under </w:t>
      </w:r>
      <w:r w:rsidR="00530B68" w:rsidRPr="00CD59EE">
        <w:t>subsection (</w:t>
      </w:r>
      <w:r w:rsidR="00916A29" w:rsidRPr="00CD59EE">
        <w:t>1)</w:t>
      </w:r>
      <w:r w:rsidRPr="00CD59EE">
        <w:t>, the Secretary may determine that the care recipient is eligible for an enteral feeding supplement.</w:t>
      </w:r>
    </w:p>
    <w:p w:rsidR="001710D1" w:rsidRPr="00CD59EE" w:rsidRDefault="001710D1" w:rsidP="001710D1">
      <w:pPr>
        <w:pStyle w:val="notetext"/>
      </w:pPr>
      <w:r w:rsidRPr="00CD59EE">
        <w:t>Note:</w:t>
      </w:r>
      <w:r w:rsidRPr="00CD59EE">
        <w:tab/>
        <w:t>A decision to refuse to make a determination is a reviewable decision under section</w:t>
      </w:r>
      <w:r w:rsidR="00530B68" w:rsidRPr="00CD59EE">
        <w:t> </w:t>
      </w:r>
      <w:r w:rsidR="007F071B" w:rsidRPr="00CD59EE">
        <w:t>81</w:t>
      </w:r>
      <w:r w:rsidRPr="00CD59EE">
        <w:t>.</w:t>
      </w:r>
    </w:p>
    <w:p w:rsidR="00E54B58" w:rsidRPr="00CD59EE" w:rsidRDefault="00E54B58" w:rsidP="00E54B58">
      <w:pPr>
        <w:pStyle w:val="subsection"/>
      </w:pPr>
      <w:r w:rsidRPr="00CD59EE">
        <w:tab/>
        <w:t>(</w:t>
      </w:r>
      <w:r w:rsidR="00916A29" w:rsidRPr="00CD59EE">
        <w:t>4</w:t>
      </w:r>
      <w:r w:rsidRPr="00CD59EE">
        <w:t>)</w:t>
      </w:r>
      <w:r w:rsidRPr="00CD59EE">
        <w:tab/>
        <w:t xml:space="preserve">A determination made under </w:t>
      </w:r>
      <w:r w:rsidR="00530B68" w:rsidRPr="00CD59EE">
        <w:t>subsection (</w:t>
      </w:r>
      <w:r w:rsidR="00916A29" w:rsidRPr="00CD59EE">
        <w:t>3</w:t>
      </w:r>
      <w:r w:rsidRPr="00CD59EE">
        <w:t>) is not a legislative instrument.</w:t>
      </w:r>
    </w:p>
    <w:p w:rsidR="00E54B58" w:rsidRPr="00CD59EE" w:rsidRDefault="00E54B58" w:rsidP="00E54B58">
      <w:pPr>
        <w:pStyle w:val="subsection"/>
      </w:pPr>
      <w:r w:rsidRPr="00CD59EE">
        <w:tab/>
        <w:t>(</w:t>
      </w:r>
      <w:r w:rsidR="00916A29" w:rsidRPr="00CD59EE">
        <w:t>5</w:t>
      </w:r>
      <w:r w:rsidRPr="00CD59EE">
        <w:t>)</w:t>
      </w:r>
      <w:r w:rsidRPr="00CD59EE">
        <w:tab/>
        <w:t>The Secretary must notify the applicant, in writing, of the Secretary’s decision on whether to make the determination. The notice must be given within 28 days after the decision is made.</w:t>
      </w:r>
    </w:p>
    <w:p w:rsidR="00E54B58" w:rsidRPr="00CD59EE" w:rsidRDefault="007F071B" w:rsidP="00E54B58">
      <w:pPr>
        <w:pStyle w:val="ActHead5"/>
      </w:pPr>
      <w:bookmarkStart w:id="137" w:name="_Toc125369631"/>
      <w:r w:rsidRPr="00CD59EE">
        <w:rPr>
          <w:rStyle w:val="CharSectno"/>
        </w:rPr>
        <w:t>80</w:t>
      </w:r>
      <w:r w:rsidR="00E54B58" w:rsidRPr="00CD59EE">
        <w:t xml:space="preserve">  Circumstances </w:t>
      </w:r>
      <w:r w:rsidR="00916A29" w:rsidRPr="00CD59EE">
        <w:t xml:space="preserve">relating to </w:t>
      </w:r>
      <w:r w:rsidR="001710D1" w:rsidRPr="00CD59EE">
        <w:t xml:space="preserve">provision of </w:t>
      </w:r>
      <w:r w:rsidR="00916A29" w:rsidRPr="00CD59EE">
        <w:t>enteral feeding</w:t>
      </w:r>
      <w:bookmarkEnd w:id="137"/>
    </w:p>
    <w:p w:rsidR="00E54B58" w:rsidRPr="00CD59EE" w:rsidRDefault="00E54B58" w:rsidP="00E54B58">
      <w:pPr>
        <w:pStyle w:val="subsection"/>
      </w:pPr>
      <w:r w:rsidRPr="00CD59EE">
        <w:tab/>
      </w:r>
      <w:r w:rsidR="00E07338" w:rsidRPr="00CD59EE">
        <w:tab/>
      </w:r>
      <w:r w:rsidR="0044610E" w:rsidRPr="00CD59EE">
        <w:t>For paragraph</w:t>
      </w:r>
      <w:r w:rsidR="00530B68" w:rsidRPr="00CD59EE">
        <w:t> </w:t>
      </w:r>
      <w:r w:rsidR="00AB210E" w:rsidRPr="00CD59EE">
        <w:t>78(1)(c)</w:t>
      </w:r>
      <w:r w:rsidR="0044610E" w:rsidRPr="00CD59EE">
        <w:t xml:space="preserve">, </w:t>
      </w:r>
      <w:r w:rsidR="008B2B87" w:rsidRPr="00CD59EE">
        <w:t xml:space="preserve">the circumstances </w:t>
      </w:r>
      <w:r w:rsidR="00B423A2" w:rsidRPr="00CD59EE">
        <w:t xml:space="preserve">for the provision of </w:t>
      </w:r>
      <w:r w:rsidRPr="00CD59EE">
        <w:t xml:space="preserve">enteral feeding </w:t>
      </w:r>
      <w:r w:rsidR="008B2B87" w:rsidRPr="00CD59EE">
        <w:t>are as follows</w:t>
      </w:r>
      <w:r w:rsidR="00752E4E" w:rsidRPr="00CD59EE">
        <w:t>:</w:t>
      </w:r>
    </w:p>
    <w:p w:rsidR="00752E4E" w:rsidRPr="00CD59EE" w:rsidRDefault="00752E4E" w:rsidP="00752E4E">
      <w:pPr>
        <w:pStyle w:val="paragraph"/>
      </w:pPr>
      <w:r w:rsidRPr="00CD59EE">
        <w:tab/>
        <w:t>(a)</w:t>
      </w:r>
      <w:r w:rsidRPr="00CD59EE">
        <w:tab/>
        <w:t xml:space="preserve">a medical practitioner </w:t>
      </w:r>
      <w:r w:rsidR="0044610E" w:rsidRPr="00CD59EE">
        <w:t>must have</w:t>
      </w:r>
      <w:r w:rsidR="006A7264" w:rsidRPr="00CD59EE">
        <w:t xml:space="preserve"> certified,</w:t>
      </w:r>
      <w:r w:rsidRPr="00CD59EE">
        <w:t xml:space="preserve"> in writing</w:t>
      </w:r>
      <w:r w:rsidR="006A7264" w:rsidRPr="00CD59EE">
        <w:t>,</w:t>
      </w:r>
      <w:r w:rsidRPr="00CD59EE">
        <w:t xml:space="preserve"> that the care recipient has a medical need for enteral feeding;</w:t>
      </w:r>
    </w:p>
    <w:p w:rsidR="00752E4E" w:rsidRPr="00CD59EE" w:rsidRDefault="00752E4E" w:rsidP="00752E4E">
      <w:pPr>
        <w:pStyle w:val="paragraph"/>
      </w:pPr>
      <w:r w:rsidRPr="00CD59EE">
        <w:tab/>
        <w:t>(b)</w:t>
      </w:r>
      <w:r w:rsidRPr="00CD59EE">
        <w:tab/>
        <w:t xml:space="preserve">the care recipient </w:t>
      </w:r>
      <w:r w:rsidR="0044610E" w:rsidRPr="00CD59EE">
        <w:t>must have been</w:t>
      </w:r>
      <w:r w:rsidRPr="00CD59EE">
        <w:t xml:space="preserve"> given a liquid dietary formula (not including food supplements or any supplementary feeding connected with the administration of the dietary formula) administered by a nasogastric, gastrostomy or jejeunostomy feeding method;</w:t>
      </w:r>
    </w:p>
    <w:p w:rsidR="00752E4E" w:rsidRPr="00CD59EE" w:rsidRDefault="00752E4E" w:rsidP="00752E4E">
      <w:pPr>
        <w:pStyle w:val="paragraph"/>
      </w:pPr>
      <w:r w:rsidRPr="00CD59EE">
        <w:tab/>
        <w:t>(c)</w:t>
      </w:r>
      <w:r w:rsidRPr="00CD59EE">
        <w:tab/>
        <w:t xml:space="preserve">a medical practitioner or dietician </w:t>
      </w:r>
      <w:r w:rsidR="0044610E" w:rsidRPr="00CD59EE">
        <w:t>must have</w:t>
      </w:r>
      <w:r w:rsidR="006A7264" w:rsidRPr="00CD59EE">
        <w:t xml:space="preserve"> certified,</w:t>
      </w:r>
      <w:r w:rsidRPr="00CD59EE">
        <w:t xml:space="preserve"> in writing</w:t>
      </w:r>
      <w:r w:rsidR="006A7264" w:rsidRPr="00CD59EE">
        <w:t>,</w:t>
      </w:r>
      <w:r w:rsidRPr="00CD59EE">
        <w:t xml:space="preserve"> that the dietary formula is a nutritionally complete formula;</w:t>
      </w:r>
    </w:p>
    <w:p w:rsidR="00752E4E" w:rsidRPr="00CD59EE" w:rsidRDefault="00752E4E" w:rsidP="00752E4E">
      <w:pPr>
        <w:pStyle w:val="paragraph"/>
      </w:pPr>
      <w:r w:rsidRPr="00CD59EE">
        <w:tab/>
        <w:t>(d)</w:t>
      </w:r>
      <w:r w:rsidRPr="00CD59EE">
        <w:tab/>
        <w:t xml:space="preserve">the enteral feeding </w:t>
      </w:r>
      <w:r w:rsidR="0044610E" w:rsidRPr="00CD59EE">
        <w:t>must not be</w:t>
      </w:r>
      <w:r w:rsidRPr="00CD59EE">
        <w:t xml:space="preserve"> intermittent or supplementary enteral feeding given in addition to oral feeding;</w:t>
      </w:r>
    </w:p>
    <w:p w:rsidR="00752E4E" w:rsidRPr="00CD59EE" w:rsidRDefault="00752E4E" w:rsidP="00752E4E">
      <w:pPr>
        <w:pStyle w:val="paragraph"/>
      </w:pPr>
      <w:r w:rsidRPr="00CD59EE">
        <w:tab/>
        <w:t>(e)</w:t>
      </w:r>
      <w:r w:rsidRPr="00CD59EE">
        <w:tab/>
        <w:t xml:space="preserve">the enteral feeding </w:t>
      </w:r>
      <w:r w:rsidR="0044610E" w:rsidRPr="00CD59EE">
        <w:t>must be</w:t>
      </w:r>
      <w:r w:rsidR="006A7264" w:rsidRPr="00CD59EE">
        <w:t xml:space="preserve"> </w:t>
      </w:r>
      <w:r w:rsidR="001710D1" w:rsidRPr="00CD59EE">
        <w:t xml:space="preserve">provided </w:t>
      </w:r>
      <w:r w:rsidRPr="00CD59EE">
        <w:t>in the most economical way available, taking into account the medical needs of the care recipient.</w:t>
      </w:r>
    </w:p>
    <w:p w:rsidR="00E54B58" w:rsidRPr="00CD59EE" w:rsidRDefault="007F071B" w:rsidP="00E54B58">
      <w:pPr>
        <w:pStyle w:val="ActHead5"/>
      </w:pPr>
      <w:bookmarkStart w:id="138" w:name="_Toc125369632"/>
      <w:r w:rsidRPr="00CD59EE">
        <w:rPr>
          <w:rStyle w:val="CharSectno"/>
        </w:rPr>
        <w:t>81</w:t>
      </w:r>
      <w:r w:rsidR="00E54B58" w:rsidRPr="00CD59EE">
        <w:t xml:space="preserve">  Reviewable decision</w:t>
      </w:r>
      <w:bookmarkEnd w:id="138"/>
    </w:p>
    <w:p w:rsidR="00E54B58" w:rsidRPr="00CD59EE" w:rsidRDefault="00E54B58" w:rsidP="00E54B58">
      <w:pPr>
        <w:pStyle w:val="subsection"/>
      </w:pPr>
      <w:r w:rsidRPr="00CD59EE">
        <w:tab/>
        <w:t>(1)</w:t>
      </w:r>
      <w:r w:rsidRPr="00CD59EE">
        <w:tab/>
        <w:t>A decision under subsection</w:t>
      </w:r>
      <w:r w:rsidR="00530B68" w:rsidRPr="00CD59EE">
        <w:t> </w:t>
      </w:r>
      <w:r w:rsidR="007F071B" w:rsidRPr="00CD59EE">
        <w:t>79</w:t>
      </w:r>
      <w:r w:rsidRPr="00CD59EE">
        <w:t>(</w:t>
      </w:r>
      <w:r w:rsidR="00E07338" w:rsidRPr="00CD59EE">
        <w:t>3</w:t>
      </w:r>
      <w:r w:rsidRPr="00CD59EE">
        <w:t>) to refuse to make a determination that a care recipient is eligible for an enteral feeding supplement is a reviewable decision under section</w:t>
      </w:r>
      <w:r w:rsidR="00530B68" w:rsidRPr="00CD59EE">
        <w:t> </w:t>
      </w:r>
      <w:r w:rsidRPr="00CD59EE">
        <w:t>85</w:t>
      </w:r>
      <w:r w:rsidR="00CD59EE">
        <w:noBreakHyphen/>
      </w:r>
      <w:r w:rsidRPr="00CD59EE">
        <w:t>1 of the Act.</w:t>
      </w:r>
    </w:p>
    <w:p w:rsidR="00E54B58" w:rsidRPr="00CD59EE" w:rsidRDefault="00E54B58" w:rsidP="00E54B58">
      <w:pPr>
        <w:pStyle w:val="subsection"/>
      </w:pPr>
      <w:r w:rsidRPr="00CD59EE">
        <w:tab/>
        <w:t>(2)</w:t>
      </w:r>
      <w:r w:rsidRPr="00CD59EE">
        <w:tab/>
        <w:t>Part</w:t>
      </w:r>
      <w:r w:rsidR="00530B68" w:rsidRPr="00CD59EE">
        <w:t> </w:t>
      </w:r>
      <w:r w:rsidRPr="00CD59EE">
        <w:t xml:space="preserve">6.1 of the Act applies to </w:t>
      </w:r>
      <w:r w:rsidR="00B31411" w:rsidRPr="00CD59EE">
        <w:t>a</w:t>
      </w:r>
      <w:r w:rsidRPr="00CD59EE">
        <w:t xml:space="preserve"> reviewable decision mentioned in </w:t>
      </w:r>
      <w:r w:rsidR="00530B68" w:rsidRPr="00CD59EE">
        <w:t>subsection (</w:t>
      </w:r>
      <w:r w:rsidRPr="00CD59EE">
        <w:t>1) as if a reference in that Part to this Act included a reference to these principles.</w:t>
      </w:r>
    </w:p>
    <w:p w:rsidR="00C72BDF" w:rsidRPr="00CD59EE" w:rsidRDefault="00C72BDF" w:rsidP="00C72BDF">
      <w:pPr>
        <w:pStyle w:val="ActHead4"/>
      </w:pPr>
      <w:bookmarkStart w:id="139" w:name="_Toc125369633"/>
      <w:r w:rsidRPr="00CD59EE">
        <w:rPr>
          <w:rStyle w:val="CharSubdNo"/>
        </w:rPr>
        <w:t>Subdivision</w:t>
      </w:r>
      <w:r w:rsidR="00B41202" w:rsidRPr="00CD59EE">
        <w:rPr>
          <w:rStyle w:val="CharSubdNo"/>
        </w:rPr>
        <w:t xml:space="preserve"> </w:t>
      </w:r>
      <w:r w:rsidR="001710D1" w:rsidRPr="00CD59EE">
        <w:rPr>
          <w:rStyle w:val="CharSubdNo"/>
        </w:rPr>
        <w:t>C</w:t>
      </w:r>
      <w:r w:rsidRPr="00CD59EE">
        <w:t>—</w:t>
      </w:r>
      <w:r w:rsidR="006F5E5C" w:rsidRPr="00CD59EE">
        <w:rPr>
          <w:rStyle w:val="CharSubdText"/>
        </w:rPr>
        <w:t>D</w:t>
      </w:r>
      <w:r w:rsidRPr="00CD59EE">
        <w:rPr>
          <w:rStyle w:val="CharSubdText"/>
        </w:rPr>
        <w:t>ementia and cognition supplement</w:t>
      </w:r>
      <w:bookmarkEnd w:id="139"/>
    </w:p>
    <w:p w:rsidR="00BE1C1F" w:rsidRPr="00CD59EE" w:rsidRDefault="007F071B" w:rsidP="00BE1C1F">
      <w:pPr>
        <w:pStyle w:val="ActHead5"/>
      </w:pPr>
      <w:bookmarkStart w:id="140" w:name="_Toc125369634"/>
      <w:r w:rsidRPr="00CD59EE">
        <w:rPr>
          <w:rStyle w:val="CharSectno"/>
        </w:rPr>
        <w:t>82</w:t>
      </w:r>
      <w:r w:rsidR="00BE1C1F" w:rsidRPr="00CD59EE">
        <w:t xml:space="preserve">  </w:t>
      </w:r>
      <w:r w:rsidR="006F5E5C" w:rsidRPr="00CD59EE">
        <w:t>D</w:t>
      </w:r>
      <w:r w:rsidR="00BE1C1F" w:rsidRPr="00CD59EE">
        <w:t>ementia and cognition supplement</w:t>
      </w:r>
      <w:bookmarkEnd w:id="140"/>
    </w:p>
    <w:p w:rsidR="00FA7DE0" w:rsidRPr="00CD59EE" w:rsidRDefault="00FA7DE0" w:rsidP="00FA7DE0">
      <w:pPr>
        <w:pStyle w:val="subsection"/>
      </w:pPr>
      <w:r w:rsidRPr="00CD59EE">
        <w:tab/>
      </w:r>
      <w:r w:rsidR="00AB210E" w:rsidRPr="00CD59EE">
        <w:t>(1)</w:t>
      </w:r>
      <w:r w:rsidRPr="00CD59EE">
        <w:tab/>
        <w:t>The dementia and cognition supplement for a care recipient in respect of a payment period is the sum of all dementia and cognition supplements for the days during the period on which:</w:t>
      </w:r>
    </w:p>
    <w:p w:rsidR="00FA7DE0" w:rsidRPr="00CD59EE" w:rsidRDefault="00FA7DE0" w:rsidP="00FA7DE0">
      <w:pPr>
        <w:pStyle w:val="paragraph"/>
      </w:pPr>
      <w:r w:rsidRPr="00CD59EE">
        <w:tab/>
        <w:t>(a)</w:t>
      </w:r>
      <w:r w:rsidRPr="00CD59EE">
        <w:tab/>
        <w:t>t</w:t>
      </w:r>
      <w:r w:rsidR="00D00E85" w:rsidRPr="00CD59EE">
        <w:t>here was in force a home care agreement under which the care recipient was to be provided with home care through the home care service in question (whether or not home care was provided); and</w:t>
      </w:r>
    </w:p>
    <w:p w:rsidR="00536BBE" w:rsidRPr="00CD59EE" w:rsidRDefault="00536BBE" w:rsidP="00FA7DE0">
      <w:pPr>
        <w:pStyle w:val="paragraph"/>
      </w:pPr>
      <w:r w:rsidRPr="00CD59EE">
        <w:tab/>
        <w:t>(b)</w:t>
      </w:r>
      <w:r w:rsidRPr="00CD59EE">
        <w:tab/>
        <w:t>the care recipient was eligible for a dementia and cognition supplement.</w:t>
      </w:r>
    </w:p>
    <w:p w:rsidR="00AB210E" w:rsidRPr="00CD59EE" w:rsidRDefault="00AB210E" w:rsidP="00AB210E">
      <w:pPr>
        <w:pStyle w:val="subsection"/>
      </w:pPr>
      <w:r w:rsidRPr="00CD59EE">
        <w:tab/>
        <w:t>(2)</w:t>
      </w:r>
      <w:r w:rsidRPr="00CD59EE">
        <w:tab/>
        <w:t xml:space="preserve">However, a day is to be disregarded for the purposes of </w:t>
      </w:r>
      <w:r w:rsidR="00530B68" w:rsidRPr="00CD59EE">
        <w:t>subsection (</w:t>
      </w:r>
      <w:r w:rsidRPr="00CD59EE">
        <w:t>1) if:</w:t>
      </w:r>
    </w:p>
    <w:p w:rsidR="00AB210E" w:rsidRPr="00CD59EE" w:rsidRDefault="00AB210E" w:rsidP="00AB210E">
      <w:pPr>
        <w:pStyle w:val="paragraph"/>
      </w:pPr>
      <w:r w:rsidRPr="00CD59EE">
        <w:tab/>
        <w:t>(a)</w:t>
      </w:r>
      <w:r w:rsidRPr="00CD59EE">
        <w:tab/>
        <w:t>more than one approved provider is eligible for home care subsidy for the day for the care recipient; and</w:t>
      </w:r>
    </w:p>
    <w:p w:rsidR="00AB210E" w:rsidRPr="00CD59EE" w:rsidRDefault="00AB210E" w:rsidP="00FA7DE0">
      <w:pPr>
        <w:pStyle w:val="paragraph"/>
      </w:pPr>
      <w:r w:rsidRPr="00CD59EE">
        <w:tab/>
        <w:t>(b)</w:t>
      </w:r>
      <w:r w:rsidRPr="00CD59EE">
        <w:tab/>
        <w:t xml:space="preserve">the approved provider for the home care service in question was not the first of the approved providers referred to in </w:t>
      </w:r>
      <w:r w:rsidR="00530B68" w:rsidRPr="00CD59EE">
        <w:t>paragraph (</w:t>
      </w:r>
      <w:r w:rsidRPr="00CD59EE">
        <w:t>a) to have entered into a home care agreement with the care recipient.</w:t>
      </w:r>
    </w:p>
    <w:p w:rsidR="00536BBE" w:rsidRPr="00CD59EE" w:rsidRDefault="007F071B" w:rsidP="00536BBE">
      <w:pPr>
        <w:pStyle w:val="ActHead5"/>
      </w:pPr>
      <w:bookmarkStart w:id="141" w:name="_Toc125369635"/>
      <w:r w:rsidRPr="00CD59EE">
        <w:rPr>
          <w:rStyle w:val="CharSectno"/>
        </w:rPr>
        <w:t>83</w:t>
      </w:r>
      <w:r w:rsidR="00536BBE" w:rsidRPr="00CD59EE">
        <w:t xml:space="preserve">  Eligibility for dementia and cognition supplement</w:t>
      </w:r>
      <w:bookmarkEnd w:id="141"/>
    </w:p>
    <w:p w:rsidR="00536BBE" w:rsidRPr="00CD59EE" w:rsidRDefault="00BE1C1F" w:rsidP="00BE1C1F">
      <w:pPr>
        <w:pStyle w:val="subsection"/>
      </w:pPr>
      <w:r w:rsidRPr="00CD59EE">
        <w:tab/>
      </w:r>
      <w:r w:rsidR="00536BBE" w:rsidRPr="00CD59EE">
        <w:t>(1)</w:t>
      </w:r>
      <w:r w:rsidR="00536BBE" w:rsidRPr="00CD59EE">
        <w:tab/>
      </w:r>
      <w:r w:rsidR="00E07338" w:rsidRPr="00CD59EE">
        <w:t>A</w:t>
      </w:r>
      <w:r w:rsidR="00536BBE" w:rsidRPr="00CD59EE">
        <w:t xml:space="preserve"> care recipient is eligible for a dementia and cognition supplement on a particular day if, on that day:</w:t>
      </w:r>
    </w:p>
    <w:p w:rsidR="00BE1C1F" w:rsidRPr="00CD59EE" w:rsidRDefault="00224C36" w:rsidP="00BE1C1F">
      <w:pPr>
        <w:pStyle w:val="paragraph"/>
      </w:pPr>
      <w:r w:rsidRPr="00CD59EE">
        <w:tab/>
        <w:t>(a)</w:t>
      </w:r>
      <w:r w:rsidRPr="00CD59EE">
        <w:tab/>
      </w:r>
      <w:r w:rsidR="00530B68" w:rsidRPr="00CD59EE">
        <w:t>subsection (</w:t>
      </w:r>
      <w:r w:rsidR="006B6EC6" w:rsidRPr="00CD59EE">
        <w:t>2</w:t>
      </w:r>
      <w:r w:rsidR="00BE1C1F" w:rsidRPr="00CD59EE">
        <w:t>), (</w:t>
      </w:r>
      <w:r w:rsidR="006B6EC6" w:rsidRPr="00CD59EE">
        <w:t>3</w:t>
      </w:r>
      <w:r w:rsidR="00BE1C1F" w:rsidRPr="00CD59EE">
        <w:t>), (</w:t>
      </w:r>
      <w:r w:rsidR="006B6EC6" w:rsidRPr="00CD59EE">
        <w:t>4</w:t>
      </w:r>
      <w:r w:rsidR="00BE1C1F" w:rsidRPr="00CD59EE">
        <w:t>) or (</w:t>
      </w:r>
      <w:r w:rsidR="006B6EC6" w:rsidRPr="00CD59EE">
        <w:t>5</w:t>
      </w:r>
      <w:r w:rsidR="00BE1C1F" w:rsidRPr="00CD59EE">
        <w:t>)</w:t>
      </w:r>
      <w:r w:rsidR="00536BBE" w:rsidRPr="00CD59EE">
        <w:t xml:space="preserve"> applied to the care recipient</w:t>
      </w:r>
      <w:r w:rsidR="00BE1C1F" w:rsidRPr="00CD59EE">
        <w:t>; and</w:t>
      </w:r>
    </w:p>
    <w:p w:rsidR="00BE1C1F" w:rsidRPr="00CD59EE" w:rsidRDefault="00BE1C1F" w:rsidP="00BE1C1F">
      <w:pPr>
        <w:pStyle w:val="paragraph"/>
      </w:pPr>
      <w:r w:rsidRPr="00CD59EE">
        <w:tab/>
        <w:t>(</w:t>
      </w:r>
      <w:r w:rsidR="00224C36" w:rsidRPr="00CD59EE">
        <w:t>b</w:t>
      </w:r>
      <w:r w:rsidRPr="00CD59EE">
        <w:t>)</w:t>
      </w:r>
      <w:r w:rsidRPr="00CD59EE">
        <w:tab/>
        <w:t xml:space="preserve">if </w:t>
      </w:r>
      <w:r w:rsidR="00530B68" w:rsidRPr="00CD59EE">
        <w:t>subsection (</w:t>
      </w:r>
      <w:r w:rsidR="006B6EC6" w:rsidRPr="00CD59EE">
        <w:t>2</w:t>
      </w:r>
      <w:r w:rsidRPr="00CD59EE">
        <w:t>), (</w:t>
      </w:r>
      <w:r w:rsidR="006B6EC6" w:rsidRPr="00CD59EE">
        <w:t>3</w:t>
      </w:r>
      <w:r w:rsidRPr="00CD59EE">
        <w:t>) or (</w:t>
      </w:r>
      <w:r w:rsidR="006B6EC6" w:rsidRPr="00CD59EE">
        <w:t>4</w:t>
      </w:r>
      <w:r w:rsidRPr="00CD59EE">
        <w:t xml:space="preserve">) applied to the care recipient—the approved provider </w:t>
      </w:r>
      <w:r w:rsidR="001E60BA" w:rsidRPr="00CD59EE">
        <w:t xml:space="preserve">had </w:t>
      </w:r>
      <w:r w:rsidRPr="00CD59EE">
        <w:t xml:space="preserve">a record of the assessment mentioned in </w:t>
      </w:r>
      <w:r w:rsidR="00224C36" w:rsidRPr="00CD59EE">
        <w:t>the</w:t>
      </w:r>
      <w:r w:rsidRPr="00CD59EE">
        <w:t xml:space="preserve"> </w:t>
      </w:r>
      <w:r w:rsidR="00DD1F4A" w:rsidRPr="00CD59EE">
        <w:t xml:space="preserve">relevant </w:t>
      </w:r>
      <w:r w:rsidRPr="00CD59EE">
        <w:t>subsection; and</w:t>
      </w:r>
    </w:p>
    <w:p w:rsidR="00BE1C1F" w:rsidRPr="00CD59EE" w:rsidRDefault="00BE1C1F" w:rsidP="00BE1C1F">
      <w:pPr>
        <w:pStyle w:val="paragraph"/>
      </w:pPr>
      <w:r w:rsidRPr="00CD59EE">
        <w:tab/>
        <w:t>(</w:t>
      </w:r>
      <w:r w:rsidR="00224C36" w:rsidRPr="00CD59EE">
        <w:t>c</w:t>
      </w:r>
      <w:r w:rsidRPr="00CD59EE">
        <w:t>)</w:t>
      </w:r>
      <w:r w:rsidRPr="00CD59EE">
        <w:tab/>
      </w:r>
      <w:r w:rsidR="00224C36" w:rsidRPr="00CD59EE">
        <w:t xml:space="preserve">the care recipient was not eligible for a </w:t>
      </w:r>
      <w:r w:rsidRPr="00CD59EE">
        <w:t>veterans’ supplement</w:t>
      </w:r>
      <w:r w:rsidR="006A7264" w:rsidRPr="00CD59EE">
        <w:t xml:space="preserve"> under section</w:t>
      </w:r>
      <w:r w:rsidR="00530B68" w:rsidRPr="00CD59EE">
        <w:t> </w:t>
      </w:r>
      <w:r w:rsidR="007F071B" w:rsidRPr="00CD59EE">
        <w:t>85</w:t>
      </w:r>
      <w:r w:rsidR="00692460" w:rsidRPr="00CD59EE">
        <w:t>.</w:t>
      </w:r>
    </w:p>
    <w:p w:rsidR="00BE1C1F" w:rsidRPr="00CD59EE" w:rsidRDefault="00BE1C1F" w:rsidP="00BE1C1F">
      <w:pPr>
        <w:pStyle w:val="subsection"/>
      </w:pPr>
      <w:r w:rsidRPr="00CD59EE">
        <w:tab/>
        <w:t>(</w:t>
      </w:r>
      <w:r w:rsidR="006B6EC6" w:rsidRPr="00CD59EE">
        <w:t>2</w:t>
      </w:r>
      <w:r w:rsidRPr="00CD59EE">
        <w:t>)</w:t>
      </w:r>
      <w:r w:rsidRPr="00CD59EE">
        <w:tab/>
        <w:t>This subsection applies to a care recipient on a day if:</w:t>
      </w:r>
    </w:p>
    <w:p w:rsidR="00BE1C1F" w:rsidRPr="00CD59EE" w:rsidRDefault="00BE1C1F" w:rsidP="00BE1C1F">
      <w:pPr>
        <w:pStyle w:val="paragraph"/>
      </w:pPr>
      <w:r w:rsidRPr="00CD59EE">
        <w:tab/>
        <w:t>(a)</w:t>
      </w:r>
      <w:r w:rsidRPr="00CD59EE">
        <w:tab/>
        <w:t>the care recipient has been assessed in accordance with the P</w:t>
      </w:r>
      <w:r w:rsidR="00CE4884" w:rsidRPr="00CD59EE">
        <w:t xml:space="preserve">sychogeriatric </w:t>
      </w:r>
      <w:r w:rsidR="00E70C5E" w:rsidRPr="00CD59EE">
        <w:t>Assessment Scales</w:t>
      </w:r>
      <w:r w:rsidRPr="00CD59EE">
        <w:t>; and</w:t>
      </w:r>
    </w:p>
    <w:p w:rsidR="00BE1C1F" w:rsidRPr="00CD59EE" w:rsidRDefault="00BE1C1F" w:rsidP="00BE1C1F">
      <w:pPr>
        <w:pStyle w:val="paragraph"/>
      </w:pPr>
      <w:r w:rsidRPr="00CD59EE">
        <w:tab/>
        <w:t>(b)</w:t>
      </w:r>
      <w:r w:rsidRPr="00CD59EE">
        <w:tab/>
        <w:t>the assessment was conducted by a registered nurse, clinical nurse consultant, nurse practitioner</w:t>
      </w:r>
      <w:r w:rsidR="00B61592" w:rsidRPr="00CD59EE">
        <w:t>, clinical psychologist</w:t>
      </w:r>
      <w:r w:rsidRPr="00CD59EE">
        <w:t xml:space="preserve"> or medical practitioner; and</w:t>
      </w:r>
    </w:p>
    <w:p w:rsidR="00BE1C1F" w:rsidRPr="00CD59EE" w:rsidRDefault="00BE1C1F" w:rsidP="00BE1C1F">
      <w:pPr>
        <w:pStyle w:val="paragraph"/>
      </w:pPr>
      <w:r w:rsidRPr="00CD59EE">
        <w:tab/>
        <w:t>(c)</w:t>
      </w:r>
      <w:r w:rsidRPr="00CD59EE">
        <w:tab/>
        <w:t>the assessment resulted in a score of 10 or more.</w:t>
      </w:r>
    </w:p>
    <w:p w:rsidR="00CE4884" w:rsidRPr="00CD59EE" w:rsidRDefault="00CE4884" w:rsidP="00CE4884">
      <w:pPr>
        <w:pStyle w:val="notetext"/>
      </w:pPr>
      <w:r w:rsidRPr="00CD59EE">
        <w:t>Note:</w:t>
      </w:r>
      <w:r w:rsidRPr="00CD59EE">
        <w:tab/>
      </w:r>
      <w:r w:rsidRPr="00CD59EE">
        <w:rPr>
          <w:b/>
          <w:i/>
        </w:rPr>
        <w:t xml:space="preserve">Psychogeriatric </w:t>
      </w:r>
      <w:r w:rsidR="00E70C5E" w:rsidRPr="00CD59EE">
        <w:rPr>
          <w:b/>
          <w:i/>
        </w:rPr>
        <w:t>Assessment Scales</w:t>
      </w:r>
      <w:r w:rsidR="00313B96" w:rsidRPr="00CD59EE">
        <w:t xml:space="preserve"> is defined in section</w:t>
      </w:r>
      <w:r w:rsidR="00530B68" w:rsidRPr="00CD59EE">
        <w:t> </w:t>
      </w:r>
      <w:r w:rsidR="007F071B" w:rsidRPr="00CD59EE">
        <w:t>4</w:t>
      </w:r>
      <w:r w:rsidR="00313B96" w:rsidRPr="00CD59EE">
        <w:t>.</w:t>
      </w:r>
    </w:p>
    <w:p w:rsidR="00BE1C1F" w:rsidRPr="00CD59EE" w:rsidRDefault="00BE1C1F" w:rsidP="00BE1C1F">
      <w:pPr>
        <w:pStyle w:val="subsection"/>
      </w:pPr>
      <w:r w:rsidRPr="00CD59EE">
        <w:tab/>
        <w:t>(</w:t>
      </w:r>
      <w:r w:rsidR="006B6EC6" w:rsidRPr="00CD59EE">
        <w:t>3</w:t>
      </w:r>
      <w:r w:rsidRPr="00CD59EE">
        <w:t>)</w:t>
      </w:r>
      <w:r w:rsidRPr="00CD59EE">
        <w:tab/>
        <w:t>This subsection applies to a care recipient on a day if:</w:t>
      </w:r>
    </w:p>
    <w:p w:rsidR="00BE1C1F" w:rsidRPr="00CD59EE" w:rsidRDefault="00BE1C1F" w:rsidP="00BE1C1F">
      <w:pPr>
        <w:pStyle w:val="paragraph"/>
      </w:pPr>
      <w:r w:rsidRPr="00CD59EE">
        <w:tab/>
        <w:t>(a)</w:t>
      </w:r>
      <w:r w:rsidRPr="00CD59EE">
        <w:tab/>
        <w:t>the care recipient is from a culturally or linguistically diverse background; and</w:t>
      </w:r>
    </w:p>
    <w:p w:rsidR="00BE1C1F" w:rsidRPr="00CD59EE" w:rsidRDefault="00BE1C1F" w:rsidP="00BE1C1F">
      <w:pPr>
        <w:pStyle w:val="paragraph"/>
      </w:pPr>
      <w:r w:rsidRPr="00CD59EE">
        <w:tab/>
        <w:t>(b)</w:t>
      </w:r>
      <w:r w:rsidRPr="00CD59EE">
        <w:tab/>
        <w:t xml:space="preserve">the care recipient has been assessed in accordance with the Rowland Universal Dementia </w:t>
      </w:r>
      <w:r w:rsidR="00DB1EF9" w:rsidRPr="00CD59EE">
        <w:t>Assessment Scale</w:t>
      </w:r>
      <w:r w:rsidRPr="00CD59EE">
        <w:t>; and</w:t>
      </w:r>
    </w:p>
    <w:p w:rsidR="00BE1C1F" w:rsidRPr="00CD59EE" w:rsidRDefault="00BE1C1F" w:rsidP="00BE1C1F">
      <w:pPr>
        <w:pStyle w:val="paragraph"/>
      </w:pPr>
      <w:r w:rsidRPr="00CD59EE">
        <w:tab/>
        <w:t>(c)</w:t>
      </w:r>
      <w:r w:rsidRPr="00CD59EE">
        <w:tab/>
        <w:t>the assessment was conducted by a registered nurse, clinical nurse consultant, nurse practitioner</w:t>
      </w:r>
      <w:r w:rsidR="00B61592" w:rsidRPr="00CD59EE">
        <w:t>, clinical psychologist</w:t>
      </w:r>
      <w:r w:rsidRPr="00CD59EE">
        <w:t xml:space="preserve"> or medical practitioner; and</w:t>
      </w:r>
    </w:p>
    <w:p w:rsidR="00BE1C1F" w:rsidRPr="00CD59EE" w:rsidRDefault="00BE1C1F" w:rsidP="00BE1C1F">
      <w:pPr>
        <w:pStyle w:val="paragraph"/>
      </w:pPr>
      <w:r w:rsidRPr="00CD59EE">
        <w:tab/>
        <w:t>(d)</w:t>
      </w:r>
      <w:r w:rsidRPr="00CD59EE">
        <w:tab/>
        <w:t>the assessment resulted in a score of 22 or less.</w:t>
      </w:r>
    </w:p>
    <w:p w:rsidR="00CE4884" w:rsidRPr="00CD59EE" w:rsidRDefault="00CE4884" w:rsidP="00CE4884">
      <w:pPr>
        <w:pStyle w:val="notetext"/>
      </w:pPr>
      <w:r w:rsidRPr="00CD59EE">
        <w:t>Note:</w:t>
      </w:r>
      <w:r w:rsidRPr="00CD59EE">
        <w:tab/>
      </w:r>
      <w:r w:rsidRPr="00CD59EE">
        <w:rPr>
          <w:b/>
          <w:i/>
        </w:rPr>
        <w:t xml:space="preserve">Rowland Universal Dementia </w:t>
      </w:r>
      <w:r w:rsidR="00DB1EF9" w:rsidRPr="00CD59EE">
        <w:rPr>
          <w:b/>
          <w:i/>
        </w:rPr>
        <w:t>Assessment Scale</w:t>
      </w:r>
      <w:r w:rsidRPr="00CD59EE">
        <w:t xml:space="preserve"> </w:t>
      </w:r>
      <w:r w:rsidR="00313B96" w:rsidRPr="00CD59EE">
        <w:t>is defined in section</w:t>
      </w:r>
      <w:r w:rsidR="00530B68" w:rsidRPr="00CD59EE">
        <w:t> </w:t>
      </w:r>
      <w:r w:rsidR="007F071B" w:rsidRPr="00CD59EE">
        <w:t>4</w:t>
      </w:r>
      <w:r w:rsidR="00313B96" w:rsidRPr="00CD59EE">
        <w:t>.</w:t>
      </w:r>
    </w:p>
    <w:p w:rsidR="00BE1C1F" w:rsidRPr="00CD59EE" w:rsidRDefault="00BE1C1F" w:rsidP="00BE1C1F">
      <w:pPr>
        <w:pStyle w:val="subsection"/>
      </w:pPr>
      <w:r w:rsidRPr="00CD59EE">
        <w:tab/>
        <w:t>(</w:t>
      </w:r>
      <w:r w:rsidR="006B6EC6" w:rsidRPr="00CD59EE">
        <w:t>4</w:t>
      </w:r>
      <w:r w:rsidRPr="00CD59EE">
        <w:t>)</w:t>
      </w:r>
      <w:r w:rsidRPr="00CD59EE">
        <w:tab/>
        <w:t>This subsection applies to a care recipient on a day if:</w:t>
      </w:r>
    </w:p>
    <w:p w:rsidR="00BE1C1F" w:rsidRPr="00CD59EE" w:rsidRDefault="00BE1C1F" w:rsidP="00BE1C1F">
      <w:pPr>
        <w:pStyle w:val="paragraph"/>
      </w:pPr>
      <w:r w:rsidRPr="00CD59EE">
        <w:tab/>
        <w:t>(a)</w:t>
      </w:r>
      <w:r w:rsidRPr="00CD59EE">
        <w:tab/>
        <w:t>the care recipient is an Aboriginal person, or a Torres Strait Islander, who lives in a rural or remote area; and</w:t>
      </w:r>
    </w:p>
    <w:p w:rsidR="00BE1C1F" w:rsidRPr="00CD59EE" w:rsidRDefault="00BE1C1F" w:rsidP="00BE1C1F">
      <w:pPr>
        <w:pStyle w:val="paragraph"/>
      </w:pPr>
      <w:r w:rsidRPr="00CD59EE">
        <w:tab/>
        <w:t>(b)</w:t>
      </w:r>
      <w:r w:rsidRPr="00CD59EE">
        <w:tab/>
        <w:t>the care recipient has been assessed in accordance with the KICA</w:t>
      </w:r>
      <w:r w:rsidR="00CD59EE">
        <w:noBreakHyphen/>
      </w:r>
      <w:r w:rsidRPr="00CD59EE">
        <w:t>Cog; and</w:t>
      </w:r>
    </w:p>
    <w:p w:rsidR="00BE1C1F" w:rsidRPr="00CD59EE" w:rsidRDefault="00BE1C1F" w:rsidP="00BE1C1F">
      <w:pPr>
        <w:pStyle w:val="paragraph"/>
      </w:pPr>
      <w:r w:rsidRPr="00CD59EE">
        <w:tab/>
        <w:t>(c)</w:t>
      </w:r>
      <w:r w:rsidRPr="00CD59EE">
        <w:tab/>
        <w:t>the assessment was conducted by:</w:t>
      </w:r>
    </w:p>
    <w:p w:rsidR="00BE1C1F" w:rsidRPr="00CD59EE" w:rsidRDefault="00BE1C1F" w:rsidP="00BE1C1F">
      <w:pPr>
        <w:pStyle w:val="paragraphsub"/>
      </w:pPr>
      <w:r w:rsidRPr="00CD59EE">
        <w:tab/>
        <w:t>(i)</w:t>
      </w:r>
      <w:r w:rsidRPr="00CD59EE">
        <w:tab/>
        <w:t>a registered nurse, clinical nurse consultant, nurse practitioner or medical practitioner; or</w:t>
      </w:r>
    </w:p>
    <w:p w:rsidR="00BE1C1F" w:rsidRPr="00CD59EE" w:rsidRDefault="00BE1C1F" w:rsidP="00BE1C1F">
      <w:pPr>
        <w:pStyle w:val="paragraphsub"/>
      </w:pPr>
      <w:r w:rsidRPr="00CD59EE">
        <w:tab/>
        <w:t>(ii)</w:t>
      </w:r>
      <w:r w:rsidRPr="00CD59EE">
        <w:tab/>
        <w:t xml:space="preserve">another health practitioner </w:t>
      </w:r>
      <w:r w:rsidR="00E07338" w:rsidRPr="00CD59EE">
        <w:t>trained in assessing a person in accordance with the KICA</w:t>
      </w:r>
      <w:r w:rsidR="00CD59EE">
        <w:noBreakHyphen/>
      </w:r>
      <w:r w:rsidR="00E07338" w:rsidRPr="00CD59EE">
        <w:t>Cog</w:t>
      </w:r>
      <w:r w:rsidRPr="00CD59EE">
        <w:t>; and</w:t>
      </w:r>
    </w:p>
    <w:p w:rsidR="00BE1C1F" w:rsidRPr="00CD59EE" w:rsidRDefault="00BE1C1F" w:rsidP="00BE1C1F">
      <w:pPr>
        <w:pStyle w:val="paragraph"/>
      </w:pPr>
      <w:r w:rsidRPr="00CD59EE">
        <w:tab/>
        <w:t>(d)</w:t>
      </w:r>
      <w:r w:rsidRPr="00CD59EE">
        <w:tab/>
        <w:t>the assessment resulted in a score of 3</w:t>
      </w:r>
      <w:r w:rsidR="00F97CB4" w:rsidRPr="00CD59EE">
        <w:t>3</w:t>
      </w:r>
      <w:r w:rsidRPr="00CD59EE">
        <w:t xml:space="preserve"> or </w:t>
      </w:r>
      <w:r w:rsidR="00F97CB4" w:rsidRPr="00CD59EE">
        <w:t>less</w:t>
      </w:r>
      <w:r w:rsidRPr="00CD59EE">
        <w:t>.</w:t>
      </w:r>
    </w:p>
    <w:p w:rsidR="00CE4884" w:rsidRPr="00CD59EE" w:rsidRDefault="00CE4884" w:rsidP="00CE4884">
      <w:pPr>
        <w:pStyle w:val="notetext"/>
      </w:pPr>
      <w:r w:rsidRPr="00CD59EE">
        <w:t>Note:</w:t>
      </w:r>
      <w:r w:rsidRPr="00CD59EE">
        <w:tab/>
      </w:r>
      <w:r w:rsidRPr="00CD59EE">
        <w:rPr>
          <w:b/>
          <w:i/>
        </w:rPr>
        <w:t>KICA</w:t>
      </w:r>
      <w:r w:rsidR="00CD59EE">
        <w:rPr>
          <w:b/>
          <w:i/>
        </w:rPr>
        <w:noBreakHyphen/>
      </w:r>
      <w:r w:rsidRPr="00CD59EE">
        <w:rPr>
          <w:b/>
          <w:i/>
        </w:rPr>
        <w:t>Cog</w:t>
      </w:r>
      <w:r w:rsidR="00D67859" w:rsidRPr="00CD59EE">
        <w:t xml:space="preserve"> is defined in section</w:t>
      </w:r>
      <w:r w:rsidR="00530B68" w:rsidRPr="00CD59EE">
        <w:t> </w:t>
      </w:r>
      <w:r w:rsidR="007F071B" w:rsidRPr="00CD59EE">
        <w:t>4</w:t>
      </w:r>
      <w:r w:rsidR="00D67859" w:rsidRPr="00CD59EE">
        <w:t>.</w:t>
      </w:r>
    </w:p>
    <w:p w:rsidR="00BE1C1F" w:rsidRPr="00CD59EE" w:rsidRDefault="00BE1C1F" w:rsidP="00BE1C1F">
      <w:pPr>
        <w:pStyle w:val="subsection"/>
      </w:pPr>
      <w:r w:rsidRPr="00CD59EE">
        <w:rPr>
          <w:i/>
        </w:rPr>
        <w:tab/>
      </w:r>
      <w:r w:rsidRPr="00CD59EE">
        <w:t>(</w:t>
      </w:r>
      <w:r w:rsidR="006B6EC6" w:rsidRPr="00CD59EE">
        <w:t>5</w:t>
      </w:r>
      <w:r w:rsidRPr="00CD59EE">
        <w:t>)</w:t>
      </w:r>
      <w:r w:rsidRPr="00CD59EE">
        <w:tab/>
        <w:t>This subsection applies to a care recipient on a day if, immediately before 1</w:t>
      </w:r>
      <w:r w:rsidR="00530B68" w:rsidRPr="00CD59EE">
        <w:t> </w:t>
      </w:r>
      <w:r w:rsidRPr="00CD59EE">
        <w:t xml:space="preserve">August 2013, the care recipient was receiving care, or was approved to receive care, in respect of a place allocated for the provision of flexible care </w:t>
      </w:r>
      <w:r w:rsidR="001E60BA" w:rsidRPr="00CD59EE">
        <w:t xml:space="preserve">in the form called </w:t>
      </w:r>
      <w:r w:rsidR="00B634B1" w:rsidRPr="00CD59EE">
        <w:t>extended aged care at home—dementia</w:t>
      </w:r>
      <w:r w:rsidR="0059350B" w:rsidRPr="00CD59EE">
        <w:t>.</w:t>
      </w:r>
    </w:p>
    <w:p w:rsidR="00C72BDF" w:rsidRPr="00CD59EE" w:rsidRDefault="00C72BDF" w:rsidP="00D52E25">
      <w:pPr>
        <w:pStyle w:val="ActHead4"/>
      </w:pPr>
      <w:bookmarkStart w:id="142" w:name="_Toc125369636"/>
      <w:r w:rsidRPr="00CD59EE">
        <w:rPr>
          <w:rStyle w:val="CharSubdNo"/>
        </w:rPr>
        <w:t>Subdivision</w:t>
      </w:r>
      <w:r w:rsidR="00B41202" w:rsidRPr="00CD59EE">
        <w:rPr>
          <w:rStyle w:val="CharSubdNo"/>
        </w:rPr>
        <w:t xml:space="preserve"> </w:t>
      </w:r>
      <w:r w:rsidR="00DA4744" w:rsidRPr="00CD59EE">
        <w:rPr>
          <w:rStyle w:val="CharSubdNo"/>
        </w:rPr>
        <w:t>D</w:t>
      </w:r>
      <w:r w:rsidRPr="00CD59EE">
        <w:t>—</w:t>
      </w:r>
      <w:r w:rsidR="006F5E5C" w:rsidRPr="00CD59EE">
        <w:rPr>
          <w:rStyle w:val="CharSubdText"/>
        </w:rPr>
        <w:t>V</w:t>
      </w:r>
      <w:r w:rsidRPr="00CD59EE">
        <w:rPr>
          <w:rStyle w:val="CharSubdText"/>
        </w:rPr>
        <w:t>eterans’ supplement</w:t>
      </w:r>
      <w:bookmarkEnd w:id="142"/>
    </w:p>
    <w:p w:rsidR="00BE1C1F" w:rsidRPr="00CD59EE" w:rsidRDefault="007F071B" w:rsidP="00D52E25">
      <w:pPr>
        <w:pStyle w:val="ActHead5"/>
      </w:pPr>
      <w:bookmarkStart w:id="143" w:name="_Toc125369637"/>
      <w:r w:rsidRPr="00CD59EE">
        <w:rPr>
          <w:rStyle w:val="CharSectno"/>
        </w:rPr>
        <w:t>84</w:t>
      </w:r>
      <w:r w:rsidR="00BE1C1F" w:rsidRPr="00CD59EE">
        <w:t xml:space="preserve">  </w:t>
      </w:r>
      <w:r w:rsidR="006F5E5C" w:rsidRPr="00CD59EE">
        <w:t>V</w:t>
      </w:r>
      <w:r w:rsidR="00BE1C1F" w:rsidRPr="00CD59EE">
        <w:t>eterans’ supplement</w:t>
      </w:r>
      <w:bookmarkEnd w:id="143"/>
    </w:p>
    <w:p w:rsidR="00C46EC7" w:rsidRPr="00CD59EE" w:rsidRDefault="00C46EC7" w:rsidP="00D52E25">
      <w:pPr>
        <w:pStyle w:val="subsection"/>
      </w:pPr>
      <w:r w:rsidRPr="00CD59EE">
        <w:tab/>
      </w:r>
      <w:r w:rsidR="00AB210E" w:rsidRPr="00CD59EE">
        <w:t>(1)</w:t>
      </w:r>
      <w:r w:rsidRPr="00CD59EE">
        <w:tab/>
        <w:t>The veterans’ supplement for a care recipient in respect of a payment period is the sum of all the veterans</w:t>
      </w:r>
      <w:r w:rsidR="009C6953" w:rsidRPr="00CD59EE">
        <w:t>’ supplements for the days during the period on which:</w:t>
      </w:r>
    </w:p>
    <w:p w:rsidR="009C6953" w:rsidRPr="00CD59EE" w:rsidRDefault="009C6953" w:rsidP="00D52E25">
      <w:pPr>
        <w:pStyle w:val="paragraph"/>
        <w:keepNext/>
        <w:keepLines/>
      </w:pPr>
      <w:r w:rsidRPr="00CD59EE">
        <w:tab/>
        <w:t>(a)</w:t>
      </w:r>
      <w:r w:rsidRPr="00CD59EE">
        <w:tab/>
      </w:r>
      <w:r w:rsidR="00D00E85" w:rsidRPr="00CD59EE">
        <w:t>there was in force a home care agreement under which the care recipient was to be provided with home care through the home care service in question (whether or not home care was provided); and</w:t>
      </w:r>
    </w:p>
    <w:p w:rsidR="006B7BFC" w:rsidRPr="00CD59EE" w:rsidRDefault="006B7BFC" w:rsidP="009C6953">
      <w:pPr>
        <w:pStyle w:val="paragraph"/>
      </w:pPr>
      <w:r w:rsidRPr="00CD59EE">
        <w:tab/>
        <w:t>(b)</w:t>
      </w:r>
      <w:r w:rsidRPr="00CD59EE">
        <w:tab/>
        <w:t>the care recipient was eligible for a veterans’ supplement.</w:t>
      </w:r>
    </w:p>
    <w:p w:rsidR="00AB210E" w:rsidRPr="00CD59EE" w:rsidRDefault="00AB210E" w:rsidP="00AB210E">
      <w:pPr>
        <w:pStyle w:val="subsection"/>
      </w:pPr>
      <w:r w:rsidRPr="00CD59EE">
        <w:tab/>
        <w:t>(2)</w:t>
      </w:r>
      <w:r w:rsidRPr="00CD59EE">
        <w:tab/>
        <w:t xml:space="preserve">However, a day is to be disregarded for the purposes of </w:t>
      </w:r>
      <w:r w:rsidR="00530B68" w:rsidRPr="00CD59EE">
        <w:t>subsection (</w:t>
      </w:r>
      <w:r w:rsidRPr="00CD59EE">
        <w:t>1) if:</w:t>
      </w:r>
    </w:p>
    <w:p w:rsidR="00AB210E" w:rsidRPr="00CD59EE" w:rsidRDefault="00AB210E" w:rsidP="00AB210E">
      <w:pPr>
        <w:pStyle w:val="paragraph"/>
      </w:pPr>
      <w:r w:rsidRPr="00CD59EE">
        <w:tab/>
        <w:t>(a)</w:t>
      </w:r>
      <w:r w:rsidRPr="00CD59EE">
        <w:tab/>
        <w:t>more than one approved provider is eligible for home care subsidy for the day for the care recipient; and</w:t>
      </w:r>
    </w:p>
    <w:p w:rsidR="00AB210E" w:rsidRPr="00CD59EE" w:rsidRDefault="00AB210E" w:rsidP="009C6953">
      <w:pPr>
        <w:pStyle w:val="paragraph"/>
      </w:pPr>
      <w:r w:rsidRPr="00CD59EE">
        <w:tab/>
        <w:t>(b)</w:t>
      </w:r>
      <w:r w:rsidRPr="00CD59EE">
        <w:tab/>
        <w:t xml:space="preserve">the approved provider for the home care service in question was not the first of the approved providers referred to in </w:t>
      </w:r>
      <w:r w:rsidR="00530B68" w:rsidRPr="00CD59EE">
        <w:t>paragraph (</w:t>
      </w:r>
      <w:r w:rsidRPr="00CD59EE">
        <w:t>a) to have entered into a home care agreement with the care recipient.</w:t>
      </w:r>
    </w:p>
    <w:p w:rsidR="006B7BFC" w:rsidRPr="00CD59EE" w:rsidRDefault="007F071B" w:rsidP="006B7BFC">
      <w:pPr>
        <w:pStyle w:val="ActHead5"/>
      </w:pPr>
      <w:bookmarkStart w:id="144" w:name="_Toc125369638"/>
      <w:r w:rsidRPr="00CD59EE">
        <w:rPr>
          <w:rStyle w:val="CharSectno"/>
        </w:rPr>
        <w:t>85</w:t>
      </w:r>
      <w:r w:rsidR="006B7BFC" w:rsidRPr="00CD59EE">
        <w:t xml:space="preserve">  Eligibility for veterans’ supplement</w:t>
      </w:r>
      <w:bookmarkEnd w:id="144"/>
    </w:p>
    <w:p w:rsidR="00A0293E" w:rsidRPr="00CD59EE" w:rsidRDefault="00BE1C1F" w:rsidP="006B7BFC">
      <w:pPr>
        <w:pStyle w:val="subsection"/>
      </w:pPr>
      <w:r w:rsidRPr="00CD59EE">
        <w:tab/>
      </w:r>
      <w:r w:rsidR="00A0293E" w:rsidRPr="00CD59EE">
        <w:tab/>
      </w:r>
      <w:r w:rsidR="00E07338" w:rsidRPr="00CD59EE">
        <w:t>A</w:t>
      </w:r>
      <w:r w:rsidR="006B7BFC" w:rsidRPr="00CD59EE">
        <w:t xml:space="preserve"> care recipient is eligible for a veterans’ supplement on a particular day if</w:t>
      </w:r>
      <w:r w:rsidR="00A0293E" w:rsidRPr="00CD59EE">
        <w:t>:</w:t>
      </w:r>
    </w:p>
    <w:p w:rsidR="006B7BFC" w:rsidRPr="00CD59EE" w:rsidRDefault="00A0293E" w:rsidP="00A0293E">
      <w:pPr>
        <w:pStyle w:val="paragraph"/>
      </w:pPr>
      <w:r w:rsidRPr="00CD59EE">
        <w:tab/>
        <w:t>(a)</w:t>
      </w:r>
      <w:r w:rsidRPr="00CD59EE">
        <w:tab/>
      </w:r>
      <w:r w:rsidR="00ED49C2" w:rsidRPr="00CD59EE">
        <w:t xml:space="preserve">on that day, </w:t>
      </w:r>
      <w:r w:rsidR="006B7BFC" w:rsidRPr="00CD59EE">
        <w:t>the care recipient is a veteran with an a</w:t>
      </w:r>
      <w:r w:rsidRPr="00CD59EE">
        <w:t>ccepted mental health condition; and</w:t>
      </w:r>
    </w:p>
    <w:p w:rsidR="00A0293E" w:rsidRPr="00CD59EE" w:rsidRDefault="00A0293E" w:rsidP="00A0293E">
      <w:pPr>
        <w:pStyle w:val="paragraph"/>
      </w:pPr>
      <w:r w:rsidRPr="00CD59EE">
        <w:tab/>
        <w:t>(b)</w:t>
      </w:r>
      <w:r w:rsidRPr="00CD59EE">
        <w:tab/>
        <w:t xml:space="preserve">the care recipient has before, on or after that day, authorised </w:t>
      </w:r>
      <w:r w:rsidR="00DA4744" w:rsidRPr="00CD59EE">
        <w:t xml:space="preserve">either, or both, of </w:t>
      </w:r>
      <w:r w:rsidRPr="00CD59EE">
        <w:t>the following to disclose to the approved provider that the care recipient is a veteran with an accepted mental health condition:</w:t>
      </w:r>
    </w:p>
    <w:p w:rsidR="00A0293E" w:rsidRPr="00CD59EE" w:rsidRDefault="00A0293E" w:rsidP="00A0293E">
      <w:pPr>
        <w:pStyle w:val="paragraphsub"/>
      </w:pPr>
      <w:r w:rsidRPr="00CD59EE">
        <w:tab/>
        <w:t>(i)</w:t>
      </w:r>
      <w:r w:rsidRPr="00CD59EE">
        <w:tab/>
        <w:t>the Secretary of the Department administered by the Minister administering</w:t>
      </w:r>
      <w:r w:rsidR="00201DE5" w:rsidRPr="00CD59EE">
        <w:t xml:space="preserve"> the Veterans’ Entitlements Act</w:t>
      </w:r>
      <w:r w:rsidR="007C0767" w:rsidRPr="00CD59EE">
        <w:t>;</w:t>
      </w:r>
    </w:p>
    <w:p w:rsidR="00A0293E" w:rsidRPr="00CD59EE" w:rsidRDefault="00A0293E" w:rsidP="00A0293E">
      <w:pPr>
        <w:pStyle w:val="paragraphsub"/>
      </w:pPr>
      <w:r w:rsidRPr="00CD59EE">
        <w:tab/>
        <w:t>(ii)</w:t>
      </w:r>
      <w:r w:rsidRPr="00CD59EE">
        <w:tab/>
        <w:t xml:space="preserve">the Secretary of the Department administered by the Minister administering the </w:t>
      </w:r>
      <w:r w:rsidRPr="00CD59EE">
        <w:rPr>
          <w:i/>
        </w:rPr>
        <w:t>Human Services (Centrelink) Act 1997</w:t>
      </w:r>
      <w:r w:rsidR="00DA4744" w:rsidRPr="00CD59EE">
        <w:t>.</w:t>
      </w:r>
    </w:p>
    <w:p w:rsidR="006B7BFC" w:rsidRPr="00CD59EE" w:rsidRDefault="006B7BFC" w:rsidP="006B7BFC">
      <w:pPr>
        <w:pStyle w:val="notetext"/>
      </w:pPr>
      <w:r w:rsidRPr="00CD59EE">
        <w:t>Note:</w:t>
      </w:r>
      <w:r w:rsidRPr="00CD59EE">
        <w:tab/>
      </w:r>
      <w:r w:rsidRPr="00CD59EE">
        <w:rPr>
          <w:b/>
          <w:i/>
        </w:rPr>
        <w:t>Accepted mental health condition</w:t>
      </w:r>
      <w:r w:rsidRPr="00CD59EE">
        <w:t xml:space="preserve"> and </w:t>
      </w:r>
      <w:r w:rsidRPr="00CD59EE">
        <w:rPr>
          <w:b/>
          <w:i/>
        </w:rPr>
        <w:t>veteran</w:t>
      </w:r>
      <w:r w:rsidRPr="00CD59EE">
        <w:t xml:space="preserve"> are defined in section</w:t>
      </w:r>
      <w:r w:rsidR="00530B68" w:rsidRPr="00CD59EE">
        <w:t> </w:t>
      </w:r>
      <w:r w:rsidR="007F071B" w:rsidRPr="00CD59EE">
        <w:t>4</w:t>
      </w:r>
      <w:r w:rsidRPr="00CD59EE">
        <w:t>.</w:t>
      </w:r>
    </w:p>
    <w:p w:rsidR="009450E8" w:rsidRPr="00CD59EE" w:rsidRDefault="009450E8" w:rsidP="009104EA">
      <w:pPr>
        <w:pStyle w:val="ActHead3"/>
        <w:pageBreakBefore/>
      </w:pPr>
      <w:bookmarkStart w:id="145" w:name="_Toc125369639"/>
      <w:r w:rsidRPr="00CD59EE">
        <w:rPr>
          <w:rStyle w:val="CharDivNo"/>
        </w:rPr>
        <w:t>Division</w:t>
      </w:r>
      <w:r w:rsidR="00530B68" w:rsidRPr="00CD59EE">
        <w:rPr>
          <w:rStyle w:val="CharDivNo"/>
        </w:rPr>
        <w:t> </w:t>
      </w:r>
      <w:r w:rsidR="004C1731" w:rsidRPr="00CD59EE">
        <w:rPr>
          <w:rStyle w:val="CharDivNo"/>
        </w:rPr>
        <w:t>3</w:t>
      </w:r>
      <w:r w:rsidRPr="00CD59EE">
        <w:t>—</w:t>
      </w:r>
      <w:r w:rsidRPr="00CD59EE">
        <w:rPr>
          <w:rStyle w:val="CharDivText"/>
        </w:rPr>
        <w:t>Reductions in subsidy</w:t>
      </w:r>
      <w:bookmarkEnd w:id="145"/>
    </w:p>
    <w:p w:rsidR="009450E8" w:rsidRPr="00CD59EE" w:rsidRDefault="009450E8" w:rsidP="009450E8">
      <w:pPr>
        <w:pStyle w:val="ActHead4"/>
      </w:pPr>
      <w:bookmarkStart w:id="146" w:name="_Toc125369640"/>
      <w:r w:rsidRPr="00CD59EE">
        <w:rPr>
          <w:rStyle w:val="CharSubdNo"/>
        </w:rPr>
        <w:t>Subdivision</w:t>
      </w:r>
      <w:r w:rsidR="00B41202" w:rsidRPr="00CD59EE">
        <w:rPr>
          <w:rStyle w:val="CharSubdNo"/>
        </w:rPr>
        <w:t xml:space="preserve"> </w:t>
      </w:r>
      <w:r w:rsidR="00F54C71" w:rsidRPr="00CD59EE">
        <w:rPr>
          <w:rStyle w:val="CharSubdNo"/>
        </w:rPr>
        <w:t>A</w:t>
      </w:r>
      <w:r w:rsidRPr="00CD59EE">
        <w:t>—</w:t>
      </w:r>
      <w:r w:rsidR="006F5E5C" w:rsidRPr="00CD59EE">
        <w:rPr>
          <w:rStyle w:val="CharSubdText"/>
        </w:rPr>
        <w:t>C</w:t>
      </w:r>
      <w:r w:rsidRPr="00CD59EE">
        <w:rPr>
          <w:rStyle w:val="CharSubdText"/>
        </w:rPr>
        <w:t>ompensation payment reduction</w:t>
      </w:r>
      <w:bookmarkEnd w:id="146"/>
    </w:p>
    <w:p w:rsidR="00F54795" w:rsidRPr="00CD59EE" w:rsidRDefault="007F071B" w:rsidP="00F54795">
      <w:pPr>
        <w:pStyle w:val="ActHead5"/>
      </w:pPr>
      <w:bookmarkStart w:id="147" w:name="_Toc125369641"/>
      <w:r w:rsidRPr="00CD59EE">
        <w:rPr>
          <w:rStyle w:val="CharSectno"/>
        </w:rPr>
        <w:t>86</w:t>
      </w:r>
      <w:r w:rsidR="00F54795" w:rsidRPr="00CD59EE">
        <w:t xml:space="preserve">  </w:t>
      </w:r>
      <w:r w:rsidR="00D15A6D" w:rsidRPr="00CD59EE">
        <w:t>Determination by Secretary if judgment or settlement does not, or does not adequately, take into account future costs of home care</w:t>
      </w:r>
      <w:bookmarkEnd w:id="147"/>
    </w:p>
    <w:p w:rsidR="00F54795" w:rsidRPr="00CD59EE" w:rsidRDefault="00F54795" w:rsidP="00F54795">
      <w:pPr>
        <w:pStyle w:val="subsection"/>
      </w:pPr>
      <w:r w:rsidRPr="00CD59EE">
        <w:tab/>
        <w:t>(1)</w:t>
      </w:r>
      <w:r w:rsidRPr="00CD59EE">
        <w:tab/>
      </w:r>
      <w:r w:rsidR="00F31F24" w:rsidRPr="00CD59EE">
        <w:t>For subsections</w:t>
      </w:r>
      <w:r w:rsidR="00530B68" w:rsidRPr="00CD59EE">
        <w:t> </w:t>
      </w:r>
      <w:r w:rsidR="00F31F24" w:rsidRPr="00CD59EE">
        <w:t>48</w:t>
      </w:r>
      <w:r w:rsidR="00CD59EE">
        <w:noBreakHyphen/>
      </w:r>
      <w:r w:rsidR="00F31F24" w:rsidRPr="00CD59EE">
        <w:t>5(5) and (6) of the Act, in making a determination in respect of a judgment or settlement entitling a care recipient to compensation, t</w:t>
      </w:r>
      <w:r w:rsidRPr="00CD59EE">
        <w:t>he Secretary must take into account the following matters:</w:t>
      </w:r>
    </w:p>
    <w:p w:rsidR="00F54795" w:rsidRPr="00CD59EE" w:rsidRDefault="00F54795" w:rsidP="00F54795">
      <w:pPr>
        <w:pStyle w:val="paragraph"/>
      </w:pPr>
      <w:r w:rsidRPr="00CD59EE">
        <w:tab/>
        <w:t>(a)</w:t>
      </w:r>
      <w:r w:rsidRPr="00CD59EE">
        <w:tab/>
        <w:t>the amount of the judgment or settlement;</w:t>
      </w:r>
    </w:p>
    <w:p w:rsidR="00F54795" w:rsidRPr="00CD59EE" w:rsidRDefault="00F54795" w:rsidP="00F54795">
      <w:pPr>
        <w:pStyle w:val="paragraph"/>
      </w:pPr>
      <w:r w:rsidRPr="00CD59EE">
        <w:tab/>
        <w:t>(b)</w:t>
      </w:r>
      <w:r w:rsidRPr="00CD59EE">
        <w:tab/>
        <w:t>for a judgment—the components stated in the judgment and the amount stated for each component;</w:t>
      </w:r>
    </w:p>
    <w:p w:rsidR="00F54795" w:rsidRPr="00CD59EE" w:rsidRDefault="00F54795" w:rsidP="00F54795">
      <w:pPr>
        <w:pStyle w:val="paragraph"/>
      </w:pPr>
      <w:r w:rsidRPr="00CD59EE">
        <w:tab/>
        <w:t>(c)</w:t>
      </w:r>
      <w:r w:rsidRPr="00CD59EE">
        <w:tab/>
        <w:t>the proportion of liability apportioned to the care recipient;</w:t>
      </w:r>
    </w:p>
    <w:p w:rsidR="00F54795" w:rsidRPr="00CD59EE" w:rsidRDefault="00F54795" w:rsidP="00F54795">
      <w:pPr>
        <w:pStyle w:val="paragraph"/>
      </w:pPr>
      <w:r w:rsidRPr="00CD59EE">
        <w:tab/>
        <w:t>(d)</w:t>
      </w:r>
      <w:r w:rsidRPr="00CD59EE">
        <w:tab/>
        <w:t xml:space="preserve">the amounts spent on </w:t>
      </w:r>
      <w:r w:rsidR="00BB76BC" w:rsidRPr="00CD59EE">
        <w:t>home</w:t>
      </w:r>
      <w:r w:rsidRPr="00CD59EE">
        <w:t xml:space="preserve"> care at the time of </w:t>
      </w:r>
      <w:r w:rsidR="00E07338" w:rsidRPr="00CD59EE">
        <w:t xml:space="preserve">the </w:t>
      </w:r>
      <w:r w:rsidRPr="00CD59EE">
        <w:t>judgment or settlement.</w:t>
      </w:r>
    </w:p>
    <w:p w:rsidR="00BB76BC" w:rsidRPr="00CD59EE" w:rsidRDefault="00BB76BC" w:rsidP="00BB76BC">
      <w:pPr>
        <w:pStyle w:val="notetext"/>
      </w:pPr>
      <w:r w:rsidRPr="00CD59EE">
        <w:t>Note:</w:t>
      </w:r>
      <w:r w:rsidRPr="00CD59EE">
        <w:tab/>
        <w:t xml:space="preserve">For </w:t>
      </w:r>
      <w:r w:rsidR="00530B68" w:rsidRPr="00CD59EE">
        <w:t>paragraph (</w:t>
      </w:r>
      <w:r w:rsidRPr="00CD59EE">
        <w:t>1)(b), examples of the components of a judgment include the following:</w:t>
      </w:r>
    </w:p>
    <w:p w:rsidR="00BB76BC" w:rsidRPr="00CD59EE" w:rsidRDefault="00BB76BC" w:rsidP="00BB76BC">
      <w:pPr>
        <w:pStyle w:val="notepara"/>
      </w:pPr>
      <w:r w:rsidRPr="00CD59EE">
        <w:t>(a)</w:t>
      </w:r>
      <w:r w:rsidRPr="00CD59EE">
        <w:tab/>
        <w:t>loss of income;</w:t>
      </w:r>
    </w:p>
    <w:p w:rsidR="00BB76BC" w:rsidRPr="00CD59EE" w:rsidRDefault="00BB76BC" w:rsidP="00BB76BC">
      <w:pPr>
        <w:pStyle w:val="notepara"/>
      </w:pPr>
      <w:r w:rsidRPr="00CD59EE">
        <w:t>(b)</w:t>
      </w:r>
      <w:r w:rsidRPr="00CD59EE">
        <w:tab/>
        <w:t>costs of future care.</w:t>
      </w:r>
    </w:p>
    <w:p w:rsidR="00F54795" w:rsidRPr="00CD59EE" w:rsidRDefault="00F54795" w:rsidP="00F54795">
      <w:pPr>
        <w:pStyle w:val="subsection"/>
      </w:pPr>
      <w:r w:rsidRPr="00CD59EE">
        <w:tab/>
        <w:t>(2)</w:t>
      </w:r>
      <w:r w:rsidRPr="00CD59EE">
        <w:tab/>
        <w:t xml:space="preserve">The Secretary may </w:t>
      </w:r>
      <w:r w:rsidR="00BB76BC" w:rsidRPr="00CD59EE">
        <w:t xml:space="preserve">also </w:t>
      </w:r>
      <w:r w:rsidRPr="00CD59EE">
        <w:t>take into account any other matters the Secretary considers relevant, including</w:t>
      </w:r>
      <w:r w:rsidR="00B31411" w:rsidRPr="00CD59EE">
        <w:t xml:space="preserve"> the following</w:t>
      </w:r>
      <w:r w:rsidRPr="00CD59EE">
        <w:t>:</w:t>
      </w:r>
    </w:p>
    <w:p w:rsidR="00F54795" w:rsidRPr="00CD59EE" w:rsidRDefault="00F54795" w:rsidP="00F54795">
      <w:pPr>
        <w:pStyle w:val="paragraph"/>
      </w:pPr>
      <w:r w:rsidRPr="00CD59EE">
        <w:tab/>
        <w:t>(a)</w:t>
      </w:r>
      <w:r w:rsidRPr="00CD59EE">
        <w:tab/>
        <w:t>the amounts that are likely to be paid to</w:t>
      </w:r>
      <w:r w:rsidR="00E0749A" w:rsidRPr="00CD59EE">
        <w:t>,</w:t>
      </w:r>
      <w:r w:rsidRPr="00CD59EE">
        <w:t xml:space="preserve"> or withheld by</w:t>
      </w:r>
      <w:r w:rsidR="00E0749A" w:rsidRPr="00CD59EE">
        <w:t>,</w:t>
      </w:r>
      <w:r w:rsidR="002032B2" w:rsidRPr="00CD59EE">
        <w:t xml:space="preserve"> other g</w:t>
      </w:r>
      <w:r w:rsidRPr="00CD59EE">
        <w:t>overnment agencies because of the judgment or settlement;</w:t>
      </w:r>
    </w:p>
    <w:p w:rsidR="00F54795" w:rsidRPr="00CD59EE" w:rsidRDefault="00F54795" w:rsidP="00F54795">
      <w:pPr>
        <w:pStyle w:val="paragraph"/>
      </w:pPr>
      <w:r w:rsidRPr="00CD59EE">
        <w:tab/>
        <w:t>(b)</w:t>
      </w:r>
      <w:r w:rsidRPr="00CD59EE">
        <w:tab/>
        <w:t xml:space="preserve">the amounts spent on care </w:t>
      </w:r>
      <w:r w:rsidR="00E0749A" w:rsidRPr="00CD59EE">
        <w:t>(</w:t>
      </w:r>
      <w:r w:rsidRPr="00CD59EE">
        <w:t xml:space="preserve">other than </w:t>
      </w:r>
      <w:r w:rsidR="00BB76BC" w:rsidRPr="00CD59EE">
        <w:t>home</w:t>
      </w:r>
      <w:r w:rsidRPr="00CD59EE">
        <w:t xml:space="preserve"> care</w:t>
      </w:r>
      <w:r w:rsidR="00E0749A" w:rsidRPr="00CD59EE">
        <w:t>)</w:t>
      </w:r>
      <w:r w:rsidRPr="00CD59EE">
        <w:t xml:space="preserve"> at the time of the judgment or settlement;</w:t>
      </w:r>
    </w:p>
    <w:p w:rsidR="00F54795" w:rsidRPr="00CD59EE" w:rsidRDefault="00F54795" w:rsidP="00F54795">
      <w:pPr>
        <w:pStyle w:val="paragraph"/>
      </w:pPr>
      <w:r w:rsidRPr="00CD59EE">
        <w:tab/>
        <w:t>(c)</w:t>
      </w:r>
      <w:r w:rsidRPr="00CD59EE">
        <w:tab/>
        <w:t xml:space="preserve">the likely cost of </w:t>
      </w:r>
      <w:r w:rsidR="00BB76BC" w:rsidRPr="00CD59EE">
        <w:t>home</w:t>
      </w:r>
      <w:r w:rsidRPr="00CD59EE">
        <w:t xml:space="preserve"> care for the care recipient;</w:t>
      </w:r>
    </w:p>
    <w:p w:rsidR="00F54795" w:rsidRPr="00CD59EE" w:rsidRDefault="00F54795" w:rsidP="00F54795">
      <w:pPr>
        <w:pStyle w:val="paragraph"/>
      </w:pPr>
      <w:r w:rsidRPr="00CD59EE">
        <w:tab/>
        <w:t>(d)</w:t>
      </w:r>
      <w:r w:rsidRPr="00CD59EE">
        <w:tab/>
        <w:t>other costs of care for which the care recipient is likely to be liable;</w:t>
      </w:r>
    </w:p>
    <w:p w:rsidR="00F54795" w:rsidRPr="00CD59EE" w:rsidRDefault="00F54795" w:rsidP="00F54795">
      <w:pPr>
        <w:pStyle w:val="paragraph"/>
      </w:pPr>
      <w:r w:rsidRPr="00CD59EE">
        <w:tab/>
        <w:t>(e)</w:t>
      </w:r>
      <w:r w:rsidRPr="00CD59EE">
        <w:tab/>
      </w:r>
      <w:r w:rsidR="00E07338" w:rsidRPr="00CD59EE">
        <w:t>other reasonable amounts, not related to care,</w:t>
      </w:r>
      <w:r w:rsidR="00BB76BC" w:rsidRPr="00CD59EE">
        <w:t xml:space="preserve"> that the care recipient:</w:t>
      </w:r>
    </w:p>
    <w:p w:rsidR="00BB76BC" w:rsidRPr="00CD59EE" w:rsidRDefault="00BB76BC" w:rsidP="00BB76BC">
      <w:pPr>
        <w:pStyle w:val="paragraphsub"/>
      </w:pPr>
      <w:r w:rsidRPr="00CD59EE">
        <w:tab/>
        <w:t>(i)</w:t>
      </w:r>
      <w:r w:rsidRPr="00CD59EE">
        <w:tab/>
        <w:t>has spent at the time of the judgment or settlement; or</w:t>
      </w:r>
    </w:p>
    <w:p w:rsidR="00BB76BC" w:rsidRPr="00CD59EE" w:rsidRDefault="00BB76BC" w:rsidP="00BB76BC">
      <w:pPr>
        <w:pStyle w:val="paragraphsub"/>
      </w:pPr>
      <w:r w:rsidRPr="00CD59EE">
        <w:tab/>
        <w:t>(ii)</w:t>
      </w:r>
      <w:r w:rsidRPr="00CD59EE">
        <w:tab/>
        <w:t>is likely to be liable for.</w:t>
      </w:r>
    </w:p>
    <w:p w:rsidR="009A0A34" w:rsidRPr="00CD59EE" w:rsidRDefault="007F071B" w:rsidP="009A0A34">
      <w:pPr>
        <w:pStyle w:val="ActHead5"/>
      </w:pPr>
      <w:bookmarkStart w:id="148" w:name="_Toc125369642"/>
      <w:r w:rsidRPr="00CD59EE">
        <w:rPr>
          <w:rStyle w:val="CharSectno"/>
        </w:rPr>
        <w:t>87</w:t>
      </w:r>
      <w:r w:rsidR="009A0A34" w:rsidRPr="00CD59EE">
        <w:t xml:space="preserve">  Determination by Secretary if compensation information not given on request</w:t>
      </w:r>
      <w:bookmarkEnd w:id="148"/>
    </w:p>
    <w:p w:rsidR="009A0A34" w:rsidRPr="00CD59EE" w:rsidRDefault="009A0A34" w:rsidP="009A0A34">
      <w:pPr>
        <w:pStyle w:val="subsection"/>
      </w:pPr>
      <w:r w:rsidRPr="00CD59EE">
        <w:tab/>
        <w:t>(1)</w:t>
      </w:r>
      <w:r w:rsidRPr="00CD59EE">
        <w:tab/>
      </w:r>
      <w:r w:rsidR="006F06DE" w:rsidRPr="00CD59EE">
        <w:t>For subsection</w:t>
      </w:r>
      <w:r w:rsidR="00530B68" w:rsidRPr="00CD59EE">
        <w:t> </w:t>
      </w:r>
      <w:r w:rsidR="006F06DE" w:rsidRPr="00CD59EE">
        <w:t>48</w:t>
      </w:r>
      <w:r w:rsidR="00CD59EE">
        <w:noBreakHyphen/>
      </w:r>
      <w:r w:rsidR="006F06DE" w:rsidRPr="00CD59EE">
        <w:t>6(5) of the Act, in determining compensation payment reductions for a care recipient if information or a document requested about a judgment, settlement or reimbursement arrangement is not produced or given, the Secretary must take into account the amounts spent on home care at the time of the judgment, settlement or reimbursement arrangement.</w:t>
      </w:r>
    </w:p>
    <w:p w:rsidR="006F06DE" w:rsidRPr="00CD59EE" w:rsidRDefault="006F06DE" w:rsidP="009A0A34">
      <w:pPr>
        <w:pStyle w:val="subsection"/>
      </w:pPr>
      <w:r w:rsidRPr="00CD59EE">
        <w:tab/>
        <w:t>(2)</w:t>
      </w:r>
      <w:r w:rsidRPr="00CD59EE">
        <w:tab/>
        <w:t>The Secretary may also take into account any other matters the Secretary considers relevant, including the following:</w:t>
      </w:r>
    </w:p>
    <w:p w:rsidR="006F06DE" w:rsidRPr="00CD59EE" w:rsidRDefault="006F06DE" w:rsidP="006F06DE">
      <w:pPr>
        <w:pStyle w:val="paragraph"/>
      </w:pPr>
      <w:r w:rsidRPr="00CD59EE">
        <w:tab/>
        <w:t>(a)</w:t>
      </w:r>
      <w:r w:rsidRPr="00CD59EE">
        <w:tab/>
        <w:t>the amount of the judgment, settlement or reimbursement arrangement;</w:t>
      </w:r>
    </w:p>
    <w:p w:rsidR="006F06DE" w:rsidRPr="00CD59EE" w:rsidRDefault="006F06DE" w:rsidP="006F06DE">
      <w:pPr>
        <w:pStyle w:val="paragraph"/>
      </w:pPr>
      <w:r w:rsidRPr="00CD59EE">
        <w:tab/>
        <w:t>(b)</w:t>
      </w:r>
      <w:r w:rsidRPr="00CD59EE">
        <w:tab/>
        <w:t>for a judgment—the components stated in the judgment and the amount stated for each component;</w:t>
      </w:r>
    </w:p>
    <w:p w:rsidR="006F06DE" w:rsidRPr="00CD59EE" w:rsidRDefault="006F06DE" w:rsidP="006F06DE">
      <w:pPr>
        <w:pStyle w:val="paragraph"/>
      </w:pPr>
      <w:r w:rsidRPr="00CD59EE">
        <w:tab/>
        <w:t>(c)</w:t>
      </w:r>
      <w:r w:rsidRPr="00CD59EE">
        <w:tab/>
        <w:t>the proportion of liability apportioned to the care recipient;</w:t>
      </w:r>
    </w:p>
    <w:p w:rsidR="006F06DE" w:rsidRPr="00CD59EE" w:rsidRDefault="006F06DE" w:rsidP="006F06DE">
      <w:pPr>
        <w:pStyle w:val="paragraph"/>
      </w:pPr>
      <w:r w:rsidRPr="00CD59EE">
        <w:tab/>
        <w:t>(d)</w:t>
      </w:r>
      <w:r w:rsidRPr="00CD59EE">
        <w:tab/>
        <w:t>the amounts that are likely to b</w:t>
      </w:r>
      <w:r w:rsidR="002032B2" w:rsidRPr="00CD59EE">
        <w:t>e paid to or withheld by other g</w:t>
      </w:r>
      <w:r w:rsidRPr="00CD59EE">
        <w:t>overnment agencies because of the judgment, settlement or reimbursement arrangement;</w:t>
      </w:r>
    </w:p>
    <w:p w:rsidR="006F06DE" w:rsidRPr="00CD59EE" w:rsidRDefault="00201B7F" w:rsidP="006F06DE">
      <w:pPr>
        <w:pStyle w:val="paragraph"/>
      </w:pPr>
      <w:r w:rsidRPr="00CD59EE">
        <w:tab/>
        <w:t>(e)</w:t>
      </w:r>
      <w:r w:rsidRPr="00CD59EE">
        <w:tab/>
        <w:t>the amounts spent on care (other than home care)</w:t>
      </w:r>
      <w:r w:rsidR="006F06DE" w:rsidRPr="00CD59EE">
        <w:t xml:space="preserve"> at the time of the judgment, settlement or reimbursement arrangement;</w:t>
      </w:r>
    </w:p>
    <w:p w:rsidR="006F06DE" w:rsidRPr="00CD59EE" w:rsidRDefault="006F06DE" w:rsidP="006F06DE">
      <w:pPr>
        <w:pStyle w:val="paragraph"/>
      </w:pPr>
      <w:r w:rsidRPr="00CD59EE">
        <w:tab/>
        <w:t>(f)</w:t>
      </w:r>
      <w:r w:rsidRPr="00CD59EE">
        <w:tab/>
        <w:t>the likely cost of home care for the care recipient;</w:t>
      </w:r>
    </w:p>
    <w:p w:rsidR="006F06DE" w:rsidRPr="00CD59EE" w:rsidRDefault="006F06DE" w:rsidP="006F06DE">
      <w:pPr>
        <w:pStyle w:val="paragraph"/>
      </w:pPr>
      <w:r w:rsidRPr="00CD59EE">
        <w:tab/>
        <w:t>(g)</w:t>
      </w:r>
      <w:r w:rsidRPr="00CD59EE">
        <w:tab/>
        <w:t>other costs of care for which the care recipient is likely to be liable;</w:t>
      </w:r>
    </w:p>
    <w:p w:rsidR="006F06DE" w:rsidRPr="00CD59EE" w:rsidRDefault="00201B7F" w:rsidP="006F06DE">
      <w:pPr>
        <w:pStyle w:val="paragraph"/>
      </w:pPr>
      <w:r w:rsidRPr="00CD59EE">
        <w:tab/>
        <w:t>(h)</w:t>
      </w:r>
      <w:r w:rsidRPr="00CD59EE">
        <w:tab/>
        <w:t>other amounts, not related to care,</w:t>
      </w:r>
      <w:r w:rsidR="006F06DE" w:rsidRPr="00CD59EE">
        <w:t xml:space="preserve"> that the care recipient:</w:t>
      </w:r>
    </w:p>
    <w:p w:rsidR="006F06DE" w:rsidRPr="00CD59EE" w:rsidRDefault="006F06DE" w:rsidP="006F06DE">
      <w:pPr>
        <w:pStyle w:val="paragraphsub"/>
      </w:pPr>
      <w:r w:rsidRPr="00CD59EE">
        <w:tab/>
        <w:t>(i)</w:t>
      </w:r>
      <w:r w:rsidRPr="00CD59EE">
        <w:tab/>
        <w:t>had spent at the time of the ju</w:t>
      </w:r>
      <w:r w:rsidR="00F54C71" w:rsidRPr="00CD59EE">
        <w:t>dg</w:t>
      </w:r>
      <w:r w:rsidRPr="00CD59EE">
        <w:t>ment, settlement or reimbursement arrangement; or</w:t>
      </w:r>
    </w:p>
    <w:p w:rsidR="006F06DE" w:rsidRPr="00CD59EE" w:rsidRDefault="006F06DE" w:rsidP="006F06DE">
      <w:pPr>
        <w:pStyle w:val="paragraphsub"/>
      </w:pPr>
      <w:r w:rsidRPr="00CD59EE">
        <w:tab/>
        <w:t>(ii)</w:t>
      </w:r>
      <w:r w:rsidRPr="00CD59EE">
        <w:tab/>
        <w:t>is likely to be liable for.</w:t>
      </w:r>
    </w:p>
    <w:p w:rsidR="009450E8" w:rsidRPr="00CD59EE" w:rsidRDefault="009450E8" w:rsidP="009450E8">
      <w:pPr>
        <w:pStyle w:val="ActHead4"/>
      </w:pPr>
      <w:bookmarkStart w:id="149" w:name="_Toc125369643"/>
      <w:r w:rsidRPr="00CD59EE">
        <w:rPr>
          <w:rStyle w:val="CharSubdNo"/>
        </w:rPr>
        <w:t>Subdivision</w:t>
      </w:r>
      <w:r w:rsidR="00B41202" w:rsidRPr="00CD59EE">
        <w:rPr>
          <w:rStyle w:val="CharSubdNo"/>
        </w:rPr>
        <w:t xml:space="preserve"> </w:t>
      </w:r>
      <w:r w:rsidR="00F54C71" w:rsidRPr="00CD59EE">
        <w:rPr>
          <w:rStyle w:val="CharSubdNo"/>
        </w:rPr>
        <w:t>B</w:t>
      </w:r>
      <w:r w:rsidRPr="00CD59EE">
        <w:t>—</w:t>
      </w:r>
      <w:r w:rsidR="006F5E5C" w:rsidRPr="00CD59EE">
        <w:rPr>
          <w:rStyle w:val="CharSubdText"/>
        </w:rPr>
        <w:t>C</w:t>
      </w:r>
      <w:r w:rsidR="00220C1B" w:rsidRPr="00CD59EE">
        <w:rPr>
          <w:rStyle w:val="CharSubdText"/>
        </w:rPr>
        <w:t>are subsidy reduction</w:t>
      </w:r>
      <w:r w:rsidR="00B05633" w:rsidRPr="00CD59EE">
        <w:rPr>
          <w:rStyle w:val="CharSubdText"/>
        </w:rPr>
        <w:t>—general</w:t>
      </w:r>
      <w:bookmarkEnd w:id="149"/>
    </w:p>
    <w:p w:rsidR="000757CE" w:rsidRPr="00CD59EE" w:rsidRDefault="007F071B" w:rsidP="000757CE">
      <w:pPr>
        <w:pStyle w:val="ActHead5"/>
      </w:pPr>
      <w:bookmarkStart w:id="150" w:name="_Toc125369644"/>
      <w:r w:rsidRPr="00CD59EE">
        <w:rPr>
          <w:rStyle w:val="CharSectno"/>
        </w:rPr>
        <w:t>88</w:t>
      </w:r>
      <w:r w:rsidR="00322600" w:rsidRPr="00CD59EE">
        <w:t xml:space="preserve">  </w:t>
      </w:r>
      <w:r w:rsidR="000757CE" w:rsidRPr="00CD59EE">
        <w:t xml:space="preserve">Classes of people for whom care subsidy reduction </w:t>
      </w:r>
      <w:r w:rsidR="00F54C71" w:rsidRPr="00CD59EE">
        <w:t xml:space="preserve">is </w:t>
      </w:r>
      <w:r w:rsidR="000757CE" w:rsidRPr="00CD59EE">
        <w:t>taken to be zero</w:t>
      </w:r>
      <w:bookmarkEnd w:id="150"/>
    </w:p>
    <w:p w:rsidR="000757CE" w:rsidRPr="00CD59EE" w:rsidRDefault="000757CE" w:rsidP="000757CE">
      <w:pPr>
        <w:pStyle w:val="subsection"/>
      </w:pPr>
      <w:r w:rsidRPr="00CD59EE">
        <w:tab/>
      </w:r>
      <w:r w:rsidR="002534B8" w:rsidRPr="00CD59EE">
        <w:t>(1)</w:t>
      </w:r>
      <w:r w:rsidRPr="00CD59EE">
        <w:tab/>
        <w:t>For paragraph</w:t>
      </w:r>
      <w:r w:rsidR="00530B68" w:rsidRPr="00CD59EE">
        <w:t> </w:t>
      </w:r>
      <w:r w:rsidRPr="00CD59EE">
        <w:t>48</w:t>
      </w:r>
      <w:r w:rsidR="00CD59EE">
        <w:noBreakHyphen/>
      </w:r>
      <w:r w:rsidRPr="00CD59EE">
        <w:t xml:space="preserve">8(1)(b) of the Act, </w:t>
      </w:r>
      <w:r w:rsidR="00220C1B" w:rsidRPr="00CD59EE">
        <w:t>the classes of persons for whom a care subsidy reduction, in respect of a care recipient being provided with home care through a home care service, is taken to be zero are the following</w:t>
      </w:r>
      <w:r w:rsidRPr="00CD59EE">
        <w:t>:</w:t>
      </w:r>
    </w:p>
    <w:p w:rsidR="000757CE" w:rsidRPr="00CD59EE" w:rsidRDefault="000757CE" w:rsidP="004E7642">
      <w:pPr>
        <w:pStyle w:val="paragraph"/>
      </w:pPr>
      <w:r w:rsidRPr="00CD59EE">
        <w:tab/>
        <w:t>(</w:t>
      </w:r>
      <w:r w:rsidR="004E7642" w:rsidRPr="00CD59EE">
        <w:t>a</w:t>
      </w:r>
      <w:r w:rsidRPr="00CD59EE">
        <w:t>)</w:t>
      </w:r>
      <w:r w:rsidRPr="00CD59EE">
        <w:tab/>
      </w:r>
      <w:r w:rsidR="004E7642" w:rsidRPr="00CD59EE">
        <w:t>care recipients who stop</w:t>
      </w:r>
      <w:r w:rsidRPr="00CD59EE">
        <w:t xml:space="preserve"> being provided with home care (without being provided with other </w:t>
      </w:r>
      <w:r w:rsidR="009F6310" w:rsidRPr="00CD59EE">
        <w:t xml:space="preserve">home </w:t>
      </w:r>
      <w:r w:rsidRPr="00CD59EE">
        <w:t>care)</w:t>
      </w:r>
      <w:r w:rsidR="003443EA" w:rsidRPr="00CD59EE">
        <w:t>, or who die,</w:t>
      </w:r>
      <w:r w:rsidRPr="00CD59EE">
        <w:t xml:space="preserve"> before the approved provider is informed of the person’s care subsidy reduction</w:t>
      </w:r>
      <w:r w:rsidR="004E7642" w:rsidRPr="00CD59EE">
        <w:t xml:space="preserve"> (if any)</w:t>
      </w:r>
      <w:r w:rsidR="003443EA" w:rsidRPr="00CD59EE">
        <w:t>;</w:t>
      </w:r>
    </w:p>
    <w:p w:rsidR="003443EA" w:rsidRPr="00CD59EE" w:rsidRDefault="003443EA" w:rsidP="004E7642">
      <w:pPr>
        <w:pStyle w:val="paragraph"/>
      </w:pPr>
      <w:r w:rsidRPr="00CD59EE">
        <w:tab/>
        <w:t>(b)</w:t>
      </w:r>
      <w:r w:rsidRPr="00CD59EE">
        <w:tab/>
        <w:t>care recipients who are not, within 6 months of receiving home care, informed of the care recipient’s care subsidy reduction (if any);</w:t>
      </w:r>
    </w:p>
    <w:p w:rsidR="000757CE" w:rsidRPr="00CD59EE" w:rsidRDefault="000757CE" w:rsidP="004E7642">
      <w:pPr>
        <w:pStyle w:val="paragraph"/>
      </w:pPr>
      <w:r w:rsidRPr="00CD59EE">
        <w:tab/>
        <w:t>(</w:t>
      </w:r>
      <w:r w:rsidR="003443EA" w:rsidRPr="00CD59EE">
        <w:t>c</w:t>
      </w:r>
      <w:r w:rsidRPr="00CD59EE">
        <w:t>)</w:t>
      </w:r>
      <w:r w:rsidRPr="00CD59EE">
        <w:tab/>
      </w:r>
      <w:r w:rsidR="003443EA" w:rsidRPr="00CD59EE">
        <w:t>care recipients who have one or more dependent children;</w:t>
      </w:r>
    </w:p>
    <w:p w:rsidR="000757CE" w:rsidRPr="00CD59EE" w:rsidRDefault="000757CE" w:rsidP="004E7642">
      <w:pPr>
        <w:pStyle w:val="paragraph"/>
      </w:pPr>
      <w:r w:rsidRPr="00CD59EE">
        <w:tab/>
        <w:t>(</w:t>
      </w:r>
      <w:r w:rsidR="003443EA" w:rsidRPr="00CD59EE">
        <w:t>d</w:t>
      </w:r>
      <w:r w:rsidRPr="00CD59EE">
        <w:t>)</w:t>
      </w:r>
      <w:r w:rsidRPr="00CD59EE">
        <w:tab/>
      </w:r>
      <w:r w:rsidR="003443EA" w:rsidRPr="00CD59EE">
        <w:t>care recipients who are</w:t>
      </w:r>
      <w:r w:rsidRPr="00CD59EE">
        <w:t xml:space="preserve"> described in paragraph</w:t>
      </w:r>
      <w:r w:rsidR="00530B68" w:rsidRPr="00CD59EE">
        <w:t> </w:t>
      </w:r>
      <w:r w:rsidRPr="00CD59EE">
        <w:t xml:space="preserve">85(4)(b) of the </w:t>
      </w:r>
      <w:r w:rsidR="003443EA" w:rsidRPr="00CD59EE">
        <w:t>Veterans’ Entitlements Act (which describes former prisoners of war);</w:t>
      </w:r>
    </w:p>
    <w:p w:rsidR="000757CE" w:rsidRPr="00CD59EE" w:rsidRDefault="000757CE" w:rsidP="003443EA">
      <w:pPr>
        <w:pStyle w:val="paragraph"/>
      </w:pPr>
      <w:r w:rsidRPr="00CD59EE">
        <w:tab/>
      </w:r>
      <w:r w:rsidR="003443EA" w:rsidRPr="00CD59EE">
        <w:t>(e)</w:t>
      </w:r>
      <w:r w:rsidRPr="00CD59EE">
        <w:tab/>
      </w:r>
      <w:r w:rsidR="003443EA" w:rsidRPr="00CD59EE">
        <w:t xml:space="preserve">care recipients for whom the </w:t>
      </w:r>
      <w:r w:rsidRPr="00CD59EE">
        <w:t xml:space="preserve">care subsidy reduction </w:t>
      </w:r>
      <w:r w:rsidR="003443EA" w:rsidRPr="00CD59EE">
        <w:t>is worked out at less than $1.</w:t>
      </w:r>
    </w:p>
    <w:p w:rsidR="002534B8" w:rsidRPr="00CD59EE" w:rsidRDefault="002534B8" w:rsidP="002534B8">
      <w:pPr>
        <w:pStyle w:val="subsection"/>
      </w:pPr>
      <w:r w:rsidRPr="00CD59EE">
        <w:tab/>
        <w:t>(2)</w:t>
      </w:r>
      <w:r w:rsidRPr="00CD59EE">
        <w:tab/>
        <w:t xml:space="preserve">If the care recipient is included in the class of persons mentioned in </w:t>
      </w:r>
      <w:r w:rsidR="00530B68" w:rsidRPr="00CD59EE">
        <w:t>paragraph (</w:t>
      </w:r>
      <w:r w:rsidRPr="00CD59EE">
        <w:t>1)(b), the care recipient is included in that class f</w:t>
      </w:r>
      <w:r w:rsidR="002A56FF" w:rsidRPr="00CD59EE">
        <w:t xml:space="preserve">rom the day the care recipient </w:t>
      </w:r>
      <w:r w:rsidRPr="00CD59EE">
        <w:t xml:space="preserve">starts being provided with home care through the home care service </w:t>
      </w:r>
      <w:r w:rsidR="00F54C71" w:rsidRPr="00CD59EE">
        <w:t>until</w:t>
      </w:r>
      <w:r w:rsidRPr="00CD59EE">
        <w:t xml:space="preserve"> the day the care recipient is informed of the care recipient’s care subsidy reduction.</w:t>
      </w:r>
    </w:p>
    <w:p w:rsidR="00322600" w:rsidRPr="00CD59EE" w:rsidRDefault="007F071B" w:rsidP="000757CE">
      <w:pPr>
        <w:pStyle w:val="ActHead5"/>
      </w:pPr>
      <w:bookmarkStart w:id="151" w:name="_Toc125369645"/>
      <w:r w:rsidRPr="00CD59EE">
        <w:rPr>
          <w:rStyle w:val="CharSectno"/>
        </w:rPr>
        <w:t>89</w:t>
      </w:r>
      <w:r w:rsidR="000757CE" w:rsidRPr="00CD59EE">
        <w:t xml:space="preserve">  </w:t>
      </w:r>
      <w:r w:rsidR="00281CBB" w:rsidRPr="00CD59EE">
        <w:t xml:space="preserve">Matters </w:t>
      </w:r>
      <w:r w:rsidR="00F54C71" w:rsidRPr="00CD59EE">
        <w:t xml:space="preserve">to which </w:t>
      </w:r>
      <w:r w:rsidR="00281CBB" w:rsidRPr="00CD59EE">
        <w:t xml:space="preserve">Secretary must have regard in </w:t>
      </w:r>
      <w:r w:rsidR="00F54C71" w:rsidRPr="00CD59EE">
        <w:t>deciding whether to determine</w:t>
      </w:r>
      <w:r w:rsidR="00281CBB" w:rsidRPr="00CD59EE">
        <w:t xml:space="preserve"> if care subsidy reduction is to be taken to be zero</w:t>
      </w:r>
      <w:bookmarkEnd w:id="151"/>
    </w:p>
    <w:p w:rsidR="00322600" w:rsidRPr="00CD59EE" w:rsidRDefault="00322600" w:rsidP="00322600">
      <w:pPr>
        <w:pStyle w:val="subsection"/>
      </w:pPr>
      <w:r w:rsidRPr="00CD59EE">
        <w:tab/>
        <w:t>(1)</w:t>
      </w:r>
      <w:r w:rsidRPr="00CD59EE">
        <w:tab/>
      </w:r>
      <w:r w:rsidR="000757CE" w:rsidRPr="00CD59EE">
        <w:t>For subsection</w:t>
      </w:r>
      <w:r w:rsidR="00530B68" w:rsidRPr="00CD59EE">
        <w:t> </w:t>
      </w:r>
      <w:r w:rsidR="000757CE" w:rsidRPr="00CD59EE">
        <w:t>48</w:t>
      </w:r>
      <w:r w:rsidR="00CD59EE">
        <w:noBreakHyphen/>
      </w:r>
      <w:r w:rsidR="000757CE" w:rsidRPr="00CD59EE">
        <w:t xml:space="preserve">8(4) of </w:t>
      </w:r>
      <w:r w:rsidR="00281CBB" w:rsidRPr="00CD59EE">
        <w:t xml:space="preserve">the Act, in deciding whether </w:t>
      </w:r>
      <w:r w:rsidR="009731A3" w:rsidRPr="00CD59EE">
        <w:t xml:space="preserve">to determine that </w:t>
      </w:r>
      <w:r w:rsidR="00281CBB" w:rsidRPr="00CD59EE">
        <w:t>the care subsidy reduction in respect of a care recipient is to be taken to be zero, the</w:t>
      </w:r>
      <w:r w:rsidRPr="00CD59EE">
        <w:t xml:space="preserve"> Secretary must have regard to the following matters:</w:t>
      </w:r>
    </w:p>
    <w:p w:rsidR="00322600" w:rsidRPr="00CD59EE" w:rsidRDefault="00322600" w:rsidP="00322600">
      <w:pPr>
        <w:pStyle w:val="paragraph"/>
      </w:pPr>
      <w:r w:rsidRPr="00CD59EE">
        <w:tab/>
        <w:t>(a)</w:t>
      </w:r>
      <w:r w:rsidRPr="00CD59EE">
        <w:tab/>
        <w:t xml:space="preserve">the care recipient’s </w:t>
      </w:r>
      <w:r w:rsidR="00884E6D" w:rsidRPr="00CD59EE">
        <w:t xml:space="preserve">total assessable </w:t>
      </w:r>
      <w:r w:rsidRPr="00CD59EE">
        <w:t>income</w:t>
      </w:r>
      <w:r w:rsidR="009F6310" w:rsidRPr="00CD59EE">
        <w:t xml:space="preserve"> (</w:t>
      </w:r>
      <w:r w:rsidR="00884E6D" w:rsidRPr="00CD59EE">
        <w:t>worked out</w:t>
      </w:r>
      <w:r w:rsidR="009F6310" w:rsidRPr="00CD59EE">
        <w:t xml:space="preserve"> in accordance with </w:t>
      </w:r>
      <w:r w:rsidR="00884E6D" w:rsidRPr="00CD59EE">
        <w:t>section</w:t>
      </w:r>
      <w:r w:rsidR="00530B68" w:rsidRPr="00CD59EE">
        <w:t> </w:t>
      </w:r>
      <w:r w:rsidR="00884E6D" w:rsidRPr="00CD59EE">
        <w:t>44</w:t>
      </w:r>
      <w:r w:rsidR="00CD59EE">
        <w:noBreakHyphen/>
      </w:r>
      <w:r w:rsidR="00884E6D" w:rsidRPr="00CD59EE">
        <w:t>24 of the</w:t>
      </w:r>
      <w:r w:rsidR="009F6310" w:rsidRPr="00CD59EE">
        <w:t xml:space="preserve"> Act</w:t>
      </w:r>
      <w:r w:rsidR="00557278" w:rsidRPr="00CD59EE">
        <w:t xml:space="preserve"> and section</w:t>
      </w:r>
      <w:r w:rsidR="00530B68" w:rsidRPr="00CD59EE">
        <w:t> </w:t>
      </w:r>
      <w:r w:rsidR="007F071B" w:rsidRPr="00CD59EE">
        <w:t>90</w:t>
      </w:r>
      <w:r w:rsidR="00557278" w:rsidRPr="00CD59EE">
        <w:t xml:space="preserve"> of these principles</w:t>
      </w:r>
      <w:r w:rsidR="009F6310" w:rsidRPr="00CD59EE">
        <w:t>)</w:t>
      </w:r>
      <w:r w:rsidR="00E5098D" w:rsidRPr="00CD59EE">
        <w:t xml:space="preserve"> and assets (worked out </w:t>
      </w:r>
      <w:r w:rsidR="007C156B" w:rsidRPr="00CD59EE">
        <w:t xml:space="preserve">under </w:t>
      </w:r>
      <w:r w:rsidR="00E5098D" w:rsidRPr="00CD59EE">
        <w:t>section</w:t>
      </w:r>
      <w:r w:rsidR="00530B68" w:rsidRPr="00CD59EE">
        <w:t> </w:t>
      </w:r>
      <w:r w:rsidR="00E5098D" w:rsidRPr="00CD59EE">
        <w:t>44</w:t>
      </w:r>
      <w:r w:rsidR="00CD59EE">
        <w:noBreakHyphen/>
      </w:r>
      <w:r w:rsidR="00E5098D" w:rsidRPr="00CD59EE">
        <w:t>26A of the Act and section</w:t>
      </w:r>
      <w:r w:rsidR="00530B68" w:rsidRPr="00CD59EE">
        <w:t> </w:t>
      </w:r>
      <w:r w:rsidR="007F071B" w:rsidRPr="00CD59EE">
        <w:t>47</w:t>
      </w:r>
      <w:r w:rsidR="00E5098D" w:rsidRPr="00CD59EE">
        <w:t xml:space="preserve"> of these principles)</w:t>
      </w:r>
      <w:r w:rsidRPr="00CD59EE">
        <w:t>;</w:t>
      </w:r>
    </w:p>
    <w:p w:rsidR="00322600" w:rsidRPr="00CD59EE" w:rsidRDefault="00322600" w:rsidP="00322600">
      <w:pPr>
        <w:pStyle w:val="paragraph"/>
      </w:pPr>
      <w:r w:rsidRPr="00CD59EE">
        <w:tab/>
        <w:t>(b)</w:t>
      </w:r>
      <w:r w:rsidRPr="00CD59EE">
        <w:tab/>
        <w:t>the care recipient’s financial arrangements;</w:t>
      </w:r>
    </w:p>
    <w:p w:rsidR="00E6297E" w:rsidRPr="00CD59EE" w:rsidRDefault="00322600" w:rsidP="00322600">
      <w:pPr>
        <w:pStyle w:val="paragraph"/>
      </w:pPr>
      <w:r w:rsidRPr="00CD59EE">
        <w:tab/>
        <w:t>(c)</w:t>
      </w:r>
      <w:r w:rsidRPr="00CD59EE">
        <w:tab/>
        <w:t>the care recipient’</w:t>
      </w:r>
      <w:r w:rsidR="00A15F4B" w:rsidRPr="00CD59EE">
        <w:t>s entitlement to income support</w:t>
      </w:r>
      <w:r w:rsidR="00E6297E" w:rsidRPr="00CD59EE">
        <w:t>:</w:t>
      </w:r>
    </w:p>
    <w:p w:rsidR="00E6297E" w:rsidRPr="00CD59EE" w:rsidRDefault="00E6297E" w:rsidP="00E6297E">
      <w:pPr>
        <w:pStyle w:val="paragraphsub"/>
      </w:pPr>
      <w:r w:rsidRPr="00CD59EE">
        <w:tab/>
        <w:t>(i)</w:t>
      </w:r>
      <w:r w:rsidRPr="00CD59EE">
        <w:tab/>
      </w:r>
      <w:r w:rsidR="00A15F4B" w:rsidRPr="00CD59EE">
        <w:t xml:space="preserve">under </w:t>
      </w:r>
      <w:r w:rsidR="00322600" w:rsidRPr="00CD59EE">
        <w:t xml:space="preserve">the </w:t>
      </w:r>
      <w:r w:rsidR="002534B8" w:rsidRPr="00CD59EE">
        <w:t>Social Security Act</w:t>
      </w:r>
      <w:r w:rsidRPr="00CD59EE">
        <w:t>; or</w:t>
      </w:r>
    </w:p>
    <w:p w:rsidR="00E6297E" w:rsidRPr="00CD59EE" w:rsidRDefault="00E6297E" w:rsidP="00E6297E">
      <w:pPr>
        <w:pStyle w:val="paragraphsub"/>
      </w:pPr>
      <w:r w:rsidRPr="00CD59EE">
        <w:tab/>
        <w:t>(ii)</w:t>
      </w:r>
      <w:r w:rsidRPr="00CD59EE">
        <w:tab/>
      </w:r>
      <w:r w:rsidR="00A15F4B" w:rsidRPr="00CD59EE">
        <w:t xml:space="preserve">under </w:t>
      </w:r>
      <w:r w:rsidR="00322600" w:rsidRPr="00CD59EE">
        <w:t xml:space="preserve">the </w:t>
      </w:r>
      <w:r w:rsidR="002534B8" w:rsidRPr="00CD59EE">
        <w:t>Veterans’ Entitlements Act</w:t>
      </w:r>
      <w:r w:rsidRPr="00CD59EE">
        <w:t>; or</w:t>
      </w:r>
    </w:p>
    <w:p w:rsidR="00322600" w:rsidRPr="00CD59EE" w:rsidRDefault="00E6297E" w:rsidP="00E6297E">
      <w:pPr>
        <w:pStyle w:val="paragraphsub"/>
      </w:pPr>
      <w:r w:rsidRPr="00CD59EE">
        <w:tab/>
        <w:t>(iii)</w:t>
      </w:r>
      <w:r w:rsidRPr="00CD59EE">
        <w:tab/>
      </w:r>
      <w:r w:rsidR="00A15F4B" w:rsidRPr="00CD59EE">
        <w:t xml:space="preserve">from </w:t>
      </w:r>
      <w:r w:rsidR="00322600" w:rsidRPr="00CD59EE">
        <w:t>any other source;</w:t>
      </w:r>
    </w:p>
    <w:p w:rsidR="00322600" w:rsidRPr="00CD59EE" w:rsidRDefault="00322600" w:rsidP="00322600">
      <w:pPr>
        <w:pStyle w:val="paragraph"/>
      </w:pPr>
      <w:r w:rsidRPr="00CD59EE">
        <w:tab/>
        <w:t>(d)</w:t>
      </w:r>
      <w:r w:rsidRPr="00CD59EE">
        <w:tab/>
        <w:t>whether the care recipient has taken steps to obtain information about his or her entitlement to pension, benefit or other income support payments;</w:t>
      </w:r>
    </w:p>
    <w:p w:rsidR="006E3327" w:rsidRPr="00CD59EE" w:rsidRDefault="00322600" w:rsidP="00322600">
      <w:pPr>
        <w:pStyle w:val="paragraph"/>
      </w:pPr>
      <w:r w:rsidRPr="00CD59EE">
        <w:tab/>
        <w:t>(e)</w:t>
      </w:r>
      <w:r w:rsidRPr="00CD59EE">
        <w:tab/>
        <w:t>whether the care recipient has</w:t>
      </w:r>
      <w:r w:rsidR="00A15F4B" w:rsidRPr="00CD59EE">
        <w:t xml:space="preserve"> access to financial assistance</w:t>
      </w:r>
      <w:r w:rsidR="006E3327" w:rsidRPr="00CD59EE">
        <w:t>:</w:t>
      </w:r>
    </w:p>
    <w:p w:rsidR="006E3327" w:rsidRPr="00CD59EE" w:rsidRDefault="006E3327" w:rsidP="006E3327">
      <w:pPr>
        <w:pStyle w:val="paragraphsub"/>
      </w:pPr>
      <w:r w:rsidRPr="00CD59EE">
        <w:tab/>
        <w:t>(i)</w:t>
      </w:r>
      <w:r w:rsidRPr="00CD59EE">
        <w:tab/>
      </w:r>
      <w:r w:rsidR="00A15F4B" w:rsidRPr="00CD59EE">
        <w:t xml:space="preserve">under </w:t>
      </w:r>
      <w:r w:rsidR="00322600" w:rsidRPr="00CD59EE">
        <w:t>section</w:t>
      </w:r>
      <w:r w:rsidR="00530B68" w:rsidRPr="00CD59EE">
        <w:t> </w:t>
      </w:r>
      <w:r w:rsidR="00322600" w:rsidRPr="00CD59EE">
        <w:t>1129 of the Social Security Act</w:t>
      </w:r>
      <w:r w:rsidR="00D74CF8" w:rsidRPr="00CD59EE">
        <w:rPr>
          <w:i/>
        </w:rPr>
        <w:t xml:space="preserve"> </w:t>
      </w:r>
      <w:r w:rsidR="00322600" w:rsidRPr="00CD59EE">
        <w:t>(relating to access to financi</w:t>
      </w:r>
      <w:r w:rsidRPr="00CD59EE">
        <w:t>al hardship rules for pensions); or</w:t>
      </w:r>
    </w:p>
    <w:p w:rsidR="006E3327" w:rsidRPr="00CD59EE" w:rsidRDefault="006E3327" w:rsidP="006E3327">
      <w:pPr>
        <w:pStyle w:val="paragraphsub"/>
      </w:pPr>
      <w:r w:rsidRPr="00CD59EE">
        <w:tab/>
        <w:t>(ii)</w:t>
      </w:r>
      <w:r w:rsidRPr="00CD59EE">
        <w:tab/>
      </w:r>
      <w:r w:rsidR="00A15F4B" w:rsidRPr="00CD59EE">
        <w:t xml:space="preserve">under </w:t>
      </w:r>
      <w:r w:rsidR="006B201E" w:rsidRPr="00CD59EE">
        <w:t>the pension loans s</w:t>
      </w:r>
      <w:r w:rsidR="00322600" w:rsidRPr="00CD59EE">
        <w:t>cheme under Division</w:t>
      </w:r>
      <w:r w:rsidR="00530B68" w:rsidRPr="00CD59EE">
        <w:t> </w:t>
      </w:r>
      <w:r w:rsidR="00322600" w:rsidRPr="00CD59EE">
        <w:t>4 of Part</w:t>
      </w:r>
      <w:r w:rsidR="00530B68" w:rsidRPr="00CD59EE">
        <w:t> </w:t>
      </w:r>
      <w:r w:rsidR="00322600" w:rsidRPr="00CD59EE">
        <w:t xml:space="preserve">3.12 of the </w:t>
      </w:r>
      <w:r w:rsidRPr="00CD59EE">
        <w:t>Social Security Act;</w:t>
      </w:r>
      <w:r w:rsidRPr="00CD59EE">
        <w:rPr>
          <w:i/>
        </w:rPr>
        <w:t xml:space="preserve"> </w:t>
      </w:r>
      <w:r w:rsidRPr="00CD59EE">
        <w:t>or</w:t>
      </w:r>
    </w:p>
    <w:p w:rsidR="00322600" w:rsidRPr="00CD59EE" w:rsidRDefault="006E3327" w:rsidP="006E3327">
      <w:pPr>
        <w:pStyle w:val="paragraphsub"/>
      </w:pPr>
      <w:r w:rsidRPr="00CD59EE">
        <w:tab/>
        <w:t>(iii)</w:t>
      </w:r>
      <w:r w:rsidRPr="00CD59EE">
        <w:tab/>
      </w:r>
      <w:r w:rsidR="00A15F4B" w:rsidRPr="00CD59EE">
        <w:t xml:space="preserve">from </w:t>
      </w:r>
      <w:r w:rsidR="00322600" w:rsidRPr="00CD59EE">
        <w:t>any other source;</w:t>
      </w:r>
    </w:p>
    <w:p w:rsidR="00322600" w:rsidRPr="00CD59EE" w:rsidRDefault="00322600" w:rsidP="00322600">
      <w:pPr>
        <w:pStyle w:val="paragraph"/>
      </w:pPr>
      <w:r w:rsidRPr="00CD59EE">
        <w:tab/>
        <w:t>(f)</w:t>
      </w:r>
      <w:r w:rsidRPr="00CD59EE">
        <w:tab/>
        <w:t xml:space="preserve">whether any income of the care recipient is income that </w:t>
      </w:r>
      <w:r w:rsidR="007F603C" w:rsidRPr="00CD59EE">
        <w:t xml:space="preserve">the care recipient </w:t>
      </w:r>
      <w:r w:rsidRPr="00CD59EE">
        <w:t>does not reasonably have access to;</w:t>
      </w:r>
    </w:p>
    <w:p w:rsidR="00322600" w:rsidRPr="00CD59EE" w:rsidRDefault="00322600" w:rsidP="00322600">
      <w:pPr>
        <w:pStyle w:val="paragraph"/>
      </w:pPr>
      <w:r w:rsidRPr="00CD59EE">
        <w:tab/>
        <w:t>(g)</w:t>
      </w:r>
      <w:r w:rsidRPr="00CD59EE">
        <w:tab/>
        <w:t xml:space="preserve">whether there is a charge on the care recipient’s income over which the payment of </w:t>
      </w:r>
      <w:r w:rsidR="007F603C" w:rsidRPr="00CD59EE">
        <w:t>home care</w:t>
      </w:r>
      <w:r w:rsidRPr="00CD59EE">
        <w:t xml:space="preserve"> fees cannot practically take precedence;</w:t>
      </w:r>
    </w:p>
    <w:p w:rsidR="00322600" w:rsidRPr="00CD59EE" w:rsidRDefault="00322600" w:rsidP="00322600">
      <w:pPr>
        <w:pStyle w:val="paragraph"/>
      </w:pPr>
      <w:r w:rsidRPr="00CD59EE">
        <w:tab/>
        <w:t>(</w:t>
      </w:r>
      <w:r w:rsidR="00344D47" w:rsidRPr="00CD59EE">
        <w:t>h</w:t>
      </w:r>
      <w:r w:rsidRPr="00CD59EE">
        <w:t>)</w:t>
      </w:r>
      <w:r w:rsidRPr="00CD59EE">
        <w:tab/>
        <w:t xml:space="preserve">whether </w:t>
      </w:r>
      <w:r w:rsidR="007F603C" w:rsidRPr="00CD59EE">
        <w:t>any</w:t>
      </w:r>
      <w:r w:rsidRPr="00CD59EE">
        <w:t xml:space="preserve"> assets </w:t>
      </w:r>
      <w:r w:rsidR="007F603C" w:rsidRPr="00CD59EE">
        <w:t xml:space="preserve">of the care recipient </w:t>
      </w:r>
      <w:r w:rsidRPr="00CD59EE">
        <w:t>are unrealisable assets;</w:t>
      </w:r>
    </w:p>
    <w:p w:rsidR="00322600" w:rsidRPr="00CD59EE" w:rsidRDefault="00322600" w:rsidP="00322600">
      <w:pPr>
        <w:pStyle w:val="paragraph"/>
      </w:pPr>
      <w:r w:rsidRPr="00CD59EE">
        <w:tab/>
        <w:t>(</w:t>
      </w:r>
      <w:r w:rsidR="00344D47" w:rsidRPr="00CD59EE">
        <w:t>i</w:t>
      </w:r>
      <w:r w:rsidRPr="00CD59EE">
        <w:t>)</w:t>
      </w:r>
      <w:r w:rsidRPr="00CD59EE">
        <w:tab/>
        <w:t>whether the care recipient is in Australia on a temporary basis.</w:t>
      </w:r>
    </w:p>
    <w:p w:rsidR="00344D47" w:rsidRPr="00CD59EE" w:rsidRDefault="00463933" w:rsidP="00344D47">
      <w:pPr>
        <w:pStyle w:val="notetext"/>
      </w:pPr>
      <w:r w:rsidRPr="00CD59EE">
        <w:t>Note:</w:t>
      </w:r>
      <w:r w:rsidRPr="00CD59EE">
        <w:tab/>
      </w:r>
      <w:r w:rsidRPr="00CD59EE">
        <w:rPr>
          <w:b/>
          <w:i/>
        </w:rPr>
        <w:t>Unrealisable asset</w:t>
      </w:r>
      <w:r w:rsidR="00344D47" w:rsidRPr="00CD59EE">
        <w:t xml:space="preserve"> is defined in section</w:t>
      </w:r>
      <w:r w:rsidR="00530B68" w:rsidRPr="00CD59EE">
        <w:t> </w:t>
      </w:r>
      <w:r w:rsidR="007F071B" w:rsidRPr="00CD59EE">
        <w:t>4</w:t>
      </w:r>
      <w:r w:rsidR="00344D47" w:rsidRPr="00CD59EE">
        <w:t>.</w:t>
      </w:r>
    </w:p>
    <w:p w:rsidR="00322600" w:rsidRPr="00CD59EE" w:rsidRDefault="00322600" w:rsidP="00322600">
      <w:pPr>
        <w:pStyle w:val="subsection"/>
      </w:pPr>
      <w:r w:rsidRPr="00CD59EE">
        <w:tab/>
        <w:t>(2)</w:t>
      </w:r>
      <w:r w:rsidRPr="00CD59EE">
        <w:tab/>
        <w:t>The Secretary may have regard to any other matters the Secretary considers relevant.</w:t>
      </w:r>
    </w:p>
    <w:p w:rsidR="00322600" w:rsidRPr="00CD59EE" w:rsidRDefault="00322600" w:rsidP="00322600">
      <w:pPr>
        <w:pStyle w:val="subsection"/>
      </w:pPr>
      <w:r w:rsidRPr="00CD59EE">
        <w:tab/>
        <w:t>(3)</w:t>
      </w:r>
      <w:r w:rsidRPr="00CD59EE">
        <w:tab/>
        <w:t xml:space="preserve">To enable the Secretary to have regard to the matters mentioned in </w:t>
      </w:r>
      <w:r w:rsidR="00530B68" w:rsidRPr="00CD59EE">
        <w:t>paragraph (</w:t>
      </w:r>
      <w:r w:rsidRPr="00CD59EE">
        <w:t>1)(c) or (d), the Secretary may:</w:t>
      </w:r>
    </w:p>
    <w:p w:rsidR="00322600" w:rsidRPr="00CD59EE" w:rsidRDefault="00322600" w:rsidP="00322600">
      <w:pPr>
        <w:pStyle w:val="paragraph"/>
      </w:pPr>
      <w:r w:rsidRPr="00CD59EE">
        <w:tab/>
        <w:t>(a)</w:t>
      </w:r>
      <w:r w:rsidRPr="00CD59EE">
        <w:tab/>
        <w:t>require the care recipient to seek information from a Department about his or her entitlement to a benefit, income support payment or other assistance, and give the Secretary copies of written replies from the Department; or</w:t>
      </w:r>
    </w:p>
    <w:p w:rsidR="00322600" w:rsidRPr="00CD59EE" w:rsidRDefault="00322600" w:rsidP="00322600">
      <w:pPr>
        <w:pStyle w:val="paragraph"/>
      </w:pPr>
      <w:r w:rsidRPr="00CD59EE">
        <w:tab/>
        <w:t>(b)</w:t>
      </w:r>
      <w:r w:rsidRPr="00CD59EE">
        <w:tab/>
        <w:t>advise the care recipient to seek advice about his or her financial arrangements with the Financial Information Service established by Centrelink.</w:t>
      </w:r>
    </w:p>
    <w:p w:rsidR="003C5A2A" w:rsidRPr="00CD59EE" w:rsidRDefault="003C5A2A" w:rsidP="003C5A2A">
      <w:pPr>
        <w:pStyle w:val="ActHead4"/>
      </w:pPr>
      <w:bookmarkStart w:id="152" w:name="_Toc125369646"/>
      <w:r w:rsidRPr="00CD59EE">
        <w:rPr>
          <w:rStyle w:val="CharSubdNo"/>
        </w:rPr>
        <w:t>Subdivision C</w:t>
      </w:r>
      <w:r w:rsidRPr="00CD59EE">
        <w:t>—</w:t>
      </w:r>
      <w:r w:rsidR="006F5E5C" w:rsidRPr="00CD59EE">
        <w:rPr>
          <w:rStyle w:val="CharSubdText"/>
        </w:rPr>
        <w:t>C</w:t>
      </w:r>
      <w:r w:rsidRPr="00CD59EE">
        <w:rPr>
          <w:rStyle w:val="CharSubdText"/>
        </w:rPr>
        <w:t>are subsidy reduction—amounts excluded from total assessable income</w:t>
      </w:r>
      <w:bookmarkEnd w:id="152"/>
    </w:p>
    <w:p w:rsidR="003C5A2A" w:rsidRPr="00CD59EE" w:rsidRDefault="007F071B" w:rsidP="003C5A2A">
      <w:pPr>
        <w:pStyle w:val="ActHead5"/>
      </w:pPr>
      <w:bookmarkStart w:id="153" w:name="_Toc125369647"/>
      <w:r w:rsidRPr="00CD59EE">
        <w:rPr>
          <w:rStyle w:val="CharSectno"/>
        </w:rPr>
        <w:t>90</w:t>
      </w:r>
      <w:r w:rsidR="003C5A2A" w:rsidRPr="00CD59EE">
        <w:t xml:space="preserve">  Working out care recipient’s </w:t>
      </w:r>
      <w:r w:rsidR="00B634B1" w:rsidRPr="00CD59EE">
        <w:t>care subsidy reduction</w:t>
      </w:r>
      <w:r w:rsidR="003C5A2A" w:rsidRPr="00CD59EE">
        <w:t>—amounts excluded from care recipient’s total assessable income</w:t>
      </w:r>
      <w:bookmarkEnd w:id="153"/>
    </w:p>
    <w:p w:rsidR="00A84CDE" w:rsidRPr="00CD59EE" w:rsidRDefault="003C5A2A" w:rsidP="003C5A2A">
      <w:pPr>
        <w:pStyle w:val="subsection"/>
      </w:pPr>
      <w:r w:rsidRPr="00CD59EE">
        <w:tab/>
      </w:r>
      <w:r w:rsidR="00A84CDE" w:rsidRPr="00CD59EE">
        <w:t>(1)</w:t>
      </w:r>
      <w:r w:rsidR="00A84CDE" w:rsidRPr="00CD59EE">
        <w:tab/>
        <w:t xml:space="preserve">This </w:t>
      </w:r>
      <w:r w:rsidR="00B05633" w:rsidRPr="00CD59EE">
        <w:t xml:space="preserve">section </w:t>
      </w:r>
      <w:r w:rsidR="00A84CDE" w:rsidRPr="00CD59EE">
        <w:t xml:space="preserve">applies </w:t>
      </w:r>
      <w:r w:rsidR="00B05633" w:rsidRPr="00CD59EE">
        <w:t xml:space="preserve">for the purpose of </w:t>
      </w:r>
      <w:r w:rsidR="00A84CDE" w:rsidRPr="00CD59EE">
        <w:t>working out, under step 1 of the care subsidy reduction calculator in subsection</w:t>
      </w:r>
      <w:r w:rsidR="00530B68" w:rsidRPr="00CD59EE">
        <w:t> </w:t>
      </w:r>
      <w:r w:rsidR="00A84CDE" w:rsidRPr="00CD59EE">
        <w:t>48</w:t>
      </w:r>
      <w:r w:rsidR="00CD59EE">
        <w:noBreakHyphen/>
      </w:r>
      <w:r w:rsidR="00A84CDE" w:rsidRPr="00CD59EE">
        <w:t>7(2)</w:t>
      </w:r>
      <w:r w:rsidR="00F376BE" w:rsidRPr="00CD59EE">
        <w:t xml:space="preserve"> of the Act</w:t>
      </w:r>
      <w:r w:rsidR="00A84CDE" w:rsidRPr="00CD59EE">
        <w:t xml:space="preserve">, a care recipient’s </w:t>
      </w:r>
      <w:r w:rsidR="00A84CDE" w:rsidRPr="00CD59EE">
        <w:rPr>
          <w:b/>
          <w:i/>
        </w:rPr>
        <w:t>total assessable income</w:t>
      </w:r>
      <w:r w:rsidR="00A84CDE" w:rsidRPr="00CD59EE">
        <w:t xml:space="preserve"> on a yearly basis using section</w:t>
      </w:r>
      <w:r w:rsidR="00530B68" w:rsidRPr="00CD59EE">
        <w:t> </w:t>
      </w:r>
      <w:r w:rsidR="00A84CDE" w:rsidRPr="00CD59EE">
        <w:t>44</w:t>
      </w:r>
      <w:r w:rsidR="00CD59EE">
        <w:noBreakHyphen/>
      </w:r>
      <w:r w:rsidR="00A84CDE" w:rsidRPr="00CD59EE">
        <w:t>24 of the Act.</w:t>
      </w:r>
    </w:p>
    <w:p w:rsidR="003C5A2A" w:rsidRPr="00CD59EE" w:rsidRDefault="00A84CDE" w:rsidP="003C5A2A">
      <w:pPr>
        <w:pStyle w:val="subsection"/>
      </w:pPr>
      <w:r w:rsidRPr="00CD59EE">
        <w:tab/>
        <w:t>(2)</w:t>
      </w:r>
      <w:r w:rsidRPr="00CD59EE">
        <w:tab/>
      </w:r>
      <w:r w:rsidR="003C5A2A" w:rsidRPr="00CD59EE">
        <w:t>For subsection</w:t>
      </w:r>
      <w:r w:rsidR="00530B68" w:rsidRPr="00CD59EE">
        <w:t> </w:t>
      </w:r>
      <w:r w:rsidR="003C5A2A" w:rsidRPr="00CD59EE">
        <w:t>44</w:t>
      </w:r>
      <w:r w:rsidR="00CD59EE">
        <w:noBreakHyphen/>
      </w:r>
      <w:r w:rsidR="003C5A2A" w:rsidRPr="00CD59EE">
        <w:t xml:space="preserve">24(5) of the Act, the amounts (in this Subdivision called </w:t>
      </w:r>
      <w:r w:rsidR="003C5A2A" w:rsidRPr="00CD59EE">
        <w:rPr>
          <w:b/>
          <w:i/>
        </w:rPr>
        <w:t>excluded amounts</w:t>
      </w:r>
      <w:r w:rsidR="003C5A2A" w:rsidRPr="00CD59EE">
        <w:t>) that are to be taken, in relation to the kinds of care recipients specified in sections</w:t>
      </w:r>
      <w:r w:rsidR="00530B68" w:rsidRPr="00CD59EE">
        <w:t> </w:t>
      </w:r>
      <w:r w:rsidR="007F071B" w:rsidRPr="00CD59EE">
        <w:t>91</w:t>
      </w:r>
      <w:r w:rsidR="003C5A2A" w:rsidRPr="00CD59EE">
        <w:t xml:space="preserve"> to </w:t>
      </w:r>
      <w:r w:rsidR="007F071B" w:rsidRPr="00CD59EE">
        <w:t>94</w:t>
      </w:r>
      <w:r w:rsidR="003C5A2A" w:rsidRPr="00CD59EE">
        <w:t>, to be excluded from determinations by the Secretary under subsection</w:t>
      </w:r>
      <w:r w:rsidR="00530B68" w:rsidRPr="00CD59EE">
        <w:t> </w:t>
      </w:r>
      <w:r w:rsidR="003C5A2A" w:rsidRPr="00CD59EE">
        <w:t>44</w:t>
      </w:r>
      <w:r w:rsidR="00CD59EE">
        <w:noBreakHyphen/>
      </w:r>
      <w:r w:rsidR="003C5A2A" w:rsidRPr="00CD59EE">
        <w:t>24(1) or paragraph</w:t>
      </w:r>
      <w:r w:rsidR="00530B68" w:rsidRPr="00CD59EE">
        <w:t> </w:t>
      </w:r>
      <w:r w:rsidR="003C5A2A" w:rsidRPr="00CD59EE">
        <w:t>44</w:t>
      </w:r>
      <w:r w:rsidR="00CD59EE">
        <w:noBreakHyphen/>
      </w:r>
      <w:r w:rsidR="003C5A2A" w:rsidRPr="00CD59EE">
        <w:t>24(2)(b), (3)(b) or (4)(b) of the Act are the following:</w:t>
      </w:r>
    </w:p>
    <w:p w:rsidR="003C5A2A" w:rsidRPr="00CD59EE" w:rsidRDefault="003C5A2A" w:rsidP="003C5A2A">
      <w:pPr>
        <w:pStyle w:val="paragraph"/>
      </w:pPr>
      <w:r w:rsidRPr="00CD59EE">
        <w:tab/>
        <w:t>(a)</w:t>
      </w:r>
      <w:r w:rsidRPr="00CD59EE">
        <w:tab/>
        <w:t>disability pensions and permanent impairment compensation payments mentioned in section</w:t>
      </w:r>
      <w:r w:rsidR="00530B68" w:rsidRPr="00CD59EE">
        <w:t> </w:t>
      </w:r>
      <w:r w:rsidR="007F071B" w:rsidRPr="00CD59EE">
        <w:t>91</w:t>
      </w:r>
      <w:r w:rsidRPr="00CD59EE">
        <w:t>;</w:t>
      </w:r>
    </w:p>
    <w:p w:rsidR="003C5A2A" w:rsidRPr="00CD59EE" w:rsidRDefault="003C5A2A" w:rsidP="003C5A2A">
      <w:pPr>
        <w:pStyle w:val="paragraph"/>
      </w:pPr>
      <w:r w:rsidRPr="00CD59EE">
        <w:tab/>
        <w:t>(b)</w:t>
      </w:r>
      <w:r w:rsidRPr="00CD59EE">
        <w:tab/>
        <w:t>gifts mentioned in section</w:t>
      </w:r>
      <w:r w:rsidR="00530B68" w:rsidRPr="00CD59EE">
        <w:t> </w:t>
      </w:r>
      <w:r w:rsidR="007F071B" w:rsidRPr="00CD59EE">
        <w:t>92</w:t>
      </w:r>
      <w:r w:rsidRPr="00CD59EE">
        <w:t>;</w:t>
      </w:r>
    </w:p>
    <w:p w:rsidR="003C5A2A" w:rsidRPr="00CD59EE" w:rsidRDefault="003C5A2A" w:rsidP="003C5A2A">
      <w:pPr>
        <w:pStyle w:val="paragraph"/>
      </w:pPr>
      <w:r w:rsidRPr="00CD59EE">
        <w:tab/>
        <w:t>(c)</w:t>
      </w:r>
      <w:r w:rsidRPr="00CD59EE">
        <w:tab/>
        <w:t>GST compensation mentioned in section</w:t>
      </w:r>
      <w:r w:rsidR="00530B68" w:rsidRPr="00CD59EE">
        <w:t> </w:t>
      </w:r>
      <w:r w:rsidR="007F071B" w:rsidRPr="00CD59EE">
        <w:t>93</w:t>
      </w:r>
      <w:r w:rsidRPr="00CD59EE">
        <w:t>;</w:t>
      </w:r>
    </w:p>
    <w:p w:rsidR="003C5A2A" w:rsidRPr="00CD59EE" w:rsidRDefault="003C5A2A" w:rsidP="003C5A2A">
      <w:pPr>
        <w:pStyle w:val="paragraph"/>
      </w:pPr>
      <w:r w:rsidRPr="00CD59EE">
        <w:tab/>
        <w:t>(d)</w:t>
      </w:r>
      <w:r w:rsidRPr="00CD59EE">
        <w:tab/>
        <w:t>clean energy payments mentioned in section</w:t>
      </w:r>
      <w:r w:rsidR="00530B68" w:rsidRPr="00CD59EE">
        <w:t> </w:t>
      </w:r>
      <w:r w:rsidR="007F071B" w:rsidRPr="00CD59EE">
        <w:t>94</w:t>
      </w:r>
      <w:r w:rsidRPr="00CD59EE">
        <w:t>.</w:t>
      </w:r>
    </w:p>
    <w:p w:rsidR="003C5A2A" w:rsidRPr="00CD59EE" w:rsidRDefault="007F071B" w:rsidP="003C5A2A">
      <w:pPr>
        <w:pStyle w:val="ActHead5"/>
      </w:pPr>
      <w:bookmarkStart w:id="154" w:name="_Toc125369648"/>
      <w:r w:rsidRPr="00CD59EE">
        <w:rPr>
          <w:rStyle w:val="CharSectno"/>
        </w:rPr>
        <w:t>91</w:t>
      </w:r>
      <w:r w:rsidR="003C5A2A" w:rsidRPr="00CD59EE">
        <w:t xml:space="preserve">  Excluded amounts—disability pensions and permanent impairment compensation payments</w:t>
      </w:r>
      <w:bookmarkEnd w:id="154"/>
    </w:p>
    <w:p w:rsidR="003C5A2A" w:rsidRPr="00CD59EE" w:rsidRDefault="003C5A2A" w:rsidP="003C5A2A">
      <w:pPr>
        <w:pStyle w:val="subsection"/>
      </w:pPr>
      <w:r w:rsidRPr="00CD59EE">
        <w:tab/>
        <w:t>(1)</w:t>
      </w:r>
      <w:r w:rsidRPr="00CD59EE">
        <w:tab/>
        <w:t>For a person who has qualifying service under section</w:t>
      </w:r>
      <w:r w:rsidR="00530B68" w:rsidRPr="00CD59EE">
        <w:t> </w:t>
      </w:r>
      <w:r w:rsidRPr="00CD59EE">
        <w:t>7A of the Veterans’ Entitlements Act, or the partner of such a person, the amount (if any) of disability pension (within the meaning of subsection</w:t>
      </w:r>
      <w:r w:rsidR="00530B68" w:rsidRPr="00CD59EE">
        <w:t> </w:t>
      </w:r>
      <w:r w:rsidRPr="00CD59EE">
        <w:t>5Q(1) of the Veterans’ Entitlements Act) paid to the person that is exempt under section</w:t>
      </w:r>
      <w:r w:rsidR="00530B68" w:rsidRPr="00CD59EE">
        <w:t> </w:t>
      </w:r>
      <w:r w:rsidRPr="00CD59EE">
        <w:t>5H of that Act is an excluded amount.</w:t>
      </w:r>
    </w:p>
    <w:p w:rsidR="003C5A2A" w:rsidRPr="00CD59EE" w:rsidRDefault="003C5A2A" w:rsidP="003C5A2A">
      <w:pPr>
        <w:pStyle w:val="subsection"/>
      </w:pPr>
      <w:r w:rsidRPr="00CD59EE">
        <w:tab/>
        <w:t>(2)</w:t>
      </w:r>
      <w:r w:rsidRPr="00CD59EE">
        <w:tab/>
        <w:t xml:space="preserve">For a person who is a member or former member (within the meaning of the </w:t>
      </w:r>
      <w:r w:rsidRPr="00CD59EE">
        <w:rPr>
          <w:i/>
        </w:rPr>
        <w:t>Military Rehabilitation and Compensation Act 2004</w:t>
      </w:r>
      <w:r w:rsidRPr="00CD59EE">
        <w:t>) or the partner of such a person, each of the following is an excluded amount:</w:t>
      </w:r>
    </w:p>
    <w:p w:rsidR="003C5A2A" w:rsidRPr="00CD59EE" w:rsidRDefault="003C5A2A" w:rsidP="003C5A2A">
      <w:pPr>
        <w:pStyle w:val="paragraph"/>
      </w:pPr>
      <w:r w:rsidRPr="00CD59EE">
        <w:tab/>
        <w:t>(a)</w:t>
      </w:r>
      <w:r w:rsidRPr="00CD59EE">
        <w:tab/>
        <w:t>any amount of compensation for permanent impairment paid to the person under Part</w:t>
      </w:r>
      <w:r w:rsidR="00530B68" w:rsidRPr="00CD59EE">
        <w:t> </w:t>
      </w:r>
      <w:r w:rsidRPr="00CD59EE">
        <w:t>2 of Chapter</w:t>
      </w:r>
      <w:r w:rsidR="00530B68" w:rsidRPr="00CD59EE">
        <w:t> </w:t>
      </w:r>
      <w:r w:rsidRPr="00CD59EE">
        <w:t xml:space="preserve">4 of the </w:t>
      </w:r>
      <w:r w:rsidRPr="00CD59EE">
        <w:rPr>
          <w:i/>
        </w:rPr>
        <w:t>Military Rehabilitation and Compensation Act 2004</w:t>
      </w:r>
      <w:r w:rsidRPr="00CD59EE">
        <w:t>;</w:t>
      </w:r>
    </w:p>
    <w:p w:rsidR="003C5A2A" w:rsidRPr="00CD59EE" w:rsidRDefault="003C5A2A" w:rsidP="003C5A2A">
      <w:pPr>
        <w:pStyle w:val="paragraph"/>
      </w:pPr>
      <w:r w:rsidRPr="00CD59EE">
        <w:tab/>
        <w:t>(b)</w:t>
      </w:r>
      <w:r w:rsidRPr="00CD59EE">
        <w:tab/>
        <w:t>any amount of Special Rate Disability Pension paid to the person under Part</w:t>
      </w:r>
      <w:r w:rsidR="00530B68" w:rsidRPr="00CD59EE">
        <w:t> </w:t>
      </w:r>
      <w:r w:rsidRPr="00CD59EE">
        <w:t>6 of Chapter</w:t>
      </w:r>
      <w:r w:rsidR="00530B68" w:rsidRPr="00CD59EE">
        <w:t> </w:t>
      </w:r>
      <w:r w:rsidRPr="00CD59EE">
        <w:t xml:space="preserve">4 of the </w:t>
      </w:r>
      <w:r w:rsidRPr="00CD59EE">
        <w:rPr>
          <w:i/>
        </w:rPr>
        <w:t>Military Rehabilitation and Compensation Act 2004</w:t>
      </w:r>
      <w:r w:rsidRPr="00CD59EE">
        <w:t>.</w:t>
      </w:r>
    </w:p>
    <w:p w:rsidR="003C5A2A" w:rsidRPr="00CD59EE" w:rsidRDefault="007F071B" w:rsidP="003C5A2A">
      <w:pPr>
        <w:pStyle w:val="ActHead5"/>
      </w:pPr>
      <w:bookmarkStart w:id="155" w:name="_Toc125369649"/>
      <w:r w:rsidRPr="00CD59EE">
        <w:rPr>
          <w:rStyle w:val="CharSectno"/>
        </w:rPr>
        <w:t>92</w:t>
      </w:r>
      <w:r w:rsidR="003C5A2A" w:rsidRPr="00CD59EE">
        <w:t xml:space="preserve">  Excluded amounts—gifts</w:t>
      </w:r>
      <w:bookmarkEnd w:id="155"/>
    </w:p>
    <w:p w:rsidR="003C5A2A" w:rsidRPr="00CD59EE" w:rsidRDefault="003C5A2A" w:rsidP="003C5A2A">
      <w:pPr>
        <w:pStyle w:val="subsection"/>
      </w:pPr>
      <w:r w:rsidRPr="00CD59EE">
        <w:tab/>
        <w:t>(1)</w:t>
      </w:r>
      <w:r w:rsidRPr="00CD59EE">
        <w:tab/>
        <w:t>For a person who, on or before 20</w:t>
      </w:r>
      <w:r w:rsidR="00530B68" w:rsidRPr="00CD59EE">
        <w:t> </w:t>
      </w:r>
      <w:r w:rsidRPr="00CD59EE">
        <w:t>August 1996, disposed of ordinary income, the amount of ordinary income disposed of on or before 20</w:t>
      </w:r>
      <w:r w:rsidR="00530B68" w:rsidRPr="00CD59EE">
        <w:t> </w:t>
      </w:r>
      <w:r w:rsidRPr="00CD59EE">
        <w:t>August 1996 that is included in the person’s ordinary income under:</w:t>
      </w:r>
    </w:p>
    <w:p w:rsidR="003C5A2A" w:rsidRPr="00CD59EE" w:rsidRDefault="003C5A2A" w:rsidP="003C5A2A">
      <w:pPr>
        <w:pStyle w:val="paragraph"/>
      </w:pPr>
      <w:r w:rsidRPr="00CD59EE">
        <w:tab/>
        <w:t>(a)</w:t>
      </w:r>
      <w:r w:rsidRPr="00CD59EE">
        <w:tab/>
        <w:t>sections</w:t>
      </w:r>
      <w:r w:rsidR="00530B68" w:rsidRPr="00CD59EE">
        <w:t> </w:t>
      </w:r>
      <w:r w:rsidRPr="00CD59EE">
        <w:t>1106, 1107, 1108 and 1109 of the Social Security Act; or</w:t>
      </w:r>
    </w:p>
    <w:p w:rsidR="003C5A2A" w:rsidRPr="00CD59EE" w:rsidRDefault="003C5A2A" w:rsidP="003C5A2A">
      <w:pPr>
        <w:pStyle w:val="paragraph"/>
      </w:pPr>
      <w:r w:rsidRPr="00CD59EE">
        <w:tab/>
        <w:t>(b)</w:t>
      </w:r>
      <w:r w:rsidRPr="00CD59EE">
        <w:tab/>
        <w:t>sections</w:t>
      </w:r>
      <w:r w:rsidR="00530B68" w:rsidRPr="00CD59EE">
        <w:t> </w:t>
      </w:r>
      <w:r w:rsidRPr="00CD59EE">
        <w:t>48, 48A, 48B and 48C of the Veterans’ Entitlements Act;</w:t>
      </w:r>
    </w:p>
    <w:p w:rsidR="003C5A2A" w:rsidRPr="00CD59EE" w:rsidRDefault="003C5A2A" w:rsidP="003C5A2A">
      <w:pPr>
        <w:pStyle w:val="subsection2"/>
      </w:pPr>
      <w:r w:rsidRPr="00CD59EE">
        <w:t>is an excluded amount.</w:t>
      </w:r>
    </w:p>
    <w:p w:rsidR="003C5A2A" w:rsidRPr="00CD59EE" w:rsidRDefault="003C5A2A" w:rsidP="003C5A2A">
      <w:pPr>
        <w:pStyle w:val="notetext"/>
      </w:pPr>
      <w:r w:rsidRPr="00CD59EE">
        <w:t>Note:</w:t>
      </w:r>
      <w:r w:rsidRPr="00CD59EE">
        <w:tab/>
        <w:t>Sections</w:t>
      </w:r>
      <w:r w:rsidR="00530B68" w:rsidRPr="00CD59EE">
        <w:t> </w:t>
      </w:r>
      <w:r w:rsidRPr="00CD59EE">
        <w:t>1106, 1107, 1108 and 1109 of the Social Security Act, and sections</w:t>
      </w:r>
      <w:r w:rsidR="00530B68" w:rsidRPr="00CD59EE">
        <w:t> </w:t>
      </w:r>
      <w:r w:rsidRPr="00CD59EE">
        <w:t>48, 48A, 48B and 48C of the Veterans’ Entitlements Act, deal with disposal of ordinary income.</w:t>
      </w:r>
    </w:p>
    <w:p w:rsidR="003C5A2A" w:rsidRPr="00CD59EE" w:rsidRDefault="003C5A2A" w:rsidP="003C5A2A">
      <w:pPr>
        <w:pStyle w:val="subsection"/>
      </w:pPr>
      <w:r w:rsidRPr="00CD59EE">
        <w:tab/>
        <w:t>(2)</w:t>
      </w:r>
      <w:r w:rsidRPr="00CD59EE">
        <w:tab/>
        <w:t>For a person who, on or before 20</w:t>
      </w:r>
      <w:r w:rsidR="00530B68" w:rsidRPr="00CD59EE">
        <w:t> </w:t>
      </w:r>
      <w:r w:rsidRPr="00CD59EE">
        <w:t>August 1996, disposed of assets, the amount of ordinary income the person is taken to receive because assets disposed of on or before 20</w:t>
      </w:r>
      <w:r w:rsidR="00530B68" w:rsidRPr="00CD59EE">
        <w:t> </w:t>
      </w:r>
      <w:r w:rsidRPr="00CD59EE">
        <w:t>August 1996 are assessed as financial assets under:</w:t>
      </w:r>
    </w:p>
    <w:p w:rsidR="003C5A2A" w:rsidRPr="00CD59EE" w:rsidRDefault="003C5A2A" w:rsidP="003C5A2A">
      <w:pPr>
        <w:pStyle w:val="paragraph"/>
      </w:pPr>
      <w:r w:rsidRPr="00CD59EE">
        <w:tab/>
        <w:t>(a)</w:t>
      </w:r>
      <w:r w:rsidRPr="00CD59EE">
        <w:tab/>
        <w:t>section</w:t>
      </w:r>
      <w:r w:rsidR="00530B68" w:rsidRPr="00CD59EE">
        <w:t> </w:t>
      </w:r>
      <w:r w:rsidRPr="00CD59EE">
        <w:t>1076, 1077 or 1078 of the Social Security Act; or</w:t>
      </w:r>
    </w:p>
    <w:p w:rsidR="003C5A2A" w:rsidRPr="00CD59EE" w:rsidRDefault="003C5A2A" w:rsidP="003C5A2A">
      <w:pPr>
        <w:pStyle w:val="paragraph"/>
      </w:pPr>
      <w:r w:rsidRPr="00CD59EE">
        <w:tab/>
        <w:t>(b)</w:t>
      </w:r>
      <w:r w:rsidRPr="00CD59EE">
        <w:tab/>
        <w:t>sections</w:t>
      </w:r>
      <w:r w:rsidR="00530B68" w:rsidRPr="00CD59EE">
        <w:t> </w:t>
      </w:r>
      <w:r w:rsidRPr="00CD59EE">
        <w:t>46D and 46E of the Veterans’ Entitlements Act;</w:t>
      </w:r>
    </w:p>
    <w:p w:rsidR="003C5A2A" w:rsidRPr="00CD59EE" w:rsidRDefault="003C5A2A" w:rsidP="003C5A2A">
      <w:pPr>
        <w:pStyle w:val="subsection2"/>
      </w:pPr>
      <w:r w:rsidRPr="00CD59EE">
        <w:t>is an excluded amount.</w:t>
      </w:r>
    </w:p>
    <w:p w:rsidR="003C5A2A" w:rsidRPr="00CD59EE" w:rsidRDefault="003C5A2A" w:rsidP="003C5A2A">
      <w:pPr>
        <w:pStyle w:val="notetext"/>
      </w:pPr>
      <w:r w:rsidRPr="00CD59EE">
        <w:t>Note:</w:t>
      </w:r>
      <w:r w:rsidRPr="00CD59EE">
        <w:tab/>
        <w:t>Section</w:t>
      </w:r>
      <w:r w:rsidR="00530B68" w:rsidRPr="00CD59EE">
        <w:t> </w:t>
      </w:r>
      <w:r w:rsidRPr="00CD59EE">
        <w:t>1076, 1077 or 1078 of the Social Security Act, and sections</w:t>
      </w:r>
      <w:r w:rsidR="00530B68" w:rsidRPr="00CD59EE">
        <w:t> </w:t>
      </w:r>
      <w:r w:rsidRPr="00CD59EE">
        <w:t xml:space="preserve">46D and 46E of the Veterans’ Entitlements Act, deal with deemed income </w:t>
      </w:r>
      <w:r w:rsidR="002032B2" w:rsidRPr="00CD59EE">
        <w:t>from</w:t>
      </w:r>
      <w:r w:rsidRPr="00CD59EE">
        <w:t xml:space="preserve"> financial assets.</w:t>
      </w:r>
    </w:p>
    <w:p w:rsidR="003C5A2A" w:rsidRPr="00CD59EE" w:rsidRDefault="007F071B" w:rsidP="003C5A2A">
      <w:pPr>
        <w:pStyle w:val="ActHead5"/>
      </w:pPr>
      <w:bookmarkStart w:id="156" w:name="_Toc125369650"/>
      <w:r w:rsidRPr="00CD59EE">
        <w:rPr>
          <w:rStyle w:val="CharSectno"/>
        </w:rPr>
        <w:t>93</w:t>
      </w:r>
      <w:r w:rsidR="003C5A2A" w:rsidRPr="00CD59EE">
        <w:t xml:space="preserve">  Excluded amounts—GST compensation</w:t>
      </w:r>
      <w:bookmarkEnd w:id="156"/>
    </w:p>
    <w:p w:rsidR="003C5A2A" w:rsidRPr="00CD59EE" w:rsidRDefault="003C5A2A" w:rsidP="003C5A2A">
      <w:pPr>
        <w:pStyle w:val="subsection"/>
      </w:pPr>
      <w:r w:rsidRPr="00CD59EE">
        <w:tab/>
        <w:t>(1)</w:t>
      </w:r>
      <w:r w:rsidRPr="00CD59EE">
        <w:tab/>
        <w:t>This section applies in relation to:</w:t>
      </w:r>
    </w:p>
    <w:p w:rsidR="003C5A2A" w:rsidRPr="00CD59EE" w:rsidRDefault="003C5A2A" w:rsidP="003C5A2A">
      <w:pPr>
        <w:pStyle w:val="paragraph"/>
      </w:pPr>
      <w:r w:rsidRPr="00CD59EE">
        <w:tab/>
        <w:t>(a)</w:t>
      </w:r>
      <w:r w:rsidRPr="00CD59EE">
        <w:tab/>
        <w:t>a person receiving a pension under Part</w:t>
      </w:r>
      <w:r w:rsidR="00893A24" w:rsidRPr="00CD59EE">
        <w:t> </w:t>
      </w:r>
      <w:r w:rsidRPr="00CD59EE">
        <w:t>II or IV of the Veterans’ Entitlements Act</w:t>
      </w:r>
      <w:r w:rsidRPr="00CD59EE">
        <w:rPr>
          <w:i/>
        </w:rPr>
        <w:t xml:space="preserve"> </w:t>
      </w:r>
      <w:r w:rsidRPr="00CD59EE">
        <w:t>at a rate determined under or by reference to the following provisions of that Act:</w:t>
      </w:r>
    </w:p>
    <w:p w:rsidR="003C5A2A" w:rsidRPr="00CD59EE" w:rsidRDefault="003C5A2A" w:rsidP="003C5A2A">
      <w:pPr>
        <w:pStyle w:val="paragraphsub"/>
      </w:pPr>
      <w:r w:rsidRPr="00CD59EE">
        <w:tab/>
        <w:t>(i)</w:t>
      </w:r>
      <w:r w:rsidRPr="00CD59EE">
        <w:tab/>
        <w:t>for a person receiving a disability pension payable at the general rate—section</w:t>
      </w:r>
      <w:r w:rsidR="00530B68" w:rsidRPr="00CD59EE">
        <w:t> </w:t>
      </w:r>
      <w:r w:rsidRPr="00CD59EE">
        <w:t>22;</w:t>
      </w:r>
    </w:p>
    <w:p w:rsidR="003C5A2A" w:rsidRPr="00CD59EE" w:rsidRDefault="003C5A2A" w:rsidP="003C5A2A">
      <w:pPr>
        <w:pStyle w:val="paragraphsub"/>
      </w:pPr>
      <w:r w:rsidRPr="00CD59EE">
        <w:tab/>
        <w:t>(ii)</w:t>
      </w:r>
      <w:r w:rsidRPr="00CD59EE">
        <w:tab/>
        <w:t>for a person receiving a disability pension payable at the general rate including an increased rate for a war</w:t>
      </w:r>
      <w:r w:rsidR="00CD59EE">
        <w:noBreakHyphen/>
      </w:r>
      <w:r w:rsidRPr="00CD59EE">
        <w:t>caused injury or disease—sections</w:t>
      </w:r>
      <w:r w:rsidR="00530B68" w:rsidRPr="00CD59EE">
        <w:t> </w:t>
      </w:r>
      <w:r w:rsidRPr="00CD59EE">
        <w:t>22 and 27;</w:t>
      </w:r>
    </w:p>
    <w:p w:rsidR="003C5A2A" w:rsidRPr="00CD59EE" w:rsidRDefault="003C5A2A" w:rsidP="003C5A2A">
      <w:pPr>
        <w:pStyle w:val="paragraphsub"/>
      </w:pPr>
      <w:r w:rsidRPr="00CD59EE">
        <w:tab/>
        <w:t>(iii)</w:t>
      </w:r>
      <w:r w:rsidRPr="00CD59EE">
        <w:tab/>
        <w:t>for a person receiving a disability pension payable at the intermediate rate—section</w:t>
      </w:r>
      <w:r w:rsidR="00530B68" w:rsidRPr="00CD59EE">
        <w:t> </w:t>
      </w:r>
      <w:r w:rsidRPr="00CD59EE">
        <w:t>23;</w:t>
      </w:r>
    </w:p>
    <w:p w:rsidR="003C5A2A" w:rsidRPr="00CD59EE" w:rsidRDefault="003C5A2A" w:rsidP="003C5A2A">
      <w:pPr>
        <w:pStyle w:val="paragraphsub"/>
      </w:pPr>
      <w:r w:rsidRPr="00CD59EE">
        <w:tab/>
        <w:t>(iv)</w:t>
      </w:r>
      <w:r w:rsidRPr="00CD59EE">
        <w:tab/>
        <w:t>for a person receiving a disability pension payable at the intermediate rate including an increased rate for a war</w:t>
      </w:r>
      <w:r w:rsidR="00CD59EE">
        <w:noBreakHyphen/>
      </w:r>
      <w:r w:rsidRPr="00CD59EE">
        <w:t>caused injury or disease—sections</w:t>
      </w:r>
      <w:r w:rsidR="00530B68" w:rsidRPr="00CD59EE">
        <w:t> </w:t>
      </w:r>
      <w:r w:rsidRPr="00CD59EE">
        <w:t>23 and 27;</w:t>
      </w:r>
    </w:p>
    <w:p w:rsidR="003C5A2A" w:rsidRPr="00CD59EE" w:rsidRDefault="003C5A2A" w:rsidP="003C5A2A">
      <w:pPr>
        <w:pStyle w:val="paragraphsub"/>
      </w:pPr>
      <w:r w:rsidRPr="00CD59EE">
        <w:tab/>
        <w:t>(v)</w:t>
      </w:r>
      <w:r w:rsidRPr="00CD59EE">
        <w:tab/>
        <w:t>for a person receiving a disability pension payable at the special rate—section</w:t>
      </w:r>
      <w:r w:rsidR="00530B68" w:rsidRPr="00CD59EE">
        <w:t> </w:t>
      </w:r>
      <w:r w:rsidRPr="00CD59EE">
        <w:t>24;</w:t>
      </w:r>
    </w:p>
    <w:p w:rsidR="003C5A2A" w:rsidRPr="00CD59EE" w:rsidRDefault="003C5A2A" w:rsidP="003C5A2A">
      <w:pPr>
        <w:pStyle w:val="paragraphsub"/>
      </w:pPr>
      <w:r w:rsidRPr="00CD59EE">
        <w:tab/>
        <w:t>(vi)</w:t>
      </w:r>
      <w:r w:rsidRPr="00CD59EE">
        <w:tab/>
        <w:t>for a person receiving a war widow or widower pension—subsection</w:t>
      </w:r>
      <w:r w:rsidR="00530B68" w:rsidRPr="00CD59EE">
        <w:t> </w:t>
      </w:r>
      <w:r w:rsidRPr="00CD59EE">
        <w:t>30(1); and</w:t>
      </w:r>
    </w:p>
    <w:p w:rsidR="003C5A2A" w:rsidRPr="00CD59EE" w:rsidRDefault="003C5A2A" w:rsidP="003C5A2A">
      <w:pPr>
        <w:pStyle w:val="paragraph"/>
      </w:pPr>
      <w:r w:rsidRPr="00CD59EE">
        <w:tab/>
        <w:t>(b)</w:t>
      </w:r>
      <w:r w:rsidRPr="00CD59EE">
        <w:tab/>
        <w:t>a person receiving a pension under Part</w:t>
      </w:r>
      <w:r w:rsidR="00530B68" w:rsidRPr="00CD59EE">
        <w:t> </w:t>
      </w:r>
      <w:r w:rsidRPr="00CD59EE">
        <w:t>6 of Chapter</w:t>
      </w:r>
      <w:r w:rsidR="00530B68" w:rsidRPr="00CD59EE">
        <w:t> </w:t>
      </w:r>
      <w:r w:rsidRPr="00CD59EE">
        <w:t>4, or a weekly amount of compensation under Part</w:t>
      </w:r>
      <w:r w:rsidR="00530B68" w:rsidRPr="00CD59EE">
        <w:t> </w:t>
      </w:r>
      <w:r w:rsidRPr="00CD59EE">
        <w:t>2 of Chapter</w:t>
      </w:r>
      <w:r w:rsidR="00530B68" w:rsidRPr="00CD59EE">
        <w:t> </w:t>
      </w:r>
      <w:r w:rsidRPr="00CD59EE">
        <w:t xml:space="preserve">5, of the </w:t>
      </w:r>
      <w:r w:rsidRPr="00CD59EE">
        <w:rPr>
          <w:i/>
        </w:rPr>
        <w:t>Military Rehabilitation and Compensation Act 2004</w:t>
      </w:r>
      <w:r w:rsidRPr="00CD59EE">
        <w:t xml:space="preserve"> at a rate determined under or by reference to the following provisions of that Act:</w:t>
      </w:r>
    </w:p>
    <w:p w:rsidR="003C5A2A" w:rsidRPr="00CD59EE" w:rsidRDefault="003C5A2A" w:rsidP="003C5A2A">
      <w:pPr>
        <w:pStyle w:val="paragraphsub"/>
      </w:pPr>
      <w:r w:rsidRPr="00CD59EE">
        <w:tab/>
        <w:t>(i)</w:t>
      </w:r>
      <w:r w:rsidRPr="00CD59EE">
        <w:tab/>
        <w:t>for a person receiving a Special Rate Disability Pension—sections</w:t>
      </w:r>
      <w:r w:rsidR="00530B68" w:rsidRPr="00CD59EE">
        <w:t> </w:t>
      </w:r>
      <w:r w:rsidRPr="00CD59EE">
        <w:t>198 and 204;</w:t>
      </w:r>
    </w:p>
    <w:p w:rsidR="003C5A2A" w:rsidRPr="00CD59EE" w:rsidRDefault="003C5A2A" w:rsidP="003C5A2A">
      <w:pPr>
        <w:pStyle w:val="paragraphsub"/>
      </w:pPr>
      <w:r w:rsidRPr="00CD59EE">
        <w:tab/>
        <w:t>(ii)</w:t>
      </w:r>
      <w:r w:rsidRPr="00CD59EE">
        <w:tab/>
        <w:t>for a person receiving a weekly amount of compensation for the death of the person’s partner—subsection</w:t>
      </w:r>
      <w:r w:rsidR="00530B68" w:rsidRPr="00CD59EE">
        <w:t> </w:t>
      </w:r>
      <w:r w:rsidRPr="00CD59EE">
        <w:t>234(5).</w:t>
      </w:r>
    </w:p>
    <w:p w:rsidR="003C5A2A" w:rsidRPr="00CD59EE" w:rsidRDefault="003C5A2A" w:rsidP="003C5A2A">
      <w:pPr>
        <w:pStyle w:val="subsection"/>
      </w:pPr>
      <w:r w:rsidRPr="00CD59EE">
        <w:rPr>
          <w:lang w:eastAsia="en-US"/>
        </w:rPr>
        <w:tab/>
        <w:t>(2)</w:t>
      </w:r>
      <w:r w:rsidRPr="00CD59EE">
        <w:rPr>
          <w:lang w:eastAsia="en-US"/>
        </w:rPr>
        <w:tab/>
        <w:t>T</w:t>
      </w:r>
      <w:r w:rsidRPr="00CD59EE">
        <w:t xml:space="preserve">he amount that is equal to 4% of the amount of pension, or the weekly amount of compensation, payable to a person under a provision referred to in </w:t>
      </w:r>
      <w:r w:rsidR="00530B68" w:rsidRPr="00CD59EE">
        <w:t>subsection (</w:t>
      </w:r>
      <w:r w:rsidRPr="00CD59EE">
        <w:t>1), as applicable from time to time, is an excluded amount.</w:t>
      </w:r>
    </w:p>
    <w:p w:rsidR="003C5A2A" w:rsidRPr="00CD59EE" w:rsidRDefault="003C5A2A" w:rsidP="003C5A2A">
      <w:pPr>
        <w:pStyle w:val="notetext"/>
      </w:pPr>
      <w:r w:rsidRPr="00CD59EE">
        <w:t>Note 1:</w:t>
      </w:r>
      <w:r w:rsidRPr="00CD59EE">
        <w:tab/>
        <w:t>Part</w:t>
      </w:r>
      <w:r w:rsidR="00893A24" w:rsidRPr="00CD59EE">
        <w:t> </w:t>
      </w:r>
      <w:r w:rsidRPr="00CD59EE">
        <w:t>II of the Veterans’ Entitlements Act deals with pensions, other than service pensions, payable to veterans and their dependants.</w:t>
      </w:r>
    </w:p>
    <w:p w:rsidR="003C5A2A" w:rsidRPr="00CD59EE" w:rsidRDefault="003C5A2A" w:rsidP="003C5A2A">
      <w:pPr>
        <w:pStyle w:val="notetext"/>
      </w:pPr>
      <w:r w:rsidRPr="00CD59EE">
        <w:t>Note 2:</w:t>
      </w:r>
      <w:r w:rsidRPr="00CD59EE">
        <w:tab/>
        <w:t>Part</w:t>
      </w:r>
      <w:r w:rsidR="00893A24" w:rsidRPr="00CD59EE">
        <w:t> </w:t>
      </w:r>
      <w:r w:rsidRPr="00CD59EE">
        <w:t>IV of the Veterans’ Entitlements Act</w:t>
      </w:r>
      <w:r w:rsidRPr="00CD59EE">
        <w:rPr>
          <w:i/>
        </w:rPr>
        <w:t xml:space="preserve"> </w:t>
      </w:r>
      <w:r w:rsidRPr="00CD59EE">
        <w:t>deals with pensions payable to members of the Defence Forces or a Peacekeeping Force and their dependants.</w:t>
      </w:r>
    </w:p>
    <w:p w:rsidR="003C5A2A" w:rsidRPr="00CD59EE" w:rsidRDefault="003C5A2A" w:rsidP="003C5A2A">
      <w:pPr>
        <w:pStyle w:val="notetext"/>
        <w:rPr>
          <w:i/>
        </w:rPr>
      </w:pPr>
      <w:r w:rsidRPr="00CD59EE">
        <w:t>Note 3:</w:t>
      </w:r>
      <w:r w:rsidRPr="00CD59EE">
        <w:tab/>
        <w:t>Part</w:t>
      </w:r>
      <w:r w:rsidR="00530B68" w:rsidRPr="00CD59EE">
        <w:t> </w:t>
      </w:r>
      <w:r w:rsidRPr="00CD59EE">
        <w:t>6 of Chapter</w:t>
      </w:r>
      <w:r w:rsidR="00530B68" w:rsidRPr="00CD59EE">
        <w:t> </w:t>
      </w:r>
      <w:r w:rsidRPr="00CD59EE">
        <w:t xml:space="preserve">4 of the </w:t>
      </w:r>
      <w:r w:rsidRPr="00CD59EE">
        <w:rPr>
          <w:i/>
        </w:rPr>
        <w:t>Military Rehabilitation and Compensation Act 2004</w:t>
      </w:r>
      <w:r w:rsidRPr="00CD59EE">
        <w:t xml:space="preserve"> gives former members who are entitled to compensation for incapacity for work a choice to receive a Special Rate Disability Pension instead of compensation.</w:t>
      </w:r>
    </w:p>
    <w:p w:rsidR="003C5A2A" w:rsidRPr="00CD59EE" w:rsidRDefault="003C5A2A" w:rsidP="003C5A2A">
      <w:pPr>
        <w:pStyle w:val="notetext"/>
      </w:pPr>
      <w:r w:rsidRPr="00CD59EE">
        <w:t>Note 4:</w:t>
      </w:r>
      <w:r w:rsidRPr="00CD59EE">
        <w:tab/>
        <w:t>Part</w:t>
      </w:r>
      <w:r w:rsidR="00530B68" w:rsidRPr="00CD59EE">
        <w:t> </w:t>
      </w:r>
      <w:r w:rsidRPr="00CD59EE">
        <w:t>2 of Chapter</w:t>
      </w:r>
      <w:r w:rsidR="00530B68" w:rsidRPr="00CD59EE">
        <w:t> </w:t>
      </w:r>
      <w:r w:rsidRPr="00CD59EE">
        <w:t xml:space="preserve">5 of the </w:t>
      </w:r>
      <w:r w:rsidRPr="00CD59EE">
        <w:rPr>
          <w:i/>
        </w:rPr>
        <w:t>Military Rehabilitation and Compensation Act 2004</w:t>
      </w:r>
      <w:r w:rsidRPr="00CD59EE">
        <w:t xml:space="preserve"> gives wholly dependent partners of deceased members an entitlement to compensation in respect of the death of the members. The compensation may be taken as a lump sum or as a weekly amount.</w:t>
      </w:r>
    </w:p>
    <w:p w:rsidR="003C5A2A" w:rsidRPr="00CD59EE" w:rsidRDefault="007F071B" w:rsidP="003C5A2A">
      <w:pPr>
        <w:pStyle w:val="ActHead5"/>
      </w:pPr>
      <w:bookmarkStart w:id="157" w:name="_Toc125369651"/>
      <w:r w:rsidRPr="00CD59EE">
        <w:rPr>
          <w:rStyle w:val="CharSectno"/>
        </w:rPr>
        <w:t>94</w:t>
      </w:r>
      <w:r w:rsidR="003C5A2A" w:rsidRPr="00CD59EE">
        <w:t xml:space="preserve">  Excluded amounts—clean energy payments</w:t>
      </w:r>
      <w:bookmarkEnd w:id="157"/>
    </w:p>
    <w:p w:rsidR="003C5A2A" w:rsidRPr="00CD59EE" w:rsidRDefault="003C5A2A" w:rsidP="003C5A2A">
      <w:pPr>
        <w:pStyle w:val="subsection"/>
      </w:pPr>
      <w:r w:rsidRPr="00CD59EE">
        <w:rPr>
          <w:b/>
        </w:rPr>
        <w:tab/>
      </w:r>
      <w:r w:rsidRPr="00CD59EE">
        <w:tab/>
        <w:t>For a care recipient who is being provided with home care through a home care service, each of the following is an excluded amount:</w:t>
      </w:r>
    </w:p>
    <w:p w:rsidR="003C5A2A" w:rsidRPr="00CD59EE" w:rsidRDefault="003C5A2A" w:rsidP="003C5A2A">
      <w:pPr>
        <w:pStyle w:val="paragraph"/>
      </w:pPr>
      <w:r w:rsidRPr="00CD59EE">
        <w:tab/>
        <w:t>(a)</w:t>
      </w:r>
      <w:r w:rsidRPr="00CD59EE">
        <w:tab/>
        <w:t>any amount of clean energy advance, clean energy supplement or quarterly clean energy supplement paid to the care recipient under the Social Security Act;</w:t>
      </w:r>
    </w:p>
    <w:p w:rsidR="003C5A2A" w:rsidRPr="00CD59EE" w:rsidRDefault="003C5A2A" w:rsidP="003C5A2A">
      <w:pPr>
        <w:pStyle w:val="paragraph"/>
      </w:pPr>
      <w:r w:rsidRPr="00CD59EE">
        <w:tab/>
        <w:t>(b)</w:t>
      </w:r>
      <w:r w:rsidRPr="00CD59EE">
        <w:tab/>
        <w:t>any amount of clean energy advance, clean energy supplement or quarterly clean energy supplement paid to the care recipient under the Veterans’ Entitlements Act.</w:t>
      </w:r>
    </w:p>
    <w:p w:rsidR="00F54795" w:rsidRPr="00CD59EE" w:rsidRDefault="00F54795" w:rsidP="009104EA">
      <w:pPr>
        <w:pStyle w:val="ActHead3"/>
        <w:pageBreakBefore/>
      </w:pPr>
      <w:bookmarkStart w:id="158" w:name="_Toc125369652"/>
      <w:r w:rsidRPr="00CD59EE">
        <w:rPr>
          <w:rStyle w:val="CharDivNo"/>
        </w:rPr>
        <w:t>Division</w:t>
      </w:r>
      <w:r w:rsidR="00530B68" w:rsidRPr="00CD59EE">
        <w:rPr>
          <w:rStyle w:val="CharDivNo"/>
        </w:rPr>
        <w:t> </w:t>
      </w:r>
      <w:r w:rsidR="009450E8" w:rsidRPr="00CD59EE">
        <w:rPr>
          <w:rStyle w:val="CharDivNo"/>
        </w:rPr>
        <w:t>4</w:t>
      </w:r>
      <w:r w:rsidRPr="00CD59EE">
        <w:t>—</w:t>
      </w:r>
      <w:r w:rsidR="009450E8" w:rsidRPr="00CD59EE">
        <w:rPr>
          <w:rStyle w:val="CharDivText"/>
        </w:rPr>
        <w:t>Other</w:t>
      </w:r>
      <w:r w:rsidRPr="00CD59EE">
        <w:rPr>
          <w:rStyle w:val="CharDivText"/>
        </w:rPr>
        <w:t xml:space="preserve"> supplement</w:t>
      </w:r>
      <w:r w:rsidR="009450E8" w:rsidRPr="00CD59EE">
        <w:rPr>
          <w:rStyle w:val="CharDivText"/>
        </w:rPr>
        <w:t>s</w:t>
      </w:r>
      <w:bookmarkEnd w:id="158"/>
    </w:p>
    <w:p w:rsidR="009450E8" w:rsidRPr="00CD59EE" w:rsidRDefault="009450E8" w:rsidP="009450E8">
      <w:pPr>
        <w:pStyle w:val="ActHead4"/>
      </w:pPr>
      <w:bookmarkStart w:id="159" w:name="_Toc125369653"/>
      <w:r w:rsidRPr="00CD59EE">
        <w:rPr>
          <w:rStyle w:val="CharSubdNo"/>
        </w:rPr>
        <w:t>Subdivision</w:t>
      </w:r>
      <w:r w:rsidR="00B41202" w:rsidRPr="00CD59EE">
        <w:rPr>
          <w:rStyle w:val="CharSubdNo"/>
        </w:rPr>
        <w:t xml:space="preserve"> </w:t>
      </w:r>
      <w:r w:rsidR="009E2E42" w:rsidRPr="00CD59EE">
        <w:rPr>
          <w:rStyle w:val="CharSubdNo"/>
        </w:rPr>
        <w:t>A</w:t>
      </w:r>
      <w:r w:rsidRPr="00CD59EE">
        <w:t>—</w:t>
      </w:r>
      <w:r w:rsidR="006F5E5C" w:rsidRPr="00CD59EE">
        <w:rPr>
          <w:rStyle w:val="CharSubdText"/>
        </w:rPr>
        <w:t>H</w:t>
      </w:r>
      <w:r w:rsidRPr="00CD59EE">
        <w:rPr>
          <w:rStyle w:val="CharSubdText"/>
        </w:rPr>
        <w:t>ardship supplement</w:t>
      </w:r>
      <w:bookmarkEnd w:id="159"/>
    </w:p>
    <w:p w:rsidR="002076C5" w:rsidRPr="00CD59EE" w:rsidRDefault="007F071B" w:rsidP="002076C5">
      <w:pPr>
        <w:pStyle w:val="ActHead5"/>
      </w:pPr>
      <w:bookmarkStart w:id="160" w:name="_Toc125369654"/>
      <w:r w:rsidRPr="00CD59EE">
        <w:rPr>
          <w:rStyle w:val="CharSectno"/>
        </w:rPr>
        <w:t>95</w:t>
      </w:r>
      <w:r w:rsidR="002076C5" w:rsidRPr="00CD59EE">
        <w:t xml:space="preserve">  </w:t>
      </w:r>
      <w:r w:rsidR="00E87C3B" w:rsidRPr="00CD59EE">
        <w:t>E</w:t>
      </w:r>
      <w:r w:rsidR="00943D01" w:rsidRPr="00CD59EE">
        <w:t>ligibility for hardship supplement</w:t>
      </w:r>
      <w:r w:rsidR="00E87C3B" w:rsidRPr="00CD59EE">
        <w:t>—determination by Secretary</w:t>
      </w:r>
      <w:bookmarkEnd w:id="160"/>
    </w:p>
    <w:p w:rsidR="00C139CC" w:rsidRPr="00CD59EE" w:rsidRDefault="00C139CC" w:rsidP="00C139CC">
      <w:pPr>
        <w:pStyle w:val="subsection"/>
      </w:pPr>
      <w:r w:rsidRPr="00CD59EE">
        <w:tab/>
        <w:t>(1)</w:t>
      </w:r>
      <w:r w:rsidRPr="00CD59EE">
        <w:tab/>
        <w:t>For subsection</w:t>
      </w:r>
      <w:r w:rsidR="00530B68" w:rsidRPr="00CD59EE">
        <w:t> </w:t>
      </w:r>
      <w:r w:rsidRPr="00CD59EE">
        <w:t>48</w:t>
      </w:r>
      <w:r w:rsidR="00CD59EE">
        <w:noBreakHyphen/>
      </w:r>
      <w:r w:rsidRPr="00CD59EE">
        <w:t xml:space="preserve">11(2) of the Act, this section </w:t>
      </w:r>
      <w:r w:rsidR="00F15713" w:rsidRPr="00CD59EE">
        <w:t>sets out</w:t>
      </w:r>
      <w:r w:rsidRPr="00CD59EE">
        <w:t xml:space="preserve"> the matters the Secretary must have regard to in </w:t>
      </w:r>
      <w:r w:rsidR="009E2E42" w:rsidRPr="00CD59EE">
        <w:t>deciding whether to determine</w:t>
      </w:r>
      <w:r w:rsidRPr="00CD59EE">
        <w:t xml:space="preserve"> that a care recipient is eligible for a hardship supplement.</w:t>
      </w:r>
    </w:p>
    <w:p w:rsidR="00C139CC" w:rsidRPr="00CD59EE" w:rsidRDefault="00C139CC" w:rsidP="00C139CC">
      <w:pPr>
        <w:pStyle w:val="subsection"/>
      </w:pPr>
      <w:r w:rsidRPr="00CD59EE">
        <w:tab/>
        <w:t>(2)</w:t>
      </w:r>
      <w:r w:rsidRPr="00CD59EE">
        <w:tab/>
        <w:t>The Secretary must not determine that a care recipient is eligible for a hardship supplement if:</w:t>
      </w:r>
    </w:p>
    <w:p w:rsidR="00F376BE" w:rsidRPr="00CD59EE" w:rsidRDefault="00C139CC" w:rsidP="00C139CC">
      <w:pPr>
        <w:pStyle w:val="paragraph"/>
      </w:pPr>
      <w:r w:rsidRPr="00CD59EE">
        <w:tab/>
        <w:t>(a)</w:t>
      </w:r>
      <w:r w:rsidRPr="00CD59EE">
        <w:tab/>
      </w:r>
      <w:r w:rsidR="00F376BE" w:rsidRPr="00CD59EE">
        <w:t xml:space="preserve">the </w:t>
      </w:r>
      <w:r w:rsidR="00845133" w:rsidRPr="00CD59EE">
        <w:t>care recipient’s</w:t>
      </w:r>
      <w:r w:rsidR="00F376BE" w:rsidRPr="00CD59EE">
        <w:t xml:space="preserve"> means have not been assessed in accordance with the Act; or</w:t>
      </w:r>
    </w:p>
    <w:p w:rsidR="00C139CC" w:rsidRPr="00CD59EE" w:rsidRDefault="00F376BE" w:rsidP="00C139CC">
      <w:pPr>
        <w:pStyle w:val="paragraph"/>
      </w:pPr>
      <w:r w:rsidRPr="00CD59EE">
        <w:tab/>
        <w:t>(b)</w:t>
      </w:r>
      <w:r w:rsidRPr="00CD59EE">
        <w:tab/>
      </w:r>
      <w:r w:rsidR="00C139CC" w:rsidRPr="00CD59EE">
        <w:t xml:space="preserve">the </w:t>
      </w:r>
      <w:r w:rsidR="005D2E3A" w:rsidRPr="00CD59EE">
        <w:t xml:space="preserve">value of the </w:t>
      </w:r>
      <w:r w:rsidR="00C139CC" w:rsidRPr="00CD59EE">
        <w:t>care recipient’s assets</w:t>
      </w:r>
      <w:r w:rsidR="007808A3" w:rsidRPr="00CD59EE">
        <w:t xml:space="preserve"> (</w:t>
      </w:r>
      <w:r w:rsidR="005D2E3A" w:rsidRPr="00CD59EE">
        <w:t>worked out under section</w:t>
      </w:r>
      <w:r w:rsidR="00530B68" w:rsidRPr="00CD59EE">
        <w:t> </w:t>
      </w:r>
      <w:r w:rsidR="005D2E3A" w:rsidRPr="00CD59EE">
        <w:t>44</w:t>
      </w:r>
      <w:r w:rsidR="00CD59EE">
        <w:noBreakHyphen/>
      </w:r>
      <w:r w:rsidR="005D2E3A" w:rsidRPr="00CD59EE">
        <w:t>26A of the Act</w:t>
      </w:r>
      <w:r w:rsidR="007808A3" w:rsidRPr="00CD59EE">
        <w:t xml:space="preserve"> and section</w:t>
      </w:r>
      <w:r w:rsidR="00530B68" w:rsidRPr="00CD59EE">
        <w:t> </w:t>
      </w:r>
      <w:r w:rsidR="007F071B" w:rsidRPr="00CD59EE">
        <w:t>47</w:t>
      </w:r>
      <w:r w:rsidR="007808A3" w:rsidRPr="00CD59EE">
        <w:t xml:space="preserve"> of these principles)</w:t>
      </w:r>
      <w:r w:rsidR="005D2E3A" w:rsidRPr="00CD59EE">
        <w:t xml:space="preserve"> is more than </w:t>
      </w:r>
      <w:r w:rsidR="00B16E7F" w:rsidRPr="00CD59EE">
        <w:t xml:space="preserve">1.5 times </w:t>
      </w:r>
      <w:r w:rsidR="005D2E3A" w:rsidRPr="00CD59EE">
        <w:t xml:space="preserve">the </w:t>
      </w:r>
      <w:r w:rsidR="00C139CC" w:rsidRPr="00CD59EE">
        <w:t>sum of the annual amount of</w:t>
      </w:r>
      <w:r w:rsidR="007C156B" w:rsidRPr="00CD59EE">
        <w:t xml:space="preserve"> the following (worked out under the Social Security Act)</w:t>
      </w:r>
      <w:r w:rsidR="00C139CC" w:rsidRPr="00CD59EE">
        <w:t>:</w:t>
      </w:r>
    </w:p>
    <w:p w:rsidR="007C156B" w:rsidRPr="00CD59EE" w:rsidRDefault="007C156B" w:rsidP="007C156B">
      <w:pPr>
        <w:pStyle w:val="paragraphsub"/>
      </w:pPr>
      <w:r w:rsidRPr="00CD59EE">
        <w:tab/>
        <w:t>(i)</w:t>
      </w:r>
      <w:r w:rsidRPr="00CD59EE">
        <w:tab/>
        <w:t xml:space="preserve">the </w:t>
      </w:r>
      <w:r w:rsidR="00B423A2" w:rsidRPr="00CD59EE">
        <w:t>basic age pension amount</w:t>
      </w:r>
      <w:r w:rsidRPr="00CD59EE">
        <w:t>;</w:t>
      </w:r>
    </w:p>
    <w:p w:rsidR="007C156B" w:rsidRPr="00CD59EE" w:rsidRDefault="007C156B" w:rsidP="007C156B">
      <w:pPr>
        <w:pStyle w:val="paragraphsub"/>
      </w:pPr>
      <w:r w:rsidRPr="00CD59EE">
        <w:tab/>
        <w:t>(ii)</w:t>
      </w:r>
      <w:r w:rsidRPr="00CD59EE">
        <w:tab/>
        <w:t>the pension supplement amount;</w:t>
      </w:r>
    </w:p>
    <w:p w:rsidR="007C156B" w:rsidRPr="00CD59EE" w:rsidRDefault="007C156B" w:rsidP="007C156B">
      <w:pPr>
        <w:pStyle w:val="paragraphsub"/>
      </w:pPr>
      <w:r w:rsidRPr="00CD59EE">
        <w:tab/>
        <w:t>(iii)</w:t>
      </w:r>
      <w:r w:rsidRPr="00CD59EE">
        <w:tab/>
        <w:t>the clean energy supplement amount; or</w:t>
      </w:r>
    </w:p>
    <w:p w:rsidR="00465C8F" w:rsidRPr="00CD59EE" w:rsidRDefault="00465C8F" w:rsidP="00465C8F">
      <w:pPr>
        <w:pStyle w:val="paragraph"/>
      </w:pPr>
      <w:r w:rsidRPr="00CD59EE">
        <w:tab/>
        <w:t>(</w:t>
      </w:r>
      <w:r w:rsidR="00F376BE" w:rsidRPr="00CD59EE">
        <w:t>c</w:t>
      </w:r>
      <w:r w:rsidRPr="00CD59EE">
        <w:t>)</w:t>
      </w:r>
      <w:r w:rsidRPr="00CD59EE">
        <w:tab/>
        <w:t>the care recipient has gifted:</w:t>
      </w:r>
    </w:p>
    <w:p w:rsidR="00465C8F" w:rsidRPr="00CD59EE" w:rsidRDefault="00465C8F" w:rsidP="00465C8F">
      <w:pPr>
        <w:pStyle w:val="paragraphsub"/>
      </w:pPr>
      <w:r w:rsidRPr="00CD59EE">
        <w:tab/>
        <w:t>(i)</w:t>
      </w:r>
      <w:r w:rsidRPr="00CD59EE">
        <w:tab/>
      </w:r>
      <w:r w:rsidR="00160EAF" w:rsidRPr="00CD59EE">
        <w:t xml:space="preserve">more than </w:t>
      </w:r>
      <w:r w:rsidRPr="00CD59EE">
        <w:t>$10</w:t>
      </w:r>
      <w:r w:rsidR="00530B68" w:rsidRPr="00CD59EE">
        <w:t> </w:t>
      </w:r>
      <w:r w:rsidRPr="00CD59EE">
        <w:t>000 in the previous 12 months; or</w:t>
      </w:r>
    </w:p>
    <w:p w:rsidR="00465C8F" w:rsidRPr="00CD59EE" w:rsidRDefault="00465C8F" w:rsidP="00465C8F">
      <w:pPr>
        <w:pStyle w:val="paragraphsub"/>
      </w:pPr>
      <w:r w:rsidRPr="00CD59EE">
        <w:tab/>
        <w:t>(ii)</w:t>
      </w:r>
      <w:r w:rsidRPr="00CD59EE">
        <w:tab/>
      </w:r>
      <w:r w:rsidR="00160EAF" w:rsidRPr="00CD59EE">
        <w:t xml:space="preserve">more than </w:t>
      </w:r>
      <w:r w:rsidRPr="00CD59EE">
        <w:t>$30</w:t>
      </w:r>
      <w:r w:rsidR="00530B68" w:rsidRPr="00CD59EE">
        <w:t> </w:t>
      </w:r>
      <w:r w:rsidRPr="00CD59EE">
        <w:t>000 in the previous 5 years.</w:t>
      </w:r>
    </w:p>
    <w:p w:rsidR="00B423A2" w:rsidRPr="00CD59EE" w:rsidRDefault="00B423A2" w:rsidP="00B423A2">
      <w:pPr>
        <w:pStyle w:val="notetext"/>
      </w:pPr>
      <w:r w:rsidRPr="00CD59EE">
        <w:t>Note:</w:t>
      </w:r>
      <w:r w:rsidRPr="00CD59EE">
        <w:tab/>
      </w:r>
      <w:r w:rsidRPr="00CD59EE">
        <w:rPr>
          <w:b/>
          <w:i/>
        </w:rPr>
        <w:t>Basic age pension amount</w:t>
      </w:r>
      <w:r w:rsidRPr="00CD59EE">
        <w:t xml:space="preserve"> is defined in clause</w:t>
      </w:r>
      <w:r w:rsidR="00530B68" w:rsidRPr="00CD59EE">
        <w:t> </w:t>
      </w:r>
      <w:r w:rsidRPr="00CD59EE">
        <w:t>1 of Schedule</w:t>
      </w:r>
      <w:r w:rsidR="00530B68" w:rsidRPr="00CD59EE">
        <w:t> </w:t>
      </w:r>
      <w:r w:rsidRPr="00CD59EE">
        <w:t>1 to the Act.</w:t>
      </w:r>
    </w:p>
    <w:p w:rsidR="00943D01" w:rsidRPr="00CD59EE" w:rsidRDefault="00943D01" w:rsidP="00943D01">
      <w:pPr>
        <w:pStyle w:val="subsection"/>
      </w:pPr>
      <w:r w:rsidRPr="00CD59EE">
        <w:tab/>
        <w:t>(3)</w:t>
      </w:r>
      <w:r w:rsidRPr="00CD59EE">
        <w:tab/>
        <w:t xml:space="preserve">For </w:t>
      </w:r>
      <w:r w:rsidR="00530B68" w:rsidRPr="00CD59EE">
        <w:t>paragraph (</w:t>
      </w:r>
      <w:r w:rsidRPr="00CD59EE">
        <w:t>2)(</w:t>
      </w:r>
      <w:r w:rsidR="00F376BE" w:rsidRPr="00CD59EE">
        <w:t>b</w:t>
      </w:r>
      <w:r w:rsidRPr="00CD59EE">
        <w:t>), in determining the value of the care recipient’s assets for this section, unrealisable assets are not to be included.</w:t>
      </w:r>
    </w:p>
    <w:p w:rsidR="00E07338" w:rsidRPr="00CD59EE" w:rsidRDefault="00463933" w:rsidP="00E07338">
      <w:pPr>
        <w:pStyle w:val="notetext"/>
      </w:pPr>
      <w:r w:rsidRPr="00CD59EE">
        <w:t>Note:</w:t>
      </w:r>
      <w:r w:rsidRPr="00CD59EE">
        <w:tab/>
      </w:r>
      <w:r w:rsidRPr="00CD59EE">
        <w:rPr>
          <w:b/>
          <w:i/>
        </w:rPr>
        <w:t>Unrealisable asset</w:t>
      </w:r>
      <w:r w:rsidR="00E07338" w:rsidRPr="00CD59EE">
        <w:t xml:space="preserve"> is defined in section</w:t>
      </w:r>
      <w:r w:rsidR="00530B68" w:rsidRPr="00CD59EE">
        <w:t> </w:t>
      </w:r>
      <w:r w:rsidR="007F071B" w:rsidRPr="00CD59EE">
        <w:t>4</w:t>
      </w:r>
      <w:r w:rsidR="00E07338" w:rsidRPr="00CD59EE">
        <w:t>.</w:t>
      </w:r>
    </w:p>
    <w:p w:rsidR="00B07A4A" w:rsidRPr="00CD59EE" w:rsidRDefault="00B07A4A" w:rsidP="00B07A4A">
      <w:pPr>
        <w:pStyle w:val="subsection"/>
      </w:pPr>
      <w:r w:rsidRPr="00CD59EE">
        <w:tab/>
        <w:t>(</w:t>
      </w:r>
      <w:r w:rsidR="00943D01" w:rsidRPr="00CD59EE">
        <w:t>4</w:t>
      </w:r>
      <w:r w:rsidRPr="00CD59EE">
        <w:t>)</w:t>
      </w:r>
      <w:r w:rsidRPr="00CD59EE">
        <w:tab/>
        <w:t>In</w:t>
      </w:r>
      <w:r w:rsidR="00943D01" w:rsidRPr="00CD59EE">
        <w:t xml:space="preserve"> </w:t>
      </w:r>
      <w:r w:rsidR="00333866" w:rsidRPr="00CD59EE">
        <w:t xml:space="preserve">deciding whether to determine </w:t>
      </w:r>
      <w:r w:rsidR="00943D01" w:rsidRPr="00CD59EE">
        <w:t>that a</w:t>
      </w:r>
      <w:r w:rsidRPr="00CD59EE">
        <w:t xml:space="preserve"> care recipient is eligible for a hardship supplement, the Secretary must </w:t>
      </w:r>
      <w:r w:rsidR="006176F6" w:rsidRPr="00CD59EE">
        <w:t>have regard to</w:t>
      </w:r>
      <w:r w:rsidRPr="00CD59EE">
        <w:t xml:space="preserve"> the following matters:</w:t>
      </w:r>
    </w:p>
    <w:p w:rsidR="00B07A4A" w:rsidRPr="00CD59EE" w:rsidRDefault="00B07A4A" w:rsidP="00B07A4A">
      <w:pPr>
        <w:pStyle w:val="paragraph"/>
      </w:pPr>
      <w:r w:rsidRPr="00CD59EE">
        <w:tab/>
        <w:t>(a)</w:t>
      </w:r>
      <w:r w:rsidRPr="00CD59EE">
        <w:tab/>
      </w:r>
      <w:r w:rsidR="009B348E" w:rsidRPr="00CD59EE">
        <w:t xml:space="preserve">the care recipient’s </w:t>
      </w:r>
      <w:r w:rsidR="004D63DC" w:rsidRPr="00CD59EE">
        <w:t xml:space="preserve">total assessable income (worked out </w:t>
      </w:r>
      <w:r w:rsidR="007808A3" w:rsidRPr="00CD59EE">
        <w:t xml:space="preserve">under </w:t>
      </w:r>
      <w:r w:rsidR="004D63DC" w:rsidRPr="00CD59EE">
        <w:t>section</w:t>
      </w:r>
      <w:r w:rsidR="00530B68" w:rsidRPr="00CD59EE">
        <w:t> </w:t>
      </w:r>
      <w:r w:rsidR="004D63DC" w:rsidRPr="00CD59EE">
        <w:t>44</w:t>
      </w:r>
      <w:r w:rsidR="00CD59EE">
        <w:noBreakHyphen/>
      </w:r>
      <w:r w:rsidR="004D63DC" w:rsidRPr="00CD59EE">
        <w:t>24 of the Act</w:t>
      </w:r>
      <w:r w:rsidR="00B16E7F" w:rsidRPr="00CD59EE">
        <w:t xml:space="preserve"> and section</w:t>
      </w:r>
      <w:r w:rsidR="00530B68" w:rsidRPr="00CD59EE">
        <w:t> </w:t>
      </w:r>
      <w:r w:rsidR="007F071B" w:rsidRPr="00CD59EE">
        <w:t>90</w:t>
      </w:r>
      <w:r w:rsidR="00B16E7F" w:rsidRPr="00CD59EE">
        <w:t xml:space="preserve"> of these principles</w:t>
      </w:r>
      <w:r w:rsidR="004D63DC" w:rsidRPr="00CD59EE">
        <w:t>)</w:t>
      </w:r>
      <w:r w:rsidR="009B348E" w:rsidRPr="00CD59EE">
        <w:t>;</w:t>
      </w:r>
    </w:p>
    <w:p w:rsidR="009B348E" w:rsidRPr="00CD59EE" w:rsidRDefault="009B348E" w:rsidP="00B07A4A">
      <w:pPr>
        <w:pStyle w:val="paragraph"/>
      </w:pPr>
      <w:r w:rsidRPr="00CD59EE">
        <w:tab/>
        <w:t>(b)</w:t>
      </w:r>
      <w:r w:rsidRPr="00CD59EE">
        <w:tab/>
        <w:t>whether the amount of income available to the care recipient after expenditure on essential expenses is less than 15% of the</w:t>
      </w:r>
      <w:r w:rsidR="007C156B" w:rsidRPr="00CD59EE">
        <w:t xml:space="preserve"> </w:t>
      </w:r>
      <w:r w:rsidR="00B423A2" w:rsidRPr="00CD59EE">
        <w:t>basic age pension amount</w:t>
      </w:r>
      <w:r w:rsidR="007C156B" w:rsidRPr="00CD59EE">
        <w:t>;</w:t>
      </w:r>
    </w:p>
    <w:p w:rsidR="006176F6" w:rsidRPr="00CD59EE" w:rsidRDefault="006176F6" w:rsidP="00B07A4A">
      <w:pPr>
        <w:pStyle w:val="paragraph"/>
      </w:pPr>
      <w:r w:rsidRPr="00CD59EE">
        <w:tab/>
        <w:t>(c)</w:t>
      </w:r>
      <w:r w:rsidRPr="00CD59EE">
        <w:tab/>
        <w:t>the financial arrangements</w:t>
      </w:r>
      <w:r w:rsidR="00943D01" w:rsidRPr="00CD59EE">
        <w:t xml:space="preserve"> of the care recipient</w:t>
      </w:r>
      <w:r w:rsidRPr="00CD59EE">
        <w:t>;</w:t>
      </w:r>
    </w:p>
    <w:p w:rsidR="00943D01" w:rsidRPr="00CD59EE" w:rsidRDefault="006176F6" w:rsidP="00B07A4A">
      <w:pPr>
        <w:pStyle w:val="paragraph"/>
      </w:pPr>
      <w:r w:rsidRPr="00CD59EE">
        <w:tab/>
        <w:t>(d)</w:t>
      </w:r>
      <w:r w:rsidRPr="00CD59EE">
        <w:tab/>
        <w:t>the care recipient’</w:t>
      </w:r>
      <w:r w:rsidR="001F6FBC" w:rsidRPr="00CD59EE">
        <w:t>s entitlement to income support</w:t>
      </w:r>
      <w:r w:rsidR="00943D01" w:rsidRPr="00CD59EE">
        <w:t>:</w:t>
      </w:r>
    </w:p>
    <w:p w:rsidR="001F6FBC" w:rsidRPr="00CD59EE" w:rsidRDefault="001F6FBC" w:rsidP="001F6FBC">
      <w:pPr>
        <w:pStyle w:val="paragraphsub"/>
      </w:pPr>
      <w:r w:rsidRPr="00CD59EE">
        <w:tab/>
        <w:t>(i)</w:t>
      </w:r>
      <w:r w:rsidRPr="00CD59EE">
        <w:tab/>
        <w:t>under the Social Security Act; or</w:t>
      </w:r>
    </w:p>
    <w:p w:rsidR="001F6FBC" w:rsidRPr="00CD59EE" w:rsidRDefault="001F6FBC" w:rsidP="001F6FBC">
      <w:pPr>
        <w:pStyle w:val="paragraphsub"/>
      </w:pPr>
      <w:r w:rsidRPr="00CD59EE">
        <w:tab/>
        <w:t>(ii)</w:t>
      </w:r>
      <w:r w:rsidRPr="00CD59EE">
        <w:tab/>
        <w:t>under the Veterans’ Entitlements Act; or</w:t>
      </w:r>
    </w:p>
    <w:p w:rsidR="001F6FBC" w:rsidRPr="00CD59EE" w:rsidRDefault="001F6FBC" w:rsidP="001F6FBC">
      <w:pPr>
        <w:pStyle w:val="paragraphsub"/>
      </w:pPr>
      <w:r w:rsidRPr="00CD59EE">
        <w:tab/>
        <w:t>(iii)</w:t>
      </w:r>
      <w:r w:rsidRPr="00CD59EE">
        <w:tab/>
        <w:t>from any other source;</w:t>
      </w:r>
    </w:p>
    <w:p w:rsidR="006176F6" w:rsidRPr="00CD59EE" w:rsidRDefault="006176F6" w:rsidP="00B07A4A">
      <w:pPr>
        <w:pStyle w:val="paragraph"/>
      </w:pPr>
      <w:r w:rsidRPr="00CD59EE">
        <w:tab/>
        <w:t>(e)</w:t>
      </w:r>
      <w:r w:rsidRPr="00CD59EE">
        <w:tab/>
        <w:t>whether the care recipient has taken steps to obtain information about the care recipient’s entitlement to pension, benefit or other income support payments;</w:t>
      </w:r>
    </w:p>
    <w:p w:rsidR="00943D01" w:rsidRPr="00CD59EE" w:rsidRDefault="006176F6" w:rsidP="0008781E">
      <w:pPr>
        <w:pStyle w:val="paragraph"/>
        <w:keepNext/>
        <w:keepLines/>
      </w:pPr>
      <w:r w:rsidRPr="00CD59EE">
        <w:tab/>
        <w:t>(f)</w:t>
      </w:r>
      <w:r w:rsidRPr="00CD59EE">
        <w:tab/>
        <w:t>whether the care recipient has</w:t>
      </w:r>
      <w:r w:rsidR="001F6FBC" w:rsidRPr="00CD59EE">
        <w:t xml:space="preserve"> access to financial assistance</w:t>
      </w:r>
      <w:r w:rsidR="00943D01" w:rsidRPr="00CD59EE">
        <w:t>:</w:t>
      </w:r>
    </w:p>
    <w:p w:rsidR="00943D01" w:rsidRPr="00CD59EE" w:rsidRDefault="00943D01" w:rsidP="00943D01">
      <w:pPr>
        <w:pStyle w:val="paragraphsub"/>
      </w:pPr>
      <w:r w:rsidRPr="00CD59EE">
        <w:tab/>
        <w:t>(i)</w:t>
      </w:r>
      <w:r w:rsidRPr="00CD59EE">
        <w:tab/>
      </w:r>
      <w:r w:rsidR="001F6FBC" w:rsidRPr="00CD59EE">
        <w:t xml:space="preserve">under </w:t>
      </w:r>
      <w:r w:rsidR="006176F6" w:rsidRPr="00CD59EE">
        <w:t>section</w:t>
      </w:r>
      <w:r w:rsidR="00530B68" w:rsidRPr="00CD59EE">
        <w:t> </w:t>
      </w:r>
      <w:r w:rsidR="006176F6" w:rsidRPr="00CD59EE">
        <w:t>1129 of the Social Security Act (relating to access to financ</w:t>
      </w:r>
      <w:r w:rsidRPr="00CD59EE">
        <w:t xml:space="preserve">ial </w:t>
      </w:r>
      <w:r w:rsidR="00390742" w:rsidRPr="00CD59EE">
        <w:t>hardship</w:t>
      </w:r>
      <w:r w:rsidRPr="00CD59EE">
        <w:t xml:space="preserve"> rules for pensions); or</w:t>
      </w:r>
    </w:p>
    <w:p w:rsidR="00943D01" w:rsidRPr="00CD59EE" w:rsidRDefault="00943D01" w:rsidP="00943D01">
      <w:pPr>
        <w:pStyle w:val="paragraphsub"/>
      </w:pPr>
      <w:r w:rsidRPr="00CD59EE">
        <w:tab/>
        <w:t>(ii)</w:t>
      </w:r>
      <w:r w:rsidRPr="00CD59EE">
        <w:tab/>
      </w:r>
      <w:r w:rsidR="001F6FBC" w:rsidRPr="00CD59EE">
        <w:t xml:space="preserve">under </w:t>
      </w:r>
      <w:r w:rsidR="006B201E" w:rsidRPr="00CD59EE">
        <w:t>the pension loans s</w:t>
      </w:r>
      <w:r w:rsidR="006176F6" w:rsidRPr="00CD59EE">
        <w:t>cheme under Division</w:t>
      </w:r>
      <w:r w:rsidR="00530B68" w:rsidRPr="00CD59EE">
        <w:t> </w:t>
      </w:r>
      <w:r w:rsidR="006176F6" w:rsidRPr="00CD59EE">
        <w:t>4 of Part</w:t>
      </w:r>
      <w:r w:rsidR="00530B68" w:rsidRPr="00CD59EE">
        <w:t> </w:t>
      </w:r>
      <w:r w:rsidR="006176F6" w:rsidRPr="00CD59EE">
        <w:t xml:space="preserve">3.12 of the </w:t>
      </w:r>
      <w:r w:rsidRPr="00CD59EE">
        <w:t>Social Security Act; or</w:t>
      </w:r>
    </w:p>
    <w:p w:rsidR="006176F6" w:rsidRPr="00CD59EE" w:rsidRDefault="00943D01" w:rsidP="00943D01">
      <w:pPr>
        <w:pStyle w:val="paragraphsub"/>
      </w:pPr>
      <w:r w:rsidRPr="00CD59EE">
        <w:tab/>
        <w:t>(iii)</w:t>
      </w:r>
      <w:r w:rsidRPr="00CD59EE">
        <w:tab/>
      </w:r>
      <w:r w:rsidR="001F6FBC" w:rsidRPr="00CD59EE">
        <w:t>from</w:t>
      </w:r>
      <w:r w:rsidR="006176F6" w:rsidRPr="00CD59EE">
        <w:t xml:space="preserve"> any other source;</w:t>
      </w:r>
    </w:p>
    <w:p w:rsidR="006176F6" w:rsidRPr="00CD59EE" w:rsidRDefault="006176F6" w:rsidP="00B07A4A">
      <w:pPr>
        <w:pStyle w:val="paragraph"/>
      </w:pPr>
      <w:r w:rsidRPr="00CD59EE">
        <w:tab/>
        <w:t>(g)</w:t>
      </w:r>
      <w:r w:rsidRPr="00CD59EE">
        <w:tab/>
        <w:t>whether any income of the care recipient is income that the care recipient does not reasonably have access to;</w:t>
      </w:r>
    </w:p>
    <w:p w:rsidR="006176F6" w:rsidRPr="00CD59EE" w:rsidRDefault="006176F6" w:rsidP="00B07A4A">
      <w:pPr>
        <w:pStyle w:val="paragraph"/>
      </w:pPr>
      <w:r w:rsidRPr="00CD59EE">
        <w:tab/>
        <w:t>(h)</w:t>
      </w:r>
      <w:r w:rsidRPr="00CD59EE">
        <w:tab/>
        <w:t xml:space="preserve">whether there is a charge on the care recipient’s income over which the payment of </w:t>
      </w:r>
      <w:r w:rsidR="00943D01" w:rsidRPr="00CD59EE">
        <w:t>home care</w:t>
      </w:r>
      <w:r w:rsidRPr="00CD59EE">
        <w:t xml:space="preserve"> fees cannot practically take precedence;</w:t>
      </w:r>
    </w:p>
    <w:p w:rsidR="006176F6" w:rsidRPr="00CD59EE" w:rsidRDefault="006176F6" w:rsidP="00B07A4A">
      <w:pPr>
        <w:pStyle w:val="paragraph"/>
      </w:pPr>
      <w:r w:rsidRPr="00CD59EE">
        <w:tab/>
        <w:t>(i)</w:t>
      </w:r>
      <w:r w:rsidRPr="00CD59EE">
        <w:tab/>
        <w:t>whether the care recipient is in Australia on a temporary basis;</w:t>
      </w:r>
    </w:p>
    <w:p w:rsidR="006176F6" w:rsidRPr="00CD59EE" w:rsidRDefault="006176F6" w:rsidP="00B07A4A">
      <w:pPr>
        <w:pStyle w:val="paragraph"/>
      </w:pPr>
      <w:r w:rsidRPr="00CD59EE">
        <w:tab/>
        <w:t>(j)</w:t>
      </w:r>
      <w:r w:rsidRPr="00CD59EE">
        <w:tab/>
        <w:t>any other matters that the Secretary considers relevant.</w:t>
      </w:r>
    </w:p>
    <w:p w:rsidR="00D040F5" w:rsidRPr="00CD59EE" w:rsidRDefault="007F071B" w:rsidP="00D040F5">
      <w:pPr>
        <w:pStyle w:val="ActHead5"/>
      </w:pPr>
      <w:bookmarkStart w:id="161" w:name="_Toc125369655"/>
      <w:r w:rsidRPr="00CD59EE">
        <w:rPr>
          <w:rStyle w:val="CharSectno"/>
        </w:rPr>
        <w:t>96</w:t>
      </w:r>
      <w:r w:rsidR="00D040F5" w:rsidRPr="00CD59EE">
        <w:t xml:space="preserve">  Meaning of </w:t>
      </w:r>
      <w:r w:rsidR="00D040F5" w:rsidRPr="00CD59EE">
        <w:rPr>
          <w:i/>
        </w:rPr>
        <w:t>essential expenses</w:t>
      </w:r>
      <w:r w:rsidR="00D040F5" w:rsidRPr="00CD59EE">
        <w:t xml:space="preserve"> for a recipient of home care</w:t>
      </w:r>
      <w:bookmarkEnd w:id="161"/>
    </w:p>
    <w:p w:rsidR="00D040F5" w:rsidRPr="00CD59EE" w:rsidRDefault="009E2E42" w:rsidP="00D040F5">
      <w:pPr>
        <w:pStyle w:val="subsection"/>
      </w:pPr>
      <w:r w:rsidRPr="00CD59EE">
        <w:tab/>
        <w:t>(1)</w:t>
      </w:r>
      <w:r w:rsidRPr="00CD59EE">
        <w:tab/>
      </w:r>
      <w:r w:rsidRPr="00CD59EE">
        <w:rPr>
          <w:b/>
          <w:i/>
        </w:rPr>
        <w:t>E</w:t>
      </w:r>
      <w:r w:rsidR="00D040F5" w:rsidRPr="00CD59EE">
        <w:rPr>
          <w:b/>
          <w:i/>
        </w:rPr>
        <w:t>ssential expense</w:t>
      </w:r>
      <w:r w:rsidRPr="00CD59EE">
        <w:rPr>
          <w:b/>
          <w:i/>
        </w:rPr>
        <w:t>s</w:t>
      </w:r>
      <w:r w:rsidRPr="00CD59EE">
        <w:t>, for a recipient of home care</w:t>
      </w:r>
      <w:r w:rsidR="00492E82" w:rsidRPr="00CD59EE">
        <w:t>, include</w:t>
      </w:r>
      <w:r w:rsidR="00D040F5" w:rsidRPr="00CD59EE">
        <w:t xml:space="preserve"> expenditure on </w:t>
      </w:r>
      <w:r w:rsidRPr="00CD59EE">
        <w:t xml:space="preserve">any of </w:t>
      </w:r>
      <w:r w:rsidR="00D040F5" w:rsidRPr="00CD59EE">
        <w:t>the following:</w:t>
      </w:r>
    </w:p>
    <w:p w:rsidR="00D040F5" w:rsidRPr="00CD59EE" w:rsidRDefault="00D040F5" w:rsidP="00D040F5">
      <w:pPr>
        <w:pStyle w:val="paragraph"/>
      </w:pPr>
      <w:r w:rsidRPr="00CD59EE">
        <w:tab/>
        <w:t>(a)</w:t>
      </w:r>
      <w:r w:rsidRPr="00CD59EE">
        <w:tab/>
        <w:t>home care fees;</w:t>
      </w:r>
    </w:p>
    <w:p w:rsidR="00D040F5" w:rsidRPr="00CD59EE" w:rsidRDefault="00D040F5" w:rsidP="00D040F5">
      <w:pPr>
        <w:pStyle w:val="paragraph"/>
      </w:pPr>
      <w:r w:rsidRPr="00CD59EE">
        <w:tab/>
        <w:t>(b)</w:t>
      </w:r>
      <w:r w:rsidRPr="00CD59EE">
        <w:tab/>
        <w:t>food costs;</w:t>
      </w:r>
    </w:p>
    <w:p w:rsidR="00D040F5" w:rsidRPr="00CD59EE" w:rsidRDefault="00D040F5" w:rsidP="00D040F5">
      <w:pPr>
        <w:pStyle w:val="paragraph"/>
      </w:pPr>
      <w:r w:rsidRPr="00CD59EE">
        <w:tab/>
        <w:t>(c)</w:t>
      </w:r>
      <w:r w:rsidRPr="00CD59EE">
        <w:tab/>
        <w:t>costs relating to the home, including:</w:t>
      </w:r>
    </w:p>
    <w:p w:rsidR="00D040F5" w:rsidRPr="00CD59EE" w:rsidRDefault="00D040F5" w:rsidP="00D040F5">
      <w:pPr>
        <w:pStyle w:val="paragraphsub"/>
      </w:pPr>
      <w:r w:rsidRPr="00CD59EE">
        <w:tab/>
        <w:t>(i)</w:t>
      </w:r>
      <w:r w:rsidRPr="00CD59EE">
        <w:tab/>
        <w:t>rent or mortgage repayments; and</w:t>
      </w:r>
    </w:p>
    <w:p w:rsidR="00D040F5" w:rsidRPr="00CD59EE" w:rsidRDefault="00D040F5" w:rsidP="00D040F5">
      <w:pPr>
        <w:pStyle w:val="paragraphsub"/>
      </w:pPr>
      <w:r w:rsidRPr="00CD59EE">
        <w:tab/>
        <w:t>(ii)</w:t>
      </w:r>
      <w:r w:rsidRPr="00CD59EE">
        <w:tab/>
        <w:t>home maintenance, including repair and replacement costs; and</w:t>
      </w:r>
    </w:p>
    <w:p w:rsidR="00D040F5" w:rsidRPr="00CD59EE" w:rsidRDefault="00D040F5" w:rsidP="00D040F5">
      <w:pPr>
        <w:pStyle w:val="paragraphsub"/>
      </w:pPr>
      <w:r w:rsidRPr="00CD59EE">
        <w:tab/>
        <w:t>(iii)</w:t>
      </w:r>
      <w:r w:rsidRPr="00CD59EE">
        <w:tab/>
        <w:t>home insurance; and</w:t>
      </w:r>
    </w:p>
    <w:p w:rsidR="00D040F5" w:rsidRPr="00CD59EE" w:rsidRDefault="00D040F5" w:rsidP="00D040F5">
      <w:pPr>
        <w:pStyle w:val="paragraphsub"/>
      </w:pPr>
      <w:r w:rsidRPr="00CD59EE">
        <w:tab/>
        <w:t>(iv)</w:t>
      </w:r>
      <w:r w:rsidRPr="00CD59EE">
        <w:tab/>
        <w:t>rates; and</w:t>
      </w:r>
    </w:p>
    <w:p w:rsidR="00D040F5" w:rsidRPr="00CD59EE" w:rsidRDefault="00D040F5" w:rsidP="00D040F5">
      <w:pPr>
        <w:pStyle w:val="paragraphsub"/>
      </w:pPr>
      <w:r w:rsidRPr="00CD59EE">
        <w:tab/>
        <w:t>(v)</w:t>
      </w:r>
      <w:r w:rsidRPr="00CD59EE">
        <w:tab/>
        <w:t>water, sewage, gas and electricity costs; and</w:t>
      </w:r>
    </w:p>
    <w:p w:rsidR="00D040F5" w:rsidRPr="00CD59EE" w:rsidRDefault="00D040F5" w:rsidP="00D040F5">
      <w:pPr>
        <w:pStyle w:val="paragraphsub"/>
      </w:pPr>
      <w:r w:rsidRPr="00CD59EE">
        <w:tab/>
        <w:t>(vi)</w:t>
      </w:r>
      <w:r w:rsidRPr="00CD59EE">
        <w:tab/>
        <w:t>telephone and internet costs;</w:t>
      </w:r>
    </w:p>
    <w:p w:rsidR="00D040F5" w:rsidRPr="00CD59EE" w:rsidRDefault="00D040F5" w:rsidP="00D040F5">
      <w:pPr>
        <w:pStyle w:val="paragraph"/>
      </w:pPr>
      <w:r w:rsidRPr="00CD59EE">
        <w:tab/>
        <w:t>(d)</w:t>
      </w:r>
      <w:r w:rsidRPr="00CD59EE">
        <w:tab/>
        <w:t>medical expenses, including expenses incurred under a health professional’s direction;</w:t>
      </w:r>
    </w:p>
    <w:p w:rsidR="00D040F5" w:rsidRPr="00CD59EE" w:rsidRDefault="00D040F5" w:rsidP="00D040F5">
      <w:pPr>
        <w:pStyle w:val="paragraph"/>
      </w:pPr>
      <w:r w:rsidRPr="00CD59EE">
        <w:tab/>
        <w:t>(e)</w:t>
      </w:r>
      <w:r w:rsidRPr="00CD59EE">
        <w:tab/>
        <w:t>dental care;</w:t>
      </w:r>
    </w:p>
    <w:p w:rsidR="00D040F5" w:rsidRPr="00CD59EE" w:rsidRDefault="00D040F5" w:rsidP="00D040F5">
      <w:pPr>
        <w:pStyle w:val="paragraph"/>
      </w:pPr>
      <w:r w:rsidRPr="00CD59EE">
        <w:tab/>
        <w:t>(f)</w:t>
      </w:r>
      <w:r w:rsidRPr="00CD59EE">
        <w:tab/>
        <w:t>prescription glasses (one pair per year) or contact lenses;</w:t>
      </w:r>
    </w:p>
    <w:p w:rsidR="00D040F5" w:rsidRPr="00CD59EE" w:rsidRDefault="00D040F5" w:rsidP="00D040F5">
      <w:pPr>
        <w:pStyle w:val="paragraph"/>
      </w:pPr>
      <w:r w:rsidRPr="00CD59EE">
        <w:tab/>
        <w:t>(g)</w:t>
      </w:r>
      <w:r w:rsidRPr="00CD59EE">
        <w:tab/>
        <w:t>artificial limbs, eyes or hearing aids for amounts that ar</w:t>
      </w:r>
      <w:r w:rsidR="002032B2" w:rsidRPr="00CD59EE">
        <w:t>e not already covered by other g</w:t>
      </w:r>
      <w:r w:rsidRPr="00CD59EE">
        <w:t>overnment schemes or programs;</w:t>
      </w:r>
    </w:p>
    <w:p w:rsidR="00D040F5" w:rsidRPr="00CD59EE" w:rsidRDefault="00D040F5" w:rsidP="00D040F5">
      <w:pPr>
        <w:pStyle w:val="paragraph"/>
      </w:pPr>
      <w:r w:rsidRPr="00CD59EE">
        <w:tab/>
        <w:t>(h)</w:t>
      </w:r>
      <w:r w:rsidRPr="00CD59EE">
        <w:tab/>
        <w:t>wheelchair and mobility aids;</w:t>
      </w:r>
    </w:p>
    <w:p w:rsidR="00D040F5" w:rsidRPr="00CD59EE" w:rsidRDefault="00D040F5" w:rsidP="00D040F5">
      <w:pPr>
        <w:pStyle w:val="paragraph"/>
      </w:pPr>
      <w:r w:rsidRPr="00CD59EE">
        <w:tab/>
        <w:t>(i)</w:t>
      </w:r>
      <w:r w:rsidRPr="00CD59EE">
        <w:tab/>
        <w:t>ambulance cover;</w:t>
      </w:r>
    </w:p>
    <w:p w:rsidR="00D040F5" w:rsidRPr="00CD59EE" w:rsidRDefault="00D040F5" w:rsidP="00D040F5">
      <w:pPr>
        <w:pStyle w:val="paragraph"/>
      </w:pPr>
      <w:r w:rsidRPr="00CD59EE">
        <w:tab/>
        <w:t>(j)</w:t>
      </w:r>
      <w:r w:rsidRPr="00CD59EE">
        <w:tab/>
        <w:t>transport related costs, including public transport costs, vehicle registration, vehicle repairs and vehicle insurance;</w:t>
      </w:r>
    </w:p>
    <w:p w:rsidR="00D040F5" w:rsidRPr="00CD59EE" w:rsidRDefault="00D040F5" w:rsidP="00D040F5">
      <w:pPr>
        <w:pStyle w:val="paragraph"/>
      </w:pPr>
      <w:r w:rsidRPr="00CD59EE">
        <w:tab/>
        <w:t>(k)</w:t>
      </w:r>
      <w:r w:rsidRPr="00CD59EE">
        <w:tab/>
        <w:t>private health insurance;</w:t>
      </w:r>
    </w:p>
    <w:p w:rsidR="00D040F5" w:rsidRPr="00CD59EE" w:rsidRDefault="00D040F5" w:rsidP="00D040F5">
      <w:pPr>
        <w:pStyle w:val="paragraph"/>
      </w:pPr>
      <w:r w:rsidRPr="00CD59EE">
        <w:tab/>
        <w:t>(</w:t>
      </w:r>
      <w:r w:rsidR="00D0264F" w:rsidRPr="00CD59EE">
        <w:t>l</w:t>
      </w:r>
      <w:r w:rsidRPr="00CD59EE">
        <w:t>)</w:t>
      </w:r>
      <w:r w:rsidRPr="00CD59EE">
        <w:tab/>
        <w:t>if the care recipient is paying a funeral plan on a periodic basis—the funeral plan.</w:t>
      </w:r>
    </w:p>
    <w:p w:rsidR="00D040F5" w:rsidRPr="00CD59EE" w:rsidRDefault="00D040F5" w:rsidP="00F83006">
      <w:pPr>
        <w:pStyle w:val="subsection"/>
      </w:pPr>
      <w:r w:rsidRPr="00CD59EE">
        <w:tab/>
        <w:t>(2)</w:t>
      </w:r>
      <w:r w:rsidRPr="00CD59EE">
        <w:tab/>
      </w:r>
      <w:r w:rsidR="009E2E42" w:rsidRPr="00CD59EE">
        <w:t xml:space="preserve">However, </w:t>
      </w:r>
      <w:r w:rsidR="009E2E42" w:rsidRPr="00CD59EE">
        <w:rPr>
          <w:b/>
          <w:i/>
        </w:rPr>
        <w:t>e</w:t>
      </w:r>
      <w:r w:rsidRPr="00CD59EE">
        <w:rPr>
          <w:b/>
          <w:i/>
        </w:rPr>
        <w:t>ssential expenses</w:t>
      </w:r>
      <w:r w:rsidR="009E2E42" w:rsidRPr="00CD59EE">
        <w:t>, for a recipient of home care,</w:t>
      </w:r>
      <w:r w:rsidRPr="00CD59EE">
        <w:t xml:space="preserve"> do not include amounts spent by a person, authorised to act on the care recipient’s behalf, other than for the benefit of</w:t>
      </w:r>
      <w:r w:rsidR="00F83006" w:rsidRPr="00CD59EE">
        <w:t xml:space="preserve"> the care recipient.</w:t>
      </w:r>
    </w:p>
    <w:p w:rsidR="00B634B1" w:rsidRPr="00CD59EE" w:rsidRDefault="007F071B" w:rsidP="0008781E">
      <w:pPr>
        <w:pStyle w:val="ActHead5"/>
      </w:pPr>
      <w:bookmarkStart w:id="162" w:name="_Toc125369656"/>
      <w:r w:rsidRPr="00CD59EE">
        <w:rPr>
          <w:rStyle w:val="CharSectno"/>
        </w:rPr>
        <w:t>97</w:t>
      </w:r>
      <w:r w:rsidR="00B634B1" w:rsidRPr="00CD59EE">
        <w:t xml:space="preserve">  Circumstances in which Secretary may revoke financial hardship determination</w:t>
      </w:r>
      <w:bookmarkEnd w:id="162"/>
    </w:p>
    <w:p w:rsidR="00B634B1" w:rsidRPr="00CD59EE" w:rsidRDefault="00B634B1" w:rsidP="0008781E">
      <w:pPr>
        <w:pStyle w:val="subsection"/>
      </w:pPr>
      <w:r w:rsidRPr="00CD59EE">
        <w:tab/>
      </w:r>
      <w:r w:rsidRPr="00CD59EE">
        <w:tab/>
        <w:t>For subsection</w:t>
      </w:r>
      <w:r w:rsidR="00530B68" w:rsidRPr="00CD59EE">
        <w:t> </w:t>
      </w:r>
      <w:r w:rsidRPr="00CD59EE">
        <w:t>48</w:t>
      </w:r>
      <w:r w:rsidR="00CD59EE">
        <w:noBreakHyphen/>
      </w:r>
      <w:r w:rsidRPr="00CD59EE">
        <w:t>12(1) of the Act, the Secretary may revoke a determination that a care recipient is eligible for a hardship supplement if:</w:t>
      </w:r>
    </w:p>
    <w:p w:rsidR="00B634B1" w:rsidRPr="00CD59EE" w:rsidRDefault="00B634B1" w:rsidP="0008781E">
      <w:pPr>
        <w:pStyle w:val="paragraph"/>
        <w:keepNext/>
        <w:keepLines/>
      </w:pPr>
      <w:r w:rsidRPr="00CD59EE">
        <w:tab/>
        <w:t>(a)</w:t>
      </w:r>
      <w:r w:rsidRPr="00CD59EE">
        <w:tab/>
        <w:t>the circumstances of the care recipient have changed; and</w:t>
      </w:r>
    </w:p>
    <w:p w:rsidR="00B634B1" w:rsidRPr="00CD59EE" w:rsidRDefault="00B634B1" w:rsidP="00847AEE">
      <w:pPr>
        <w:pStyle w:val="paragraph"/>
      </w:pPr>
      <w:r w:rsidRPr="00CD59EE">
        <w:tab/>
        <w:t>(b)</w:t>
      </w:r>
      <w:r w:rsidRPr="00CD59EE">
        <w:tab/>
      </w:r>
      <w:r w:rsidR="00847AEE" w:rsidRPr="00CD59EE">
        <w:t xml:space="preserve">the Secretary is satisfied that </w:t>
      </w:r>
      <w:r w:rsidRPr="00CD59EE">
        <w:t>paying a daily amount of home care fees that is more than the amount specified in the determination would not cause the person financial hardship.</w:t>
      </w:r>
    </w:p>
    <w:p w:rsidR="00B634B1" w:rsidRPr="00CD59EE" w:rsidRDefault="00B634B1" w:rsidP="00B634B1">
      <w:pPr>
        <w:pStyle w:val="notetext"/>
      </w:pPr>
      <w:r w:rsidRPr="00CD59EE">
        <w:t>Example:</w:t>
      </w:r>
      <w:r w:rsidRPr="00CD59EE">
        <w:tab/>
        <w:t xml:space="preserve">For </w:t>
      </w:r>
      <w:r w:rsidR="00530B68" w:rsidRPr="00CD59EE">
        <w:t>paragraph (</w:t>
      </w:r>
      <w:r w:rsidRPr="00CD59EE">
        <w:t>a), a person’s circumstances may change if assets of the person that were unrealisable assets are no longer assets of that kind.</w:t>
      </w:r>
    </w:p>
    <w:p w:rsidR="009450E8" w:rsidRPr="00CD59EE" w:rsidRDefault="009450E8" w:rsidP="009450E8">
      <w:pPr>
        <w:pStyle w:val="ActHead4"/>
      </w:pPr>
      <w:bookmarkStart w:id="163" w:name="_Toc125369657"/>
      <w:r w:rsidRPr="00CD59EE">
        <w:rPr>
          <w:rStyle w:val="CharSubdNo"/>
        </w:rPr>
        <w:t>Subdivision</w:t>
      </w:r>
      <w:r w:rsidR="00B41202" w:rsidRPr="00CD59EE">
        <w:rPr>
          <w:rStyle w:val="CharSubdNo"/>
        </w:rPr>
        <w:t xml:space="preserve"> </w:t>
      </w:r>
      <w:r w:rsidR="00E87C3B" w:rsidRPr="00CD59EE">
        <w:rPr>
          <w:rStyle w:val="CharSubdNo"/>
        </w:rPr>
        <w:t>B</w:t>
      </w:r>
      <w:r w:rsidRPr="00CD59EE">
        <w:t>—</w:t>
      </w:r>
      <w:r w:rsidR="006F5E5C" w:rsidRPr="00CD59EE">
        <w:rPr>
          <w:rStyle w:val="CharSubdText"/>
        </w:rPr>
        <w:t>V</w:t>
      </w:r>
      <w:r w:rsidRPr="00CD59EE">
        <w:rPr>
          <w:rStyle w:val="CharSubdText"/>
        </w:rPr>
        <w:t>iability supplement</w:t>
      </w:r>
      <w:bookmarkEnd w:id="163"/>
    </w:p>
    <w:p w:rsidR="00FD25C3" w:rsidRPr="00CD59EE" w:rsidRDefault="00FD25C3" w:rsidP="00FD25C3">
      <w:pPr>
        <w:pStyle w:val="ActHead5"/>
      </w:pPr>
      <w:bookmarkStart w:id="164" w:name="_Toc125369658"/>
      <w:r w:rsidRPr="00CD59EE">
        <w:rPr>
          <w:rStyle w:val="CharSectno"/>
        </w:rPr>
        <w:t>98</w:t>
      </w:r>
      <w:r w:rsidRPr="00CD59EE">
        <w:t xml:space="preserve">  Viability supplement</w:t>
      </w:r>
      <w:bookmarkEnd w:id="164"/>
    </w:p>
    <w:p w:rsidR="00FD25C3" w:rsidRPr="00CD59EE" w:rsidRDefault="00FD25C3" w:rsidP="00FD25C3">
      <w:pPr>
        <w:pStyle w:val="subsection"/>
      </w:pPr>
      <w:r w:rsidRPr="00CD59EE">
        <w:tab/>
        <w:t>(1A)</w:t>
      </w:r>
      <w:r w:rsidRPr="00CD59EE">
        <w:tab/>
        <w:t>Viability supplement for a care recipient in respect of a payment period is a supplement for the purposes of paragraph</w:t>
      </w:r>
      <w:r w:rsidR="00530B68" w:rsidRPr="00CD59EE">
        <w:t> </w:t>
      </w:r>
      <w:r w:rsidRPr="00CD59EE">
        <w:t>48</w:t>
      </w:r>
      <w:r w:rsidR="00CD59EE">
        <w:noBreakHyphen/>
      </w:r>
      <w:r w:rsidRPr="00CD59EE">
        <w:t>9(1)(b) of the Act.</w:t>
      </w:r>
    </w:p>
    <w:p w:rsidR="00FD25C3" w:rsidRPr="00CD59EE" w:rsidRDefault="00FD25C3" w:rsidP="00FD25C3">
      <w:pPr>
        <w:pStyle w:val="subsection"/>
      </w:pPr>
      <w:r w:rsidRPr="00CD59EE">
        <w:tab/>
        <w:t>(1)</w:t>
      </w:r>
      <w:r w:rsidRPr="00CD59EE">
        <w:tab/>
        <w:t>The viability supplement for a care recipient in respect of a payment period is the sum of all the viability supplements for the days during the period on which:</w:t>
      </w:r>
    </w:p>
    <w:p w:rsidR="00FD25C3" w:rsidRPr="00CD59EE" w:rsidRDefault="00FD25C3" w:rsidP="00FD25C3">
      <w:pPr>
        <w:pStyle w:val="paragraph"/>
      </w:pPr>
      <w:r w:rsidRPr="00CD59EE">
        <w:tab/>
        <w:t>(a)</w:t>
      </w:r>
      <w:r w:rsidRPr="00CD59EE">
        <w:tab/>
        <w:t>there was in force a home care agreement under which the care recipient was to be provided with home care through the home care service in question (whether or not home care was provided); and</w:t>
      </w:r>
    </w:p>
    <w:p w:rsidR="00FD25C3" w:rsidRPr="00CD59EE" w:rsidRDefault="00FD25C3" w:rsidP="00FD25C3">
      <w:pPr>
        <w:pStyle w:val="paragraph"/>
      </w:pPr>
      <w:r w:rsidRPr="00CD59EE">
        <w:tab/>
        <w:t>(b)</w:t>
      </w:r>
      <w:r w:rsidRPr="00CD59EE">
        <w:tab/>
        <w:t>the service meets the eligibility requirements under section</w:t>
      </w:r>
      <w:r w:rsidR="00530B68" w:rsidRPr="00CD59EE">
        <w:t> </w:t>
      </w:r>
      <w:r w:rsidRPr="00CD59EE">
        <w:t>99.</w:t>
      </w:r>
    </w:p>
    <w:p w:rsidR="00AB210E" w:rsidRPr="00CD59EE" w:rsidRDefault="00AB210E" w:rsidP="00AB210E">
      <w:pPr>
        <w:pStyle w:val="subsection"/>
      </w:pPr>
      <w:r w:rsidRPr="00CD59EE">
        <w:tab/>
        <w:t>(2)</w:t>
      </w:r>
      <w:r w:rsidRPr="00CD59EE">
        <w:tab/>
        <w:t xml:space="preserve">However, a day is to be disregarded for the purposes of </w:t>
      </w:r>
      <w:r w:rsidR="00530B68" w:rsidRPr="00CD59EE">
        <w:t>subsection (</w:t>
      </w:r>
      <w:r w:rsidRPr="00CD59EE">
        <w:t>1) if:</w:t>
      </w:r>
    </w:p>
    <w:p w:rsidR="00AB210E" w:rsidRPr="00CD59EE" w:rsidRDefault="00AB210E" w:rsidP="00AB210E">
      <w:pPr>
        <w:pStyle w:val="paragraph"/>
      </w:pPr>
      <w:r w:rsidRPr="00CD59EE">
        <w:tab/>
        <w:t>(a)</w:t>
      </w:r>
      <w:r w:rsidRPr="00CD59EE">
        <w:tab/>
        <w:t>more than one approved provider is eligible for home care subsidy for the day for the care recipient; and</w:t>
      </w:r>
    </w:p>
    <w:p w:rsidR="00AB210E" w:rsidRPr="00CD59EE" w:rsidRDefault="00AB210E" w:rsidP="00FD25C3">
      <w:pPr>
        <w:pStyle w:val="paragraph"/>
      </w:pPr>
      <w:r w:rsidRPr="00CD59EE">
        <w:tab/>
        <w:t>(b)</w:t>
      </w:r>
      <w:r w:rsidRPr="00CD59EE">
        <w:tab/>
        <w:t xml:space="preserve">the approved provider for the home care service in question was not the first of the approved providers referred to in </w:t>
      </w:r>
      <w:r w:rsidR="00530B68" w:rsidRPr="00CD59EE">
        <w:t>paragraph (</w:t>
      </w:r>
      <w:r w:rsidRPr="00CD59EE">
        <w:t>a) to have entered into a home care agreement with the care recipient.</w:t>
      </w:r>
    </w:p>
    <w:p w:rsidR="00FD25C3" w:rsidRPr="00CD59EE" w:rsidRDefault="00FD25C3" w:rsidP="00FD25C3">
      <w:pPr>
        <w:pStyle w:val="ActHead5"/>
      </w:pPr>
      <w:bookmarkStart w:id="165" w:name="_Toc125369659"/>
      <w:r w:rsidRPr="00CD59EE">
        <w:rPr>
          <w:rStyle w:val="CharSectno"/>
        </w:rPr>
        <w:t>99</w:t>
      </w:r>
      <w:r w:rsidRPr="00CD59EE">
        <w:t xml:space="preserve">  Eligibility for viability supplement</w:t>
      </w:r>
      <w:bookmarkEnd w:id="165"/>
    </w:p>
    <w:p w:rsidR="00FD25C3" w:rsidRPr="00CD59EE" w:rsidRDefault="00FD25C3" w:rsidP="00FD25C3">
      <w:pPr>
        <w:pStyle w:val="SubsectionHead"/>
      </w:pPr>
      <w:r w:rsidRPr="00CD59EE">
        <w:t>MMM classification system eligibility—care recipients who were not provided with home care in a particular location before 1</w:t>
      </w:r>
      <w:r w:rsidR="00530B68" w:rsidRPr="00CD59EE">
        <w:t> </w:t>
      </w:r>
      <w:r w:rsidRPr="00CD59EE">
        <w:t>January 2017</w:t>
      </w:r>
    </w:p>
    <w:p w:rsidR="00FD25C3" w:rsidRPr="00CD59EE" w:rsidRDefault="00FD25C3" w:rsidP="00FD25C3">
      <w:pPr>
        <w:pStyle w:val="subsection"/>
      </w:pPr>
      <w:r w:rsidRPr="00CD59EE">
        <w:tab/>
        <w:t>(1)</w:t>
      </w:r>
      <w:r w:rsidRPr="00CD59EE">
        <w:tab/>
        <w:t>A home care service meets the eligibility requirements for a viability supplement on a particular day if, on that day:</w:t>
      </w:r>
    </w:p>
    <w:p w:rsidR="00FD25C3" w:rsidRPr="00CD59EE" w:rsidRDefault="00FD25C3" w:rsidP="00FD25C3">
      <w:pPr>
        <w:pStyle w:val="paragraph"/>
      </w:pPr>
      <w:r w:rsidRPr="00CD59EE">
        <w:tab/>
        <w:t>(a)</w:t>
      </w:r>
      <w:r w:rsidRPr="00CD59EE">
        <w:tab/>
        <w:t>home care is provided through the home care service to the care recipient in a suburb or locality that has a Modified Monash Model classification of MMM 4 or greater; and</w:t>
      </w:r>
    </w:p>
    <w:p w:rsidR="00FD25C3" w:rsidRPr="00CD59EE" w:rsidRDefault="00FD25C3" w:rsidP="00FD25C3">
      <w:pPr>
        <w:pStyle w:val="paragraph"/>
      </w:pPr>
      <w:r w:rsidRPr="00CD59EE">
        <w:tab/>
        <w:t>(b)</w:t>
      </w:r>
      <w:r w:rsidRPr="00CD59EE">
        <w:tab/>
        <w:t>before 1</w:t>
      </w:r>
      <w:r w:rsidR="00530B68" w:rsidRPr="00CD59EE">
        <w:t> </w:t>
      </w:r>
      <w:r w:rsidRPr="00CD59EE">
        <w:t>January 2017, home care had not been provided through a home care service to the care recipient in that suburb or locality.</w:t>
      </w:r>
    </w:p>
    <w:p w:rsidR="00FD25C3" w:rsidRPr="00CD59EE" w:rsidRDefault="00FD25C3" w:rsidP="00FD25C3">
      <w:pPr>
        <w:pStyle w:val="notetext"/>
      </w:pPr>
      <w:r w:rsidRPr="00CD59EE">
        <w:t>Note:</w:t>
      </w:r>
      <w:r w:rsidRPr="00CD59EE">
        <w:tab/>
      </w:r>
      <w:r w:rsidRPr="00CD59EE">
        <w:rPr>
          <w:b/>
          <w:i/>
        </w:rPr>
        <w:t>Modified Monash Model</w:t>
      </w:r>
      <w:r w:rsidRPr="00CD59EE">
        <w:t xml:space="preserve"> </w:t>
      </w:r>
      <w:r w:rsidRPr="00CD59EE">
        <w:rPr>
          <w:b/>
          <w:i/>
        </w:rPr>
        <w:t>classification</w:t>
      </w:r>
      <w:r w:rsidRPr="00CD59EE">
        <w:t xml:space="preserve"> is defined in section</w:t>
      </w:r>
      <w:r w:rsidR="00530B68" w:rsidRPr="00CD59EE">
        <w:t> </w:t>
      </w:r>
      <w:r w:rsidRPr="00CD59EE">
        <w:t>4.</w:t>
      </w:r>
    </w:p>
    <w:p w:rsidR="00FD25C3" w:rsidRPr="00CD59EE" w:rsidRDefault="00FD25C3" w:rsidP="00FD25C3">
      <w:pPr>
        <w:pStyle w:val="SubsectionHead"/>
      </w:pPr>
      <w:r w:rsidRPr="00CD59EE">
        <w:t>MMM classification system eligibility—care recipients who were provided with home care in the same suburb or locality before 1</w:t>
      </w:r>
      <w:r w:rsidR="00530B68" w:rsidRPr="00CD59EE">
        <w:t> </w:t>
      </w:r>
      <w:r w:rsidRPr="00CD59EE">
        <w:t>January 2017</w:t>
      </w:r>
    </w:p>
    <w:p w:rsidR="00FD25C3" w:rsidRPr="00CD59EE" w:rsidRDefault="00FD25C3" w:rsidP="00FD25C3">
      <w:pPr>
        <w:pStyle w:val="subsection"/>
      </w:pPr>
      <w:r w:rsidRPr="00CD59EE">
        <w:tab/>
        <w:t>(2)</w:t>
      </w:r>
      <w:r w:rsidRPr="00CD59EE">
        <w:tab/>
        <w:t>A home care service meets the eligibility requirements for a viability supplement on a particular day if, on that day:</w:t>
      </w:r>
    </w:p>
    <w:p w:rsidR="00FD25C3" w:rsidRPr="00CD59EE" w:rsidRDefault="00FD25C3" w:rsidP="00FD25C3">
      <w:pPr>
        <w:pStyle w:val="paragraph"/>
      </w:pPr>
      <w:r w:rsidRPr="00CD59EE">
        <w:tab/>
        <w:t>(a)</w:t>
      </w:r>
      <w:r w:rsidRPr="00CD59EE">
        <w:tab/>
        <w:t>home care is provided through the home care service to the care recipient in a suburb or locality that has a Modified Monash Model classification of MMM 4 or greater; and</w:t>
      </w:r>
    </w:p>
    <w:p w:rsidR="00FD25C3" w:rsidRPr="00CD59EE" w:rsidRDefault="00FD25C3" w:rsidP="00FD25C3">
      <w:pPr>
        <w:pStyle w:val="paragraph"/>
      </w:pPr>
      <w:r w:rsidRPr="00CD59EE">
        <w:tab/>
        <w:t>(b)</w:t>
      </w:r>
      <w:r w:rsidRPr="00CD59EE">
        <w:tab/>
        <w:t>before 1</w:t>
      </w:r>
      <w:r w:rsidR="00530B68" w:rsidRPr="00CD59EE">
        <w:t> </w:t>
      </w:r>
      <w:r w:rsidRPr="00CD59EE">
        <w:t>January 2017, home care had been provided through a home care service to the care recipient in that suburb or locality; and</w:t>
      </w:r>
    </w:p>
    <w:p w:rsidR="00FD25C3" w:rsidRPr="00CD59EE" w:rsidRDefault="00FD25C3" w:rsidP="00FD25C3">
      <w:pPr>
        <w:pStyle w:val="paragraph"/>
      </w:pPr>
      <w:r w:rsidRPr="00CD59EE">
        <w:tab/>
        <w:t>(c)</w:t>
      </w:r>
      <w:r w:rsidRPr="00CD59EE">
        <w:tab/>
        <w:t>on or after 1</w:t>
      </w:r>
      <w:r w:rsidR="00530B68" w:rsidRPr="00CD59EE">
        <w:t> </w:t>
      </w:r>
      <w:r w:rsidRPr="00CD59EE">
        <w:t>January 2017, home care has not been provided by a home care service to the care recipient in another suburb or locality.</w:t>
      </w:r>
    </w:p>
    <w:p w:rsidR="00FD25C3" w:rsidRPr="00CD59EE" w:rsidRDefault="00FD25C3" w:rsidP="00FD25C3">
      <w:pPr>
        <w:pStyle w:val="notetext"/>
      </w:pPr>
      <w:r w:rsidRPr="00CD59EE">
        <w:t>Note:</w:t>
      </w:r>
      <w:r w:rsidRPr="00CD59EE">
        <w:tab/>
      </w:r>
      <w:r w:rsidRPr="00CD59EE">
        <w:rPr>
          <w:b/>
          <w:i/>
        </w:rPr>
        <w:t>Modified Monash Model</w:t>
      </w:r>
      <w:r w:rsidRPr="00CD59EE">
        <w:t xml:space="preserve"> </w:t>
      </w:r>
      <w:r w:rsidRPr="00CD59EE">
        <w:rPr>
          <w:b/>
          <w:i/>
        </w:rPr>
        <w:t>classification</w:t>
      </w:r>
      <w:r w:rsidRPr="00CD59EE">
        <w:t xml:space="preserve"> is defined in section</w:t>
      </w:r>
      <w:r w:rsidR="00530B68" w:rsidRPr="00CD59EE">
        <w:t> </w:t>
      </w:r>
      <w:r w:rsidRPr="00CD59EE">
        <w:t>4.</w:t>
      </w:r>
    </w:p>
    <w:p w:rsidR="00FD25C3" w:rsidRPr="00CD59EE" w:rsidRDefault="00FD25C3" w:rsidP="00FD25C3">
      <w:pPr>
        <w:pStyle w:val="SubsectionHead"/>
      </w:pPr>
      <w:r w:rsidRPr="00CD59EE">
        <w:t>ARIA value eligibility—care recipients who were provided with home care before 1</w:t>
      </w:r>
      <w:r w:rsidR="00530B68" w:rsidRPr="00CD59EE">
        <w:t> </w:t>
      </w:r>
      <w:r w:rsidRPr="00CD59EE">
        <w:t>January 2017</w:t>
      </w:r>
    </w:p>
    <w:p w:rsidR="00FD25C3" w:rsidRPr="00CD59EE" w:rsidRDefault="00FD25C3" w:rsidP="00FD25C3">
      <w:pPr>
        <w:pStyle w:val="subsection"/>
      </w:pPr>
      <w:r w:rsidRPr="00CD59EE">
        <w:tab/>
        <w:t>(3)</w:t>
      </w:r>
      <w:r w:rsidRPr="00CD59EE">
        <w:tab/>
        <w:t>A home care service meets the eligibility requirements for a viability supplement on a particular day if:</w:t>
      </w:r>
    </w:p>
    <w:p w:rsidR="00FD25C3" w:rsidRPr="00CD59EE" w:rsidRDefault="00FD25C3" w:rsidP="00FD25C3">
      <w:pPr>
        <w:pStyle w:val="paragraph"/>
      </w:pPr>
      <w:r w:rsidRPr="00CD59EE">
        <w:tab/>
        <w:t>(a)</w:t>
      </w:r>
      <w:r w:rsidRPr="00CD59EE">
        <w:tab/>
        <w:t xml:space="preserve">on that day, the home care service does not meet the eligibility requirements under </w:t>
      </w:r>
      <w:r w:rsidR="00530B68" w:rsidRPr="00CD59EE">
        <w:t>subsection (</w:t>
      </w:r>
      <w:r w:rsidRPr="00CD59EE">
        <w:t>1) or (2); and</w:t>
      </w:r>
    </w:p>
    <w:p w:rsidR="00FD25C3" w:rsidRPr="00CD59EE" w:rsidRDefault="00FD25C3" w:rsidP="00FD25C3">
      <w:pPr>
        <w:pStyle w:val="paragraph"/>
      </w:pPr>
      <w:r w:rsidRPr="00CD59EE">
        <w:tab/>
        <w:t>(b)</w:t>
      </w:r>
      <w:r w:rsidRPr="00CD59EE">
        <w:tab/>
        <w:t>on that day, home care is provided through the home care service to the care recipient in a location that has an ARIA value of 3.52 or greater; and</w:t>
      </w:r>
    </w:p>
    <w:p w:rsidR="00FD25C3" w:rsidRPr="00CD59EE" w:rsidRDefault="00FD25C3" w:rsidP="00FD25C3">
      <w:pPr>
        <w:pStyle w:val="paragraph"/>
      </w:pPr>
      <w:r w:rsidRPr="00CD59EE">
        <w:tab/>
        <w:t>(c)</w:t>
      </w:r>
      <w:r w:rsidRPr="00CD59EE">
        <w:tab/>
      </w:r>
      <w:r w:rsidRPr="00CD59EE">
        <w:rPr>
          <w:iCs/>
        </w:rPr>
        <w:t>immediately</w:t>
      </w:r>
      <w:r w:rsidRPr="00CD59EE">
        <w:t xml:space="preserve"> before 1</w:t>
      </w:r>
      <w:r w:rsidR="00530B68" w:rsidRPr="00CD59EE">
        <w:t> </w:t>
      </w:r>
      <w:r w:rsidRPr="00CD59EE">
        <w:t>January 2017, home care was provided through a home care service to the care recipient in that location; and</w:t>
      </w:r>
    </w:p>
    <w:p w:rsidR="00FD25C3" w:rsidRPr="00CD59EE" w:rsidRDefault="00FD25C3" w:rsidP="00FD25C3">
      <w:pPr>
        <w:pStyle w:val="paragraph"/>
      </w:pPr>
      <w:r w:rsidRPr="00CD59EE">
        <w:tab/>
        <w:t>(d)</w:t>
      </w:r>
      <w:r w:rsidRPr="00CD59EE">
        <w:tab/>
        <w:t>on or after 1</w:t>
      </w:r>
      <w:r w:rsidR="00530B68" w:rsidRPr="00CD59EE">
        <w:t> </w:t>
      </w:r>
      <w:r w:rsidRPr="00CD59EE">
        <w:t>January 2017, home care has not been provided by a home care service to the care recipient in another location.</w:t>
      </w:r>
    </w:p>
    <w:p w:rsidR="00FD25C3" w:rsidRPr="00CD59EE" w:rsidRDefault="00FD25C3" w:rsidP="00FD25C3">
      <w:pPr>
        <w:pStyle w:val="notetext"/>
      </w:pPr>
      <w:r w:rsidRPr="00CD59EE">
        <w:t>Note:</w:t>
      </w:r>
      <w:r w:rsidRPr="00CD59EE">
        <w:tab/>
      </w:r>
      <w:r w:rsidRPr="00CD59EE">
        <w:rPr>
          <w:b/>
          <w:i/>
        </w:rPr>
        <w:t>ARIA value</w:t>
      </w:r>
      <w:r w:rsidRPr="00CD59EE">
        <w:t xml:space="preserve"> is defined in section</w:t>
      </w:r>
      <w:r w:rsidR="00530B68" w:rsidRPr="00CD59EE">
        <w:t> </w:t>
      </w:r>
      <w:r w:rsidRPr="00CD59EE">
        <w:t>4.</w:t>
      </w:r>
    </w:p>
    <w:p w:rsidR="00740F0E" w:rsidRPr="00CD59EE" w:rsidRDefault="00740F0E" w:rsidP="005C76C9">
      <w:pPr>
        <w:pStyle w:val="ActHead3"/>
        <w:pageBreakBefore/>
      </w:pPr>
      <w:bookmarkStart w:id="166" w:name="_Toc125369660"/>
      <w:r w:rsidRPr="00CD59EE">
        <w:rPr>
          <w:rStyle w:val="CharDivNo"/>
        </w:rPr>
        <w:t>Division 5</w:t>
      </w:r>
      <w:r w:rsidRPr="00CD59EE">
        <w:t>—</w:t>
      </w:r>
      <w:r w:rsidRPr="00CD59EE">
        <w:rPr>
          <w:rStyle w:val="CharDivText"/>
        </w:rPr>
        <w:t>Shortfall amount</w:t>
      </w:r>
      <w:bookmarkEnd w:id="166"/>
    </w:p>
    <w:p w:rsidR="00740F0E" w:rsidRPr="00CD59EE" w:rsidRDefault="00740F0E" w:rsidP="00740F0E">
      <w:pPr>
        <w:pStyle w:val="ActHead5"/>
      </w:pPr>
      <w:bookmarkStart w:id="167" w:name="_Toc125369661"/>
      <w:r w:rsidRPr="00CD59EE">
        <w:rPr>
          <w:rStyle w:val="CharSectno"/>
        </w:rPr>
        <w:t>99A</w:t>
      </w:r>
      <w:r w:rsidRPr="00CD59EE">
        <w:t xml:space="preserve">  Meaning of </w:t>
      </w:r>
      <w:r w:rsidRPr="00CD59EE">
        <w:rPr>
          <w:i/>
        </w:rPr>
        <w:t>available home care fees amount</w:t>
      </w:r>
      <w:bookmarkEnd w:id="167"/>
    </w:p>
    <w:p w:rsidR="00740F0E" w:rsidRPr="00CD59EE" w:rsidRDefault="00740F0E" w:rsidP="00740F0E">
      <w:pPr>
        <w:pStyle w:val="subsection"/>
      </w:pPr>
      <w:r w:rsidRPr="00CD59EE">
        <w:tab/>
      </w:r>
      <w:r w:rsidRPr="00CD59EE">
        <w:tab/>
        <w:t xml:space="preserve">The </w:t>
      </w:r>
      <w:r w:rsidRPr="00CD59EE">
        <w:rPr>
          <w:b/>
          <w:i/>
        </w:rPr>
        <w:t>available home care fees amount</w:t>
      </w:r>
      <w:r w:rsidRPr="00CD59EE">
        <w:t xml:space="preserve"> for a care recipient in respect of a payment period is worked out as follows.</w:t>
      </w:r>
    </w:p>
    <w:p w:rsidR="00740F0E" w:rsidRPr="00CD59EE" w:rsidRDefault="00740F0E" w:rsidP="00740F0E">
      <w:pPr>
        <w:pStyle w:val="BoxHeadBold"/>
      </w:pPr>
      <w:r w:rsidRPr="00CD59EE">
        <w:rPr>
          <w:i/>
        </w:rPr>
        <w:t>Available home care fees amount</w:t>
      </w:r>
      <w:r w:rsidRPr="00CD59EE">
        <w:t xml:space="preserve"> calculator</w:t>
      </w:r>
    </w:p>
    <w:p w:rsidR="00740F0E" w:rsidRPr="00CD59EE" w:rsidRDefault="00740F0E" w:rsidP="00740F0E">
      <w:pPr>
        <w:pStyle w:val="BoxStep"/>
      </w:pPr>
      <w:r w:rsidRPr="00CD59EE">
        <w:t>Step 1.</w:t>
      </w:r>
      <w:r w:rsidRPr="00CD59EE">
        <w:tab/>
        <w:t>Work out the amount of home care fees paid or payable by the care recipient in respect of the payment period (if any).</w:t>
      </w:r>
    </w:p>
    <w:p w:rsidR="00010013" w:rsidRPr="00CD59EE" w:rsidRDefault="00010013" w:rsidP="00010013">
      <w:pPr>
        <w:pStyle w:val="BoxStep"/>
      </w:pPr>
      <w:r w:rsidRPr="00CD59EE">
        <w:t>Step 2.</w:t>
      </w:r>
      <w:r w:rsidRPr="00CD59EE">
        <w:tab/>
        <w:t>Subtract the care recipient contribution amount worked out under section 99C for the care recipient in respect of the payment period. If the result is negative, the amount is taken to be nil.</w:t>
      </w:r>
    </w:p>
    <w:p w:rsidR="00740F0E" w:rsidRPr="00CD59EE" w:rsidRDefault="00740F0E" w:rsidP="00740F0E">
      <w:pPr>
        <w:pStyle w:val="BoxText"/>
      </w:pPr>
      <w:r w:rsidRPr="00CD59EE">
        <w:t xml:space="preserve">The result (including a nil amount) is the </w:t>
      </w:r>
      <w:r w:rsidRPr="00CD59EE">
        <w:rPr>
          <w:b/>
          <w:i/>
        </w:rPr>
        <w:t>available home care fees amount</w:t>
      </w:r>
      <w:r w:rsidRPr="00CD59EE">
        <w:t xml:space="preserve"> for the care recipient in respect of the payment period.</w:t>
      </w:r>
    </w:p>
    <w:p w:rsidR="00010013" w:rsidRPr="00CD59EE" w:rsidRDefault="00010013" w:rsidP="00010013">
      <w:pPr>
        <w:pStyle w:val="ActHead5"/>
      </w:pPr>
      <w:bookmarkStart w:id="168" w:name="_Toc125369662"/>
      <w:r w:rsidRPr="00CD59EE">
        <w:rPr>
          <w:rStyle w:val="CharSectno"/>
        </w:rPr>
        <w:t>99AA</w:t>
      </w:r>
      <w:r w:rsidRPr="00CD59EE">
        <w:t xml:space="preserve">  Meaning of </w:t>
      </w:r>
      <w:r w:rsidRPr="00CD59EE">
        <w:rPr>
          <w:i/>
        </w:rPr>
        <w:t>hardship reduction amount</w:t>
      </w:r>
      <w:bookmarkEnd w:id="168"/>
    </w:p>
    <w:p w:rsidR="00010013" w:rsidRPr="00CD59EE" w:rsidRDefault="00010013" w:rsidP="00010013">
      <w:pPr>
        <w:pStyle w:val="subsection"/>
      </w:pPr>
      <w:r w:rsidRPr="00CD59EE">
        <w:tab/>
      </w:r>
      <w:r w:rsidRPr="00CD59EE">
        <w:tab/>
        <w:t xml:space="preserve">The </w:t>
      </w:r>
      <w:r w:rsidRPr="00CD59EE">
        <w:rPr>
          <w:b/>
          <w:i/>
        </w:rPr>
        <w:t>hardship reduction amount</w:t>
      </w:r>
      <w:r w:rsidRPr="00CD59EE">
        <w:t xml:space="preserve"> for a care recipient in respect of a payment period in which the care recipient receives home care through a home care service is worked out as follows.</w:t>
      </w:r>
    </w:p>
    <w:p w:rsidR="00010013" w:rsidRPr="00CD59EE" w:rsidRDefault="00010013" w:rsidP="00010013">
      <w:pPr>
        <w:pStyle w:val="BoxHeadBold"/>
      </w:pPr>
      <w:r w:rsidRPr="00CD59EE">
        <w:rPr>
          <w:i/>
        </w:rPr>
        <w:t>Hardship reduction amount</w:t>
      </w:r>
      <w:r w:rsidRPr="00CD59EE">
        <w:t xml:space="preserve"> calculator</w:t>
      </w:r>
    </w:p>
    <w:p w:rsidR="00010013" w:rsidRPr="00CD59EE" w:rsidRDefault="00010013" w:rsidP="00010013">
      <w:pPr>
        <w:pStyle w:val="BoxStep"/>
      </w:pPr>
      <w:r w:rsidRPr="00CD59EE">
        <w:t>Step 1.</w:t>
      </w:r>
      <w:r w:rsidRPr="00CD59EE">
        <w:tab/>
        <w:t>Work out the hardship supplement (if any) for the care recipient in respect of the payment period under subsection 48</w:t>
      </w:r>
      <w:r w:rsidR="00CD59EE">
        <w:noBreakHyphen/>
      </w:r>
      <w:r w:rsidRPr="00CD59EE">
        <w:t>10(1) of the Act.</w:t>
      </w:r>
    </w:p>
    <w:p w:rsidR="00010013" w:rsidRPr="00CD59EE" w:rsidRDefault="00010013" w:rsidP="00010013">
      <w:pPr>
        <w:pStyle w:val="BoxStep"/>
      </w:pPr>
      <w:r w:rsidRPr="00CD59EE">
        <w:t>Step 2.</w:t>
      </w:r>
      <w:r w:rsidRPr="00CD59EE">
        <w:tab/>
        <w:t>Subtract the amount that is the sum of all the basic daily care fees for the care recipient, under section 52D</w:t>
      </w:r>
      <w:r w:rsidR="00CD59EE">
        <w:noBreakHyphen/>
      </w:r>
      <w:r w:rsidRPr="00CD59EE">
        <w:t>3 of the Act, for the days during the payment period on which the care recipient is provided with home care through the home care service.</w:t>
      </w:r>
    </w:p>
    <w:p w:rsidR="00010013" w:rsidRPr="00CD59EE" w:rsidRDefault="00010013" w:rsidP="00010013">
      <w:pPr>
        <w:pStyle w:val="BoxText"/>
      </w:pPr>
      <w:r w:rsidRPr="00CD59EE">
        <w:t xml:space="preserve">The result (including a nil amount) is the </w:t>
      </w:r>
      <w:r w:rsidRPr="00CD59EE">
        <w:rPr>
          <w:b/>
          <w:i/>
        </w:rPr>
        <w:t>hardship reduction amount</w:t>
      </w:r>
      <w:r w:rsidRPr="00CD59EE">
        <w:t xml:space="preserve"> for the care recipient in respect of the payment period. If the result is negative, the amount is taken to be nil.</w:t>
      </w:r>
    </w:p>
    <w:p w:rsidR="00010013" w:rsidRPr="00CD59EE" w:rsidRDefault="00010013" w:rsidP="00010013">
      <w:pPr>
        <w:pStyle w:val="notetext"/>
      </w:pPr>
      <w:r w:rsidRPr="00CD59EE">
        <w:t>Note:</w:t>
      </w:r>
      <w:r w:rsidRPr="00CD59EE">
        <w:tab/>
        <w:t>For step 2, if the provision of home care to a care recipient is suspended on a temporary basis as mentioned in section 46</w:t>
      </w:r>
      <w:r w:rsidR="00CD59EE">
        <w:noBreakHyphen/>
      </w:r>
      <w:r w:rsidRPr="00CD59EE">
        <w:t>2 of the Act, the care recipient is taken to be provided with home care on each day that the provision of home care is suspended (see subsection 72(3)).</w:t>
      </w:r>
    </w:p>
    <w:p w:rsidR="00740F0E" w:rsidRPr="00CD59EE" w:rsidRDefault="00740F0E" w:rsidP="00740F0E">
      <w:pPr>
        <w:pStyle w:val="ActHead5"/>
      </w:pPr>
      <w:bookmarkStart w:id="169" w:name="_Toc125369663"/>
      <w:r w:rsidRPr="00CD59EE">
        <w:rPr>
          <w:rStyle w:val="CharSectno"/>
        </w:rPr>
        <w:t>99B</w:t>
      </w:r>
      <w:r w:rsidRPr="00CD59EE">
        <w:t xml:space="preserve">  </w:t>
      </w:r>
      <w:r w:rsidRPr="00CD59EE">
        <w:rPr>
          <w:i/>
        </w:rPr>
        <w:t>Price</w:t>
      </w:r>
      <w:r w:rsidRPr="00CD59EE">
        <w:t xml:space="preserve"> for home care</w:t>
      </w:r>
      <w:bookmarkEnd w:id="169"/>
    </w:p>
    <w:p w:rsidR="00740F0E" w:rsidRPr="00CD59EE" w:rsidRDefault="00740F0E" w:rsidP="00740F0E">
      <w:pPr>
        <w:pStyle w:val="subsection"/>
      </w:pPr>
      <w:r w:rsidRPr="00CD59EE">
        <w:tab/>
      </w:r>
      <w:r w:rsidRPr="00CD59EE">
        <w:tab/>
        <w:t>For the purposes of step 1 of the shortfall amount calculator in subsection 48</w:t>
      </w:r>
      <w:r w:rsidR="00CD59EE">
        <w:noBreakHyphen/>
      </w:r>
      <w:r w:rsidRPr="00CD59EE">
        <w:t xml:space="preserve">13(1) of the Act, the </w:t>
      </w:r>
      <w:r w:rsidRPr="00CD59EE">
        <w:rPr>
          <w:b/>
          <w:i/>
        </w:rPr>
        <w:t>price</w:t>
      </w:r>
      <w:r w:rsidRPr="00CD59EE">
        <w:t xml:space="preserve"> for the home care provided during a payment period to a care recipient by an approved provider is worked out as follows.</w:t>
      </w:r>
    </w:p>
    <w:p w:rsidR="00740F0E" w:rsidRPr="00CD59EE" w:rsidRDefault="00740F0E" w:rsidP="00740F0E">
      <w:pPr>
        <w:pStyle w:val="BoxHeadBold"/>
      </w:pPr>
      <w:r w:rsidRPr="00CD59EE">
        <w:t xml:space="preserve">Calculator for </w:t>
      </w:r>
      <w:r w:rsidRPr="00CD59EE">
        <w:rPr>
          <w:i/>
        </w:rPr>
        <w:t>price</w:t>
      </w:r>
      <w:r w:rsidRPr="00CD59EE">
        <w:t xml:space="preserve"> for home care</w:t>
      </w:r>
    </w:p>
    <w:p w:rsidR="00740F0E" w:rsidRPr="00CD59EE" w:rsidRDefault="00740F0E" w:rsidP="00740F0E">
      <w:pPr>
        <w:pStyle w:val="BoxStep"/>
      </w:pPr>
      <w:r w:rsidRPr="00CD59EE">
        <w:t>Step 1.</w:t>
      </w:r>
      <w:r w:rsidRPr="00CD59EE">
        <w:tab/>
        <w:t>Work out the total amount of the prices that the approved provider charged for the care and services provided to the care recipient during the payment period.</w:t>
      </w:r>
    </w:p>
    <w:p w:rsidR="00740F0E" w:rsidRPr="00CD59EE" w:rsidRDefault="00740F0E" w:rsidP="00740F0E">
      <w:pPr>
        <w:pStyle w:val="BoxStep"/>
      </w:pPr>
      <w:r w:rsidRPr="00CD59EE">
        <w:t>Step 2.</w:t>
      </w:r>
      <w:r w:rsidRPr="00CD59EE">
        <w:tab/>
        <w:t xml:space="preserve">Work out the total amount of the prices (if any) that the approved provider charged for the matters mentioned in </w:t>
      </w:r>
      <w:r w:rsidR="00134A7C">
        <w:t xml:space="preserve">paragraphs 19B(1)(b) and (d) of the </w:t>
      </w:r>
      <w:r w:rsidR="00134A7C" w:rsidRPr="00852ADC">
        <w:rPr>
          <w:i/>
        </w:rPr>
        <w:t>User Rights Principles 2014</w:t>
      </w:r>
      <w:r w:rsidR="00134A7C">
        <w:t xml:space="preserve"> (certain travel and package management)</w:t>
      </w:r>
      <w:r w:rsidRPr="00CD59EE">
        <w:t xml:space="preserve"> in respect of the care recipient in the payment period.</w:t>
      </w:r>
    </w:p>
    <w:p w:rsidR="00740F0E" w:rsidRPr="00CD59EE" w:rsidRDefault="00740F0E" w:rsidP="00740F0E">
      <w:pPr>
        <w:pStyle w:val="BoxStep"/>
      </w:pPr>
      <w:r w:rsidRPr="00CD59EE">
        <w:t>Step 3.</w:t>
      </w:r>
      <w:r w:rsidRPr="00CD59EE">
        <w:tab/>
        <w:t>Add the total amounts worked out under steps 1 and 2.</w:t>
      </w:r>
    </w:p>
    <w:p w:rsidR="00740F0E" w:rsidRPr="00CD59EE" w:rsidRDefault="00740F0E" w:rsidP="00740F0E">
      <w:pPr>
        <w:pStyle w:val="BoxStep"/>
      </w:pPr>
      <w:r w:rsidRPr="00CD59EE">
        <w:t>Step 4.</w:t>
      </w:r>
      <w:r w:rsidRPr="00CD59EE">
        <w:tab/>
        <w:t>Subtract the available home care fees amount for the care recipient in respect of the payment period from the total amount worked out under step 3. If the result is negative, the amount is taken to be nil.</w:t>
      </w:r>
    </w:p>
    <w:p w:rsidR="00740F0E" w:rsidRPr="00CD59EE" w:rsidRDefault="00740F0E" w:rsidP="00740F0E">
      <w:pPr>
        <w:pStyle w:val="BoxText"/>
      </w:pPr>
      <w:r w:rsidRPr="00CD59EE">
        <w:t xml:space="preserve">The result (including a nil amount) is the </w:t>
      </w:r>
      <w:r w:rsidRPr="00CD59EE">
        <w:rPr>
          <w:b/>
          <w:i/>
        </w:rPr>
        <w:t>price</w:t>
      </w:r>
      <w:r w:rsidRPr="00CD59EE">
        <w:t xml:space="preserve"> for the home care provided during the payment period to the care recipient by the approved provider.</w:t>
      </w:r>
    </w:p>
    <w:p w:rsidR="00740F0E" w:rsidRPr="00CD59EE" w:rsidRDefault="00740F0E" w:rsidP="00740F0E">
      <w:pPr>
        <w:pStyle w:val="notetext"/>
      </w:pPr>
      <w:r w:rsidRPr="00CD59EE">
        <w:t>Note:</w:t>
      </w:r>
      <w:r w:rsidRPr="00CD59EE">
        <w:tab/>
        <w:t xml:space="preserve">For the care and services that an approved provider may provide, see the </w:t>
      </w:r>
      <w:r w:rsidRPr="00CD59EE">
        <w:rPr>
          <w:i/>
        </w:rPr>
        <w:t>Quality of Care Principles 2014</w:t>
      </w:r>
      <w:r w:rsidRPr="00CD59EE">
        <w:t xml:space="preserve"> (Part 3 and Schedule 3).</w:t>
      </w:r>
    </w:p>
    <w:p w:rsidR="00010013" w:rsidRPr="00CD59EE" w:rsidRDefault="00010013" w:rsidP="00010013">
      <w:pPr>
        <w:pStyle w:val="ActHead5"/>
      </w:pPr>
      <w:bookmarkStart w:id="170" w:name="_Toc125369664"/>
      <w:r w:rsidRPr="00CD59EE">
        <w:rPr>
          <w:rStyle w:val="CharSectno"/>
        </w:rPr>
        <w:t>99C</w:t>
      </w:r>
      <w:r w:rsidRPr="00CD59EE">
        <w:t xml:space="preserve">  Care recipient contribution amount</w:t>
      </w:r>
      <w:bookmarkEnd w:id="170"/>
    </w:p>
    <w:p w:rsidR="00010013" w:rsidRPr="00CD59EE" w:rsidRDefault="00010013" w:rsidP="00010013">
      <w:pPr>
        <w:pStyle w:val="subsection"/>
      </w:pPr>
      <w:r w:rsidRPr="00CD59EE">
        <w:tab/>
      </w:r>
      <w:r w:rsidRPr="00CD59EE">
        <w:tab/>
        <w:t>For the purposes of step 2 of the shortfall amount calculator in subsection 48</w:t>
      </w:r>
      <w:r w:rsidR="00CD59EE">
        <w:noBreakHyphen/>
      </w:r>
      <w:r w:rsidRPr="00CD59EE">
        <w:t xml:space="preserve">13(1) of the Act, the </w:t>
      </w:r>
      <w:r w:rsidRPr="00CD59EE">
        <w:rPr>
          <w:b/>
          <w:i/>
        </w:rPr>
        <w:t>care recipient contribution amount</w:t>
      </w:r>
      <w:r w:rsidRPr="00CD59EE">
        <w:t xml:space="preserve"> for a care recipient in respect of a payment period is worked out as follows.</w:t>
      </w:r>
    </w:p>
    <w:p w:rsidR="00010013" w:rsidRPr="00CD59EE" w:rsidRDefault="00010013" w:rsidP="00010013">
      <w:pPr>
        <w:pStyle w:val="BoxHeadBold"/>
      </w:pPr>
      <w:r w:rsidRPr="00CD59EE">
        <w:rPr>
          <w:i/>
        </w:rPr>
        <w:t>Care recipient contribution amount</w:t>
      </w:r>
      <w:r w:rsidRPr="00CD59EE">
        <w:t xml:space="preserve"> calculator</w:t>
      </w:r>
    </w:p>
    <w:p w:rsidR="00010013" w:rsidRPr="00CD59EE" w:rsidRDefault="00010013" w:rsidP="00010013">
      <w:pPr>
        <w:pStyle w:val="BoxStep"/>
      </w:pPr>
      <w:r w:rsidRPr="00CD59EE">
        <w:t>Step 1.</w:t>
      </w:r>
      <w:r w:rsidRPr="00CD59EE">
        <w:tab/>
        <w:t>Work out the care subsidy reduction (if any) for the care recipient in respect of the payment period using subsection 48</w:t>
      </w:r>
      <w:r w:rsidR="00CD59EE">
        <w:noBreakHyphen/>
      </w:r>
      <w:r w:rsidRPr="00CD59EE">
        <w:t>7(1) of the Act.</w:t>
      </w:r>
    </w:p>
    <w:p w:rsidR="00010013" w:rsidRPr="00CD59EE" w:rsidRDefault="00010013" w:rsidP="00010013">
      <w:pPr>
        <w:pStyle w:val="BoxStep"/>
      </w:pPr>
      <w:r w:rsidRPr="00CD59EE">
        <w:t>Step 2.</w:t>
      </w:r>
      <w:r w:rsidRPr="00CD59EE">
        <w:tab/>
        <w:t>Subtract the hardship reduction amount for the care recipient in respect of the payment period.</w:t>
      </w:r>
    </w:p>
    <w:p w:rsidR="00010013" w:rsidRPr="00CD59EE" w:rsidRDefault="00010013" w:rsidP="00010013">
      <w:pPr>
        <w:pStyle w:val="BoxText"/>
      </w:pPr>
      <w:r w:rsidRPr="00CD59EE">
        <w:t xml:space="preserve">The result (including a nil amount) is the </w:t>
      </w:r>
      <w:r w:rsidRPr="00CD59EE">
        <w:rPr>
          <w:b/>
          <w:i/>
        </w:rPr>
        <w:t>care recipient contribution amount</w:t>
      </w:r>
      <w:r w:rsidRPr="00CD59EE">
        <w:t xml:space="preserve"> for the care recipient in respect of the payment period. If the result is negative, the amount is taken to be nil.</w:t>
      </w:r>
    </w:p>
    <w:p w:rsidR="00740F0E" w:rsidRPr="00CD59EE" w:rsidRDefault="00740F0E" w:rsidP="00AE204B">
      <w:pPr>
        <w:pStyle w:val="ActHead3"/>
        <w:pageBreakBefore/>
      </w:pPr>
      <w:bookmarkStart w:id="171" w:name="_Toc125369665"/>
      <w:r w:rsidRPr="00CD59EE">
        <w:rPr>
          <w:rStyle w:val="CharDivNo"/>
        </w:rPr>
        <w:t>Division 6</w:t>
      </w:r>
      <w:r w:rsidRPr="00CD59EE">
        <w:t>—</w:t>
      </w:r>
      <w:r w:rsidRPr="00CD59EE">
        <w:rPr>
          <w:rStyle w:val="CharDivText"/>
        </w:rPr>
        <w:t>Home care accounts</w:t>
      </w:r>
      <w:bookmarkEnd w:id="171"/>
    </w:p>
    <w:p w:rsidR="00740F0E" w:rsidRPr="00CD59EE" w:rsidRDefault="00740F0E" w:rsidP="00740F0E">
      <w:pPr>
        <w:pStyle w:val="ActHead5"/>
      </w:pPr>
      <w:bookmarkStart w:id="172" w:name="_Toc125369666"/>
      <w:r w:rsidRPr="00CD59EE">
        <w:rPr>
          <w:rStyle w:val="CharSectno"/>
        </w:rPr>
        <w:t>99D</w:t>
      </w:r>
      <w:r w:rsidRPr="00CD59EE">
        <w:t xml:space="preserve">  Home care credits</w:t>
      </w:r>
      <w:bookmarkEnd w:id="172"/>
    </w:p>
    <w:p w:rsidR="00740F0E" w:rsidRPr="00CD59EE" w:rsidRDefault="00740F0E" w:rsidP="00740F0E">
      <w:pPr>
        <w:pStyle w:val="subsection"/>
      </w:pPr>
      <w:r w:rsidRPr="00CD59EE">
        <w:tab/>
      </w:r>
      <w:r w:rsidRPr="00CD59EE">
        <w:tab/>
        <w:t>For the purposes of item 2 of the table in section 48</w:t>
      </w:r>
      <w:r w:rsidR="00CD59EE">
        <w:noBreakHyphen/>
      </w:r>
      <w:r w:rsidRPr="00CD59EE">
        <w:t>15 of the Act, the following table specifies circumstances in which a credit arises in a care recipient’s home care account, the amount of the credit and the time the credit arises.</w:t>
      </w:r>
    </w:p>
    <w:p w:rsidR="00740F0E" w:rsidRPr="00CD59EE" w:rsidRDefault="00740F0E" w:rsidP="00740F0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0"/>
        <w:gridCol w:w="2127"/>
        <w:gridCol w:w="2222"/>
      </w:tblGrid>
      <w:tr w:rsidR="00740F0E" w:rsidRPr="00CD59EE" w:rsidTr="00E11B97">
        <w:trPr>
          <w:tblHeader/>
        </w:trPr>
        <w:tc>
          <w:tcPr>
            <w:tcW w:w="8313" w:type="dxa"/>
            <w:gridSpan w:val="4"/>
            <w:tcBorders>
              <w:top w:val="single" w:sz="12" w:space="0" w:color="auto"/>
              <w:bottom w:val="single" w:sz="6" w:space="0" w:color="auto"/>
            </w:tcBorders>
            <w:shd w:val="clear" w:color="auto" w:fill="auto"/>
          </w:tcPr>
          <w:p w:rsidR="00740F0E" w:rsidRPr="00CD59EE" w:rsidRDefault="00740F0E" w:rsidP="00E11B97">
            <w:pPr>
              <w:pStyle w:val="TableHeading"/>
            </w:pPr>
            <w:r w:rsidRPr="00CD59EE">
              <w:t>Home care credits</w:t>
            </w:r>
          </w:p>
        </w:tc>
      </w:tr>
      <w:tr w:rsidR="00740F0E" w:rsidRPr="00CD59EE" w:rsidTr="00E11B97">
        <w:trPr>
          <w:tblHeader/>
        </w:trPr>
        <w:tc>
          <w:tcPr>
            <w:tcW w:w="714" w:type="dxa"/>
            <w:tcBorders>
              <w:top w:val="single" w:sz="6" w:space="0" w:color="auto"/>
              <w:bottom w:val="single" w:sz="12" w:space="0" w:color="auto"/>
            </w:tcBorders>
            <w:shd w:val="clear" w:color="auto" w:fill="auto"/>
          </w:tcPr>
          <w:p w:rsidR="00740F0E" w:rsidRPr="00CD59EE" w:rsidRDefault="00740F0E" w:rsidP="00E11B97">
            <w:pPr>
              <w:pStyle w:val="TableHeading"/>
            </w:pPr>
            <w:r w:rsidRPr="00CD59EE">
              <w:t>Item</w:t>
            </w:r>
          </w:p>
        </w:tc>
        <w:tc>
          <w:tcPr>
            <w:tcW w:w="3250" w:type="dxa"/>
            <w:tcBorders>
              <w:top w:val="single" w:sz="6" w:space="0" w:color="auto"/>
              <w:bottom w:val="single" w:sz="12" w:space="0" w:color="auto"/>
            </w:tcBorders>
            <w:shd w:val="clear" w:color="auto" w:fill="auto"/>
          </w:tcPr>
          <w:p w:rsidR="00740F0E" w:rsidRPr="00CD59EE" w:rsidRDefault="00740F0E" w:rsidP="00E11B97">
            <w:pPr>
              <w:pStyle w:val="TableHeading"/>
            </w:pPr>
            <w:r w:rsidRPr="00CD59EE">
              <w:t>Column 1</w:t>
            </w:r>
            <w:r w:rsidRPr="00CD59EE">
              <w:br/>
              <w:t>In the following circumstances …</w:t>
            </w:r>
          </w:p>
        </w:tc>
        <w:tc>
          <w:tcPr>
            <w:tcW w:w="2127" w:type="dxa"/>
            <w:tcBorders>
              <w:top w:val="single" w:sz="6" w:space="0" w:color="auto"/>
              <w:bottom w:val="single" w:sz="12" w:space="0" w:color="auto"/>
            </w:tcBorders>
            <w:shd w:val="clear" w:color="auto" w:fill="auto"/>
          </w:tcPr>
          <w:p w:rsidR="00740F0E" w:rsidRPr="00CD59EE" w:rsidRDefault="00740F0E" w:rsidP="00E11B97">
            <w:pPr>
              <w:pStyle w:val="TableHeading"/>
            </w:pPr>
            <w:r w:rsidRPr="00CD59EE">
              <w:t>Column 2</w:t>
            </w:r>
            <w:r w:rsidRPr="00CD59EE">
              <w:br/>
              <w:t>the amount of the credit is …</w:t>
            </w:r>
          </w:p>
        </w:tc>
        <w:tc>
          <w:tcPr>
            <w:tcW w:w="2222" w:type="dxa"/>
            <w:tcBorders>
              <w:top w:val="single" w:sz="6" w:space="0" w:color="auto"/>
              <w:bottom w:val="single" w:sz="12" w:space="0" w:color="auto"/>
            </w:tcBorders>
            <w:shd w:val="clear" w:color="auto" w:fill="auto"/>
          </w:tcPr>
          <w:p w:rsidR="00740F0E" w:rsidRPr="00CD59EE" w:rsidRDefault="00740F0E" w:rsidP="00E11B97">
            <w:pPr>
              <w:pStyle w:val="TableHeading"/>
            </w:pPr>
            <w:r w:rsidRPr="00CD59EE">
              <w:t>Column 3</w:t>
            </w:r>
            <w:r w:rsidRPr="00CD59EE">
              <w:br/>
              <w:t>and the time the credit arises is …</w:t>
            </w:r>
          </w:p>
        </w:tc>
      </w:tr>
      <w:tr w:rsidR="00740F0E" w:rsidRPr="00CD59EE" w:rsidTr="00E11B97">
        <w:tc>
          <w:tcPr>
            <w:tcW w:w="714" w:type="dxa"/>
            <w:tcBorders>
              <w:top w:val="single" w:sz="12" w:space="0" w:color="auto"/>
            </w:tcBorders>
            <w:shd w:val="clear" w:color="auto" w:fill="auto"/>
          </w:tcPr>
          <w:p w:rsidR="00740F0E" w:rsidRPr="00CD59EE" w:rsidRDefault="00740F0E" w:rsidP="00E11B97">
            <w:pPr>
              <w:pStyle w:val="Tabletext"/>
            </w:pPr>
            <w:r w:rsidRPr="00CD59EE">
              <w:t>1</w:t>
            </w:r>
          </w:p>
        </w:tc>
        <w:tc>
          <w:tcPr>
            <w:tcW w:w="3250" w:type="dxa"/>
            <w:tcBorders>
              <w:top w:val="single" w:sz="12" w:space="0" w:color="auto"/>
            </w:tcBorders>
            <w:shd w:val="clear" w:color="auto" w:fill="auto"/>
          </w:tcPr>
          <w:p w:rsidR="00740F0E" w:rsidRPr="00CD59EE" w:rsidRDefault="00740F0E" w:rsidP="00E11B97">
            <w:pPr>
              <w:pStyle w:val="Tabletext"/>
            </w:pPr>
            <w:r w:rsidRPr="00CD59EE">
              <w:t>Both:</w:t>
            </w:r>
          </w:p>
          <w:p w:rsidR="00740F0E" w:rsidRPr="00CD59EE" w:rsidRDefault="00740F0E" w:rsidP="00E11B97">
            <w:pPr>
              <w:pStyle w:val="Tablea"/>
            </w:pPr>
            <w:r w:rsidRPr="00CD59EE">
              <w:t>(a) in a payment period, an approved provider ceases to provide home care to the care recipient; and</w:t>
            </w:r>
          </w:p>
          <w:p w:rsidR="00740F0E" w:rsidRPr="00CD59EE" w:rsidRDefault="00740F0E" w:rsidP="00E11B97">
            <w:pPr>
              <w:pStyle w:val="Tablea"/>
            </w:pPr>
            <w:r w:rsidRPr="00CD59EE">
              <w:t xml:space="preserve">(b) item 3 of the table in subsection 21F(2) of the </w:t>
            </w:r>
            <w:r w:rsidRPr="00CD59EE">
              <w:rPr>
                <w:i/>
              </w:rPr>
              <w:t>User Rights Principles 2014</w:t>
            </w:r>
            <w:r w:rsidRPr="00CD59EE">
              <w:t xml:space="preserve"> applies</w:t>
            </w:r>
          </w:p>
        </w:tc>
        <w:tc>
          <w:tcPr>
            <w:tcW w:w="2127" w:type="dxa"/>
            <w:tcBorders>
              <w:top w:val="single" w:sz="12" w:space="0" w:color="auto"/>
            </w:tcBorders>
            <w:shd w:val="clear" w:color="auto" w:fill="auto"/>
          </w:tcPr>
          <w:p w:rsidR="00740F0E" w:rsidRPr="00CD59EE" w:rsidRDefault="00740F0E" w:rsidP="00E11B97">
            <w:pPr>
              <w:pStyle w:val="Tabletext"/>
            </w:pPr>
            <w:r w:rsidRPr="00CD59EE">
              <w:t>an amount equal to the amount payable to the Commonwealth under subsection 21F(3) of those Principles</w:t>
            </w:r>
          </w:p>
        </w:tc>
        <w:tc>
          <w:tcPr>
            <w:tcW w:w="2222" w:type="dxa"/>
            <w:tcBorders>
              <w:top w:val="single" w:sz="12" w:space="0" w:color="auto"/>
            </w:tcBorders>
            <w:shd w:val="clear" w:color="auto" w:fill="auto"/>
          </w:tcPr>
          <w:p w:rsidR="00740F0E" w:rsidRPr="00CD59EE" w:rsidRDefault="00740F0E" w:rsidP="00E11B97">
            <w:pPr>
              <w:pStyle w:val="Tabletext"/>
            </w:pPr>
            <w:r w:rsidRPr="00CD59EE">
              <w:t>when the amount payable to the Commonwealth under subsection 21F(3) of those Principles is paid.</w:t>
            </w:r>
          </w:p>
        </w:tc>
      </w:tr>
      <w:tr w:rsidR="00740F0E" w:rsidRPr="00CD59EE" w:rsidTr="00E11B97">
        <w:tc>
          <w:tcPr>
            <w:tcW w:w="714" w:type="dxa"/>
            <w:tcBorders>
              <w:bottom w:val="single" w:sz="2" w:space="0" w:color="auto"/>
            </w:tcBorders>
            <w:shd w:val="clear" w:color="auto" w:fill="auto"/>
          </w:tcPr>
          <w:p w:rsidR="00740F0E" w:rsidRPr="00CD59EE" w:rsidRDefault="00740F0E" w:rsidP="00E11B97">
            <w:pPr>
              <w:pStyle w:val="Tabletext"/>
            </w:pPr>
            <w:r w:rsidRPr="00CD59EE">
              <w:t>2</w:t>
            </w:r>
          </w:p>
        </w:tc>
        <w:tc>
          <w:tcPr>
            <w:tcW w:w="3250" w:type="dxa"/>
            <w:tcBorders>
              <w:bottom w:val="single" w:sz="2" w:space="0" w:color="auto"/>
            </w:tcBorders>
            <w:shd w:val="clear" w:color="auto" w:fill="auto"/>
          </w:tcPr>
          <w:p w:rsidR="00740F0E" w:rsidRPr="00CD59EE" w:rsidRDefault="00740F0E" w:rsidP="00E11B97">
            <w:pPr>
              <w:pStyle w:val="Tabletext"/>
            </w:pPr>
            <w:r w:rsidRPr="00CD59EE">
              <w:t>Both:</w:t>
            </w:r>
          </w:p>
          <w:p w:rsidR="00740F0E" w:rsidRPr="00CD59EE" w:rsidRDefault="00740F0E" w:rsidP="00E11B97">
            <w:pPr>
              <w:pStyle w:val="Tablea"/>
            </w:pPr>
            <w:r w:rsidRPr="00CD59EE">
              <w:t>(a) in a payment period, the approved provider ceases to provide home care to a care recipient through a particular home care service; and</w:t>
            </w:r>
          </w:p>
          <w:p w:rsidR="00740F0E" w:rsidRPr="00CD59EE" w:rsidRDefault="00740F0E" w:rsidP="00E11B97">
            <w:pPr>
              <w:pStyle w:val="Tablea"/>
            </w:pPr>
            <w:r w:rsidRPr="00CD59EE">
              <w:t xml:space="preserve">(b) Subdivision F of Division 3A of Part 3 of the </w:t>
            </w:r>
            <w:r w:rsidRPr="00CD59EE">
              <w:rPr>
                <w:i/>
              </w:rPr>
              <w:t>User Rights Principles 2014</w:t>
            </w:r>
            <w:r w:rsidRPr="00CD59EE">
              <w:t xml:space="preserve"> applies</w:t>
            </w:r>
          </w:p>
        </w:tc>
        <w:tc>
          <w:tcPr>
            <w:tcW w:w="2127" w:type="dxa"/>
            <w:tcBorders>
              <w:bottom w:val="single" w:sz="2" w:space="0" w:color="auto"/>
            </w:tcBorders>
            <w:shd w:val="clear" w:color="auto" w:fill="auto"/>
          </w:tcPr>
          <w:p w:rsidR="00740F0E" w:rsidRPr="00CD59EE" w:rsidRDefault="00740F0E" w:rsidP="00E11B97">
            <w:pPr>
              <w:pStyle w:val="Tabletext"/>
            </w:pPr>
            <w:r w:rsidRPr="00CD59EE">
              <w:t>an amount equal to the amount payable to the Commonwealth under section 21JB of those Principles</w:t>
            </w:r>
          </w:p>
        </w:tc>
        <w:tc>
          <w:tcPr>
            <w:tcW w:w="2222" w:type="dxa"/>
            <w:tcBorders>
              <w:bottom w:val="single" w:sz="2" w:space="0" w:color="auto"/>
            </w:tcBorders>
            <w:shd w:val="clear" w:color="auto" w:fill="auto"/>
          </w:tcPr>
          <w:p w:rsidR="00740F0E" w:rsidRPr="00CD59EE" w:rsidRDefault="00740F0E" w:rsidP="00E11B97">
            <w:pPr>
              <w:pStyle w:val="Tabletext"/>
            </w:pPr>
            <w:r w:rsidRPr="00CD59EE">
              <w:t>when the amount payable to the Commonwealth under section 21JB of those Principles is paid.</w:t>
            </w:r>
          </w:p>
        </w:tc>
      </w:tr>
      <w:tr w:rsidR="00740F0E" w:rsidRPr="00CD59EE" w:rsidTr="00E11B97">
        <w:tc>
          <w:tcPr>
            <w:tcW w:w="714" w:type="dxa"/>
            <w:tcBorders>
              <w:top w:val="single" w:sz="2" w:space="0" w:color="auto"/>
              <w:bottom w:val="single" w:sz="12" w:space="0" w:color="auto"/>
            </w:tcBorders>
            <w:shd w:val="clear" w:color="auto" w:fill="auto"/>
          </w:tcPr>
          <w:p w:rsidR="00740F0E" w:rsidRPr="00CD59EE" w:rsidRDefault="00740F0E" w:rsidP="00E11B97">
            <w:pPr>
              <w:pStyle w:val="Tabletext"/>
            </w:pPr>
            <w:r w:rsidRPr="00CD59EE">
              <w:t>3</w:t>
            </w:r>
          </w:p>
        </w:tc>
        <w:tc>
          <w:tcPr>
            <w:tcW w:w="3250" w:type="dxa"/>
            <w:tcBorders>
              <w:top w:val="single" w:sz="2" w:space="0" w:color="auto"/>
              <w:bottom w:val="single" w:sz="12" w:space="0" w:color="auto"/>
            </w:tcBorders>
            <w:shd w:val="clear" w:color="auto" w:fill="auto"/>
          </w:tcPr>
          <w:p w:rsidR="00740F0E" w:rsidRPr="00CD59EE" w:rsidRDefault="00740F0E" w:rsidP="00E11B97">
            <w:pPr>
              <w:pStyle w:val="Tabletext"/>
            </w:pPr>
            <w:r w:rsidRPr="00CD59EE">
              <w:t>Both:</w:t>
            </w:r>
          </w:p>
          <w:p w:rsidR="00740F0E" w:rsidRPr="00CD59EE" w:rsidRDefault="00740F0E" w:rsidP="00E11B97">
            <w:pPr>
              <w:pStyle w:val="Tablea"/>
            </w:pPr>
            <w:r w:rsidRPr="00CD59EE">
              <w:t>(a) an approved provider ceased to provide home care to the care recipient before 1 September 2021; and</w:t>
            </w:r>
          </w:p>
          <w:p w:rsidR="00740F0E" w:rsidRPr="00CD59EE" w:rsidRDefault="00740F0E" w:rsidP="00E11B97">
            <w:pPr>
              <w:pStyle w:val="Tablea"/>
            </w:pPr>
            <w:r w:rsidRPr="00CD59EE">
              <w:t xml:space="preserve">(b) section 37 of the </w:t>
            </w:r>
            <w:r w:rsidRPr="00CD59EE">
              <w:rPr>
                <w:i/>
              </w:rPr>
              <w:t>User Rights Principles 2014</w:t>
            </w:r>
            <w:r w:rsidRPr="00CD59EE">
              <w:t xml:space="preserve"> applies</w:t>
            </w:r>
          </w:p>
        </w:tc>
        <w:tc>
          <w:tcPr>
            <w:tcW w:w="2127" w:type="dxa"/>
            <w:tcBorders>
              <w:top w:val="single" w:sz="2" w:space="0" w:color="auto"/>
              <w:bottom w:val="single" w:sz="12" w:space="0" w:color="auto"/>
            </w:tcBorders>
            <w:shd w:val="clear" w:color="auto" w:fill="auto"/>
          </w:tcPr>
          <w:p w:rsidR="00740F0E" w:rsidRPr="00CD59EE" w:rsidRDefault="00740F0E" w:rsidP="00E11B97">
            <w:pPr>
              <w:pStyle w:val="Tabletext"/>
            </w:pPr>
            <w:r w:rsidRPr="00CD59EE">
              <w:t>an amount equal to the amount payable to the Commonwealth under subsection 37(3) of those Principles</w:t>
            </w:r>
          </w:p>
        </w:tc>
        <w:tc>
          <w:tcPr>
            <w:tcW w:w="2222" w:type="dxa"/>
            <w:tcBorders>
              <w:top w:val="single" w:sz="2" w:space="0" w:color="auto"/>
              <w:bottom w:val="single" w:sz="12" w:space="0" w:color="auto"/>
            </w:tcBorders>
            <w:shd w:val="clear" w:color="auto" w:fill="auto"/>
          </w:tcPr>
          <w:p w:rsidR="00740F0E" w:rsidRPr="00CD59EE" w:rsidRDefault="00740F0E" w:rsidP="00E11B97">
            <w:pPr>
              <w:pStyle w:val="Tabletext"/>
            </w:pPr>
            <w:r w:rsidRPr="00CD59EE">
              <w:t>when the amount payable to the Commonwealth under subsection 37(3) of those Principles is paid.</w:t>
            </w:r>
          </w:p>
        </w:tc>
      </w:tr>
    </w:tbl>
    <w:p w:rsidR="00D03397" w:rsidRPr="00CD59EE" w:rsidRDefault="00AF5CA2" w:rsidP="009104EA">
      <w:pPr>
        <w:pStyle w:val="ActHead1"/>
        <w:pageBreakBefore/>
        <w:spacing w:before="240"/>
      </w:pPr>
      <w:bookmarkStart w:id="173" w:name="_Toc125369667"/>
      <w:r w:rsidRPr="00CD59EE">
        <w:rPr>
          <w:rStyle w:val="CharChapNo"/>
        </w:rPr>
        <w:t>Chapter</w:t>
      </w:r>
      <w:r w:rsidR="00530B68" w:rsidRPr="00CD59EE">
        <w:rPr>
          <w:rStyle w:val="CharChapNo"/>
        </w:rPr>
        <w:t> </w:t>
      </w:r>
      <w:r w:rsidRPr="00CD59EE">
        <w:rPr>
          <w:rStyle w:val="CharChapNo"/>
        </w:rPr>
        <w:t>4</w:t>
      </w:r>
      <w:r w:rsidR="00D03397" w:rsidRPr="00CD59EE">
        <w:t>—</w:t>
      </w:r>
      <w:r w:rsidR="00D03397" w:rsidRPr="00CD59EE">
        <w:rPr>
          <w:rStyle w:val="CharChapText"/>
        </w:rPr>
        <w:t>Flexible care subsidy</w:t>
      </w:r>
      <w:bookmarkEnd w:id="173"/>
    </w:p>
    <w:p w:rsidR="00CE30DE" w:rsidRPr="00CD59EE" w:rsidRDefault="00CE30DE" w:rsidP="007918F2">
      <w:pPr>
        <w:pStyle w:val="ActHead2"/>
      </w:pPr>
      <w:bookmarkStart w:id="174" w:name="_Toc125369668"/>
      <w:r w:rsidRPr="00CD59EE">
        <w:rPr>
          <w:rStyle w:val="CharPartNo"/>
        </w:rPr>
        <w:t>Part</w:t>
      </w:r>
      <w:r w:rsidR="00530B68" w:rsidRPr="00CD59EE">
        <w:rPr>
          <w:rStyle w:val="CharPartNo"/>
        </w:rPr>
        <w:t> </w:t>
      </w:r>
      <w:r w:rsidR="004C1731" w:rsidRPr="00CD59EE">
        <w:rPr>
          <w:rStyle w:val="CharPartNo"/>
        </w:rPr>
        <w:t>1</w:t>
      </w:r>
      <w:r w:rsidRPr="00CD59EE">
        <w:t>—</w:t>
      </w:r>
      <w:r w:rsidRPr="00CD59EE">
        <w:rPr>
          <w:rStyle w:val="CharPartText"/>
        </w:rPr>
        <w:t>Who is eligible for flexible care subsidy?</w:t>
      </w:r>
      <w:bookmarkEnd w:id="174"/>
    </w:p>
    <w:p w:rsidR="004C1731" w:rsidRPr="00CD59EE" w:rsidRDefault="004C1731" w:rsidP="004C1731">
      <w:pPr>
        <w:pStyle w:val="ActHead3"/>
      </w:pPr>
      <w:bookmarkStart w:id="175" w:name="_Toc125369669"/>
      <w:r w:rsidRPr="00CD59EE">
        <w:rPr>
          <w:rStyle w:val="CharDivNo"/>
        </w:rPr>
        <w:t>Division</w:t>
      </w:r>
      <w:r w:rsidR="00530B68" w:rsidRPr="00CD59EE">
        <w:rPr>
          <w:rStyle w:val="CharDivNo"/>
        </w:rPr>
        <w:t> </w:t>
      </w:r>
      <w:r w:rsidRPr="00CD59EE">
        <w:rPr>
          <w:rStyle w:val="CharDivNo"/>
        </w:rPr>
        <w:t>1</w:t>
      </w:r>
      <w:r w:rsidRPr="00CD59EE">
        <w:t>—</w:t>
      </w:r>
      <w:r w:rsidRPr="00CD59EE">
        <w:rPr>
          <w:rStyle w:val="CharDivText"/>
        </w:rPr>
        <w:t>Purpose of this Part</w:t>
      </w:r>
      <w:bookmarkEnd w:id="175"/>
    </w:p>
    <w:p w:rsidR="004A6222" w:rsidRPr="00CD59EE" w:rsidRDefault="007F071B" w:rsidP="004A6222">
      <w:pPr>
        <w:pStyle w:val="ActHead5"/>
      </w:pPr>
      <w:bookmarkStart w:id="176" w:name="_Toc125369670"/>
      <w:r w:rsidRPr="00CD59EE">
        <w:rPr>
          <w:rStyle w:val="CharSectno"/>
        </w:rPr>
        <w:t>100</w:t>
      </w:r>
      <w:r w:rsidR="004A6222" w:rsidRPr="00CD59EE">
        <w:t xml:space="preserve">  Purpose of this Part</w:t>
      </w:r>
      <w:bookmarkEnd w:id="176"/>
    </w:p>
    <w:p w:rsidR="00804F35" w:rsidRPr="00CD59EE" w:rsidRDefault="00804F35" w:rsidP="00804F35">
      <w:pPr>
        <w:pStyle w:val="subsection"/>
      </w:pPr>
      <w:r w:rsidRPr="00CD59EE">
        <w:tab/>
      </w:r>
      <w:r w:rsidRPr="00CD59EE">
        <w:tab/>
        <w:t>For Division</w:t>
      </w:r>
      <w:r w:rsidR="00530B68" w:rsidRPr="00CD59EE">
        <w:t> </w:t>
      </w:r>
      <w:r w:rsidRPr="00CD59EE">
        <w:t>50 of the Act, this Part specifies:</w:t>
      </w:r>
    </w:p>
    <w:p w:rsidR="00804F35" w:rsidRPr="00CD59EE" w:rsidRDefault="00804F35" w:rsidP="00804F35">
      <w:pPr>
        <w:pStyle w:val="paragraph"/>
      </w:pPr>
      <w:r w:rsidRPr="00CD59EE">
        <w:tab/>
        <w:t>(a)</w:t>
      </w:r>
      <w:r w:rsidRPr="00CD59EE">
        <w:tab/>
        <w:t>the classes of people who do not need approval under Part</w:t>
      </w:r>
      <w:r w:rsidR="00530B68" w:rsidRPr="00CD59EE">
        <w:t> </w:t>
      </w:r>
      <w:r w:rsidRPr="00CD59EE">
        <w:t>2.3 of the Act in respect of flexible care (Division</w:t>
      </w:r>
      <w:r w:rsidR="00530B68" w:rsidRPr="00CD59EE">
        <w:t> </w:t>
      </w:r>
      <w:r w:rsidRPr="00CD59EE">
        <w:t>2); and</w:t>
      </w:r>
    </w:p>
    <w:p w:rsidR="00804F35" w:rsidRPr="00CD59EE" w:rsidRDefault="00804F35" w:rsidP="00804F35">
      <w:pPr>
        <w:pStyle w:val="paragraph"/>
      </w:pPr>
      <w:r w:rsidRPr="00CD59EE">
        <w:tab/>
        <w:t>(b)</w:t>
      </w:r>
      <w:r w:rsidRPr="00CD59EE">
        <w:tab/>
        <w:t>the circumstances in which an approved provider is taken to provide flexible care to a care recipient (Division</w:t>
      </w:r>
      <w:r w:rsidR="00530B68" w:rsidRPr="00CD59EE">
        <w:t> </w:t>
      </w:r>
      <w:r w:rsidRPr="00CD59EE">
        <w:t>2); and</w:t>
      </w:r>
    </w:p>
    <w:p w:rsidR="00804F35" w:rsidRPr="00CD59EE" w:rsidRDefault="00804F35" w:rsidP="00804F35">
      <w:pPr>
        <w:pStyle w:val="paragraph"/>
      </w:pPr>
      <w:r w:rsidRPr="00CD59EE">
        <w:tab/>
        <w:t>(c)</w:t>
      </w:r>
      <w:r w:rsidRPr="00CD59EE">
        <w:tab/>
        <w:t>the kinds of care for which flexible care subsidy may be payable (Division</w:t>
      </w:r>
      <w:r w:rsidR="00530B68" w:rsidRPr="00CD59EE">
        <w:t> </w:t>
      </w:r>
      <w:r w:rsidRPr="00CD59EE">
        <w:t>3).</w:t>
      </w:r>
    </w:p>
    <w:p w:rsidR="002D4C2F" w:rsidRPr="00CD59EE" w:rsidRDefault="002D4C2F" w:rsidP="009104EA">
      <w:pPr>
        <w:pStyle w:val="ActHead3"/>
        <w:pageBreakBefore/>
      </w:pPr>
      <w:bookmarkStart w:id="177" w:name="_Toc125369671"/>
      <w:r w:rsidRPr="00CD59EE">
        <w:rPr>
          <w:rStyle w:val="CharDivNo"/>
        </w:rPr>
        <w:t>Division</w:t>
      </w:r>
      <w:r w:rsidR="00530B68" w:rsidRPr="00CD59EE">
        <w:rPr>
          <w:rStyle w:val="CharDivNo"/>
        </w:rPr>
        <w:t> </w:t>
      </w:r>
      <w:r w:rsidR="004C1731" w:rsidRPr="00CD59EE">
        <w:rPr>
          <w:rStyle w:val="CharDivNo"/>
        </w:rPr>
        <w:t>2</w:t>
      </w:r>
      <w:r w:rsidRPr="00CD59EE">
        <w:t>—</w:t>
      </w:r>
      <w:r w:rsidRPr="00CD59EE">
        <w:rPr>
          <w:rStyle w:val="CharDivText"/>
        </w:rPr>
        <w:t>Eligibility for flexible care subsidy</w:t>
      </w:r>
      <w:bookmarkEnd w:id="177"/>
    </w:p>
    <w:p w:rsidR="00CE30DE" w:rsidRPr="00CD59EE" w:rsidRDefault="007F071B" w:rsidP="00BB2D68">
      <w:pPr>
        <w:pStyle w:val="ActHead5"/>
      </w:pPr>
      <w:bookmarkStart w:id="178" w:name="_Toc125369672"/>
      <w:r w:rsidRPr="00CD59EE">
        <w:rPr>
          <w:rStyle w:val="CharSectno"/>
        </w:rPr>
        <w:t>101</w:t>
      </w:r>
      <w:r w:rsidR="00BB2D68" w:rsidRPr="00CD59EE">
        <w:t xml:space="preserve">  Classes of people who do not need approval in respect of flexible care</w:t>
      </w:r>
      <w:bookmarkEnd w:id="178"/>
    </w:p>
    <w:p w:rsidR="00BB2D68" w:rsidRPr="00CD59EE" w:rsidRDefault="00BB2D68" w:rsidP="00BB2D68">
      <w:pPr>
        <w:pStyle w:val="subsection"/>
      </w:pPr>
      <w:r w:rsidRPr="00CD59EE">
        <w:tab/>
      </w:r>
      <w:r w:rsidRPr="00CD59EE">
        <w:tab/>
        <w:t>For subparagraph</w:t>
      </w:r>
      <w:r w:rsidR="00530B68" w:rsidRPr="00CD59EE">
        <w:t> </w:t>
      </w:r>
      <w:r w:rsidRPr="00CD59EE">
        <w:t>50</w:t>
      </w:r>
      <w:r w:rsidR="00CD59EE">
        <w:noBreakHyphen/>
      </w:r>
      <w:r w:rsidRPr="00CD59EE">
        <w:t xml:space="preserve">1(1)(b)(ii) of the Act, the classes of </w:t>
      </w:r>
      <w:r w:rsidR="00B8142F" w:rsidRPr="00CD59EE">
        <w:t>people</w:t>
      </w:r>
      <w:r w:rsidRPr="00CD59EE">
        <w:t xml:space="preserve"> who </w:t>
      </w:r>
      <w:r w:rsidR="00B8142F" w:rsidRPr="00CD59EE">
        <w:t>do not need approval under Part</w:t>
      </w:r>
      <w:r w:rsidR="00530B68" w:rsidRPr="00CD59EE">
        <w:t> </w:t>
      </w:r>
      <w:r w:rsidR="00B8142F" w:rsidRPr="00CD59EE">
        <w:t>2.3 of the Act in respect of flexible care</w:t>
      </w:r>
      <w:r w:rsidRPr="00CD59EE">
        <w:t xml:space="preserve"> are the following:</w:t>
      </w:r>
    </w:p>
    <w:p w:rsidR="00BB2D68" w:rsidRPr="00CD59EE" w:rsidRDefault="00BB2D68" w:rsidP="00BB2D68">
      <w:pPr>
        <w:pStyle w:val="paragraph"/>
      </w:pPr>
      <w:r w:rsidRPr="00CD59EE">
        <w:tab/>
        <w:t>(a)</w:t>
      </w:r>
      <w:r w:rsidRPr="00CD59EE">
        <w:tab/>
      </w:r>
      <w:r w:rsidR="00316AF8" w:rsidRPr="00CD59EE">
        <w:t>people who receive</w:t>
      </w:r>
      <w:r w:rsidRPr="00CD59EE">
        <w:t xml:space="preserve"> flexible care through a multi</w:t>
      </w:r>
      <w:r w:rsidR="00CD59EE">
        <w:noBreakHyphen/>
      </w:r>
      <w:r w:rsidRPr="00CD59EE">
        <w:t>purpose service;</w:t>
      </w:r>
    </w:p>
    <w:p w:rsidR="00BB2D68" w:rsidRPr="00CD59EE" w:rsidRDefault="00BB2D68" w:rsidP="00BB2D68">
      <w:pPr>
        <w:pStyle w:val="paragraph"/>
      </w:pPr>
      <w:r w:rsidRPr="00CD59EE">
        <w:tab/>
        <w:t>(b)</w:t>
      </w:r>
      <w:r w:rsidRPr="00CD59EE">
        <w:tab/>
      </w:r>
      <w:r w:rsidR="00316AF8" w:rsidRPr="00CD59EE">
        <w:t>people who receive flexible care through an innovative care service.</w:t>
      </w:r>
    </w:p>
    <w:p w:rsidR="00B8142F" w:rsidRPr="00CD59EE" w:rsidRDefault="00B8142F" w:rsidP="00B8142F">
      <w:pPr>
        <w:pStyle w:val="notetext"/>
        <w:ind w:left="2291"/>
      </w:pPr>
      <w:r w:rsidRPr="00CD59EE">
        <w:t>Note:</w:t>
      </w:r>
      <w:r w:rsidRPr="00CD59EE">
        <w:tab/>
        <w:t>Subsidy cannot be paid to an approved provider for providing flexible care in respect of a person unless the person is approved under Part</w:t>
      </w:r>
      <w:r w:rsidR="00530B68" w:rsidRPr="00CD59EE">
        <w:t> </w:t>
      </w:r>
      <w:r w:rsidRPr="00CD59EE">
        <w:t>2.3 of the Act as a recipient of that kind of flexible care, or the person is included in a class of p</w:t>
      </w:r>
      <w:r w:rsidR="00AC7C1F" w:rsidRPr="00CD59EE">
        <w:t>eople specified in this section (</w:t>
      </w:r>
      <w:r w:rsidRPr="00CD59EE">
        <w:t>see subsection</w:t>
      </w:r>
      <w:r w:rsidR="00530B68" w:rsidRPr="00CD59EE">
        <w:t> </w:t>
      </w:r>
      <w:r w:rsidRPr="00CD59EE">
        <w:t>20</w:t>
      </w:r>
      <w:r w:rsidR="00CD59EE">
        <w:noBreakHyphen/>
      </w:r>
      <w:r w:rsidRPr="00CD59EE">
        <w:t>1(3) of the Act</w:t>
      </w:r>
      <w:r w:rsidR="00AC7C1F" w:rsidRPr="00CD59EE">
        <w:t>)</w:t>
      </w:r>
      <w:r w:rsidRPr="00CD59EE">
        <w:t>.</w:t>
      </w:r>
    </w:p>
    <w:p w:rsidR="0009011B" w:rsidRPr="00CD59EE" w:rsidRDefault="0009011B" w:rsidP="0009011B">
      <w:pPr>
        <w:pStyle w:val="ActHead5"/>
      </w:pPr>
      <w:bookmarkStart w:id="179" w:name="_Toc125369673"/>
      <w:r w:rsidRPr="00CD59EE">
        <w:rPr>
          <w:rStyle w:val="CharSectno"/>
        </w:rPr>
        <w:t>102</w:t>
      </w:r>
      <w:r w:rsidRPr="00CD59EE">
        <w:t xml:space="preserve">  Circumstances in which flexible care is taken to be provided—places held for provision of care through multi</w:t>
      </w:r>
      <w:r w:rsidR="00CD59EE">
        <w:noBreakHyphen/>
      </w:r>
      <w:r w:rsidRPr="00CD59EE">
        <w:t>purpose service</w:t>
      </w:r>
      <w:bookmarkEnd w:id="179"/>
    </w:p>
    <w:p w:rsidR="00BB1998" w:rsidRPr="00CD59EE" w:rsidRDefault="00BB1998" w:rsidP="00BB1998">
      <w:pPr>
        <w:pStyle w:val="subsection"/>
      </w:pPr>
      <w:r w:rsidRPr="00CD59EE">
        <w:tab/>
      </w:r>
      <w:r w:rsidRPr="00CD59EE">
        <w:tab/>
      </w:r>
      <w:r w:rsidR="003C1625" w:rsidRPr="00CD59EE">
        <w:t>For subparagraph</w:t>
      </w:r>
      <w:r w:rsidR="00530B68" w:rsidRPr="00CD59EE">
        <w:t> </w:t>
      </w:r>
      <w:r w:rsidR="003C1625" w:rsidRPr="00CD59EE">
        <w:t>50</w:t>
      </w:r>
      <w:r w:rsidR="00CD59EE">
        <w:noBreakHyphen/>
      </w:r>
      <w:r w:rsidR="003C1625" w:rsidRPr="00CD59EE">
        <w:t>1(1)(b)(iii) of the Act, a</w:t>
      </w:r>
      <w:r w:rsidRPr="00CD59EE">
        <w:t>n approved provider is taken to provide flexible care during a day if the provider holds, in respect of that day, an allocated place that is in force under Part</w:t>
      </w:r>
      <w:r w:rsidR="00530B68" w:rsidRPr="00CD59EE">
        <w:t> </w:t>
      </w:r>
      <w:r w:rsidRPr="00CD59EE">
        <w:t>2.2 of the Act (other than a provisional allocation) for the provision of care through a multi</w:t>
      </w:r>
      <w:r w:rsidR="00CD59EE">
        <w:noBreakHyphen/>
      </w:r>
      <w:r w:rsidRPr="00CD59EE">
        <w:t>purpose service.</w:t>
      </w:r>
    </w:p>
    <w:p w:rsidR="0009011B" w:rsidRPr="00CD59EE" w:rsidRDefault="0009011B" w:rsidP="0009011B">
      <w:pPr>
        <w:pStyle w:val="ActHead5"/>
      </w:pPr>
      <w:bookmarkStart w:id="180" w:name="_Toc125369674"/>
      <w:r w:rsidRPr="00CD59EE">
        <w:rPr>
          <w:rStyle w:val="CharSectno"/>
        </w:rPr>
        <w:t>102A</w:t>
      </w:r>
      <w:r w:rsidRPr="00CD59EE">
        <w:t xml:space="preserve">  Circumstances in which flexible care is taken to be provided to certain care recipients with disabilities</w:t>
      </w:r>
      <w:bookmarkEnd w:id="180"/>
    </w:p>
    <w:p w:rsidR="0009011B" w:rsidRPr="00CD59EE" w:rsidRDefault="0009011B" w:rsidP="0009011B">
      <w:pPr>
        <w:pStyle w:val="subsection"/>
      </w:pPr>
      <w:r w:rsidRPr="00CD59EE">
        <w:tab/>
        <w:t>(1)</w:t>
      </w:r>
      <w:r w:rsidRPr="00CD59EE">
        <w:tab/>
        <w:t>This section applies in relation to a care recipient with a disability if:</w:t>
      </w:r>
    </w:p>
    <w:p w:rsidR="0009011B" w:rsidRPr="00CD59EE" w:rsidRDefault="0009011B" w:rsidP="0009011B">
      <w:pPr>
        <w:pStyle w:val="paragraph"/>
      </w:pPr>
      <w:r w:rsidRPr="00CD59EE">
        <w:tab/>
        <w:t>(a)</w:t>
      </w:r>
      <w:r w:rsidRPr="00CD59EE">
        <w:tab/>
        <w:t>the care recipient is being provided with flexible care by an approved provider through an innovative care service; and</w:t>
      </w:r>
    </w:p>
    <w:p w:rsidR="0009011B" w:rsidRPr="00CD59EE" w:rsidRDefault="0009011B" w:rsidP="0009011B">
      <w:pPr>
        <w:pStyle w:val="paragraph"/>
      </w:pPr>
      <w:r w:rsidRPr="00CD59EE">
        <w:tab/>
        <w:t>(b)</w:t>
      </w:r>
      <w:r w:rsidRPr="00CD59EE">
        <w:tab/>
        <w:t>the flexible care is provided in disability supported accommodation that is funded by a State or Territory; and</w:t>
      </w:r>
    </w:p>
    <w:p w:rsidR="0009011B" w:rsidRPr="00CD59EE" w:rsidRDefault="0009011B" w:rsidP="0009011B">
      <w:pPr>
        <w:pStyle w:val="paragraph"/>
      </w:pPr>
      <w:r w:rsidRPr="00CD59EE">
        <w:tab/>
        <w:t>(c)</w:t>
      </w:r>
      <w:r w:rsidRPr="00CD59EE">
        <w:tab/>
        <w:t>the care recipient was receiving aged care services under the Aged Care Innovative Pool Disability Aged Care Programme on 25</w:t>
      </w:r>
      <w:r w:rsidR="00530B68" w:rsidRPr="00CD59EE">
        <w:t> </w:t>
      </w:r>
      <w:r w:rsidRPr="00CD59EE">
        <w:t>May 2006.</w:t>
      </w:r>
    </w:p>
    <w:p w:rsidR="0009011B" w:rsidRPr="00CD59EE" w:rsidRDefault="0009011B" w:rsidP="0009011B">
      <w:pPr>
        <w:pStyle w:val="subsection"/>
      </w:pPr>
      <w:r w:rsidRPr="00CD59EE">
        <w:tab/>
        <w:t>(2)</w:t>
      </w:r>
      <w:r w:rsidRPr="00CD59EE">
        <w:tab/>
        <w:t>For subparagraph</w:t>
      </w:r>
      <w:r w:rsidR="00530B68" w:rsidRPr="00CD59EE">
        <w:t> </w:t>
      </w:r>
      <w:r w:rsidRPr="00CD59EE">
        <w:t>50</w:t>
      </w:r>
      <w:r w:rsidR="00CD59EE">
        <w:noBreakHyphen/>
      </w:r>
      <w:r w:rsidRPr="00CD59EE">
        <w:t>1(1)(b)(iii) of the Act, the approved provider is taken to provide flexible care to the care recipient on each day during which the care recipient is on leave under this section from the premises where the accommodation is provided.</w:t>
      </w:r>
    </w:p>
    <w:p w:rsidR="0009011B" w:rsidRPr="00CD59EE" w:rsidRDefault="0009011B" w:rsidP="0009011B">
      <w:pPr>
        <w:pStyle w:val="subsection"/>
      </w:pPr>
      <w:r w:rsidRPr="00CD59EE">
        <w:tab/>
        <w:t>(3)</w:t>
      </w:r>
      <w:r w:rsidRPr="00CD59EE">
        <w:tab/>
        <w:t>The care recipient is on leave under this section from the premises on each day of any period of continuous days (up to a maximum of 30 continuous days in each period) during which the care recipient attends a hospital for the purpose of receiving hospital treatment.</w:t>
      </w:r>
    </w:p>
    <w:p w:rsidR="0009011B" w:rsidRPr="00CD59EE" w:rsidRDefault="0009011B" w:rsidP="0009011B">
      <w:pPr>
        <w:pStyle w:val="subsection"/>
      </w:pPr>
      <w:r w:rsidRPr="00CD59EE">
        <w:tab/>
        <w:t>(4)</w:t>
      </w:r>
      <w:r w:rsidRPr="00CD59EE">
        <w:tab/>
        <w:t>The care recipient is on leave under this section from the premises on each day (up to a maximum of 52 days in a financial year) during which the care recipient is absent from the premises, other than to attend a hospital for the purpose of receiving hospital treatment.</w:t>
      </w:r>
    </w:p>
    <w:p w:rsidR="0009011B" w:rsidRPr="00CD59EE" w:rsidRDefault="0009011B" w:rsidP="0009011B">
      <w:pPr>
        <w:pStyle w:val="subsection"/>
      </w:pPr>
      <w:r w:rsidRPr="00CD59EE">
        <w:tab/>
        <w:t>(5)</w:t>
      </w:r>
      <w:r w:rsidRPr="00CD59EE">
        <w:tab/>
        <w:t>In working out the days on which a care recipient is on leave under this section from the premises:</w:t>
      </w:r>
    </w:p>
    <w:p w:rsidR="0009011B" w:rsidRPr="00CD59EE" w:rsidRDefault="0009011B" w:rsidP="0009011B">
      <w:pPr>
        <w:pStyle w:val="paragraph"/>
      </w:pPr>
      <w:r w:rsidRPr="00CD59EE">
        <w:tab/>
        <w:t>(a)</w:t>
      </w:r>
      <w:r w:rsidRPr="00CD59EE">
        <w:tab/>
        <w:t>include the day on which the period of leave commenced; and</w:t>
      </w:r>
    </w:p>
    <w:p w:rsidR="0009011B" w:rsidRPr="00CD59EE" w:rsidRDefault="0009011B" w:rsidP="0009011B">
      <w:pPr>
        <w:pStyle w:val="paragraph"/>
      </w:pPr>
      <w:r w:rsidRPr="00CD59EE">
        <w:tab/>
        <w:t>(b)</w:t>
      </w:r>
      <w:r w:rsidRPr="00CD59EE">
        <w:tab/>
        <w:t>do not include the day on which the provision of flexible care to the care recipient recommenced.</w:t>
      </w:r>
    </w:p>
    <w:p w:rsidR="0009011B" w:rsidRPr="00CD59EE" w:rsidRDefault="0009011B" w:rsidP="0009011B">
      <w:pPr>
        <w:pStyle w:val="notetext"/>
      </w:pPr>
      <w:r w:rsidRPr="00CD59EE">
        <w:t>Note 1:</w:t>
      </w:r>
      <w:r w:rsidRPr="00CD59EE">
        <w:tab/>
        <w:t xml:space="preserve">Absences that do not include an overnight absence are not counted as leave because of </w:t>
      </w:r>
      <w:r w:rsidR="00530B68" w:rsidRPr="00CD59EE">
        <w:t>paragraph (</w:t>
      </w:r>
      <w:r w:rsidRPr="00CD59EE">
        <w:t>5)(b).</w:t>
      </w:r>
    </w:p>
    <w:p w:rsidR="0009011B" w:rsidRPr="00CD59EE" w:rsidRDefault="0009011B" w:rsidP="0009011B">
      <w:pPr>
        <w:pStyle w:val="notetext"/>
      </w:pPr>
      <w:r w:rsidRPr="00CD59EE">
        <w:t>Note 2:</w:t>
      </w:r>
      <w:r w:rsidRPr="00CD59EE">
        <w:tab/>
        <w:t xml:space="preserve">If a care recipient is not taken to have been provided with flexible care by the approved provider on a day because the maximum number of days under </w:t>
      </w:r>
      <w:r w:rsidR="00530B68" w:rsidRPr="00CD59EE">
        <w:t>subsection (</w:t>
      </w:r>
      <w:r w:rsidRPr="00CD59EE">
        <w:t>3) or (4) has been exceeded, the approved provider will not be eligible for flexible care subsidy in respect of the care recipient and the day.</w:t>
      </w:r>
    </w:p>
    <w:p w:rsidR="0009011B" w:rsidRPr="00CD59EE" w:rsidRDefault="0009011B" w:rsidP="0009011B">
      <w:pPr>
        <w:pStyle w:val="subsection"/>
      </w:pPr>
      <w:r w:rsidRPr="00CD59EE">
        <w:tab/>
        <w:t>(6)</w:t>
      </w:r>
      <w:r w:rsidRPr="00CD59EE">
        <w:tab/>
        <w:t>If the care recipient permanently leaves the premises where the accommodation is provided:</w:t>
      </w:r>
    </w:p>
    <w:p w:rsidR="0009011B" w:rsidRPr="00CD59EE" w:rsidRDefault="0009011B" w:rsidP="0009011B">
      <w:pPr>
        <w:pStyle w:val="paragraph"/>
      </w:pPr>
      <w:r w:rsidRPr="00CD59EE">
        <w:tab/>
        <w:t>(a)</w:t>
      </w:r>
      <w:r w:rsidRPr="00CD59EE">
        <w:tab/>
        <w:t>the care recipient is not on leave under this section from the premises on the day the care recipient leaves the premises; and</w:t>
      </w:r>
    </w:p>
    <w:p w:rsidR="0009011B" w:rsidRPr="00CD59EE" w:rsidRDefault="0009011B" w:rsidP="00446952">
      <w:pPr>
        <w:pStyle w:val="paragraph"/>
      </w:pPr>
      <w:r w:rsidRPr="00CD59EE">
        <w:tab/>
        <w:t>(b)</w:t>
      </w:r>
      <w:r w:rsidRPr="00CD59EE">
        <w:tab/>
        <w:t>the approved provider is taken not to provide flexible care to the care recipient on that day.</w:t>
      </w:r>
    </w:p>
    <w:p w:rsidR="008D73A3" w:rsidRPr="00CD59EE" w:rsidRDefault="008D73A3" w:rsidP="008D73A3">
      <w:pPr>
        <w:pStyle w:val="ActHead5"/>
      </w:pPr>
      <w:bookmarkStart w:id="181" w:name="_Toc125369675"/>
      <w:r w:rsidRPr="00CD59EE">
        <w:rPr>
          <w:rStyle w:val="CharSectno"/>
        </w:rPr>
        <w:t>102B</w:t>
      </w:r>
      <w:r w:rsidRPr="00CD59EE">
        <w:t xml:space="preserve">  Circumstances in which flexible care is taken to be provided—transition care</w:t>
      </w:r>
      <w:bookmarkEnd w:id="181"/>
    </w:p>
    <w:p w:rsidR="008D73A3" w:rsidRPr="00CD59EE" w:rsidRDefault="008D73A3" w:rsidP="008D73A3">
      <w:pPr>
        <w:pStyle w:val="subsection"/>
      </w:pPr>
      <w:r w:rsidRPr="00CD59EE">
        <w:tab/>
      </w:r>
      <w:r w:rsidRPr="00CD59EE">
        <w:tab/>
        <w:t>For the purposes of subparagraph 50</w:t>
      </w:r>
      <w:r w:rsidR="00CD59EE">
        <w:noBreakHyphen/>
      </w:r>
      <w:r w:rsidRPr="00CD59EE">
        <w:t>1(1)(b)(iii) of the Act, an approved provider is taken to provide flexible care to a care recipient on any day that is disregarded for the purposes of subsection 111AA(1).</w:t>
      </w:r>
    </w:p>
    <w:p w:rsidR="008D73A3" w:rsidRPr="00CD59EE" w:rsidRDefault="008D73A3" w:rsidP="008D73A3">
      <w:pPr>
        <w:pStyle w:val="notetext"/>
        <w:rPr>
          <w:b/>
          <w:i/>
        </w:rPr>
      </w:pPr>
      <w:r w:rsidRPr="00CD59EE">
        <w:t>Note:</w:t>
      </w:r>
      <w:r w:rsidRPr="00CD59EE">
        <w:tab/>
        <w:t xml:space="preserve">Certain days are disregarded when working out whether a care recipient is provided with a continuous period of transition care for the purposes of an </w:t>
      </w:r>
      <w:r w:rsidRPr="00CD59EE">
        <w:rPr>
          <w:b/>
          <w:i/>
        </w:rPr>
        <w:t>episode of transition care</w:t>
      </w:r>
      <w:r w:rsidRPr="00CD59EE">
        <w:t>: see subsections 111AA(1) and (2).</w:t>
      </w:r>
    </w:p>
    <w:p w:rsidR="002D4C2F" w:rsidRPr="00CD59EE" w:rsidRDefault="002D4C2F" w:rsidP="009104EA">
      <w:pPr>
        <w:pStyle w:val="ActHead3"/>
        <w:pageBreakBefore/>
      </w:pPr>
      <w:bookmarkStart w:id="182" w:name="_Toc125369676"/>
      <w:r w:rsidRPr="00CD59EE">
        <w:rPr>
          <w:rStyle w:val="CharDivNo"/>
        </w:rPr>
        <w:t>Division</w:t>
      </w:r>
      <w:r w:rsidR="00530B68" w:rsidRPr="00CD59EE">
        <w:rPr>
          <w:rStyle w:val="CharDivNo"/>
        </w:rPr>
        <w:t> </w:t>
      </w:r>
      <w:r w:rsidR="004C1731" w:rsidRPr="00CD59EE">
        <w:rPr>
          <w:rStyle w:val="CharDivNo"/>
        </w:rPr>
        <w:t>3</w:t>
      </w:r>
      <w:r w:rsidRPr="00CD59EE">
        <w:t>—</w:t>
      </w:r>
      <w:r w:rsidRPr="00CD59EE">
        <w:rPr>
          <w:rStyle w:val="CharDivText"/>
        </w:rPr>
        <w:t>Kinds of care for which flexible care subsidy may be payable</w:t>
      </w:r>
      <w:bookmarkEnd w:id="182"/>
    </w:p>
    <w:p w:rsidR="00D124A9" w:rsidRPr="00CD59EE" w:rsidRDefault="007F071B" w:rsidP="00635639">
      <w:pPr>
        <w:pStyle w:val="ActHead5"/>
      </w:pPr>
      <w:bookmarkStart w:id="183" w:name="_Toc125369677"/>
      <w:r w:rsidRPr="00CD59EE">
        <w:rPr>
          <w:rStyle w:val="CharSectno"/>
        </w:rPr>
        <w:t>103</w:t>
      </w:r>
      <w:r w:rsidR="00D124A9" w:rsidRPr="00CD59EE">
        <w:t xml:space="preserve">  Kinds of care</w:t>
      </w:r>
      <w:bookmarkEnd w:id="183"/>
    </w:p>
    <w:p w:rsidR="00D124A9" w:rsidRPr="00CD59EE" w:rsidRDefault="00D124A9" w:rsidP="00D124A9">
      <w:pPr>
        <w:pStyle w:val="subsection"/>
      </w:pPr>
      <w:r w:rsidRPr="00CD59EE">
        <w:tab/>
      </w:r>
      <w:r w:rsidRPr="00CD59EE">
        <w:tab/>
        <w:t>For section</w:t>
      </w:r>
      <w:r w:rsidR="00530B68" w:rsidRPr="00CD59EE">
        <w:t> </w:t>
      </w:r>
      <w:r w:rsidRPr="00CD59EE">
        <w:t>50</w:t>
      </w:r>
      <w:r w:rsidR="00CD59EE">
        <w:noBreakHyphen/>
      </w:r>
      <w:r w:rsidRPr="00CD59EE">
        <w:t>2 of the Act, the kinds of care for which flexible care subsidy may be payable are the following:</w:t>
      </w:r>
    </w:p>
    <w:p w:rsidR="00D124A9" w:rsidRPr="00CD59EE" w:rsidRDefault="00D124A9" w:rsidP="00D124A9">
      <w:pPr>
        <w:pStyle w:val="paragraph"/>
      </w:pPr>
      <w:r w:rsidRPr="00CD59EE">
        <w:tab/>
        <w:t>(a)</w:t>
      </w:r>
      <w:r w:rsidRPr="00CD59EE">
        <w:tab/>
        <w:t>flexible care provided through a multi</w:t>
      </w:r>
      <w:r w:rsidR="00CD59EE">
        <w:noBreakHyphen/>
      </w:r>
      <w:r w:rsidRPr="00CD59EE">
        <w:t>purpose service;</w:t>
      </w:r>
    </w:p>
    <w:p w:rsidR="00D124A9" w:rsidRPr="00CD59EE" w:rsidRDefault="00D124A9" w:rsidP="00D124A9">
      <w:pPr>
        <w:pStyle w:val="paragraph"/>
      </w:pPr>
      <w:r w:rsidRPr="00CD59EE">
        <w:tab/>
        <w:t>(b)</w:t>
      </w:r>
      <w:r w:rsidRPr="00CD59EE">
        <w:tab/>
        <w:t>flexible care provided through an innovative care service;</w:t>
      </w:r>
    </w:p>
    <w:p w:rsidR="00D124A9" w:rsidRPr="00CD59EE" w:rsidRDefault="00D124A9" w:rsidP="00D124A9">
      <w:pPr>
        <w:pStyle w:val="paragraph"/>
      </w:pPr>
      <w:r w:rsidRPr="00CD59EE">
        <w:tab/>
        <w:t>(c)</w:t>
      </w:r>
      <w:r w:rsidRPr="00CD59EE">
        <w:tab/>
        <w:t>flexible care provided as transition care</w:t>
      </w:r>
      <w:r w:rsidR="00853D62" w:rsidRPr="00CD59EE">
        <w:t>;</w:t>
      </w:r>
    </w:p>
    <w:p w:rsidR="00853D62" w:rsidRPr="00CD59EE" w:rsidRDefault="00853D62" w:rsidP="00853D62">
      <w:pPr>
        <w:pStyle w:val="paragraph"/>
      </w:pPr>
      <w:r w:rsidRPr="00CD59EE">
        <w:tab/>
        <w:t>(d)</w:t>
      </w:r>
      <w:r w:rsidRPr="00CD59EE">
        <w:tab/>
        <w:t>flexible care provided as short</w:t>
      </w:r>
      <w:r w:rsidR="00CD59EE">
        <w:noBreakHyphen/>
      </w:r>
      <w:r w:rsidRPr="00CD59EE">
        <w:t>term restorative care.</w:t>
      </w:r>
    </w:p>
    <w:p w:rsidR="00BB1998" w:rsidRPr="00CD59EE" w:rsidRDefault="007F071B" w:rsidP="00BB1998">
      <w:pPr>
        <w:pStyle w:val="ActHead5"/>
      </w:pPr>
      <w:bookmarkStart w:id="184" w:name="_Toc125369678"/>
      <w:r w:rsidRPr="00CD59EE">
        <w:rPr>
          <w:rStyle w:val="CharSectno"/>
        </w:rPr>
        <w:t>104</w:t>
      </w:r>
      <w:r w:rsidR="00BB1998" w:rsidRPr="00CD59EE">
        <w:t xml:space="preserve">  </w:t>
      </w:r>
      <w:r w:rsidR="002D4C2F" w:rsidRPr="00CD59EE">
        <w:t>M</w:t>
      </w:r>
      <w:r w:rsidR="003C1625" w:rsidRPr="00CD59EE">
        <w:t>ulti</w:t>
      </w:r>
      <w:r w:rsidR="00CD59EE">
        <w:noBreakHyphen/>
      </w:r>
      <w:r w:rsidR="003C1625" w:rsidRPr="00CD59EE">
        <w:t>purpose services</w:t>
      </w:r>
      <w:bookmarkEnd w:id="184"/>
    </w:p>
    <w:p w:rsidR="00BB1998" w:rsidRPr="00CD59EE" w:rsidRDefault="00BB1998" w:rsidP="00BB1998">
      <w:pPr>
        <w:pStyle w:val="subsection"/>
      </w:pPr>
      <w:r w:rsidRPr="00CD59EE">
        <w:tab/>
      </w:r>
      <w:r w:rsidR="00AC3815" w:rsidRPr="00CD59EE">
        <w:tab/>
      </w:r>
      <w:r w:rsidR="00882BF8" w:rsidRPr="00CD59EE">
        <w:t xml:space="preserve">A </w:t>
      </w:r>
      <w:r w:rsidR="00D124A9" w:rsidRPr="00CD59EE">
        <w:rPr>
          <w:b/>
          <w:i/>
        </w:rPr>
        <w:t>multi</w:t>
      </w:r>
      <w:r w:rsidR="00CD59EE">
        <w:rPr>
          <w:b/>
          <w:i/>
        </w:rPr>
        <w:noBreakHyphen/>
      </w:r>
      <w:r w:rsidR="00D124A9" w:rsidRPr="00CD59EE">
        <w:rPr>
          <w:b/>
          <w:i/>
        </w:rPr>
        <w:t xml:space="preserve">purpose </w:t>
      </w:r>
      <w:r w:rsidR="00BA2B0C" w:rsidRPr="00CD59EE">
        <w:rPr>
          <w:b/>
          <w:i/>
        </w:rPr>
        <w:t>service</w:t>
      </w:r>
      <w:r w:rsidR="00BA2B0C" w:rsidRPr="00CD59EE">
        <w:t xml:space="preserve"> </w:t>
      </w:r>
      <w:r w:rsidR="002842FF" w:rsidRPr="00CD59EE">
        <w:t>is a flexible</w:t>
      </w:r>
      <w:r w:rsidR="00882BF8" w:rsidRPr="00CD59EE">
        <w:t xml:space="preserve"> care service in relation to which the following requirements are satisfied:</w:t>
      </w:r>
    </w:p>
    <w:p w:rsidR="009A3CC4" w:rsidRPr="00CD59EE" w:rsidRDefault="009A3CC4" w:rsidP="00D124A9">
      <w:pPr>
        <w:pStyle w:val="paragraph"/>
      </w:pPr>
      <w:r w:rsidRPr="00CD59EE">
        <w:tab/>
        <w:t>(a)</w:t>
      </w:r>
      <w:r w:rsidRPr="00CD59EE">
        <w:tab/>
        <w:t>residential care is provided through the service</w:t>
      </w:r>
      <w:r w:rsidR="00882BF8" w:rsidRPr="00CD59EE">
        <w:t>;</w:t>
      </w:r>
    </w:p>
    <w:p w:rsidR="00D124A9" w:rsidRPr="00CD59EE" w:rsidRDefault="009A3CC4" w:rsidP="00D124A9">
      <w:pPr>
        <w:pStyle w:val="paragraph"/>
      </w:pPr>
      <w:r w:rsidRPr="00CD59EE">
        <w:tab/>
        <w:t>(b</w:t>
      </w:r>
      <w:r w:rsidR="00D124A9" w:rsidRPr="00CD59EE">
        <w:t>)</w:t>
      </w:r>
      <w:r w:rsidR="00D124A9" w:rsidRPr="00CD59EE">
        <w:tab/>
      </w:r>
      <w:r w:rsidR="00BA2B0C" w:rsidRPr="00CD59EE">
        <w:t xml:space="preserve">at least one of the following services is </w:t>
      </w:r>
      <w:r w:rsidRPr="00CD59EE">
        <w:t>also provided through the service</w:t>
      </w:r>
      <w:r w:rsidR="00BA2B0C" w:rsidRPr="00CD59EE">
        <w:t>:</w:t>
      </w:r>
    </w:p>
    <w:p w:rsidR="00D124A9" w:rsidRPr="00CD59EE" w:rsidRDefault="00D124A9" w:rsidP="00D124A9">
      <w:pPr>
        <w:pStyle w:val="paragraphsub"/>
      </w:pPr>
      <w:r w:rsidRPr="00CD59EE">
        <w:tab/>
        <w:t>(i)</w:t>
      </w:r>
      <w:r w:rsidRPr="00CD59EE">
        <w:tab/>
        <w:t>a health service;</w:t>
      </w:r>
    </w:p>
    <w:p w:rsidR="00D124A9" w:rsidRPr="00CD59EE" w:rsidRDefault="00D124A9" w:rsidP="00D124A9">
      <w:pPr>
        <w:pStyle w:val="paragraphsub"/>
      </w:pPr>
      <w:r w:rsidRPr="00CD59EE">
        <w:tab/>
        <w:t>(ii)</w:t>
      </w:r>
      <w:r w:rsidRPr="00CD59EE">
        <w:tab/>
        <w:t>a home and community care service;</w:t>
      </w:r>
    </w:p>
    <w:p w:rsidR="00D124A9" w:rsidRPr="00CD59EE" w:rsidRDefault="00D124A9" w:rsidP="00D124A9">
      <w:pPr>
        <w:pStyle w:val="paragraphsub"/>
      </w:pPr>
      <w:r w:rsidRPr="00CD59EE">
        <w:tab/>
      </w:r>
      <w:r w:rsidR="00997978" w:rsidRPr="00CD59EE">
        <w:t>(iii)</w:t>
      </w:r>
      <w:r w:rsidR="00997978" w:rsidRPr="00CD59EE">
        <w:tab/>
      </w:r>
      <w:r w:rsidR="00EE643B" w:rsidRPr="00CD59EE">
        <w:t xml:space="preserve">a </w:t>
      </w:r>
      <w:r w:rsidR="00997978" w:rsidRPr="00CD59EE">
        <w:t xml:space="preserve">dental </w:t>
      </w:r>
      <w:r w:rsidR="00EE643B" w:rsidRPr="00CD59EE">
        <w:t>service</w:t>
      </w:r>
      <w:r w:rsidR="00997978" w:rsidRPr="00CD59EE">
        <w:t>;</w:t>
      </w:r>
    </w:p>
    <w:p w:rsidR="00997978" w:rsidRPr="00CD59EE" w:rsidRDefault="00997978" w:rsidP="00D124A9">
      <w:pPr>
        <w:pStyle w:val="paragraphsub"/>
      </w:pPr>
      <w:r w:rsidRPr="00CD59EE">
        <w:tab/>
        <w:t>(iv)</w:t>
      </w:r>
      <w:r w:rsidRPr="00CD59EE">
        <w:tab/>
      </w:r>
      <w:r w:rsidR="00EE643B" w:rsidRPr="00CD59EE">
        <w:t>a transport service</w:t>
      </w:r>
      <w:r w:rsidRPr="00CD59EE">
        <w:t>;</w:t>
      </w:r>
    </w:p>
    <w:p w:rsidR="00997978" w:rsidRPr="00CD59EE" w:rsidRDefault="00997978" w:rsidP="00D124A9">
      <w:pPr>
        <w:pStyle w:val="paragraphsub"/>
      </w:pPr>
      <w:r w:rsidRPr="00CD59EE">
        <w:tab/>
        <w:t>(v)</w:t>
      </w:r>
      <w:r w:rsidRPr="00CD59EE">
        <w:tab/>
      </w:r>
      <w:r w:rsidR="00EE643B" w:rsidRPr="00CD59EE">
        <w:t>a home care service</w:t>
      </w:r>
      <w:r w:rsidRPr="00CD59EE">
        <w:t>;</w:t>
      </w:r>
    </w:p>
    <w:p w:rsidR="00997978" w:rsidRPr="00CD59EE" w:rsidRDefault="00997978" w:rsidP="00D124A9">
      <w:pPr>
        <w:pStyle w:val="paragraphsub"/>
      </w:pPr>
      <w:r w:rsidRPr="00CD59EE">
        <w:tab/>
        <w:t>(vi)</w:t>
      </w:r>
      <w:r w:rsidRPr="00CD59EE">
        <w:tab/>
        <w:t xml:space="preserve">a service for which a </w:t>
      </w:r>
      <w:r w:rsidR="00390742" w:rsidRPr="00CD59EE">
        <w:t>Medicare</w:t>
      </w:r>
      <w:r w:rsidRPr="00CD59EE">
        <w:t xml:space="preserve"> benefit is payable under the </w:t>
      </w:r>
      <w:r w:rsidRPr="00CD59EE">
        <w:rPr>
          <w:i/>
        </w:rPr>
        <w:t>Health Insurance Act 1973</w:t>
      </w:r>
      <w:r w:rsidRPr="00CD59EE">
        <w:t>;</w:t>
      </w:r>
    </w:p>
    <w:p w:rsidR="00997978" w:rsidRPr="00CD59EE" w:rsidRDefault="00997978" w:rsidP="00D124A9">
      <w:pPr>
        <w:pStyle w:val="paragraphsub"/>
      </w:pPr>
      <w:r w:rsidRPr="00CD59EE">
        <w:tab/>
        <w:t>(vii)</w:t>
      </w:r>
      <w:r w:rsidRPr="00CD59EE">
        <w:tab/>
      </w:r>
      <w:r w:rsidR="00EE643B" w:rsidRPr="00CD59EE">
        <w:t>a service that provides</w:t>
      </w:r>
      <w:r w:rsidRPr="00CD59EE">
        <w:t xml:space="preserve"> a pharmaceutical benefit under the </w:t>
      </w:r>
      <w:r w:rsidRPr="00CD59EE">
        <w:rPr>
          <w:i/>
        </w:rPr>
        <w:t>National Health Act 1953</w:t>
      </w:r>
      <w:r w:rsidR="00F4333C" w:rsidRPr="00CD59EE">
        <w:t>;</w:t>
      </w:r>
    </w:p>
    <w:p w:rsidR="00F4333C" w:rsidRPr="00CD59EE" w:rsidRDefault="00F4333C" w:rsidP="00F4333C">
      <w:pPr>
        <w:pStyle w:val="paragraphsub"/>
      </w:pPr>
      <w:r w:rsidRPr="00CD59EE">
        <w:tab/>
        <w:t>(viii)</w:t>
      </w:r>
      <w:r w:rsidRPr="00CD59EE">
        <w:tab/>
        <w:t>a service that the Minister nominates, in an agreement with the responsible Minister of the State or Territory in which the service is located, as an appropriate service.</w:t>
      </w:r>
    </w:p>
    <w:p w:rsidR="00BB1998" w:rsidRPr="00CD59EE" w:rsidRDefault="007F071B" w:rsidP="00BB1998">
      <w:pPr>
        <w:pStyle w:val="ActHead5"/>
      </w:pPr>
      <w:bookmarkStart w:id="185" w:name="_Toc125369679"/>
      <w:r w:rsidRPr="00CD59EE">
        <w:rPr>
          <w:rStyle w:val="CharSectno"/>
        </w:rPr>
        <w:t>105</w:t>
      </w:r>
      <w:r w:rsidR="00BB1998" w:rsidRPr="00CD59EE">
        <w:t xml:space="preserve">  </w:t>
      </w:r>
      <w:r w:rsidR="002D4C2F" w:rsidRPr="00CD59EE">
        <w:t>Innovative care services</w:t>
      </w:r>
      <w:bookmarkEnd w:id="185"/>
    </w:p>
    <w:p w:rsidR="00BB1998" w:rsidRPr="00CD59EE" w:rsidRDefault="00BB1998" w:rsidP="00BB1998">
      <w:pPr>
        <w:pStyle w:val="subsection"/>
      </w:pPr>
      <w:r w:rsidRPr="00CD59EE">
        <w:tab/>
        <w:t>(1)</w:t>
      </w:r>
      <w:r w:rsidRPr="00CD59EE">
        <w:tab/>
      </w:r>
      <w:r w:rsidR="002842FF" w:rsidRPr="00CD59EE">
        <w:t>A</w:t>
      </w:r>
      <w:r w:rsidR="00781BC2" w:rsidRPr="00CD59EE">
        <w:t xml:space="preserve">n </w:t>
      </w:r>
      <w:r w:rsidR="00781BC2" w:rsidRPr="00CD59EE">
        <w:rPr>
          <w:b/>
          <w:i/>
        </w:rPr>
        <w:t>innovative care service</w:t>
      </w:r>
      <w:r w:rsidR="002842FF" w:rsidRPr="00CD59EE">
        <w:t xml:space="preserve"> is a</w:t>
      </w:r>
      <w:r w:rsidR="00781BC2" w:rsidRPr="00CD59EE">
        <w:t xml:space="preserve"> </w:t>
      </w:r>
      <w:r w:rsidR="002842FF" w:rsidRPr="00CD59EE">
        <w:t xml:space="preserve">flexible </w:t>
      </w:r>
      <w:r w:rsidR="00781BC2" w:rsidRPr="00CD59EE">
        <w:t xml:space="preserve">care service </w:t>
      </w:r>
      <w:r w:rsidR="00E57EC8" w:rsidRPr="00CD59EE">
        <w:t xml:space="preserve">through which </w:t>
      </w:r>
      <w:r w:rsidR="009C0237" w:rsidRPr="00CD59EE">
        <w:t xml:space="preserve">any of </w:t>
      </w:r>
      <w:r w:rsidR="00E57EC8" w:rsidRPr="00CD59EE">
        <w:t xml:space="preserve">the following </w:t>
      </w:r>
      <w:r w:rsidR="009C0237" w:rsidRPr="00CD59EE">
        <w:t xml:space="preserve">is </w:t>
      </w:r>
      <w:r w:rsidR="00E57EC8" w:rsidRPr="00CD59EE">
        <w:t>provided</w:t>
      </w:r>
      <w:r w:rsidRPr="00CD59EE">
        <w:t>:</w:t>
      </w:r>
    </w:p>
    <w:p w:rsidR="00BB1998" w:rsidRPr="00CD59EE" w:rsidRDefault="00BB1998" w:rsidP="00BB1998">
      <w:pPr>
        <w:pStyle w:val="paragraph"/>
      </w:pPr>
      <w:r w:rsidRPr="00CD59EE">
        <w:tab/>
        <w:t>(a)</w:t>
      </w:r>
      <w:r w:rsidRPr="00CD59EE">
        <w:tab/>
        <w:t>care that, by its nature, pro</w:t>
      </w:r>
      <w:r w:rsidR="00E57EC8" w:rsidRPr="00CD59EE">
        <w:t>vides alternative care options, including care for older persons:</w:t>
      </w:r>
    </w:p>
    <w:p w:rsidR="00E57EC8" w:rsidRPr="00CD59EE" w:rsidRDefault="00E57EC8" w:rsidP="00E57EC8">
      <w:pPr>
        <w:pStyle w:val="paragraphsub"/>
      </w:pPr>
      <w:r w:rsidRPr="00CD59EE">
        <w:tab/>
        <w:t>(i)</w:t>
      </w:r>
      <w:r w:rsidRPr="00CD59EE">
        <w:tab/>
        <w:t xml:space="preserve">with complex conditions; </w:t>
      </w:r>
      <w:r w:rsidR="00B7626F" w:rsidRPr="00CD59EE">
        <w:t>or</w:t>
      </w:r>
    </w:p>
    <w:p w:rsidR="00E57EC8" w:rsidRPr="00CD59EE" w:rsidRDefault="00E57EC8" w:rsidP="00E57EC8">
      <w:pPr>
        <w:pStyle w:val="paragraphsub"/>
      </w:pPr>
      <w:r w:rsidRPr="00CD59EE">
        <w:tab/>
        <w:t>(ii)</w:t>
      </w:r>
      <w:r w:rsidRPr="00CD59EE">
        <w:tab/>
        <w:t>who require coordination and integration of care;</w:t>
      </w:r>
    </w:p>
    <w:p w:rsidR="00BB1998" w:rsidRPr="00CD59EE" w:rsidRDefault="00BB1998" w:rsidP="00BB1998">
      <w:pPr>
        <w:pStyle w:val="paragraph"/>
      </w:pPr>
      <w:r w:rsidRPr="00CD59EE">
        <w:tab/>
        <w:t>(b)</w:t>
      </w:r>
      <w:r w:rsidRPr="00CD59EE">
        <w:tab/>
        <w:t>care provided in circumstances that require the delive</w:t>
      </w:r>
      <w:r w:rsidR="00E57EC8" w:rsidRPr="00CD59EE">
        <w:t>ry of alternative care options, including care provided:</w:t>
      </w:r>
    </w:p>
    <w:p w:rsidR="00E57EC8" w:rsidRPr="00CD59EE" w:rsidRDefault="00E57EC8" w:rsidP="00E57EC8">
      <w:pPr>
        <w:pStyle w:val="paragraphsub"/>
      </w:pPr>
      <w:r w:rsidRPr="00CD59EE">
        <w:tab/>
        <w:t>(i)</w:t>
      </w:r>
      <w:r w:rsidRPr="00CD59EE">
        <w:tab/>
        <w:t xml:space="preserve">in an emergency such as a natural disaster involving fire or flood; </w:t>
      </w:r>
      <w:r w:rsidR="00B7626F" w:rsidRPr="00CD59EE">
        <w:t>or</w:t>
      </w:r>
    </w:p>
    <w:p w:rsidR="00E57EC8" w:rsidRPr="00CD59EE" w:rsidRDefault="00E57EC8" w:rsidP="00E57EC8">
      <w:pPr>
        <w:pStyle w:val="paragraphsub"/>
      </w:pPr>
      <w:r w:rsidRPr="00CD59EE">
        <w:tab/>
        <w:t>(ii)</w:t>
      </w:r>
      <w:r w:rsidRPr="00CD59EE">
        <w:tab/>
        <w:t>as part of an initiative to address access by older persons to, or the viability of, aged care services;</w:t>
      </w:r>
      <w:r w:rsidR="00B7626F" w:rsidRPr="00CD59EE">
        <w:t xml:space="preserve"> or</w:t>
      </w:r>
    </w:p>
    <w:p w:rsidR="00E57EC8" w:rsidRPr="00CD59EE" w:rsidRDefault="00E57EC8" w:rsidP="00E57EC8">
      <w:pPr>
        <w:pStyle w:val="paragraphsub"/>
      </w:pPr>
      <w:r w:rsidRPr="00CD59EE">
        <w:tab/>
        <w:t>(iii)</w:t>
      </w:r>
      <w:r w:rsidRPr="00CD59EE">
        <w:tab/>
        <w:t xml:space="preserve">where the care needs of a care recipient are not being adequately met by available residential care services </w:t>
      </w:r>
      <w:r w:rsidR="00EE643B" w:rsidRPr="00CD59EE">
        <w:t>or</w:t>
      </w:r>
      <w:r w:rsidRPr="00CD59EE">
        <w:t xml:space="preserve"> home care services;</w:t>
      </w:r>
      <w:r w:rsidR="00B7626F" w:rsidRPr="00CD59EE">
        <w:t xml:space="preserve"> or</w:t>
      </w:r>
    </w:p>
    <w:p w:rsidR="00E57EC8" w:rsidRPr="00CD59EE" w:rsidRDefault="00E57EC8" w:rsidP="00E57EC8">
      <w:pPr>
        <w:pStyle w:val="paragraphsub"/>
      </w:pPr>
      <w:r w:rsidRPr="00CD59EE">
        <w:tab/>
        <w:t>(iv)</w:t>
      </w:r>
      <w:r w:rsidRPr="00CD59EE">
        <w:tab/>
        <w:t>as part of a joint initiative between the Commonwealth and a State or Territory to promote alternative care options for older persons;</w:t>
      </w:r>
    </w:p>
    <w:p w:rsidR="00BB1998" w:rsidRPr="00CD59EE" w:rsidRDefault="00BB1998" w:rsidP="00BB1998">
      <w:pPr>
        <w:pStyle w:val="paragraph"/>
      </w:pPr>
      <w:r w:rsidRPr="00CD59EE">
        <w:tab/>
        <w:t>(c)</w:t>
      </w:r>
      <w:r w:rsidRPr="00CD59EE">
        <w:tab/>
        <w:t>care provided in a location that, by its nature, requires the delive</w:t>
      </w:r>
      <w:r w:rsidR="00E57EC8" w:rsidRPr="00CD59EE">
        <w:t>ry of alternative care options, including care provided in an area that is not a major city;</w:t>
      </w:r>
    </w:p>
    <w:p w:rsidR="00BB1998" w:rsidRPr="00CD59EE" w:rsidRDefault="00BB1998" w:rsidP="00BB1998">
      <w:pPr>
        <w:pStyle w:val="paragraph"/>
      </w:pPr>
      <w:r w:rsidRPr="00CD59EE">
        <w:tab/>
        <w:t>(d)</w:t>
      </w:r>
      <w:r w:rsidRPr="00CD59EE">
        <w:tab/>
        <w:t>care provided to a group of people who are in ne</w:t>
      </w:r>
      <w:r w:rsidR="00E57EC8" w:rsidRPr="00CD59EE">
        <w:t>ed of alternative care options, including care provided to older persons who:</w:t>
      </w:r>
    </w:p>
    <w:p w:rsidR="00E57EC8" w:rsidRPr="00CD59EE" w:rsidRDefault="00E57EC8" w:rsidP="00E57EC8">
      <w:pPr>
        <w:pStyle w:val="paragraphsub"/>
      </w:pPr>
      <w:r w:rsidRPr="00CD59EE">
        <w:tab/>
        <w:t>(i)</w:t>
      </w:r>
      <w:r w:rsidRPr="00CD59EE">
        <w:tab/>
        <w:t>require coordination and integration of care;</w:t>
      </w:r>
      <w:r w:rsidR="00B7626F" w:rsidRPr="00CD59EE">
        <w:t xml:space="preserve"> or</w:t>
      </w:r>
    </w:p>
    <w:p w:rsidR="00E57EC8" w:rsidRPr="00CD59EE" w:rsidRDefault="00E57EC8" w:rsidP="00E57EC8">
      <w:pPr>
        <w:pStyle w:val="paragraphsub"/>
      </w:pPr>
      <w:r w:rsidRPr="00CD59EE">
        <w:tab/>
        <w:t>(ii)</w:t>
      </w:r>
      <w:r w:rsidRPr="00CD59EE">
        <w:tab/>
      </w:r>
      <w:r w:rsidR="00B7626F" w:rsidRPr="00CD59EE">
        <w:t>have</w:t>
      </w:r>
      <w:r w:rsidRPr="00CD59EE">
        <w:t xml:space="preserve"> complex, chronic conditions;</w:t>
      </w:r>
      <w:r w:rsidR="00B7626F" w:rsidRPr="00CD59EE">
        <w:t xml:space="preserve"> or</w:t>
      </w:r>
    </w:p>
    <w:p w:rsidR="00E57EC8" w:rsidRPr="00CD59EE" w:rsidRDefault="00E57EC8" w:rsidP="00E57EC8">
      <w:pPr>
        <w:pStyle w:val="paragraphsub"/>
      </w:pPr>
      <w:r w:rsidRPr="00CD59EE">
        <w:tab/>
        <w:t>(iii)</w:t>
      </w:r>
      <w:r w:rsidRPr="00CD59EE">
        <w:tab/>
        <w:t>need short term aged care following hospitalisation;</w:t>
      </w:r>
    </w:p>
    <w:p w:rsidR="00BB1998" w:rsidRPr="00CD59EE" w:rsidRDefault="00BB1998" w:rsidP="00BB1998">
      <w:pPr>
        <w:pStyle w:val="paragraph"/>
      </w:pPr>
      <w:r w:rsidRPr="00CD59EE">
        <w:tab/>
        <w:t>(e)</w:t>
      </w:r>
      <w:r w:rsidRPr="00CD59EE">
        <w:tab/>
        <w:t>care provided for a limited period to facil</w:t>
      </w:r>
      <w:r w:rsidR="00E57EC8" w:rsidRPr="00CD59EE">
        <w:t>itate alternative care options, including care provided:</w:t>
      </w:r>
    </w:p>
    <w:p w:rsidR="00E57EC8" w:rsidRPr="00CD59EE" w:rsidRDefault="00E57EC8" w:rsidP="00E57EC8">
      <w:pPr>
        <w:pStyle w:val="paragraphsub"/>
      </w:pPr>
      <w:r w:rsidRPr="00CD59EE">
        <w:tab/>
        <w:t>(i)</w:t>
      </w:r>
      <w:r w:rsidRPr="00CD59EE">
        <w:tab/>
        <w:t>by a pilot service or project; or</w:t>
      </w:r>
    </w:p>
    <w:p w:rsidR="00E57EC8" w:rsidRPr="00CD59EE" w:rsidRDefault="00E57EC8" w:rsidP="00E57EC8">
      <w:pPr>
        <w:pStyle w:val="paragraphsub"/>
      </w:pPr>
      <w:r w:rsidRPr="00CD59EE">
        <w:tab/>
        <w:t>(ii)</w:t>
      </w:r>
      <w:r w:rsidRPr="00CD59EE">
        <w:tab/>
        <w:t>to care recipients in places that have been allocated for a limited time in an emergency;</w:t>
      </w:r>
    </w:p>
    <w:p w:rsidR="00BB1998" w:rsidRPr="00CD59EE" w:rsidRDefault="00BB1998" w:rsidP="00BB1998">
      <w:pPr>
        <w:pStyle w:val="paragraph"/>
      </w:pPr>
      <w:r w:rsidRPr="00CD59EE">
        <w:tab/>
        <w:t>(f)</w:t>
      </w:r>
      <w:r w:rsidRPr="00CD59EE">
        <w:tab/>
        <w:t>other kinds of care that, to the satisfaction of the Secretary:</w:t>
      </w:r>
    </w:p>
    <w:p w:rsidR="00BB1998" w:rsidRPr="00CD59EE" w:rsidRDefault="00BB1998" w:rsidP="00BB1998">
      <w:pPr>
        <w:pStyle w:val="paragraphsub"/>
      </w:pPr>
      <w:r w:rsidRPr="00CD59EE">
        <w:tab/>
        <w:t>(i)</w:t>
      </w:r>
      <w:r w:rsidRPr="00CD59EE">
        <w:tab/>
        <w:t>are provided in a residential or community setting; and</w:t>
      </w:r>
    </w:p>
    <w:p w:rsidR="00BB1998" w:rsidRPr="00CD59EE" w:rsidRDefault="00BB1998" w:rsidP="00BB1998">
      <w:pPr>
        <w:pStyle w:val="paragraphsub"/>
      </w:pPr>
      <w:r w:rsidRPr="00CD59EE">
        <w:tab/>
        <w:t>(ii)</w:t>
      </w:r>
      <w:r w:rsidRPr="00CD59EE">
        <w:tab/>
        <w:t>provide alternative care options.</w:t>
      </w:r>
    </w:p>
    <w:p w:rsidR="00BB1998" w:rsidRPr="00CD59EE" w:rsidRDefault="00BB1998" w:rsidP="00DD52D9">
      <w:pPr>
        <w:pStyle w:val="subsection"/>
      </w:pPr>
      <w:r w:rsidRPr="00CD59EE">
        <w:tab/>
        <w:t>(2)</w:t>
      </w:r>
      <w:r w:rsidRPr="00CD59EE">
        <w:tab/>
      </w:r>
      <w:r w:rsidR="009C0237" w:rsidRPr="00CD59EE">
        <w:t xml:space="preserve">For </w:t>
      </w:r>
      <w:r w:rsidR="00530B68" w:rsidRPr="00CD59EE">
        <w:t>subsection (</w:t>
      </w:r>
      <w:r w:rsidR="00DD52D9" w:rsidRPr="00CD59EE">
        <w:t xml:space="preserve">1), </w:t>
      </w:r>
      <w:r w:rsidR="00DD52D9" w:rsidRPr="00CD59EE">
        <w:rPr>
          <w:b/>
          <w:i/>
        </w:rPr>
        <w:t>alternative care option</w:t>
      </w:r>
      <w:r w:rsidR="009C0237" w:rsidRPr="00CD59EE">
        <w:rPr>
          <w:b/>
          <w:i/>
        </w:rPr>
        <w:t>s</w:t>
      </w:r>
      <w:r w:rsidR="00DD52D9" w:rsidRPr="00CD59EE">
        <w:t xml:space="preserve"> </w:t>
      </w:r>
      <w:r w:rsidR="009C0237" w:rsidRPr="00CD59EE">
        <w:t xml:space="preserve">are </w:t>
      </w:r>
      <w:r w:rsidR="00DD52D9" w:rsidRPr="00CD59EE">
        <w:t>option</w:t>
      </w:r>
      <w:r w:rsidR="009C0237" w:rsidRPr="00CD59EE">
        <w:t>s</w:t>
      </w:r>
      <w:r w:rsidRPr="00CD59EE">
        <w:t xml:space="preserve"> for providing flexible </w:t>
      </w:r>
      <w:r w:rsidR="009C0237" w:rsidRPr="00CD59EE">
        <w:t>care to older persons that meet</w:t>
      </w:r>
      <w:r w:rsidRPr="00CD59EE">
        <w:t xml:space="preserve"> the needs of care recipients in alternative ways to the care provided through residential care services and home care services.</w:t>
      </w:r>
    </w:p>
    <w:p w:rsidR="00BB1998" w:rsidRPr="00CD59EE" w:rsidRDefault="007F071B" w:rsidP="00BB1998">
      <w:pPr>
        <w:pStyle w:val="ActHead5"/>
      </w:pPr>
      <w:bookmarkStart w:id="186" w:name="_Toc125369680"/>
      <w:r w:rsidRPr="00CD59EE">
        <w:rPr>
          <w:rStyle w:val="CharSectno"/>
        </w:rPr>
        <w:t>106</w:t>
      </w:r>
      <w:r w:rsidR="00BB1998" w:rsidRPr="00CD59EE">
        <w:t xml:space="preserve">  </w:t>
      </w:r>
      <w:r w:rsidR="002D4C2F" w:rsidRPr="00CD59EE">
        <w:t>Transition care</w:t>
      </w:r>
      <w:bookmarkEnd w:id="186"/>
    </w:p>
    <w:p w:rsidR="0053482D" w:rsidRPr="00CD59EE" w:rsidRDefault="00BB1998" w:rsidP="00BB1998">
      <w:pPr>
        <w:pStyle w:val="subsection"/>
      </w:pPr>
      <w:r w:rsidRPr="00CD59EE">
        <w:tab/>
      </w:r>
      <w:r w:rsidRPr="00CD59EE">
        <w:tab/>
      </w:r>
      <w:r w:rsidR="0053482D" w:rsidRPr="00CD59EE">
        <w:rPr>
          <w:b/>
          <w:i/>
        </w:rPr>
        <w:t>T</w:t>
      </w:r>
      <w:r w:rsidRPr="00CD59EE">
        <w:rPr>
          <w:b/>
          <w:i/>
        </w:rPr>
        <w:t>ransition care</w:t>
      </w:r>
      <w:r w:rsidRPr="00CD59EE">
        <w:t xml:space="preserve"> </w:t>
      </w:r>
      <w:r w:rsidR="0053482D" w:rsidRPr="00CD59EE">
        <w:t>is a form of flexible care that:</w:t>
      </w:r>
    </w:p>
    <w:p w:rsidR="00BB1998" w:rsidRPr="00CD59EE" w:rsidRDefault="0053482D" w:rsidP="0053482D">
      <w:pPr>
        <w:pStyle w:val="paragraph"/>
      </w:pPr>
      <w:r w:rsidRPr="00CD59EE">
        <w:tab/>
        <w:t>(a)</w:t>
      </w:r>
      <w:r w:rsidRPr="00CD59EE">
        <w:tab/>
      </w:r>
      <w:r w:rsidR="00BB1998" w:rsidRPr="00CD59EE">
        <w:t>is provided to a care recipient:</w:t>
      </w:r>
    </w:p>
    <w:p w:rsidR="004804B5" w:rsidRPr="00CD59EE" w:rsidRDefault="004804B5" w:rsidP="004804B5">
      <w:pPr>
        <w:pStyle w:val="paragraphsub"/>
      </w:pPr>
      <w:r w:rsidRPr="00CD59EE">
        <w:tab/>
        <w:t>(i)</w:t>
      </w:r>
      <w:r w:rsidRPr="00CD59EE">
        <w:tab/>
        <w:t>after the conclusion of a hospital episode; and</w:t>
      </w:r>
    </w:p>
    <w:p w:rsidR="00BB1998" w:rsidRPr="00CD59EE" w:rsidRDefault="0053482D" w:rsidP="0053482D">
      <w:pPr>
        <w:pStyle w:val="paragraphsub"/>
      </w:pPr>
      <w:r w:rsidRPr="00CD59EE">
        <w:tab/>
        <w:t>(ii</w:t>
      </w:r>
      <w:r w:rsidR="00BB1998" w:rsidRPr="00CD59EE">
        <w:t>)</w:t>
      </w:r>
      <w:r w:rsidR="00BB1998" w:rsidRPr="00CD59EE">
        <w:tab/>
        <w:t>in the form of a package of s</w:t>
      </w:r>
      <w:r w:rsidR="00D24655" w:rsidRPr="00CD59EE">
        <w:t>ervices that includes</w:t>
      </w:r>
      <w:r w:rsidRPr="00CD59EE">
        <w:t xml:space="preserve"> at least low intensity therapy</w:t>
      </w:r>
      <w:r w:rsidR="00BB1998" w:rsidRPr="00CD59EE">
        <w:t xml:space="preserve"> and</w:t>
      </w:r>
      <w:r w:rsidRPr="00CD59EE">
        <w:t xml:space="preserve"> </w:t>
      </w:r>
      <w:r w:rsidR="00DD52D9" w:rsidRPr="00CD59EE">
        <w:t>nursing support</w:t>
      </w:r>
      <w:r w:rsidR="00BB1998" w:rsidRPr="00CD59EE">
        <w:t xml:space="preserve"> or</w:t>
      </w:r>
      <w:r w:rsidR="00DD52D9" w:rsidRPr="00CD59EE">
        <w:t xml:space="preserve"> </w:t>
      </w:r>
      <w:r w:rsidR="00BB1998" w:rsidRPr="00CD59EE">
        <w:t>personal care; and</w:t>
      </w:r>
    </w:p>
    <w:p w:rsidR="00BB1998" w:rsidRPr="00CD59EE" w:rsidRDefault="0053482D" w:rsidP="00BB1998">
      <w:pPr>
        <w:pStyle w:val="paragraph"/>
      </w:pPr>
      <w:r w:rsidRPr="00CD59EE">
        <w:tab/>
        <w:t>(b</w:t>
      </w:r>
      <w:r w:rsidR="00BB1998" w:rsidRPr="00CD59EE">
        <w:t>)</w:t>
      </w:r>
      <w:r w:rsidR="00BB1998" w:rsidRPr="00CD59EE">
        <w:tab/>
        <w:t>can be characterised as:</w:t>
      </w:r>
    </w:p>
    <w:p w:rsidR="00BB1998" w:rsidRPr="00CD59EE" w:rsidRDefault="00BB1998" w:rsidP="00BB1998">
      <w:pPr>
        <w:pStyle w:val="paragraphsub"/>
      </w:pPr>
      <w:r w:rsidRPr="00CD59EE">
        <w:tab/>
        <w:t>(i)</w:t>
      </w:r>
      <w:r w:rsidRPr="00CD59EE">
        <w:tab/>
        <w:t>goal</w:t>
      </w:r>
      <w:r w:rsidR="00CD59EE">
        <w:noBreakHyphen/>
      </w:r>
      <w:r w:rsidRPr="00CD59EE">
        <w:t>oriented; and</w:t>
      </w:r>
    </w:p>
    <w:p w:rsidR="00BB1998" w:rsidRPr="00CD59EE" w:rsidRDefault="00BB1998" w:rsidP="00BB1998">
      <w:pPr>
        <w:pStyle w:val="paragraphsub"/>
      </w:pPr>
      <w:r w:rsidRPr="00CD59EE">
        <w:tab/>
        <w:t>(ii)</w:t>
      </w:r>
      <w:r w:rsidRPr="00CD59EE">
        <w:tab/>
        <w:t>time</w:t>
      </w:r>
      <w:r w:rsidR="00CD59EE">
        <w:noBreakHyphen/>
      </w:r>
      <w:r w:rsidRPr="00CD59EE">
        <w:t>limited; and</w:t>
      </w:r>
    </w:p>
    <w:p w:rsidR="00BB1998" w:rsidRPr="00CD59EE" w:rsidRDefault="00BB1998" w:rsidP="00BB1998">
      <w:pPr>
        <w:pStyle w:val="paragraphsub"/>
      </w:pPr>
      <w:r w:rsidRPr="00CD59EE">
        <w:tab/>
        <w:t>(iii)</w:t>
      </w:r>
      <w:r w:rsidRPr="00CD59EE">
        <w:tab/>
        <w:t>therapy</w:t>
      </w:r>
      <w:r w:rsidR="00CD59EE">
        <w:noBreakHyphen/>
      </w:r>
      <w:r w:rsidRPr="00CD59EE">
        <w:t>focussed; and</w:t>
      </w:r>
    </w:p>
    <w:p w:rsidR="00BB1998" w:rsidRPr="00CD59EE" w:rsidRDefault="00BB1998" w:rsidP="00BB1998">
      <w:pPr>
        <w:pStyle w:val="paragraphsub"/>
      </w:pPr>
      <w:r w:rsidRPr="00CD59EE">
        <w:tab/>
        <w:t>(iv)</w:t>
      </w:r>
      <w:r w:rsidRPr="00CD59EE">
        <w:tab/>
        <w:t>targeted towards older people; and</w:t>
      </w:r>
    </w:p>
    <w:p w:rsidR="00BB1998" w:rsidRPr="00CD59EE" w:rsidRDefault="00BB1998" w:rsidP="00DD52D9">
      <w:pPr>
        <w:pStyle w:val="paragraphsub"/>
      </w:pPr>
      <w:r w:rsidRPr="00CD59EE">
        <w:tab/>
        <w:t>(v)</w:t>
      </w:r>
      <w:r w:rsidRPr="00CD59EE">
        <w:tab/>
        <w:t>necessary to</w:t>
      </w:r>
      <w:r w:rsidR="00DD52D9" w:rsidRPr="00CD59EE">
        <w:t xml:space="preserve"> </w:t>
      </w:r>
      <w:r w:rsidRPr="00CD59EE">
        <w:t>complete the care reci</w:t>
      </w:r>
      <w:r w:rsidR="00DD52D9" w:rsidRPr="00CD59EE">
        <w:t xml:space="preserve">pient’s restorative process, </w:t>
      </w:r>
      <w:r w:rsidRPr="00CD59EE">
        <w:t xml:space="preserve">optimise the care </w:t>
      </w:r>
      <w:r w:rsidR="00DD52D9" w:rsidRPr="00CD59EE">
        <w:t>recipient’s functional capacity</w:t>
      </w:r>
      <w:r w:rsidRPr="00CD59EE">
        <w:t xml:space="preserve"> and</w:t>
      </w:r>
      <w:r w:rsidR="00DD52D9" w:rsidRPr="00CD59EE">
        <w:t xml:space="preserve"> </w:t>
      </w:r>
      <w:r w:rsidRPr="00CD59EE">
        <w:t>assist the care recipient, and his or her family or carer (if any), to make long</w:t>
      </w:r>
      <w:r w:rsidR="00CD59EE">
        <w:noBreakHyphen/>
      </w:r>
      <w:r w:rsidRPr="00CD59EE">
        <w:t>term arrangements for his or her care.</w:t>
      </w:r>
    </w:p>
    <w:p w:rsidR="00AB3082" w:rsidRPr="00CD59EE" w:rsidRDefault="00AB3082" w:rsidP="00AB3082">
      <w:pPr>
        <w:pStyle w:val="notetext"/>
      </w:pPr>
      <w:r w:rsidRPr="00CD59EE">
        <w:t>Note:</w:t>
      </w:r>
      <w:r w:rsidRPr="00CD59EE">
        <w:tab/>
      </w:r>
      <w:r w:rsidR="004804B5" w:rsidRPr="00CD59EE">
        <w:rPr>
          <w:b/>
          <w:i/>
        </w:rPr>
        <w:t>Hospital episode</w:t>
      </w:r>
      <w:r w:rsidRPr="00CD59EE">
        <w:t xml:space="preserve"> </w:t>
      </w:r>
      <w:r w:rsidR="00386598" w:rsidRPr="00CD59EE">
        <w:t xml:space="preserve">and </w:t>
      </w:r>
      <w:r w:rsidR="00386598" w:rsidRPr="00CD59EE">
        <w:rPr>
          <w:b/>
          <w:i/>
        </w:rPr>
        <w:t>low intensity therapy</w:t>
      </w:r>
      <w:r w:rsidR="00386598" w:rsidRPr="00CD59EE">
        <w:t xml:space="preserve"> are</w:t>
      </w:r>
      <w:r w:rsidRPr="00CD59EE">
        <w:t xml:space="preserve"> defined in section</w:t>
      </w:r>
      <w:r w:rsidR="00530B68" w:rsidRPr="00CD59EE">
        <w:t> </w:t>
      </w:r>
      <w:r w:rsidR="0053482D" w:rsidRPr="00CD59EE">
        <w:t>4</w:t>
      </w:r>
      <w:r w:rsidRPr="00CD59EE">
        <w:t>.</w:t>
      </w:r>
    </w:p>
    <w:p w:rsidR="00853D62" w:rsidRPr="00CD59EE" w:rsidRDefault="00853D62" w:rsidP="00853D62">
      <w:pPr>
        <w:pStyle w:val="ActHead5"/>
      </w:pPr>
      <w:bookmarkStart w:id="187" w:name="f_Check_Lines_above"/>
      <w:bookmarkStart w:id="188" w:name="_Toc125369681"/>
      <w:bookmarkEnd w:id="187"/>
      <w:r w:rsidRPr="00CD59EE">
        <w:rPr>
          <w:rStyle w:val="CharSectno"/>
        </w:rPr>
        <w:t>106A</w:t>
      </w:r>
      <w:r w:rsidRPr="00CD59EE">
        <w:t xml:space="preserve">  Short</w:t>
      </w:r>
      <w:r w:rsidR="00CD59EE">
        <w:noBreakHyphen/>
      </w:r>
      <w:r w:rsidRPr="00CD59EE">
        <w:t>term restorative care</w:t>
      </w:r>
      <w:bookmarkEnd w:id="188"/>
    </w:p>
    <w:p w:rsidR="00853D62" w:rsidRPr="00CD59EE" w:rsidRDefault="00853D62" w:rsidP="00881D13">
      <w:pPr>
        <w:pStyle w:val="subsection"/>
        <w:keepNext/>
        <w:keepLines/>
      </w:pPr>
      <w:r w:rsidRPr="00CD59EE">
        <w:tab/>
      </w:r>
      <w:r w:rsidRPr="00CD59EE">
        <w:tab/>
      </w:r>
      <w:r w:rsidRPr="00CD59EE">
        <w:rPr>
          <w:b/>
          <w:i/>
        </w:rPr>
        <w:t>Short</w:t>
      </w:r>
      <w:r w:rsidR="00CD59EE">
        <w:rPr>
          <w:b/>
          <w:i/>
        </w:rPr>
        <w:noBreakHyphen/>
      </w:r>
      <w:r w:rsidRPr="00CD59EE">
        <w:rPr>
          <w:b/>
          <w:i/>
        </w:rPr>
        <w:t>term restorative care</w:t>
      </w:r>
      <w:r w:rsidRPr="00CD59EE">
        <w:t xml:space="preserve"> is a form of flexible care that:</w:t>
      </w:r>
    </w:p>
    <w:p w:rsidR="00853D62" w:rsidRPr="00CD59EE" w:rsidRDefault="00853D62" w:rsidP="00853D62">
      <w:pPr>
        <w:pStyle w:val="paragraph"/>
      </w:pPr>
      <w:r w:rsidRPr="00CD59EE">
        <w:tab/>
        <w:t>(a)</w:t>
      </w:r>
      <w:r w:rsidRPr="00CD59EE">
        <w:tab/>
        <w:t>is aimed at reversing or slowing functional decline in older people through the provision of a package of care and services designed for, and approved by, the care recipient who is to receive the care and services; and</w:t>
      </w:r>
    </w:p>
    <w:p w:rsidR="00853D62" w:rsidRPr="00CD59EE" w:rsidRDefault="00853D62" w:rsidP="00853D62">
      <w:pPr>
        <w:pStyle w:val="paragraph"/>
      </w:pPr>
      <w:r w:rsidRPr="00CD59EE">
        <w:tab/>
        <w:t>(b)</w:t>
      </w:r>
      <w:r w:rsidRPr="00CD59EE">
        <w:tab/>
        <w:t>depending on the needs of the care recipient, is provided in either or both of the following settings:</w:t>
      </w:r>
    </w:p>
    <w:p w:rsidR="00853D62" w:rsidRPr="00CD59EE" w:rsidRDefault="00853D62" w:rsidP="00853D62">
      <w:pPr>
        <w:pStyle w:val="paragraphsub"/>
      </w:pPr>
      <w:r w:rsidRPr="00CD59EE">
        <w:tab/>
        <w:t>(i)</w:t>
      </w:r>
      <w:r w:rsidRPr="00CD59EE">
        <w:tab/>
        <w:t>a residential care setting;</w:t>
      </w:r>
    </w:p>
    <w:p w:rsidR="00853D62" w:rsidRPr="00CD59EE" w:rsidRDefault="00853D62" w:rsidP="00853D62">
      <w:pPr>
        <w:pStyle w:val="paragraphsub"/>
      </w:pPr>
      <w:r w:rsidRPr="00CD59EE">
        <w:tab/>
        <w:t>(ii)</w:t>
      </w:r>
      <w:r w:rsidRPr="00CD59EE">
        <w:tab/>
        <w:t>a home care setting; and</w:t>
      </w:r>
    </w:p>
    <w:p w:rsidR="00853D62" w:rsidRPr="00CD59EE" w:rsidRDefault="00853D62" w:rsidP="00853D62">
      <w:pPr>
        <w:pStyle w:val="paragraph"/>
      </w:pPr>
      <w:r w:rsidRPr="00CD59EE">
        <w:tab/>
        <w:t>(c)</w:t>
      </w:r>
      <w:r w:rsidRPr="00CD59EE">
        <w:tab/>
        <w:t>can be characterised as:</w:t>
      </w:r>
    </w:p>
    <w:p w:rsidR="00853D62" w:rsidRPr="00CD59EE" w:rsidRDefault="00853D62" w:rsidP="00853D62">
      <w:pPr>
        <w:pStyle w:val="paragraphsub"/>
      </w:pPr>
      <w:r w:rsidRPr="00CD59EE">
        <w:tab/>
        <w:t>(i)</w:t>
      </w:r>
      <w:r w:rsidRPr="00CD59EE">
        <w:tab/>
        <w:t>goal</w:t>
      </w:r>
      <w:r w:rsidR="00CD59EE">
        <w:noBreakHyphen/>
      </w:r>
      <w:r w:rsidRPr="00CD59EE">
        <w:t>oriented; and</w:t>
      </w:r>
    </w:p>
    <w:p w:rsidR="00853D62" w:rsidRPr="00CD59EE" w:rsidRDefault="00853D62" w:rsidP="00853D62">
      <w:pPr>
        <w:pStyle w:val="paragraphsub"/>
      </w:pPr>
      <w:r w:rsidRPr="00CD59EE">
        <w:tab/>
        <w:t>(ii)</w:t>
      </w:r>
      <w:r w:rsidRPr="00CD59EE">
        <w:tab/>
        <w:t>multidisciplinary; and</w:t>
      </w:r>
    </w:p>
    <w:p w:rsidR="00853D62" w:rsidRPr="00CD59EE" w:rsidRDefault="00853D62" w:rsidP="00853D62">
      <w:pPr>
        <w:pStyle w:val="paragraphsub"/>
      </w:pPr>
      <w:r w:rsidRPr="00CD59EE">
        <w:tab/>
        <w:t>(iii)</w:t>
      </w:r>
      <w:r w:rsidRPr="00CD59EE">
        <w:tab/>
        <w:t>time</w:t>
      </w:r>
      <w:r w:rsidR="00CD59EE">
        <w:noBreakHyphen/>
      </w:r>
      <w:r w:rsidRPr="00CD59EE">
        <w:t>limited.</w:t>
      </w:r>
    </w:p>
    <w:p w:rsidR="002A6315" w:rsidRPr="00CD59EE" w:rsidRDefault="002A6315" w:rsidP="009104EA">
      <w:pPr>
        <w:pStyle w:val="ActHead2"/>
        <w:pageBreakBefore/>
      </w:pPr>
      <w:bookmarkStart w:id="189" w:name="_Toc125369682"/>
      <w:r w:rsidRPr="00CD59EE">
        <w:rPr>
          <w:rStyle w:val="CharPartNo"/>
        </w:rPr>
        <w:t>Part</w:t>
      </w:r>
      <w:r w:rsidR="00530B68" w:rsidRPr="00CD59EE">
        <w:rPr>
          <w:rStyle w:val="CharPartNo"/>
        </w:rPr>
        <w:t> </w:t>
      </w:r>
      <w:r w:rsidR="004C1731" w:rsidRPr="00CD59EE">
        <w:rPr>
          <w:rStyle w:val="CharPartNo"/>
        </w:rPr>
        <w:t>2</w:t>
      </w:r>
      <w:r w:rsidRPr="00CD59EE">
        <w:t>—</w:t>
      </w:r>
      <w:r w:rsidR="00FF2E56" w:rsidRPr="00CD59EE">
        <w:rPr>
          <w:rStyle w:val="CharPartText"/>
        </w:rPr>
        <w:t>B</w:t>
      </w:r>
      <w:r w:rsidR="00EE0D15" w:rsidRPr="00CD59EE">
        <w:rPr>
          <w:rStyle w:val="CharPartText"/>
        </w:rPr>
        <w:t xml:space="preserve">asis </w:t>
      </w:r>
      <w:r w:rsidR="00FF2E56" w:rsidRPr="00CD59EE">
        <w:rPr>
          <w:rStyle w:val="CharPartText"/>
        </w:rPr>
        <w:t xml:space="preserve">on which </w:t>
      </w:r>
      <w:r w:rsidR="00EE0D15" w:rsidRPr="00CD59EE">
        <w:rPr>
          <w:rStyle w:val="CharPartText"/>
        </w:rPr>
        <w:t xml:space="preserve">flexible care subsidy </w:t>
      </w:r>
      <w:r w:rsidR="00FF2E56" w:rsidRPr="00CD59EE">
        <w:rPr>
          <w:rStyle w:val="CharPartText"/>
        </w:rPr>
        <w:t xml:space="preserve">is </w:t>
      </w:r>
      <w:r w:rsidR="00EE0D15" w:rsidRPr="00CD59EE">
        <w:rPr>
          <w:rStyle w:val="CharPartText"/>
        </w:rPr>
        <w:t>paid</w:t>
      </w:r>
      <w:bookmarkEnd w:id="189"/>
    </w:p>
    <w:p w:rsidR="00853D62" w:rsidRPr="00CD59EE" w:rsidRDefault="00853D62" w:rsidP="00853D62">
      <w:pPr>
        <w:pStyle w:val="ActHead3"/>
      </w:pPr>
      <w:bookmarkStart w:id="190" w:name="_Toc125369683"/>
      <w:r w:rsidRPr="00CD59EE">
        <w:rPr>
          <w:rStyle w:val="CharDivNo"/>
        </w:rPr>
        <w:t>Division</w:t>
      </w:r>
      <w:r w:rsidR="00530B68" w:rsidRPr="00CD59EE">
        <w:rPr>
          <w:rStyle w:val="CharDivNo"/>
        </w:rPr>
        <w:t> </w:t>
      </w:r>
      <w:r w:rsidRPr="00CD59EE">
        <w:rPr>
          <w:rStyle w:val="CharDivNo"/>
        </w:rPr>
        <w:t>1</w:t>
      </w:r>
      <w:r w:rsidRPr="00CD59EE">
        <w:t>—</w:t>
      </w:r>
      <w:r w:rsidRPr="00CD59EE">
        <w:rPr>
          <w:rStyle w:val="CharDivText"/>
        </w:rPr>
        <w:t>Purpose of this Part</w:t>
      </w:r>
      <w:bookmarkEnd w:id="190"/>
    </w:p>
    <w:p w:rsidR="00853D62" w:rsidRPr="00CD59EE" w:rsidRDefault="00853D62" w:rsidP="00853D62">
      <w:pPr>
        <w:pStyle w:val="ActHead5"/>
      </w:pPr>
      <w:bookmarkStart w:id="191" w:name="_Toc125369684"/>
      <w:r w:rsidRPr="00CD59EE">
        <w:rPr>
          <w:rStyle w:val="CharSectno"/>
        </w:rPr>
        <w:t>107</w:t>
      </w:r>
      <w:r w:rsidRPr="00CD59EE">
        <w:t xml:space="preserve">  Purpose of this Part</w:t>
      </w:r>
      <w:bookmarkEnd w:id="191"/>
    </w:p>
    <w:p w:rsidR="00853D62" w:rsidRPr="00CD59EE" w:rsidRDefault="00853D62" w:rsidP="00853D62">
      <w:pPr>
        <w:pStyle w:val="subsection"/>
      </w:pPr>
      <w:r w:rsidRPr="00CD59EE">
        <w:tab/>
      </w:r>
      <w:r w:rsidRPr="00CD59EE">
        <w:tab/>
        <w:t>For Division</w:t>
      </w:r>
      <w:r w:rsidR="00530B68" w:rsidRPr="00CD59EE">
        <w:t> </w:t>
      </w:r>
      <w:r w:rsidRPr="00CD59EE">
        <w:t>51 of the Act, this Part deals with the basis on which flexible care subsidy may be paid, including the following:</w:t>
      </w:r>
    </w:p>
    <w:p w:rsidR="00853D62" w:rsidRPr="00CD59EE" w:rsidRDefault="00853D62" w:rsidP="00853D62">
      <w:pPr>
        <w:pStyle w:val="paragraph"/>
      </w:pPr>
      <w:r w:rsidRPr="00CD59EE">
        <w:tab/>
        <w:t>(a)</w:t>
      </w:r>
      <w:r w:rsidRPr="00CD59EE">
        <w:tab/>
        <w:t>the periods in which flexible care subsidy is payable;</w:t>
      </w:r>
    </w:p>
    <w:p w:rsidR="00853D62" w:rsidRPr="00CD59EE" w:rsidRDefault="00853D62" w:rsidP="00853D62">
      <w:pPr>
        <w:pStyle w:val="paragraph"/>
      </w:pPr>
      <w:r w:rsidRPr="00CD59EE">
        <w:tab/>
        <w:t>(b)</w:t>
      </w:r>
      <w:r w:rsidRPr="00CD59EE">
        <w:tab/>
        <w:t>for flexible care subsidy in respect of flexible care provided as short</w:t>
      </w:r>
      <w:r w:rsidR="00CD59EE">
        <w:noBreakHyphen/>
      </w:r>
      <w:r w:rsidRPr="00CD59EE">
        <w:t>term restorative care:</w:t>
      </w:r>
    </w:p>
    <w:p w:rsidR="00853D62" w:rsidRPr="00CD59EE" w:rsidRDefault="00853D62" w:rsidP="00853D62">
      <w:pPr>
        <w:pStyle w:val="paragraphsub"/>
      </w:pPr>
      <w:r w:rsidRPr="00CD59EE">
        <w:tab/>
        <w:t>(i)</w:t>
      </w:r>
      <w:r w:rsidRPr="00CD59EE">
        <w:tab/>
        <w:t>the payment of flexible care subsidy in advance; and</w:t>
      </w:r>
    </w:p>
    <w:p w:rsidR="00853D62" w:rsidRPr="00CD59EE" w:rsidRDefault="00853D62" w:rsidP="00853D62">
      <w:pPr>
        <w:pStyle w:val="paragraphsub"/>
      </w:pPr>
      <w:r w:rsidRPr="00CD59EE">
        <w:tab/>
        <w:t>(ii)</w:t>
      </w:r>
      <w:r w:rsidRPr="00CD59EE">
        <w:tab/>
        <w:t>the way in which claims for flexible care subsidy are to be made;</w:t>
      </w:r>
    </w:p>
    <w:p w:rsidR="00853D62" w:rsidRPr="00CD59EE" w:rsidRDefault="00853D62" w:rsidP="00853D62">
      <w:pPr>
        <w:pStyle w:val="paragraph"/>
      </w:pPr>
      <w:r w:rsidRPr="00CD59EE">
        <w:tab/>
        <w:t>(c)</w:t>
      </w:r>
      <w:r w:rsidRPr="00CD59EE">
        <w:tab/>
        <w:t>other matters relating to the payment of flexible care subsidy.</w:t>
      </w:r>
    </w:p>
    <w:p w:rsidR="00853D62" w:rsidRPr="00CD59EE" w:rsidRDefault="00853D62" w:rsidP="009104EA">
      <w:pPr>
        <w:pStyle w:val="ActHead3"/>
        <w:pageBreakBefore/>
      </w:pPr>
      <w:bookmarkStart w:id="192" w:name="_Toc125369685"/>
      <w:r w:rsidRPr="00CD59EE">
        <w:rPr>
          <w:rStyle w:val="CharDivNo"/>
        </w:rPr>
        <w:t>Division</w:t>
      </w:r>
      <w:r w:rsidR="00530B68" w:rsidRPr="00CD59EE">
        <w:rPr>
          <w:rStyle w:val="CharDivNo"/>
        </w:rPr>
        <w:t> </w:t>
      </w:r>
      <w:r w:rsidRPr="00CD59EE">
        <w:rPr>
          <w:rStyle w:val="CharDivNo"/>
        </w:rPr>
        <w:t>2</w:t>
      </w:r>
      <w:r w:rsidRPr="00CD59EE">
        <w:t>—</w:t>
      </w:r>
      <w:r w:rsidRPr="00CD59EE">
        <w:rPr>
          <w:rStyle w:val="CharDivText"/>
        </w:rPr>
        <w:t>Flexible care provided through a multi</w:t>
      </w:r>
      <w:r w:rsidR="00CD59EE">
        <w:rPr>
          <w:rStyle w:val="CharDivText"/>
        </w:rPr>
        <w:noBreakHyphen/>
      </w:r>
      <w:r w:rsidRPr="00CD59EE">
        <w:rPr>
          <w:rStyle w:val="CharDivText"/>
        </w:rPr>
        <w:t>purpose service</w:t>
      </w:r>
      <w:bookmarkEnd w:id="192"/>
    </w:p>
    <w:p w:rsidR="00BB1998" w:rsidRPr="00CD59EE" w:rsidRDefault="007F071B" w:rsidP="00BB1998">
      <w:pPr>
        <w:pStyle w:val="ActHead5"/>
      </w:pPr>
      <w:bookmarkStart w:id="193" w:name="_Toc125369686"/>
      <w:r w:rsidRPr="00CD59EE">
        <w:rPr>
          <w:rStyle w:val="CharSectno"/>
        </w:rPr>
        <w:t>108</w:t>
      </w:r>
      <w:r w:rsidR="00BB1998" w:rsidRPr="00CD59EE">
        <w:t xml:space="preserve">  </w:t>
      </w:r>
      <w:r w:rsidR="00C73C40" w:rsidRPr="00CD59EE">
        <w:t xml:space="preserve">Flexible care provided through </w:t>
      </w:r>
      <w:r w:rsidR="005669BC" w:rsidRPr="00CD59EE">
        <w:t>m</w:t>
      </w:r>
      <w:r w:rsidR="002A6315" w:rsidRPr="00CD59EE">
        <w:t>ulti</w:t>
      </w:r>
      <w:r w:rsidR="00CD59EE">
        <w:noBreakHyphen/>
      </w:r>
      <w:r w:rsidR="002A6315" w:rsidRPr="00CD59EE">
        <w:t>purpose service</w:t>
      </w:r>
      <w:bookmarkEnd w:id="193"/>
    </w:p>
    <w:p w:rsidR="00BB1998" w:rsidRPr="00CD59EE" w:rsidRDefault="00BB1998" w:rsidP="00BB1998">
      <w:pPr>
        <w:pStyle w:val="subsection"/>
      </w:pPr>
      <w:r w:rsidRPr="00CD59EE">
        <w:tab/>
        <w:t>(1)</w:t>
      </w:r>
      <w:r w:rsidRPr="00CD59EE">
        <w:tab/>
        <w:t xml:space="preserve">Flexible care subsidy </w:t>
      </w:r>
      <w:r w:rsidR="00EE0D15" w:rsidRPr="00CD59EE">
        <w:t>in respect of</w:t>
      </w:r>
      <w:r w:rsidRPr="00CD59EE">
        <w:t xml:space="preserve"> </w:t>
      </w:r>
      <w:r w:rsidR="001247F0" w:rsidRPr="00CD59EE">
        <w:t xml:space="preserve">flexible care provided through </w:t>
      </w:r>
      <w:r w:rsidR="002A6315" w:rsidRPr="00CD59EE">
        <w:t xml:space="preserve">a </w:t>
      </w:r>
      <w:r w:rsidRPr="00CD59EE">
        <w:t>multi</w:t>
      </w:r>
      <w:r w:rsidR="00CD59EE">
        <w:noBreakHyphen/>
      </w:r>
      <w:r w:rsidRPr="00CD59EE">
        <w:t xml:space="preserve">purpose service is payable </w:t>
      </w:r>
      <w:r w:rsidR="00483140" w:rsidRPr="00CD59EE">
        <w:t xml:space="preserve">to </w:t>
      </w:r>
      <w:r w:rsidR="001247F0" w:rsidRPr="00CD59EE">
        <w:t>the</w:t>
      </w:r>
      <w:r w:rsidR="00483140" w:rsidRPr="00CD59EE">
        <w:t xml:space="preserve"> approved provider</w:t>
      </w:r>
      <w:r w:rsidR="001247F0" w:rsidRPr="00CD59EE">
        <w:t xml:space="preserve"> of the service</w:t>
      </w:r>
      <w:r w:rsidR="00EE0D15" w:rsidRPr="00CD59EE">
        <w:t xml:space="preserve"> for each payment period during which the approved provider is eligible </w:t>
      </w:r>
      <w:r w:rsidR="005669BC" w:rsidRPr="00CD59EE">
        <w:t>under this section.</w:t>
      </w:r>
    </w:p>
    <w:p w:rsidR="00A117C4" w:rsidRPr="00CD59EE" w:rsidRDefault="00A117C4" w:rsidP="00A117C4">
      <w:pPr>
        <w:pStyle w:val="notetext"/>
      </w:pPr>
      <w:r w:rsidRPr="00CD59EE">
        <w:t>Note:</w:t>
      </w:r>
      <w:r w:rsidRPr="00CD59EE">
        <w:tab/>
        <w:t>The amount of flexible care subsidy that is payable in respect of a day is the amount determined by the Minister in writing under paragraph</w:t>
      </w:r>
      <w:r w:rsidR="00530B68" w:rsidRPr="00CD59EE">
        <w:t> </w:t>
      </w:r>
      <w:r w:rsidRPr="00CD59EE">
        <w:t>52</w:t>
      </w:r>
      <w:r w:rsidR="00CD59EE">
        <w:noBreakHyphen/>
      </w:r>
      <w:r w:rsidRPr="00CD59EE">
        <w:t>1(1)(a) of the Act.</w:t>
      </w:r>
    </w:p>
    <w:p w:rsidR="005669BC" w:rsidRPr="00CD59EE" w:rsidRDefault="005669BC" w:rsidP="00BB1998">
      <w:pPr>
        <w:pStyle w:val="subsection"/>
      </w:pPr>
      <w:r w:rsidRPr="00CD59EE">
        <w:tab/>
        <w:t>(2)</w:t>
      </w:r>
      <w:r w:rsidRPr="00CD59EE">
        <w:tab/>
        <w:t xml:space="preserve">The payment period is </w:t>
      </w:r>
      <w:r w:rsidR="0046633A" w:rsidRPr="00CD59EE">
        <w:t xml:space="preserve">the period specified in the agreement mentioned in </w:t>
      </w:r>
      <w:r w:rsidR="00530B68" w:rsidRPr="00CD59EE">
        <w:t>paragraph (</w:t>
      </w:r>
      <w:r w:rsidR="0046633A" w:rsidRPr="00CD59EE">
        <w:t>3)</w:t>
      </w:r>
      <w:r w:rsidR="003F416D" w:rsidRPr="00CD59EE">
        <w:t>(a)</w:t>
      </w:r>
      <w:r w:rsidRPr="00CD59EE">
        <w:t>.</w:t>
      </w:r>
    </w:p>
    <w:p w:rsidR="005669BC" w:rsidRPr="00CD59EE" w:rsidRDefault="005669BC" w:rsidP="005669BC">
      <w:pPr>
        <w:pStyle w:val="subsection"/>
      </w:pPr>
      <w:r w:rsidRPr="00CD59EE">
        <w:tab/>
        <w:t>(3)</w:t>
      </w:r>
      <w:r w:rsidRPr="00CD59EE">
        <w:tab/>
        <w:t>An approved provider is eligible for flexible care subsidy in respect of a day if:</w:t>
      </w:r>
    </w:p>
    <w:p w:rsidR="00BB1998" w:rsidRPr="00CD59EE" w:rsidRDefault="00BB1998" w:rsidP="00483140">
      <w:pPr>
        <w:pStyle w:val="paragraph"/>
      </w:pPr>
      <w:r w:rsidRPr="00CD59EE">
        <w:tab/>
        <w:t>(a)</w:t>
      </w:r>
      <w:r w:rsidRPr="00CD59EE">
        <w:tab/>
      </w:r>
      <w:r w:rsidR="00AF4532" w:rsidRPr="00CD59EE">
        <w:t xml:space="preserve">during that day, </w:t>
      </w:r>
      <w:r w:rsidR="003F416D" w:rsidRPr="00CD59EE">
        <w:t xml:space="preserve">there is in force </w:t>
      </w:r>
      <w:r w:rsidR="005669BC" w:rsidRPr="00CD59EE">
        <w:t>an agreement</w:t>
      </w:r>
      <w:r w:rsidR="003F416D" w:rsidRPr="00CD59EE">
        <w:t xml:space="preserve"> </w:t>
      </w:r>
      <w:r w:rsidR="005669BC" w:rsidRPr="00CD59EE">
        <w:t xml:space="preserve">between </w:t>
      </w:r>
      <w:r w:rsidRPr="00CD59EE">
        <w:t xml:space="preserve">the </w:t>
      </w:r>
      <w:r w:rsidR="003F416D" w:rsidRPr="00CD59EE">
        <w:t>Secretary and the approved provider</w:t>
      </w:r>
      <w:r w:rsidR="005669BC" w:rsidRPr="00CD59EE">
        <w:t xml:space="preserve"> </w:t>
      </w:r>
      <w:r w:rsidRPr="00CD59EE">
        <w:t xml:space="preserve">for the </w:t>
      </w:r>
      <w:r w:rsidR="003F416D" w:rsidRPr="00CD59EE">
        <w:t>provision of flexible care through a multi</w:t>
      </w:r>
      <w:r w:rsidR="00CD59EE">
        <w:noBreakHyphen/>
      </w:r>
      <w:r w:rsidR="003F416D" w:rsidRPr="00CD59EE">
        <w:t>purpose service</w:t>
      </w:r>
      <w:r w:rsidRPr="00CD59EE">
        <w:t>; and</w:t>
      </w:r>
    </w:p>
    <w:p w:rsidR="00A17EDD" w:rsidRPr="00CD59EE" w:rsidRDefault="00A17EDD" w:rsidP="00BB1998">
      <w:pPr>
        <w:pStyle w:val="paragraph"/>
      </w:pPr>
      <w:r w:rsidRPr="00CD59EE">
        <w:tab/>
        <w:t>(</w:t>
      </w:r>
      <w:r w:rsidR="00F003B0" w:rsidRPr="00CD59EE">
        <w:t>b</w:t>
      </w:r>
      <w:r w:rsidRPr="00CD59EE">
        <w:t>)</w:t>
      </w:r>
      <w:r w:rsidRPr="00CD59EE">
        <w:tab/>
        <w:t>the approved provider has complied with the agreement.</w:t>
      </w:r>
    </w:p>
    <w:p w:rsidR="00DC51E2" w:rsidRPr="00CD59EE" w:rsidRDefault="007F071B" w:rsidP="00DC51E2">
      <w:pPr>
        <w:pStyle w:val="ActHead5"/>
      </w:pPr>
      <w:bookmarkStart w:id="194" w:name="_Toc125369687"/>
      <w:r w:rsidRPr="00CD59EE">
        <w:rPr>
          <w:rStyle w:val="CharSectno"/>
        </w:rPr>
        <w:t>109</w:t>
      </w:r>
      <w:r w:rsidR="00DC51E2" w:rsidRPr="00CD59EE">
        <w:t xml:space="preserve">  Decision by Secretary to enter multi</w:t>
      </w:r>
      <w:r w:rsidR="00CD59EE">
        <w:noBreakHyphen/>
      </w:r>
      <w:r w:rsidR="00DC51E2" w:rsidRPr="00CD59EE">
        <w:t>purpose service agreement</w:t>
      </w:r>
      <w:bookmarkEnd w:id="194"/>
    </w:p>
    <w:p w:rsidR="00B423A2" w:rsidRPr="00CD59EE" w:rsidRDefault="00B423A2" w:rsidP="00B423A2">
      <w:pPr>
        <w:pStyle w:val="subsection"/>
      </w:pPr>
      <w:r w:rsidRPr="00CD59EE">
        <w:tab/>
        <w:t>(1)</w:t>
      </w:r>
      <w:r w:rsidRPr="00CD59EE">
        <w:tab/>
        <w:t>The Secretary must not enter into an agreement with an approved provider for the provision of flexible care through a multi</w:t>
      </w:r>
      <w:r w:rsidR="00CD59EE">
        <w:noBreakHyphen/>
      </w:r>
      <w:r w:rsidRPr="00CD59EE">
        <w:t>purpose service unless:</w:t>
      </w:r>
    </w:p>
    <w:p w:rsidR="00B423A2" w:rsidRPr="00CD59EE" w:rsidRDefault="00B423A2" w:rsidP="00B423A2">
      <w:pPr>
        <w:pStyle w:val="paragraph"/>
      </w:pPr>
      <w:r w:rsidRPr="00CD59EE">
        <w:tab/>
        <w:t>(a)</w:t>
      </w:r>
      <w:r w:rsidRPr="00CD59EE">
        <w:tab/>
        <w:t xml:space="preserve">the approved provider has demonstrated to the Secretary the matters mentioned in </w:t>
      </w:r>
      <w:r w:rsidR="00530B68" w:rsidRPr="00CD59EE">
        <w:t>subsection (</w:t>
      </w:r>
      <w:r w:rsidRPr="00CD59EE">
        <w:t>2); and</w:t>
      </w:r>
    </w:p>
    <w:p w:rsidR="00B423A2" w:rsidRPr="00CD59EE" w:rsidRDefault="00B423A2" w:rsidP="00B423A2">
      <w:pPr>
        <w:pStyle w:val="paragraph"/>
      </w:pPr>
      <w:r w:rsidRPr="00CD59EE">
        <w:tab/>
        <w:t>(b)</w:t>
      </w:r>
      <w:r w:rsidRPr="00CD59EE">
        <w:tab/>
        <w:t xml:space="preserve">the Secretary is satisfied of the matters mentioned in </w:t>
      </w:r>
      <w:r w:rsidR="00530B68" w:rsidRPr="00CD59EE">
        <w:t>subsection (</w:t>
      </w:r>
      <w:r w:rsidR="00F003B0" w:rsidRPr="00CD59EE">
        <w:t>3).</w:t>
      </w:r>
    </w:p>
    <w:p w:rsidR="007D0689" w:rsidRPr="00CD59EE" w:rsidRDefault="007D0689" w:rsidP="007D0689">
      <w:pPr>
        <w:pStyle w:val="subsection"/>
      </w:pPr>
      <w:r w:rsidRPr="00CD59EE">
        <w:tab/>
        <w:t>(</w:t>
      </w:r>
      <w:r w:rsidR="00DC51E2" w:rsidRPr="00CD59EE">
        <w:t>2</w:t>
      </w:r>
      <w:r w:rsidRPr="00CD59EE">
        <w:t>)</w:t>
      </w:r>
      <w:r w:rsidRPr="00CD59EE">
        <w:tab/>
        <w:t xml:space="preserve">For </w:t>
      </w:r>
      <w:r w:rsidR="00530B68" w:rsidRPr="00CD59EE">
        <w:t>paragraph (</w:t>
      </w:r>
      <w:r w:rsidR="00DC51E2" w:rsidRPr="00CD59EE">
        <w:t>1</w:t>
      </w:r>
      <w:r w:rsidRPr="00CD59EE">
        <w:t xml:space="preserve">)(a), the matters </w:t>
      </w:r>
      <w:r w:rsidR="000045C9" w:rsidRPr="00CD59EE">
        <w:t>in relation to the multi</w:t>
      </w:r>
      <w:r w:rsidR="00CD59EE">
        <w:noBreakHyphen/>
      </w:r>
      <w:r w:rsidR="000045C9" w:rsidRPr="00CD59EE">
        <w:t xml:space="preserve">purpose service that </w:t>
      </w:r>
      <w:r w:rsidRPr="00CD59EE">
        <w:t>the approved provider must demonstrate to the Secretary are as follows:</w:t>
      </w:r>
    </w:p>
    <w:p w:rsidR="00AC3815" w:rsidRPr="00CD59EE" w:rsidRDefault="00AC3815" w:rsidP="00AC3815">
      <w:pPr>
        <w:pStyle w:val="paragraph"/>
      </w:pPr>
      <w:r w:rsidRPr="00CD59EE">
        <w:tab/>
        <w:t>(a)</w:t>
      </w:r>
      <w:r w:rsidRPr="00CD59EE">
        <w:tab/>
      </w:r>
      <w:r w:rsidR="007D0689" w:rsidRPr="00CD59EE">
        <w:t>that</w:t>
      </w:r>
      <w:r w:rsidRPr="00CD59EE">
        <w:t xml:space="preserve"> the approved provider will, in relation to the service:</w:t>
      </w:r>
    </w:p>
    <w:p w:rsidR="00AC3815" w:rsidRPr="00CD59EE" w:rsidRDefault="00AC3815" w:rsidP="00AC3815">
      <w:pPr>
        <w:pStyle w:val="paragraphsub"/>
      </w:pPr>
      <w:r w:rsidRPr="00CD59EE">
        <w:tab/>
        <w:t>(i)</w:t>
      </w:r>
      <w:r w:rsidRPr="00CD59EE">
        <w:tab/>
        <w:t>improve access to care; and</w:t>
      </w:r>
    </w:p>
    <w:p w:rsidR="00AC3815" w:rsidRPr="00CD59EE" w:rsidRDefault="00AC3815" w:rsidP="00AC3815">
      <w:pPr>
        <w:pStyle w:val="paragraphsub"/>
      </w:pPr>
      <w:r w:rsidRPr="00CD59EE">
        <w:tab/>
        <w:t>(ii)</w:t>
      </w:r>
      <w:r w:rsidRPr="00CD59EE">
        <w:tab/>
        <w:t>increase coordination, flexibility and innovation in the delivery of care in the area; and</w:t>
      </w:r>
    </w:p>
    <w:p w:rsidR="00AC3815" w:rsidRPr="00CD59EE" w:rsidRDefault="00AC3815" w:rsidP="00AC3815">
      <w:pPr>
        <w:pStyle w:val="paragraphsub"/>
      </w:pPr>
      <w:r w:rsidRPr="00CD59EE">
        <w:tab/>
        <w:t>(iii)</w:t>
      </w:r>
      <w:r w:rsidRPr="00CD59EE">
        <w:tab/>
        <w:t>provide care that is cost</w:t>
      </w:r>
      <w:r w:rsidR="00CD59EE">
        <w:noBreakHyphen/>
      </w:r>
      <w:r w:rsidRPr="00CD59EE">
        <w:t>effective; and</w:t>
      </w:r>
    </w:p>
    <w:p w:rsidR="00AC3815" w:rsidRPr="00CD59EE" w:rsidRDefault="00AC3815" w:rsidP="00AC3815">
      <w:pPr>
        <w:pStyle w:val="paragraphsub"/>
      </w:pPr>
      <w:r w:rsidRPr="00CD59EE">
        <w:tab/>
        <w:t>(iv)</w:t>
      </w:r>
      <w:r w:rsidRPr="00CD59EE">
        <w:tab/>
        <w:t>provide care that is culturally appropriate;</w:t>
      </w:r>
    </w:p>
    <w:p w:rsidR="00AC3815" w:rsidRPr="00CD59EE" w:rsidRDefault="00AC3815" w:rsidP="00AC3815">
      <w:pPr>
        <w:pStyle w:val="paragraph"/>
      </w:pPr>
      <w:r w:rsidRPr="00CD59EE">
        <w:tab/>
        <w:t>(b)</w:t>
      </w:r>
      <w:r w:rsidRPr="00CD59EE">
        <w:tab/>
      </w:r>
      <w:r w:rsidR="007D0689" w:rsidRPr="00CD59EE">
        <w:t>that</w:t>
      </w:r>
      <w:r w:rsidRPr="00CD59EE">
        <w:t xml:space="preserve"> the service:</w:t>
      </w:r>
    </w:p>
    <w:p w:rsidR="00AC3815" w:rsidRPr="00CD59EE" w:rsidRDefault="00AC3815" w:rsidP="00AC3815">
      <w:pPr>
        <w:pStyle w:val="paragraphsub"/>
      </w:pPr>
      <w:r w:rsidRPr="00CD59EE">
        <w:tab/>
        <w:t>(i)</w:t>
      </w:r>
      <w:r w:rsidRPr="00CD59EE">
        <w:tab/>
        <w:t>is, or will be, in an area that is not a major city; and</w:t>
      </w:r>
    </w:p>
    <w:p w:rsidR="00AC3815" w:rsidRPr="00CD59EE" w:rsidRDefault="00AC3815" w:rsidP="00AC3815">
      <w:pPr>
        <w:pStyle w:val="paragraphsub"/>
      </w:pPr>
      <w:r w:rsidRPr="00CD59EE">
        <w:tab/>
        <w:t>(ii)</w:t>
      </w:r>
      <w:r w:rsidRPr="00CD59EE">
        <w:tab/>
        <w:t>is, or will be, in an area that is able to sustain a viable multi</w:t>
      </w:r>
      <w:r w:rsidR="00CD59EE">
        <w:noBreakHyphen/>
      </w:r>
      <w:r w:rsidRPr="00CD59EE">
        <w:t>purpose service; and</w:t>
      </w:r>
    </w:p>
    <w:p w:rsidR="00AC3815" w:rsidRPr="00CD59EE" w:rsidRDefault="00AC3815" w:rsidP="00AC3815">
      <w:pPr>
        <w:pStyle w:val="paragraphsub"/>
      </w:pPr>
      <w:r w:rsidRPr="00CD59EE">
        <w:tab/>
        <w:t>(iii)</w:t>
      </w:r>
      <w:r w:rsidRPr="00CD59EE">
        <w:tab/>
        <w:t>has, or is likely to have, the broad support of the community within the area in which the service is, or will be, located;</w:t>
      </w:r>
    </w:p>
    <w:p w:rsidR="00AC3815" w:rsidRPr="00CD59EE" w:rsidRDefault="00AC3815" w:rsidP="00AC3815">
      <w:pPr>
        <w:pStyle w:val="paragraph"/>
      </w:pPr>
      <w:r w:rsidRPr="00CD59EE">
        <w:tab/>
        <w:t>(c)</w:t>
      </w:r>
      <w:r w:rsidRPr="00CD59EE">
        <w:tab/>
      </w:r>
      <w:r w:rsidR="007D0689" w:rsidRPr="00CD59EE">
        <w:t>that</w:t>
      </w:r>
      <w:r w:rsidRPr="00CD59EE">
        <w:t xml:space="preserve"> the Commonwealth, State and Territory agencies that administer existing aged care or health programs in the area agree to take </w:t>
      </w:r>
      <w:r w:rsidR="00CD776D" w:rsidRPr="00CD59EE">
        <w:t>part i</w:t>
      </w:r>
      <w:r w:rsidRPr="00CD59EE">
        <w:t>n the service;</w:t>
      </w:r>
    </w:p>
    <w:p w:rsidR="00AC3815" w:rsidRPr="00CD59EE" w:rsidRDefault="00AC3815" w:rsidP="00AC3815">
      <w:pPr>
        <w:pStyle w:val="paragraph"/>
      </w:pPr>
      <w:r w:rsidRPr="00CD59EE">
        <w:tab/>
        <w:t>(d)</w:t>
      </w:r>
      <w:r w:rsidRPr="00CD59EE">
        <w:tab/>
      </w:r>
      <w:r w:rsidR="007D0689" w:rsidRPr="00CD59EE">
        <w:t>that</w:t>
      </w:r>
      <w:r w:rsidRPr="00CD59EE">
        <w:t xml:space="preserve"> the Commonwealth and the State or Territory in which the service is located agree that the area needs a multi</w:t>
      </w:r>
      <w:r w:rsidR="00CD59EE">
        <w:noBreakHyphen/>
      </w:r>
      <w:r w:rsidRPr="00CD59EE">
        <w:t>purpose service.</w:t>
      </w:r>
    </w:p>
    <w:p w:rsidR="007D0689" w:rsidRPr="00CD59EE" w:rsidRDefault="007D0689" w:rsidP="007D0689">
      <w:pPr>
        <w:pStyle w:val="subsection"/>
      </w:pPr>
      <w:r w:rsidRPr="00CD59EE">
        <w:tab/>
        <w:t>(</w:t>
      </w:r>
      <w:r w:rsidR="000045C9" w:rsidRPr="00CD59EE">
        <w:t>3</w:t>
      </w:r>
      <w:r w:rsidRPr="00CD59EE">
        <w:t>)</w:t>
      </w:r>
      <w:r w:rsidRPr="00CD59EE">
        <w:tab/>
        <w:t xml:space="preserve">For </w:t>
      </w:r>
      <w:r w:rsidR="00530B68" w:rsidRPr="00CD59EE">
        <w:t>paragraph (</w:t>
      </w:r>
      <w:r w:rsidR="00DC51E2" w:rsidRPr="00CD59EE">
        <w:t>1</w:t>
      </w:r>
      <w:r w:rsidRPr="00CD59EE">
        <w:t>)(b), the matters of which the Secretary must be satisfied are as follows:</w:t>
      </w:r>
    </w:p>
    <w:p w:rsidR="00896375" w:rsidRPr="00CD59EE" w:rsidRDefault="00AC3815" w:rsidP="00AC3815">
      <w:pPr>
        <w:pStyle w:val="paragraph"/>
      </w:pPr>
      <w:r w:rsidRPr="00CD59EE">
        <w:tab/>
        <w:t>(a)</w:t>
      </w:r>
      <w:r w:rsidRPr="00CD59EE">
        <w:tab/>
      </w:r>
      <w:r w:rsidR="00896375" w:rsidRPr="00CD59EE">
        <w:t xml:space="preserve">that the </w:t>
      </w:r>
      <w:r w:rsidR="000045C9" w:rsidRPr="00CD59EE">
        <w:t xml:space="preserve">service satisfies, or will satisfy, the </w:t>
      </w:r>
      <w:r w:rsidR="00896375" w:rsidRPr="00CD59EE">
        <w:t xml:space="preserve">requirements </w:t>
      </w:r>
      <w:r w:rsidR="000045C9" w:rsidRPr="00CD59EE">
        <w:t xml:space="preserve">in paragraphs </w:t>
      </w:r>
      <w:r w:rsidR="007F071B" w:rsidRPr="00CD59EE">
        <w:t>104</w:t>
      </w:r>
      <w:r w:rsidR="000045C9" w:rsidRPr="00CD59EE">
        <w:t>(a) and (b)</w:t>
      </w:r>
      <w:r w:rsidR="00896375" w:rsidRPr="00CD59EE">
        <w:t>;</w:t>
      </w:r>
    </w:p>
    <w:p w:rsidR="00AC3815" w:rsidRPr="00CD59EE" w:rsidRDefault="00896375" w:rsidP="00AC3815">
      <w:pPr>
        <w:pStyle w:val="paragraph"/>
      </w:pPr>
      <w:r w:rsidRPr="00CD59EE">
        <w:tab/>
        <w:t>(b)</w:t>
      </w:r>
      <w:r w:rsidRPr="00CD59EE">
        <w:tab/>
      </w:r>
      <w:r w:rsidR="00AC3815" w:rsidRPr="00CD59EE">
        <w:t>that there is a demonstrated need for a multi</w:t>
      </w:r>
      <w:r w:rsidR="00CD59EE">
        <w:noBreakHyphen/>
      </w:r>
      <w:r w:rsidR="00AC3815" w:rsidRPr="00CD59EE">
        <w:t>purpose service in the area in which the service is</w:t>
      </w:r>
      <w:r w:rsidR="00B634B1" w:rsidRPr="00CD59EE">
        <w:t>, or will be,</w:t>
      </w:r>
      <w:r w:rsidR="000C6725" w:rsidRPr="00CD59EE">
        <w:t xml:space="preserve"> located;</w:t>
      </w:r>
    </w:p>
    <w:p w:rsidR="00B634B1" w:rsidRPr="00CD59EE" w:rsidRDefault="00B634B1" w:rsidP="00AC3815">
      <w:pPr>
        <w:pStyle w:val="paragraph"/>
      </w:pPr>
      <w:r w:rsidRPr="00CD59EE">
        <w:tab/>
        <w:t>(c)</w:t>
      </w:r>
      <w:r w:rsidRPr="00CD59EE">
        <w:tab/>
        <w:t>that a multi</w:t>
      </w:r>
      <w:r w:rsidR="00CD59EE">
        <w:noBreakHyphen/>
      </w:r>
      <w:r w:rsidRPr="00CD59EE">
        <w:t>purpose service would be viable in the area in which the service is, or will be, located;</w:t>
      </w:r>
    </w:p>
    <w:p w:rsidR="00AC3815" w:rsidRPr="00CD59EE" w:rsidRDefault="00AC3815" w:rsidP="00AC3815">
      <w:pPr>
        <w:pStyle w:val="paragraph"/>
      </w:pPr>
      <w:r w:rsidRPr="00CD59EE">
        <w:tab/>
        <w:t>(</w:t>
      </w:r>
      <w:r w:rsidR="00B634B1" w:rsidRPr="00CD59EE">
        <w:t>d</w:t>
      </w:r>
      <w:r w:rsidRPr="00CD59EE">
        <w:t>)</w:t>
      </w:r>
      <w:r w:rsidRPr="00CD59EE">
        <w:tab/>
        <w:t>that there has been broad</w:t>
      </w:r>
      <w:r w:rsidR="00CD59EE">
        <w:noBreakHyphen/>
      </w:r>
      <w:r w:rsidRPr="00CD59EE">
        <w:t>based consultation about the multi</w:t>
      </w:r>
      <w:r w:rsidR="00CD59EE">
        <w:noBreakHyphen/>
      </w:r>
      <w:r w:rsidRPr="00CD59EE">
        <w:t>purpose service, including consultation with existing service providers and agencies;</w:t>
      </w:r>
    </w:p>
    <w:p w:rsidR="00AC3815" w:rsidRPr="00CD59EE" w:rsidRDefault="00AC3815" w:rsidP="00AC3815">
      <w:pPr>
        <w:pStyle w:val="paragraph"/>
      </w:pPr>
      <w:r w:rsidRPr="00CD59EE">
        <w:tab/>
        <w:t>(</w:t>
      </w:r>
      <w:r w:rsidR="00B634B1" w:rsidRPr="00CD59EE">
        <w:t>e</w:t>
      </w:r>
      <w:r w:rsidRPr="00CD59EE">
        <w:t>)</w:t>
      </w:r>
      <w:r w:rsidRPr="00CD59EE">
        <w:tab/>
        <w:t>that the service is broadly supported by the community within the area in which the service is, or will be, located;</w:t>
      </w:r>
    </w:p>
    <w:p w:rsidR="00AC3815" w:rsidRPr="00CD59EE" w:rsidRDefault="00AC3815" w:rsidP="00AC3815">
      <w:pPr>
        <w:pStyle w:val="paragraph"/>
      </w:pPr>
      <w:r w:rsidRPr="00CD59EE">
        <w:tab/>
        <w:t>(</w:t>
      </w:r>
      <w:r w:rsidR="00B634B1" w:rsidRPr="00CD59EE">
        <w:t>f</w:t>
      </w:r>
      <w:r w:rsidRPr="00CD59EE">
        <w:t>)</w:t>
      </w:r>
      <w:r w:rsidRPr="00CD59EE">
        <w:tab/>
      </w:r>
      <w:r w:rsidR="00B634B1" w:rsidRPr="00CD59EE">
        <w:t xml:space="preserve">that </w:t>
      </w:r>
      <w:r w:rsidRPr="00CD59EE">
        <w:t>an evaluation strategy has been established for the service that includes:</w:t>
      </w:r>
    </w:p>
    <w:p w:rsidR="00AC3815" w:rsidRPr="00CD59EE" w:rsidRDefault="00AC3815" w:rsidP="00AC3815">
      <w:pPr>
        <w:pStyle w:val="paragraphsub"/>
      </w:pPr>
      <w:r w:rsidRPr="00CD59EE">
        <w:tab/>
        <w:t>(i)</w:t>
      </w:r>
      <w:r w:rsidRPr="00CD59EE">
        <w:tab/>
        <w:t>consideration of the service as a whole; and</w:t>
      </w:r>
    </w:p>
    <w:p w:rsidR="00AC3815" w:rsidRPr="00CD59EE" w:rsidRDefault="00AC3815" w:rsidP="00AC3815">
      <w:pPr>
        <w:pStyle w:val="paragraphsub"/>
      </w:pPr>
      <w:r w:rsidRPr="00CD59EE">
        <w:tab/>
        <w:t>(ii)</w:t>
      </w:r>
      <w:r w:rsidRPr="00CD59EE">
        <w:tab/>
        <w:t>the outcomes that the approved provider intends to provide in respect of the provision of aged care services in the area; and</w:t>
      </w:r>
    </w:p>
    <w:p w:rsidR="00DC51E2" w:rsidRPr="00CD59EE" w:rsidRDefault="00AC3815" w:rsidP="00896375">
      <w:pPr>
        <w:pStyle w:val="paragraphsub"/>
      </w:pPr>
      <w:r w:rsidRPr="00CD59EE">
        <w:tab/>
        <w:t>(iii)</w:t>
      </w:r>
      <w:r w:rsidRPr="00CD59EE">
        <w:tab/>
        <w:t>the impact of the service on other</w:t>
      </w:r>
      <w:r w:rsidRPr="00CD59EE">
        <w:rPr>
          <w:b/>
        </w:rPr>
        <w:t xml:space="preserve"> </w:t>
      </w:r>
      <w:r w:rsidRPr="00CD59EE">
        <w:t>aged care</w:t>
      </w:r>
      <w:r w:rsidRPr="00CD59EE">
        <w:rPr>
          <w:b/>
        </w:rPr>
        <w:t xml:space="preserve"> </w:t>
      </w:r>
      <w:r w:rsidR="00DC51E2" w:rsidRPr="00CD59EE">
        <w:t>services in the area.</w:t>
      </w:r>
    </w:p>
    <w:p w:rsidR="00853D62" w:rsidRPr="00CD59EE" w:rsidRDefault="00853D62" w:rsidP="009104EA">
      <w:pPr>
        <w:pStyle w:val="ActHead3"/>
        <w:pageBreakBefore/>
      </w:pPr>
      <w:bookmarkStart w:id="195" w:name="_Toc125369688"/>
      <w:r w:rsidRPr="00CD59EE">
        <w:rPr>
          <w:rStyle w:val="CharDivNo"/>
        </w:rPr>
        <w:t>Division</w:t>
      </w:r>
      <w:r w:rsidR="00530B68" w:rsidRPr="00CD59EE">
        <w:rPr>
          <w:rStyle w:val="CharDivNo"/>
        </w:rPr>
        <w:t> </w:t>
      </w:r>
      <w:r w:rsidRPr="00CD59EE">
        <w:rPr>
          <w:rStyle w:val="CharDivNo"/>
        </w:rPr>
        <w:t>3</w:t>
      </w:r>
      <w:r w:rsidRPr="00CD59EE">
        <w:t>—</w:t>
      </w:r>
      <w:r w:rsidRPr="00CD59EE">
        <w:rPr>
          <w:rStyle w:val="CharDivText"/>
        </w:rPr>
        <w:t>Flexible care provided through an innovative care service</w:t>
      </w:r>
      <w:bookmarkEnd w:id="195"/>
    </w:p>
    <w:p w:rsidR="0009011B" w:rsidRPr="00CD59EE" w:rsidRDefault="0009011B" w:rsidP="0009011B">
      <w:pPr>
        <w:pStyle w:val="ActHead5"/>
      </w:pPr>
      <w:bookmarkStart w:id="196" w:name="_Toc125369689"/>
      <w:r w:rsidRPr="00CD59EE">
        <w:rPr>
          <w:rStyle w:val="CharSectno"/>
        </w:rPr>
        <w:t>110</w:t>
      </w:r>
      <w:r w:rsidRPr="00CD59EE">
        <w:t xml:space="preserve">  Flexible care provided through innovative care service—general</w:t>
      </w:r>
      <w:bookmarkEnd w:id="196"/>
    </w:p>
    <w:p w:rsidR="00317572" w:rsidRPr="00CD59EE" w:rsidRDefault="00BB1998" w:rsidP="00BB1998">
      <w:pPr>
        <w:pStyle w:val="subsection"/>
      </w:pPr>
      <w:r w:rsidRPr="00CD59EE">
        <w:tab/>
      </w:r>
      <w:r w:rsidR="00317572" w:rsidRPr="00CD59EE">
        <w:t>(1)</w:t>
      </w:r>
      <w:r w:rsidR="00317572" w:rsidRPr="00CD59EE">
        <w:tab/>
      </w:r>
      <w:r w:rsidR="00AB440A" w:rsidRPr="00CD59EE">
        <w:t>Flexible care subsidy in respect of flexible care provided by an approved provider through an innovative care service is payable to the approved provider in accordance with the conditions, if any, set by the Secretary under section</w:t>
      </w:r>
      <w:r w:rsidR="00530B68" w:rsidRPr="00CD59EE">
        <w:t> </w:t>
      </w:r>
      <w:r w:rsidR="00AB440A" w:rsidRPr="00CD59EE">
        <w:t>14</w:t>
      </w:r>
      <w:r w:rsidR="00CD59EE">
        <w:noBreakHyphen/>
      </w:r>
      <w:r w:rsidR="00AB440A" w:rsidRPr="00CD59EE">
        <w:t>5 of the Act in relation to the allocation of places to the provider.</w:t>
      </w:r>
    </w:p>
    <w:p w:rsidR="00BB1998" w:rsidRPr="00CD59EE" w:rsidRDefault="00317572" w:rsidP="00317572">
      <w:pPr>
        <w:pStyle w:val="subsection"/>
      </w:pPr>
      <w:r w:rsidRPr="00CD59EE">
        <w:tab/>
        <w:t>(2)</w:t>
      </w:r>
      <w:r w:rsidRPr="00CD59EE">
        <w:tab/>
      </w:r>
      <w:r w:rsidR="00AB440A" w:rsidRPr="00CD59EE">
        <w:t>However, f</w:t>
      </w:r>
      <w:r w:rsidR="00BB1998" w:rsidRPr="00CD59EE">
        <w:t xml:space="preserve">lexible care subsidy </w:t>
      </w:r>
      <w:r w:rsidR="00C73C40" w:rsidRPr="00CD59EE">
        <w:t>in respect of flexible care</w:t>
      </w:r>
      <w:r w:rsidR="00AB440A" w:rsidRPr="00CD59EE">
        <w:t xml:space="preserve"> that is provided through an innovative care service in accordance with a joint initiative of the Commonwealth and a State or Territory</w:t>
      </w:r>
      <w:r w:rsidR="00C73C40" w:rsidRPr="00CD59EE">
        <w:t xml:space="preserve"> </w:t>
      </w:r>
      <w:r w:rsidR="00BB1998" w:rsidRPr="00CD59EE">
        <w:t xml:space="preserve">is payable </w:t>
      </w:r>
      <w:r w:rsidRPr="00CD59EE">
        <w:t xml:space="preserve">to the approved provider </w:t>
      </w:r>
      <w:r w:rsidR="00AB440A" w:rsidRPr="00CD59EE">
        <w:t>only</w:t>
      </w:r>
      <w:r w:rsidR="00C73C40" w:rsidRPr="00CD59EE">
        <w:t xml:space="preserve"> </w:t>
      </w:r>
      <w:r w:rsidR="00BB1998" w:rsidRPr="00CD59EE">
        <w:t>if:</w:t>
      </w:r>
    </w:p>
    <w:p w:rsidR="00BB1998" w:rsidRPr="00CD59EE" w:rsidRDefault="00BB1998" w:rsidP="00BB1998">
      <w:pPr>
        <w:pStyle w:val="paragraph"/>
      </w:pPr>
      <w:r w:rsidRPr="00CD59EE">
        <w:tab/>
        <w:t>(a)</w:t>
      </w:r>
      <w:r w:rsidRPr="00CD59EE">
        <w:tab/>
        <w:t>the State or Territory also provides funding, at a level agreed with the Commonwealth, for the</w:t>
      </w:r>
      <w:r w:rsidR="00C027B4" w:rsidRPr="00CD59EE">
        <w:t xml:space="preserve"> service</w:t>
      </w:r>
      <w:r w:rsidRPr="00CD59EE">
        <w:t>; and</w:t>
      </w:r>
    </w:p>
    <w:p w:rsidR="00BB1998" w:rsidRPr="00CD59EE" w:rsidRDefault="00BB1998" w:rsidP="00BB1998">
      <w:pPr>
        <w:pStyle w:val="paragraph"/>
      </w:pPr>
      <w:r w:rsidRPr="00CD59EE">
        <w:tab/>
        <w:t>(b)</w:t>
      </w:r>
      <w:r w:rsidRPr="00CD59EE">
        <w:tab/>
        <w:t>the State or Territory funding is directed to meeting the needs of care recipients that are the responsibility of the State or Territory.</w:t>
      </w:r>
    </w:p>
    <w:p w:rsidR="00A117C4" w:rsidRPr="00CD59EE" w:rsidRDefault="00A117C4" w:rsidP="00A117C4">
      <w:pPr>
        <w:pStyle w:val="notetext"/>
      </w:pPr>
      <w:r w:rsidRPr="00CD59EE">
        <w:t>Note:</w:t>
      </w:r>
      <w:r w:rsidRPr="00CD59EE">
        <w:tab/>
        <w:t>The amount of flexible care subsidy that is payable in respect of a day is the amount determined by the Minister in writing under paragraph</w:t>
      </w:r>
      <w:r w:rsidR="00530B68" w:rsidRPr="00CD59EE">
        <w:t> </w:t>
      </w:r>
      <w:r w:rsidRPr="00CD59EE">
        <w:t>52</w:t>
      </w:r>
      <w:r w:rsidR="00CD59EE">
        <w:noBreakHyphen/>
      </w:r>
      <w:r w:rsidRPr="00CD59EE">
        <w:t>1(1)(a) of the Act.</w:t>
      </w:r>
    </w:p>
    <w:p w:rsidR="0009011B" w:rsidRPr="00CD59EE" w:rsidRDefault="0009011B" w:rsidP="0009011B">
      <w:pPr>
        <w:pStyle w:val="ActHead5"/>
      </w:pPr>
      <w:bookmarkStart w:id="197" w:name="_Toc125369690"/>
      <w:r w:rsidRPr="00CD59EE">
        <w:rPr>
          <w:rStyle w:val="CharSectno"/>
        </w:rPr>
        <w:t>110A</w:t>
      </w:r>
      <w:r w:rsidRPr="00CD59EE">
        <w:t xml:space="preserve">  Flexible care provided through innovative care service to certain care recipients with disabilities</w:t>
      </w:r>
      <w:bookmarkEnd w:id="197"/>
    </w:p>
    <w:p w:rsidR="0009011B" w:rsidRPr="00CD59EE" w:rsidRDefault="0009011B" w:rsidP="0009011B">
      <w:pPr>
        <w:pStyle w:val="subsection"/>
      </w:pPr>
      <w:r w:rsidRPr="00CD59EE">
        <w:tab/>
        <w:t>(1)</w:t>
      </w:r>
      <w:r w:rsidRPr="00CD59EE">
        <w:tab/>
        <w:t>This section applies if:</w:t>
      </w:r>
    </w:p>
    <w:p w:rsidR="0009011B" w:rsidRPr="00CD59EE" w:rsidRDefault="0009011B" w:rsidP="0009011B">
      <w:pPr>
        <w:pStyle w:val="paragraph"/>
      </w:pPr>
      <w:r w:rsidRPr="00CD59EE">
        <w:tab/>
        <w:t>(a)</w:t>
      </w:r>
      <w:r w:rsidRPr="00CD59EE">
        <w:tab/>
        <w:t xml:space="preserve">an approved provider (the </w:t>
      </w:r>
      <w:r w:rsidRPr="00CD59EE">
        <w:rPr>
          <w:b/>
          <w:i/>
        </w:rPr>
        <w:t>first approved provider</w:t>
      </w:r>
      <w:r w:rsidRPr="00CD59EE">
        <w:t xml:space="preserve">) is taken to provide flexible care to a care recipient with a disability during a day (the </w:t>
      </w:r>
      <w:r w:rsidRPr="00CD59EE">
        <w:rPr>
          <w:b/>
          <w:i/>
        </w:rPr>
        <w:t>leave day</w:t>
      </w:r>
      <w:r w:rsidRPr="00CD59EE">
        <w:t>) when the care recipient is on leave under section</w:t>
      </w:r>
      <w:r w:rsidR="00530B68" w:rsidRPr="00CD59EE">
        <w:t> </w:t>
      </w:r>
      <w:r w:rsidRPr="00CD59EE">
        <w:t>102A from the premises where the flexible care is provided; and</w:t>
      </w:r>
    </w:p>
    <w:p w:rsidR="0009011B" w:rsidRPr="00CD59EE" w:rsidRDefault="0009011B" w:rsidP="0009011B">
      <w:pPr>
        <w:pStyle w:val="paragraph"/>
      </w:pPr>
      <w:r w:rsidRPr="00CD59EE">
        <w:tab/>
        <w:t>(b)</w:t>
      </w:r>
      <w:r w:rsidRPr="00CD59EE">
        <w:tab/>
        <w:t>the first approved provider is eligible for flexible care subsidy in respect of the flexible care provided to the care recipient during the leave day; and</w:t>
      </w:r>
    </w:p>
    <w:p w:rsidR="0009011B" w:rsidRPr="00CD59EE" w:rsidRDefault="0009011B" w:rsidP="0009011B">
      <w:pPr>
        <w:pStyle w:val="paragraph"/>
      </w:pPr>
      <w:r w:rsidRPr="00CD59EE">
        <w:tab/>
        <w:t>(c)</w:t>
      </w:r>
      <w:r w:rsidRPr="00CD59EE">
        <w:tab/>
        <w:t>another approved provider is also eligible for flexible care subsidy in respect of flexible care provided to the care recipient during the leave day; and</w:t>
      </w:r>
    </w:p>
    <w:p w:rsidR="0009011B" w:rsidRPr="00CD59EE" w:rsidRDefault="0009011B" w:rsidP="0009011B">
      <w:pPr>
        <w:pStyle w:val="paragraph"/>
      </w:pPr>
      <w:r w:rsidRPr="00CD59EE">
        <w:tab/>
        <w:t>(d)</w:t>
      </w:r>
      <w:r w:rsidRPr="00CD59EE">
        <w:tab/>
        <w:t>the first provider started providing flexible care to the care recipient before the other approved provider.</w:t>
      </w:r>
    </w:p>
    <w:p w:rsidR="0009011B" w:rsidRPr="00CD59EE" w:rsidRDefault="0009011B" w:rsidP="00446952">
      <w:pPr>
        <w:pStyle w:val="subsection"/>
      </w:pPr>
      <w:r w:rsidRPr="00CD59EE">
        <w:tab/>
        <w:t>(2)</w:t>
      </w:r>
      <w:r w:rsidRPr="00CD59EE">
        <w:tab/>
        <w:t>Flexible care subsidy is not payable to the other approved provider in respect of the flexible care provided to the care recipient during the leave day.</w:t>
      </w:r>
    </w:p>
    <w:p w:rsidR="00853D62" w:rsidRPr="00CD59EE" w:rsidRDefault="00853D62" w:rsidP="009104EA">
      <w:pPr>
        <w:pStyle w:val="ActHead3"/>
        <w:pageBreakBefore/>
      </w:pPr>
      <w:bookmarkStart w:id="198" w:name="_Toc125369691"/>
      <w:r w:rsidRPr="00CD59EE">
        <w:rPr>
          <w:rStyle w:val="CharDivNo"/>
        </w:rPr>
        <w:t>Division</w:t>
      </w:r>
      <w:r w:rsidR="00530B68" w:rsidRPr="00CD59EE">
        <w:rPr>
          <w:rStyle w:val="CharDivNo"/>
        </w:rPr>
        <w:t> </w:t>
      </w:r>
      <w:r w:rsidRPr="00CD59EE">
        <w:rPr>
          <w:rStyle w:val="CharDivNo"/>
        </w:rPr>
        <w:t>4</w:t>
      </w:r>
      <w:r w:rsidRPr="00CD59EE">
        <w:t>—</w:t>
      </w:r>
      <w:r w:rsidRPr="00CD59EE">
        <w:rPr>
          <w:rStyle w:val="CharDivText"/>
        </w:rPr>
        <w:t>Flexible care provided as transition care</w:t>
      </w:r>
      <w:bookmarkEnd w:id="198"/>
    </w:p>
    <w:p w:rsidR="00BB1998" w:rsidRPr="00CD59EE" w:rsidRDefault="007F071B" w:rsidP="00374C13">
      <w:pPr>
        <w:pStyle w:val="ActHead5"/>
      </w:pPr>
      <w:bookmarkStart w:id="199" w:name="_Toc125369692"/>
      <w:r w:rsidRPr="00CD59EE">
        <w:rPr>
          <w:rStyle w:val="CharSectno"/>
        </w:rPr>
        <w:t>111</w:t>
      </w:r>
      <w:r w:rsidR="00BB1998" w:rsidRPr="00CD59EE">
        <w:t xml:space="preserve">  </w:t>
      </w:r>
      <w:r w:rsidR="00C73C40" w:rsidRPr="00CD59EE">
        <w:t>Flexible care provided as t</w:t>
      </w:r>
      <w:r w:rsidR="00D52B9D" w:rsidRPr="00CD59EE">
        <w:t>ransition care</w:t>
      </w:r>
      <w:bookmarkEnd w:id="199"/>
    </w:p>
    <w:p w:rsidR="001247F0" w:rsidRPr="00CD59EE" w:rsidRDefault="00BB1998" w:rsidP="00374C13">
      <w:pPr>
        <w:pStyle w:val="subsection"/>
      </w:pPr>
      <w:r w:rsidRPr="00CD59EE">
        <w:tab/>
      </w:r>
      <w:r w:rsidR="00D52B9D" w:rsidRPr="00CD59EE">
        <w:t>(1)</w:t>
      </w:r>
      <w:r w:rsidRPr="00CD59EE">
        <w:tab/>
        <w:t>Flexible care subsidy</w:t>
      </w:r>
      <w:r w:rsidR="00483140" w:rsidRPr="00CD59EE">
        <w:t xml:space="preserve"> </w:t>
      </w:r>
      <w:r w:rsidR="001247F0" w:rsidRPr="00CD59EE">
        <w:t xml:space="preserve">in respect of </w:t>
      </w:r>
      <w:r w:rsidR="00483140" w:rsidRPr="00CD59EE">
        <w:t xml:space="preserve">flexible care provided </w:t>
      </w:r>
      <w:r w:rsidR="008D2AAD" w:rsidRPr="00CD59EE">
        <w:t xml:space="preserve">by an approved provider </w:t>
      </w:r>
      <w:r w:rsidR="00483140" w:rsidRPr="00CD59EE">
        <w:t>as transition care</w:t>
      </w:r>
      <w:r w:rsidRPr="00CD59EE">
        <w:t xml:space="preserve"> is payable</w:t>
      </w:r>
      <w:r w:rsidR="00483140" w:rsidRPr="00CD59EE">
        <w:t xml:space="preserve"> to </w:t>
      </w:r>
      <w:r w:rsidR="008D2AAD" w:rsidRPr="00CD59EE">
        <w:t>the</w:t>
      </w:r>
      <w:r w:rsidR="00483140" w:rsidRPr="00CD59EE">
        <w:t xml:space="preserve"> approved provider</w:t>
      </w:r>
      <w:r w:rsidR="001247F0" w:rsidRPr="00CD59EE">
        <w:t xml:space="preserve"> for each payment period during which the approved provider is eligible under this section.</w:t>
      </w:r>
    </w:p>
    <w:p w:rsidR="001247F0" w:rsidRPr="00CD59EE" w:rsidRDefault="00C25625" w:rsidP="00374C13">
      <w:pPr>
        <w:pStyle w:val="subsection"/>
      </w:pPr>
      <w:r w:rsidRPr="00CD59EE">
        <w:tab/>
        <w:t>(2)</w:t>
      </w:r>
      <w:r w:rsidRPr="00CD59EE">
        <w:tab/>
        <w:t xml:space="preserve">The payment period is the period specified in the agreement mentioned in </w:t>
      </w:r>
      <w:r w:rsidR="00530B68" w:rsidRPr="00CD59EE">
        <w:t>paragraph (</w:t>
      </w:r>
      <w:r w:rsidR="00EE643B" w:rsidRPr="00CD59EE">
        <w:t>3)(a)</w:t>
      </w:r>
      <w:r w:rsidRPr="00CD59EE">
        <w:t>.</w:t>
      </w:r>
    </w:p>
    <w:p w:rsidR="00C25625" w:rsidRPr="00CD59EE" w:rsidRDefault="001247F0" w:rsidP="00390742">
      <w:pPr>
        <w:pStyle w:val="subsection"/>
      </w:pPr>
      <w:r w:rsidRPr="00CD59EE">
        <w:tab/>
        <w:t>(3)</w:t>
      </w:r>
      <w:r w:rsidRPr="00CD59EE">
        <w:tab/>
        <w:t>An approved provider is eligible for flexible care subsidy in respec</w:t>
      </w:r>
      <w:r w:rsidR="00C25625" w:rsidRPr="00CD59EE">
        <w:t>t of a day if, during that day:</w:t>
      </w:r>
    </w:p>
    <w:p w:rsidR="00C25625" w:rsidRPr="00CD59EE" w:rsidRDefault="00C25625" w:rsidP="00C25625">
      <w:pPr>
        <w:pStyle w:val="paragraph"/>
      </w:pPr>
      <w:r w:rsidRPr="00CD59EE">
        <w:tab/>
        <w:t>(a)</w:t>
      </w:r>
      <w:r w:rsidRPr="00CD59EE">
        <w:tab/>
        <w:t>there is in force an agreement between the Secretary and the approved provider for the provision of transition care; and</w:t>
      </w:r>
    </w:p>
    <w:p w:rsidR="00390742" w:rsidRPr="00CD59EE" w:rsidRDefault="00C25625" w:rsidP="00C25625">
      <w:pPr>
        <w:pStyle w:val="paragraph"/>
      </w:pPr>
      <w:r w:rsidRPr="00CD59EE">
        <w:tab/>
        <w:t>(b)</w:t>
      </w:r>
      <w:r w:rsidRPr="00CD59EE">
        <w:tab/>
      </w:r>
      <w:r w:rsidR="00BB1998" w:rsidRPr="00CD59EE">
        <w:t>a State</w:t>
      </w:r>
      <w:r w:rsidR="00776ABC" w:rsidRPr="00CD59EE">
        <w:t xml:space="preserve"> or Territory</w:t>
      </w:r>
      <w:r w:rsidR="00BB1998" w:rsidRPr="00CD59EE">
        <w:t xml:space="preserve"> provides funding</w:t>
      </w:r>
      <w:r w:rsidR="00C027B4" w:rsidRPr="00CD59EE">
        <w:t xml:space="preserve"> for the service, directed at meeting the needs of care recipients being provided with transition care,</w:t>
      </w:r>
      <w:r w:rsidR="00BB1998" w:rsidRPr="00CD59EE">
        <w:t xml:space="preserve"> at a level agreed with the Commonwealth</w:t>
      </w:r>
      <w:r w:rsidR="00390742" w:rsidRPr="00CD59EE">
        <w:t>.</w:t>
      </w:r>
    </w:p>
    <w:p w:rsidR="00BB1998" w:rsidRPr="00CD59EE" w:rsidRDefault="00BB1998" w:rsidP="00390742">
      <w:pPr>
        <w:pStyle w:val="subsection"/>
      </w:pPr>
      <w:r w:rsidRPr="00CD59EE">
        <w:tab/>
      </w:r>
      <w:r w:rsidR="00D52B9D" w:rsidRPr="00CD59EE">
        <w:t>(</w:t>
      </w:r>
      <w:r w:rsidR="00390742" w:rsidRPr="00CD59EE">
        <w:t>4</w:t>
      </w:r>
      <w:r w:rsidR="00D52B9D" w:rsidRPr="00CD59EE">
        <w:t>)</w:t>
      </w:r>
      <w:r w:rsidRPr="00CD59EE">
        <w:tab/>
      </w:r>
      <w:r w:rsidR="000045C9" w:rsidRPr="00CD59EE">
        <w:t xml:space="preserve">An </w:t>
      </w:r>
      <w:r w:rsidR="00C25625" w:rsidRPr="00CD59EE">
        <w:t xml:space="preserve">agreement between the Secretary and the approved provider </w:t>
      </w:r>
      <w:r w:rsidR="000045C9" w:rsidRPr="00CD59EE">
        <w:t xml:space="preserve">for the provision of transition care </w:t>
      </w:r>
      <w:r w:rsidR="00C25625" w:rsidRPr="00CD59EE">
        <w:t xml:space="preserve">may </w:t>
      </w:r>
      <w:r w:rsidR="00864881" w:rsidRPr="00CD59EE">
        <w:t xml:space="preserve">provide </w:t>
      </w:r>
      <w:r w:rsidR="000045C9" w:rsidRPr="00CD59EE">
        <w:t xml:space="preserve">for </w:t>
      </w:r>
      <w:r w:rsidR="00C25625" w:rsidRPr="00CD59EE">
        <w:t>the</w:t>
      </w:r>
      <w:r w:rsidR="000045C9" w:rsidRPr="00CD59EE">
        <w:t xml:space="preserve"> following</w:t>
      </w:r>
      <w:r w:rsidRPr="00CD59EE">
        <w:t>:</w:t>
      </w:r>
    </w:p>
    <w:p w:rsidR="00BB1998" w:rsidRPr="00CD59EE" w:rsidRDefault="00BB1998" w:rsidP="00BB1998">
      <w:pPr>
        <w:pStyle w:val="paragraph"/>
      </w:pPr>
      <w:r w:rsidRPr="00CD59EE">
        <w:tab/>
        <w:t>(a)</w:t>
      </w:r>
      <w:r w:rsidRPr="00CD59EE">
        <w:tab/>
        <w:t>the period of the agreement;</w:t>
      </w:r>
    </w:p>
    <w:p w:rsidR="00BB1998" w:rsidRPr="00CD59EE" w:rsidRDefault="00BB1998" w:rsidP="00BB1998">
      <w:pPr>
        <w:pStyle w:val="paragraph"/>
      </w:pPr>
      <w:r w:rsidRPr="00CD59EE">
        <w:tab/>
        <w:t>(b)</w:t>
      </w:r>
      <w:r w:rsidRPr="00CD59EE">
        <w:tab/>
        <w:t>that flexible care subsidy is to be paid monthly, and in advance;</w:t>
      </w:r>
    </w:p>
    <w:p w:rsidR="00BB1998" w:rsidRPr="00CD59EE" w:rsidRDefault="00BB1998" w:rsidP="00BB1998">
      <w:pPr>
        <w:pStyle w:val="paragraph"/>
      </w:pPr>
      <w:r w:rsidRPr="00CD59EE">
        <w:tab/>
        <w:t>(c)</w:t>
      </w:r>
      <w:r w:rsidRPr="00CD59EE">
        <w:tab/>
        <w:t>how claims for flexible care subsidy are to be made;</w:t>
      </w:r>
    </w:p>
    <w:p w:rsidR="00BB1998" w:rsidRPr="00CD59EE" w:rsidRDefault="00BB1998" w:rsidP="00BB1998">
      <w:pPr>
        <w:pStyle w:val="paragraph"/>
      </w:pPr>
      <w:r w:rsidRPr="00CD59EE">
        <w:tab/>
        <w:t>(d)</w:t>
      </w:r>
      <w:r w:rsidRPr="00CD59EE">
        <w:tab/>
        <w:t>care recipients’ entitlements and obligations, including procedures for formal agreements between the approved provider and the care recipient;</w:t>
      </w:r>
    </w:p>
    <w:p w:rsidR="00BB1998" w:rsidRPr="00CD59EE" w:rsidRDefault="00BB1998" w:rsidP="00BB1998">
      <w:pPr>
        <w:pStyle w:val="paragraph"/>
      </w:pPr>
      <w:r w:rsidRPr="00CD59EE">
        <w:tab/>
        <w:t>(e)</w:t>
      </w:r>
      <w:r w:rsidRPr="00CD59EE">
        <w:tab/>
        <w:t>reports and information to be given to the Secretary by the approved provider for</w:t>
      </w:r>
      <w:r w:rsidR="00BB5A28" w:rsidRPr="00CD59EE">
        <w:t xml:space="preserve"> the purposes of</w:t>
      </w:r>
      <w:r w:rsidRPr="00CD59EE">
        <w:t>:</w:t>
      </w:r>
    </w:p>
    <w:p w:rsidR="00BB1998" w:rsidRPr="00CD59EE" w:rsidRDefault="00BB1998" w:rsidP="00BB1998">
      <w:pPr>
        <w:pStyle w:val="paragraphsub"/>
      </w:pPr>
      <w:r w:rsidRPr="00CD59EE">
        <w:tab/>
        <w:t>(i)</w:t>
      </w:r>
      <w:r w:rsidRPr="00CD59EE">
        <w:tab/>
        <w:t xml:space="preserve">evaluating the care; </w:t>
      </w:r>
      <w:r w:rsidR="00D24655" w:rsidRPr="00CD59EE">
        <w:t>and</w:t>
      </w:r>
    </w:p>
    <w:p w:rsidR="00BB1998" w:rsidRPr="00CD59EE" w:rsidRDefault="00BB1998" w:rsidP="00BB1998">
      <w:pPr>
        <w:pStyle w:val="paragraphsub"/>
      </w:pPr>
      <w:r w:rsidRPr="00CD59EE">
        <w:tab/>
        <w:t>(ii)</w:t>
      </w:r>
      <w:r w:rsidRPr="00CD59EE">
        <w:tab/>
      </w:r>
      <w:r w:rsidR="00BB5A28" w:rsidRPr="00CD59EE">
        <w:t>accounting</w:t>
      </w:r>
      <w:r w:rsidR="000045C9" w:rsidRPr="00CD59EE">
        <w:t xml:space="preserve"> for income received</w:t>
      </w:r>
      <w:r w:rsidR="00FE6F3A" w:rsidRPr="00CD59EE">
        <w:t xml:space="preserve"> </w:t>
      </w:r>
      <w:r w:rsidR="000045C9" w:rsidRPr="00CD59EE">
        <w:t>(</w:t>
      </w:r>
      <w:r w:rsidR="00FE6F3A" w:rsidRPr="00CD59EE">
        <w:t>incl</w:t>
      </w:r>
      <w:r w:rsidR="000045C9" w:rsidRPr="00CD59EE">
        <w:t>uding the sources of the income)</w:t>
      </w:r>
      <w:r w:rsidR="00FE6F3A" w:rsidRPr="00CD59EE">
        <w:t xml:space="preserve"> and expenditure</w:t>
      </w:r>
      <w:r w:rsidRPr="00CD59EE">
        <w:t>;</w:t>
      </w:r>
    </w:p>
    <w:p w:rsidR="00BB1998" w:rsidRPr="00CD59EE" w:rsidRDefault="00BB1998" w:rsidP="00BB1998">
      <w:pPr>
        <w:pStyle w:val="paragraph"/>
      </w:pPr>
      <w:r w:rsidRPr="00CD59EE">
        <w:tab/>
        <w:t>(f)</w:t>
      </w:r>
      <w:r w:rsidRPr="00CD59EE">
        <w:tab/>
        <w:t>an appropriate quality assurance framework in respect of the provision of transition care by the approved provider;</w:t>
      </w:r>
    </w:p>
    <w:p w:rsidR="00BB1998" w:rsidRPr="00CD59EE" w:rsidRDefault="00BB1998" w:rsidP="00BB1998">
      <w:pPr>
        <w:pStyle w:val="paragraph"/>
      </w:pPr>
      <w:r w:rsidRPr="00CD59EE">
        <w:tab/>
        <w:t>(g)</w:t>
      </w:r>
      <w:r w:rsidRPr="00CD59EE">
        <w:tab/>
        <w:t>outcome standards against which the provision of transition care services by the approved provider is to be evaluated;</w:t>
      </w:r>
    </w:p>
    <w:p w:rsidR="00BB1998" w:rsidRPr="00CD59EE" w:rsidRDefault="00BB1998" w:rsidP="00BB1998">
      <w:pPr>
        <w:pStyle w:val="paragraph"/>
      </w:pPr>
      <w:r w:rsidRPr="00CD59EE">
        <w:tab/>
        <w:t>(h)</w:t>
      </w:r>
      <w:r w:rsidRPr="00CD59EE">
        <w:tab/>
        <w:t>the circumstances</w:t>
      </w:r>
      <w:r w:rsidR="009D2AE6" w:rsidRPr="00CD59EE">
        <w:t xml:space="preserve"> in which the agreement can be varied or terminated</w:t>
      </w:r>
      <w:r w:rsidRPr="00CD59EE">
        <w:t>;</w:t>
      </w:r>
    </w:p>
    <w:p w:rsidR="00BB1998" w:rsidRPr="00CD59EE" w:rsidRDefault="00D24655" w:rsidP="00BB1998">
      <w:pPr>
        <w:pStyle w:val="paragraph"/>
      </w:pPr>
      <w:r w:rsidRPr="00CD59EE">
        <w:tab/>
        <w:t>(i)</w:t>
      </w:r>
      <w:r w:rsidRPr="00CD59EE">
        <w:tab/>
        <w:t>conditions considered by the Secretary to be necessary for the effective provision of care, including conditions that must be</w:t>
      </w:r>
      <w:r w:rsidR="00BB1998" w:rsidRPr="00CD59EE">
        <w:t xml:space="preserve"> met by the approved provider </w:t>
      </w:r>
      <w:r w:rsidRPr="00CD59EE">
        <w:t xml:space="preserve">to be eligible </w:t>
      </w:r>
      <w:r w:rsidR="00BB1998" w:rsidRPr="00CD59EE">
        <w:t>for the payment of flexible care subsidy;</w:t>
      </w:r>
    </w:p>
    <w:p w:rsidR="00BB1998" w:rsidRPr="00CD59EE" w:rsidRDefault="002032B2" w:rsidP="00BB1998">
      <w:pPr>
        <w:pStyle w:val="paragraph"/>
      </w:pPr>
      <w:r w:rsidRPr="00CD59EE">
        <w:tab/>
        <w:t>(j</w:t>
      </w:r>
      <w:r w:rsidR="00BB1998" w:rsidRPr="00CD59EE">
        <w:t>)</w:t>
      </w:r>
      <w:r w:rsidR="00BB1998" w:rsidRPr="00CD59EE">
        <w:tab/>
        <w:t>the maximum amount of fees the approved provider may charge a care recipient;</w:t>
      </w:r>
    </w:p>
    <w:p w:rsidR="00BB1998" w:rsidRPr="00CD59EE" w:rsidRDefault="002032B2" w:rsidP="00BB1998">
      <w:pPr>
        <w:pStyle w:val="paragraph"/>
      </w:pPr>
      <w:r w:rsidRPr="00CD59EE">
        <w:tab/>
        <w:t>(k</w:t>
      </w:r>
      <w:r w:rsidR="00BB1998" w:rsidRPr="00CD59EE">
        <w:t>)</w:t>
      </w:r>
      <w:r w:rsidR="00BB1998" w:rsidRPr="00CD59EE">
        <w:tab/>
        <w:t>conditions relating to the chargi</w:t>
      </w:r>
      <w:r w:rsidR="00DF3E2B" w:rsidRPr="00CD59EE">
        <w:t xml:space="preserve">ng of fees for the provision of </w:t>
      </w:r>
      <w:r w:rsidR="00BB1998" w:rsidRPr="00CD59EE">
        <w:t>transition care by the approved provider;</w:t>
      </w:r>
    </w:p>
    <w:p w:rsidR="00BB1998" w:rsidRPr="00CD59EE" w:rsidRDefault="002032B2" w:rsidP="00BB1998">
      <w:pPr>
        <w:pStyle w:val="paragraph"/>
      </w:pPr>
      <w:r w:rsidRPr="00CD59EE">
        <w:tab/>
        <w:t>(l</w:t>
      </w:r>
      <w:r w:rsidR="00BB1998" w:rsidRPr="00CD59EE">
        <w:t>)</w:t>
      </w:r>
      <w:r w:rsidR="00BB1998" w:rsidRPr="00CD59EE">
        <w:tab/>
        <w:t>indemnity and insurance requirements that the approved provider is required to satisfy.</w:t>
      </w:r>
    </w:p>
    <w:p w:rsidR="00BB1998" w:rsidRPr="00CD59EE" w:rsidRDefault="00BB1998" w:rsidP="00BB1998">
      <w:pPr>
        <w:pStyle w:val="notetext"/>
      </w:pPr>
      <w:r w:rsidRPr="00CD59EE">
        <w:t>Note:</w:t>
      </w:r>
      <w:r w:rsidRPr="00CD59EE">
        <w:tab/>
        <w:t>The amount of flexible care subsidy that is payable in respect of a day is the amount determined by the Minister in writing under paragraph</w:t>
      </w:r>
      <w:r w:rsidR="00530B68" w:rsidRPr="00CD59EE">
        <w:t> </w:t>
      </w:r>
      <w:r w:rsidRPr="00CD59EE">
        <w:t>52</w:t>
      </w:r>
      <w:r w:rsidR="00CD59EE">
        <w:noBreakHyphen/>
      </w:r>
      <w:r w:rsidRPr="00CD59EE">
        <w:t>1(1)(a) of the Act.</w:t>
      </w:r>
    </w:p>
    <w:p w:rsidR="00BB1998" w:rsidRPr="00CD59EE" w:rsidRDefault="00BB1998" w:rsidP="00374C13">
      <w:pPr>
        <w:pStyle w:val="subsection"/>
      </w:pPr>
      <w:r w:rsidRPr="00CD59EE">
        <w:tab/>
      </w:r>
      <w:r w:rsidR="00D52B9D" w:rsidRPr="00CD59EE">
        <w:t>(</w:t>
      </w:r>
      <w:r w:rsidR="00390742" w:rsidRPr="00CD59EE">
        <w:t>5</w:t>
      </w:r>
      <w:r w:rsidR="00D52B9D" w:rsidRPr="00CD59EE">
        <w:t>)</w:t>
      </w:r>
      <w:r w:rsidRPr="00CD59EE">
        <w:tab/>
        <w:t>The maximum number of days for which flexible care subsidy is payable in respect of an episode of transition care is:</w:t>
      </w:r>
    </w:p>
    <w:p w:rsidR="00BB1998" w:rsidRPr="00CD59EE" w:rsidRDefault="00BB1998" w:rsidP="00BB1998">
      <w:pPr>
        <w:pStyle w:val="paragraph"/>
      </w:pPr>
      <w:r w:rsidRPr="00CD59EE">
        <w:tab/>
        <w:t>(a)</w:t>
      </w:r>
      <w:r w:rsidRPr="00CD59EE">
        <w:tab/>
        <w:t>84 days; or</w:t>
      </w:r>
    </w:p>
    <w:p w:rsidR="00BB1998" w:rsidRPr="00CD59EE" w:rsidRDefault="00BB1998" w:rsidP="00BB1998">
      <w:pPr>
        <w:pStyle w:val="paragraph"/>
      </w:pPr>
      <w:r w:rsidRPr="00CD59EE">
        <w:tab/>
        <w:t>(b)</w:t>
      </w:r>
      <w:r w:rsidRPr="00CD59EE">
        <w:tab/>
        <w:t xml:space="preserve">such greater number of days, to a maximum of 126 days, as is necessary to ensure that the </w:t>
      </w:r>
      <w:r w:rsidR="00DF3E2B" w:rsidRPr="00CD59EE">
        <w:t xml:space="preserve">further transition care needs of the care recipient, as assessed by an Aged Care Assessment Team, or a member of such a team, </w:t>
      </w:r>
      <w:r w:rsidRPr="00CD59EE">
        <w:t>are met.</w:t>
      </w:r>
    </w:p>
    <w:p w:rsidR="008D73A3" w:rsidRPr="00CD59EE" w:rsidRDefault="008D73A3" w:rsidP="008D73A3">
      <w:pPr>
        <w:pStyle w:val="notetext"/>
      </w:pPr>
      <w:r w:rsidRPr="00CD59EE">
        <w:t>Note:</w:t>
      </w:r>
      <w:r w:rsidRPr="00CD59EE">
        <w:tab/>
      </w:r>
      <w:r w:rsidRPr="00CD59EE">
        <w:rPr>
          <w:b/>
          <w:i/>
        </w:rPr>
        <w:t xml:space="preserve">Further transition care needs </w:t>
      </w:r>
      <w:r w:rsidRPr="00CD59EE">
        <w:t>is defined in section 4.</w:t>
      </w:r>
    </w:p>
    <w:p w:rsidR="008D73A3" w:rsidRPr="00CD59EE" w:rsidRDefault="008D73A3" w:rsidP="008D73A3">
      <w:pPr>
        <w:pStyle w:val="ActHead5"/>
      </w:pPr>
      <w:bookmarkStart w:id="200" w:name="_Toc125369693"/>
      <w:r w:rsidRPr="00CD59EE">
        <w:rPr>
          <w:rStyle w:val="CharSectno"/>
        </w:rPr>
        <w:t>111AA</w:t>
      </w:r>
      <w:r w:rsidRPr="00CD59EE">
        <w:t xml:space="preserve">  Meaning of </w:t>
      </w:r>
      <w:r w:rsidRPr="00CD59EE">
        <w:rPr>
          <w:i/>
        </w:rPr>
        <w:t>episode of transition care</w:t>
      </w:r>
      <w:bookmarkEnd w:id="200"/>
    </w:p>
    <w:p w:rsidR="008D73A3" w:rsidRPr="00CD59EE" w:rsidRDefault="008D73A3" w:rsidP="008D73A3">
      <w:pPr>
        <w:pStyle w:val="subsection"/>
      </w:pPr>
      <w:r w:rsidRPr="00CD59EE">
        <w:tab/>
        <w:t>(1)</w:t>
      </w:r>
      <w:r w:rsidRPr="00CD59EE">
        <w:tab/>
        <w:t xml:space="preserve">An </w:t>
      </w:r>
      <w:r w:rsidRPr="00CD59EE">
        <w:rPr>
          <w:b/>
          <w:i/>
        </w:rPr>
        <w:t>episode of transition care</w:t>
      </w:r>
      <w:r w:rsidRPr="00CD59EE">
        <w:t>, in relation to a care recipient and an approved provider, means a continuous period during which the care recipient is provided with flexible care in the form of transition care by the approved provider.</w:t>
      </w:r>
    </w:p>
    <w:p w:rsidR="008D73A3" w:rsidRPr="00CD59EE" w:rsidRDefault="008D73A3" w:rsidP="008D73A3">
      <w:pPr>
        <w:pStyle w:val="subsection"/>
      </w:pPr>
      <w:r w:rsidRPr="00CD59EE">
        <w:tab/>
        <w:t>(2)</w:t>
      </w:r>
      <w:r w:rsidRPr="00CD59EE">
        <w:tab/>
        <w:t>In working out whether a period is a continuous period for the purposes of subsection (1), disregard any day, up to a total of 7 days, during which the care is not provided.</w:t>
      </w:r>
    </w:p>
    <w:p w:rsidR="00853D62" w:rsidRPr="00CD59EE" w:rsidRDefault="00853D62" w:rsidP="009104EA">
      <w:pPr>
        <w:pStyle w:val="ActHead3"/>
        <w:pageBreakBefore/>
      </w:pPr>
      <w:bookmarkStart w:id="201" w:name="_Toc125369694"/>
      <w:r w:rsidRPr="00CD59EE">
        <w:rPr>
          <w:rStyle w:val="CharDivNo"/>
        </w:rPr>
        <w:t>Division</w:t>
      </w:r>
      <w:r w:rsidR="00530B68" w:rsidRPr="00CD59EE">
        <w:rPr>
          <w:rStyle w:val="CharDivNo"/>
        </w:rPr>
        <w:t> </w:t>
      </w:r>
      <w:r w:rsidRPr="00CD59EE">
        <w:rPr>
          <w:rStyle w:val="CharDivNo"/>
        </w:rPr>
        <w:t>5</w:t>
      </w:r>
      <w:r w:rsidRPr="00CD59EE">
        <w:t>—</w:t>
      </w:r>
      <w:r w:rsidRPr="00CD59EE">
        <w:rPr>
          <w:rStyle w:val="CharDivText"/>
        </w:rPr>
        <w:t>Flexible care provided as short</w:t>
      </w:r>
      <w:r w:rsidR="00CD59EE">
        <w:rPr>
          <w:rStyle w:val="CharDivText"/>
        </w:rPr>
        <w:noBreakHyphen/>
      </w:r>
      <w:r w:rsidRPr="00CD59EE">
        <w:rPr>
          <w:rStyle w:val="CharDivText"/>
        </w:rPr>
        <w:t>term restorative care</w:t>
      </w:r>
      <w:bookmarkEnd w:id="201"/>
    </w:p>
    <w:p w:rsidR="00853D62" w:rsidRPr="00CD59EE" w:rsidRDefault="00853D62" w:rsidP="00853D62">
      <w:pPr>
        <w:pStyle w:val="ActHead5"/>
      </w:pPr>
      <w:bookmarkStart w:id="202" w:name="_Toc125369695"/>
      <w:r w:rsidRPr="00CD59EE">
        <w:rPr>
          <w:rStyle w:val="CharSectno"/>
        </w:rPr>
        <w:t>111A</w:t>
      </w:r>
      <w:r w:rsidRPr="00CD59EE">
        <w:t xml:space="preserve">  Periods in respect of which flexible care subsidy is payable</w:t>
      </w:r>
      <w:bookmarkEnd w:id="202"/>
    </w:p>
    <w:p w:rsidR="00853D62" w:rsidRPr="00CD59EE" w:rsidRDefault="00853D62" w:rsidP="00853D62">
      <w:pPr>
        <w:pStyle w:val="subsection"/>
      </w:pPr>
      <w:r w:rsidRPr="00CD59EE">
        <w:tab/>
        <w:t>(1)</w:t>
      </w:r>
      <w:r w:rsidRPr="00CD59EE">
        <w:tab/>
        <w:t>Flexible care subsidy in respect of flexible care provided by an approved provider as short</w:t>
      </w:r>
      <w:r w:rsidR="00CD59EE">
        <w:noBreakHyphen/>
      </w:r>
      <w:r w:rsidRPr="00CD59EE">
        <w:t>term restorative care is payable to the approved provider in respect of each payment period during which the approved provider is eligible under this section. However, it is not payable in respect of any days during that period on which the approved provider is not eligible.</w:t>
      </w:r>
    </w:p>
    <w:p w:rsidR="00853D62" w:rsidRPr="00CD59EE" w:rsidRDefault="00853D62" w:rsidP="00853D62">
      <w:pPr>
        <w:pStyle w:val="subsection"/>
      </w:pPr>
      <w:r w:rsidRPr="00CD59EE">
        <w:tab/>
        <w:t>(2)</w:t>
      </w:r>
      <w:r w:rsidRPr="00CD59EE">
        <w:tab/>
        <w:t>Flexible care subsidy is separately payable in respect of each flexible care service through which an approved provider provides flexible care as short</w:t>
      </w:r>
      <w:r w:rsidR="00CD59EE">
        <w:noBreakHyphen/>
      </w:r>
      <w:r w:rsidRPr="00CD59EE">
        <w:t>term restorative care.</w:t>
      </w:r>
    </w:p>
    <w:p w:rsidR="00853D62" w:rsidRPr="00CD59EE" w:rsidRDefault="00853D62" w:rsidP="00853D62">
      <w:pPr>
        <w:pStyle w:val="subsection"/>
      </w:pPr>
      <w:r w:rsidRPr="00CD59EE">
        <w:tab/>
        <w:t>(3)</w:t>
      </w:r>
      <w:r w:rsidRPr="00CD59EE">
        <w:tab/>
        <w:t>An approved provider is eligible for flexible care subsidy if the approved provider provides short</w:t>
      </w:r>
      <w:r w:rsidR="00CD59EE">
        <w:noBreakHyphen/>
      </w:r>
      <w:r w:rsidRPr="00CD59EE">
        <w:t>term restorative care to an approved care recipient in accordance with an agreed care plan.</w:t>
      </w:r>
    </w:p>
    <w:p w:rsidR="00853D62" w:rsidRPr="00CD59EE" w:rsidRDefault="00853D62" w:rsidP="00853D62">
      <w:pPr>
        <w:pStyle w:val="notetext"/>
      </w:pPr>
      <w:r w:rsidRPr="00CD59EE">
        <w:t>Note:</w:t>
      </w:r>
      <w:r w:rsidRPr="00CD59EE">
        <w:tab/>
        <w:t>The amount of flexible care subsidy that is payable in respect of a day is the amount determined by the Minister in writing under paragraph</w:t>
      </w:r>
      <w:r w:rsidR="00530B68" w:rsidRPr="00CD59EE">
        <w:t> </w:t>
      </w:r>
      <w:r w:rsidRPr="00CD59EE">
        <w:t>52</w:t>
      </w:r>
      <w:r w:rsidR="00CD59EE">
        <w:noBreakHyphen/>
      </w:r>
      <w:r w:rsidRPr="00CD59EE">
        <w:t>1(1)(a) of the Act.</w:t>
      </w:r>
    </w:p>
    <w:p w:rsidR="00853D62" w:rsidRPr="00CD59EE" w:rsidRDefault="00853D62" w:rsidP="00853D62">
      <w:pPr>
        <w:pStyle w:val="subsection"/>
      </w:pPr>
      <w:r w:rsidRPr="00CD59EE">
        <w:tab/>
        <w:t>(4)</w:t>
      </w:r>
      <w:r w:rsidRPr="00CD59EE">
        <w:tab/>
        <w:t>The maximum number of days for which flexible care subsidy is payable in respect of an episode of short</w:t>
      </w:r>
      <w:r w:rsidR="00CD59EE">
        <w:noBreakHyphen/>
      </w:r>
      <w:r w:rsidRPr="00CD59EE">
        <w:t>term restorative care that the approved provider provides to the care recipient is 56 days.</w:t>
      </w:r>
    </w:p>
    <w:p w:rsidR="00853D62" w:rsidRPr="00CD59EE" w:rsidRDefault="00853D62" w:rsidP="00853D62">
      <w:pPr>
        <w:pStyle w:val="ActHead5"/>
      </w:pPr>
      <w:bookmarkStart w:id="203" w:name="_Toc125369696"/>
      <w:r w:rsidRPr="00CD59EE">
        <w:rPr>
          <w:rStyle w:val="CharSectno"/>
        </w:rPr>
        <w:t>111B</w:t>
      </w:r>
      <w:r w:rsidRPr="00CD59EE">
        <w:t xml:space="preserve">  Meaning of </w:t>
      </w:r>
      <w:r w:rsidRPr="00CD59EE">
        <w:rPr>
          <w:i/>
        </w:rPr>
        <w:t>payment period</w:t>
      </w:r>
      <w:bookmarkEnd w:id="203"/>
    </w:p>
    <w:p w:rsidR="00853D62" w:rsidRPr="00CD59EE" w:rsidRDefault="00853D62" w:rsidP="00853D62">
      <w:pPr>
        <w:pStyle w:val="subsection"/>
      </w:pPr>
      <w:r w:rsidRPr="00CD59EE">
        <w:tab/>
      </w:r>
      <w:r w:rsidRPr="00CD59EE">
        <w:tab/>
        <w:t>For flexible care subsidy in respect of flexible care provided as short</w:t>
      </w:r>
      <w:r w:rsidR="00CD59EE">
        <w:noBreakHyphen/>
      </w:r>
      <w:r w:rsidRPr="00CD59EE">
        <w:t xml:space="preserve">term restorative care, a </w:t>
      </w:r>
      <w:r w:rsidRPr="00CD59EE">
        <w:rPr>
          <w:b/>
          <w:i/>
        </w:rPr>
        <w:t>payment period</w:t>
      </w:r>
      <w:r w:rsidRPr="00CD59EE">
        <w:t xml:space="preserve"> is a calendar month.</w:t>
      </w:r>
    </w:p>
    <w:p w:rsidR="00853D62" w:rsidRPr="00CD59EE" w:rsidRDefault="00853D62" w:rsidP="00853D62">
      <w:pPr>
        <w:pStyle w:val="ActHead5"/>
      </w:pPr>
      <w:bookmarkStart w:id="204" w:name="_Toc125369697"/>
      <w:r w:rsidRPr="00CD59EE">
        <w:rPr>
          <w:rStyle w:val="CharSectno"/>
        </w:rPr>
        <w:t>111C</w:t>
      </w:r>
      <w:r w:rsidRPr="00CD59EE">
        <w:t xml:space="preserve">  Meaning of </w:t>
      </w:r>
      <w:r w:rsidRPr="00CD59EE">
        <w:rPr>
          <w:i/>
        </w:rPr>
        <w:t>episode of short</w:t>
      </w:r>
      <w:r w:rsidR="00CD59EE">
        <w:rPr>
          <w:i/>
        </w:rPr>
        <w:noBreakHyphen/>
      </w:r>
      <w:r w:rsidRPr="00CD59EE">
        <w:rPr>
          <w:i/>
        </w:rPr>
        <w:t>term restorative care</w:t>
      </w:r>
      <w:bookmarkEnd w:id="204"/>
    </w:p>
    <w:p w:rsidR="00853D62" w:rsidRPr="00CD59EE" w:rsidRDefault="00853D62" w:rsidP="00853D62">
      <w:pPr>
        <w:pStyle w:val="subsection"/>
      </w:pPr>
      <w:r w:rsidRPr="00CD59EE">
        <w:tab/>
        <w:t>(1)</w:t>
      </w:r>
      <w:r w:rsidRPr="00CD59EE">
        <w:tab/>
        <w:t xml:space="preserve">An </w:t>
      </w:r>
      <w:r w:rsidRPr="00CD59EE">
        <w:rPr>
          <w:b/>
          <w:i/>
        </w:rPr>
        <w:t>episode of short</w:t>
      </w:r>
      <w:r w:rsidR="00CD59EE">
        <w:rPr>
          <w:b/>
          <w:i/>
        </w:rPr>
        <w:noBreakHyphen/>
      </w:r>
      <w:r w:rsidRPr="00CD59EE">
        <w:rPr>
          <w:b/>
          <w:i/>
        </w:rPr>
        <w:t>term restorative care</w:t>
      </w:r>
      <w:r w:rsidRPr="00CD59EE">
        <w:t xml:space="preserve"> consists of a period during which an approved provider provides a care recipient with flexible care in the form of short</w:t>
      </w:r>
      <w:r w:rsidR="00CD59EE">
        <w:noBreakHyphen/>
      </w:r>
      <w:r w:rsidRPr="00CD59EE">
        <w:t>term restorative care.</w:t>
      </w:r>
    </w:p>
    <w:p w:rsidR="00853D62" w:rsidRPr="00CD59EE" w:rsidRDefault="00853D62" w:rsidP="00853D62">
      <w:pPr>
        <w:pStyle w:val="subsection"/>
      </w:pPr>
      <w:r w:rsidRPr="00CD59EE">
        <w:tab/>
        <w:t>(2)</w:t>
      </w:r>
      <w:r w:rsidRPr="00CD59EE">
        <w:tab/>
        <w:t>The period must be:</w:t>
      </w:r>
    </w:p>
    <w:p w:rsidR="00853D62" w:rsidRPr="00CD59EE" w:rsidRDefault="00853D62" w:rsidP="00853D62">
      <w:pPr>
        <w:pStyle w:val="paragraph"/>
      </w:pPr>
      <w:r w:rsidRPr="00CD59EE">
        <w:tab/>
        <w:t>(a)</w:t>
      </w:r>
      <w:r w:rsidRPr="00CD59EE">
        <w:tab/>
        <w:t>continuous; or</w:t>
      </w:r>
    </w:p>
    <w:p w:rsidR="00853D62" w:rsidRPr="00CD59EE" w:rsidRDefault="00853D62" w:rsidP="00853D62">
      <w:pPr>
        <w:pStyle w:val="paragraph"/>
      </w:pPr>
      <w:r w:rsidRPr="00CD59EE">
        <w:tab/>
        <w:t>(b)</w:t>
      </w:r>
      <w:r w:rsidRPr="00CD59EE">
        <w:tab/>
        <w:t xml:space="preserve">broken only by 1 or more days for which the provision of the care is suspended in accordance with </w:t>
      </w:r>
      <w:r w:rsidR="00530B68" w:rsidRPr="00CD59EE">
        <w:t>subsections (</w:t>
      </w:r>
      <w:r w:rsidRPr="00CD59EE">
        <w:t>3) to (5).</w:t>
      </w:r>
    </w:p>
    <w:p w:rsidR="00853D62" w:rsidRPr="00CD59EE" w:rsidRDefault="00853D62" w:rsidP="00853D62">
      <w:pPr>
        <w:pStyle w:val="subsection"/>
      </w:pPr>
      <w:r w:rsidRPr="00CD59EE">
        <w:tab/>
        <w:t>(3)</w:t>
      </w:r>
      <w:r w:rsidRPr="00CD59EE">
        <w:tab/>
        <w:t>The care recipient may request the approved provider to suspend the provision of short</w:t>
      </w:r>
      <w:r w:rsidR="00CD59EE">
        <w:noBreakHyphen/>
      </w:r>
      <w:r w:rsidRPr="00CD59EE">
        <w:t>term restorative care on a temporary basis for one or more days (specified in the request) during the episode of short</w:t>
      </w:r>
      <w:r w:rsidR="00CD59EE">
        <w:noBreakHyphen/>
      </w:r>
      <w:r w:rsidRPr="00CD59EE">
        <w:t>term restorative care if, on that day or those days, the care recipient will be absent overnight from the residential care setting or home care setting where the short</w:t>
      </w:r>
      <w:r w:rsidR="00CD59EE">
        <w:noBreakHyphen/>
      </w:r>
      <w:r w:rsidRPr="00CD59EE">
        <w:t>term restorative care is being provided.</w:t>
      </w:r>
    </w:p>
    <w:p w:rsidR="00853D62" w:rsidRPr="00CD59EE" w:rsidRDefault="00853D62" w:rsidP="00853D62">
      <w:pPr>
        <w:pStyle w:val="subsection"/>
      </w:pPr>
      <w:r w:rsidRPr="00CD59EE">
        <w:tab/>
        <w:t>(4)</w:t>
      </w:r>
      <w:r w:rsidRPr="00CD59EE">
        <w:tab/>
        <w:t>The approved provider must comply with the request.</w:t>
      </w:r>
    </w:p>
    <w:p w:rsidR="00853D62" w:rsidRPr="00CD59EE" w:rsidRDefault="00853D62" w:rsidP="00853D62">
      <w:pPr>
        <w:pStyle w:val="subsection"/>
      </w:pPr>
      <w:r w:rsidRPr="00CD59EE">
        <w:tab/>
        <w:t>(5)</w:t>
      </w:r>
      <w:r w:rsidRPr="00CD59EE">
        <w:tab/>
        <w:t>However, the provision of short</w:t>
      </w:r>
      <w:r w:rsidR="00CD59EE">
        <w:noBreakHyphen/>
      </w:r>
      <w:r w:rsidRPr="00CD59EE">
        <w:t>term restorative care must not be suspended during an episode of short</w:t>
      </w:r>
      <w:r w:rsidR="00CD59EE">
        <w:noBreakHyphen/>
      </w:r>
      <w:r w:rsidRPr="00CD59EE">
        <w:t>term restorative care on more than a total of 7 days.</w:t>
      </w:r>
    </w:p>
    <w:p w:rsidR="00853D62" w:rsidRPr="00CD59EE" w:rsidRDefault="00853D62" w:rsidP="00853D62">
      <w:pPr>
        <w:pStyle w:val="ActHead5"/>
      </w:pPr>
      <w:bookmarkStart w:id="205" w:name="_Toc125369698"/>
      <w:r w:rsidRPr="00CD59EE">
        <w:rPr>
          <w:rStyle w:val="CharSectno"/>
        </w:rPr>
        <w:t>111D</w:t>
      </w:r>
      <w:r w:rsidRPr="00CD59EE">
        <w:t xml:space="preserve">  Payments of flexible care subsidy in advance</w:t>
      </w:r>
      <w:bookmarkEnd w:id="205"/>
    </w:p>
    <w:p w:rsidR="00853D62" w:rsidRPr="00CD59EE" w:rsidRDefault="00853D62" w:rsidP="00853D62">
      <w:pPr>
        <w:pStyle w:val="subsection"/>
      </w:pPr>
      <w:r w:rsidRPr="00CD59EE">
        <w:tab/>
        <w:t>(1)</w:t>
      </w:r>
      <w:r w:rsidRPr="00CD59EE">
        <w:tab/>
        <w:t xml:space="preserve">Subject to </w:t>
      </w:r>
      <w:r w:rsidR="00530B68" w:rsidRPr="00CD59EE">
        <w:t>subsection (</w:t>
      </w:r>
      <w:r w:rsidRPr="00CD59EE">
        <w:t>2), flexible care subsidy in respect of flexible care provided as short</w:t>
      </w:r>
      <w:r w:rsidR="00CD59EE">
        <w:noBreakHyphen/>
      </w:r>
      <w:r w:rsidRPr="00CD59EE">
        <w:t>term restorative care is payable in advance, in respect of a payment period, at such times as the Secretary thinks fit.</w:t>
      </w:r>
    </w:p>
    <w:p w:rsidR="00853D62" w:rsidRPr="00CD59EE" w:rsidRDefault="00853D62" w:rsidP="00853D62">
      <w:pPr>
        <w:pStyle w:val="subsection"/>
      </w:pPr>
      <w:r w:rsidRPr="00CD59EE">
        <w:tab/>
        <w:t>(2)</w:t>
      </w:r>
      <w:r w:rsidRPr="00CD59EE">
        <w:tab/>
        <w:t>The Secretary must work out the amount of an advance to be paid to an approved provider in respect of the first payment period for a flexible care service by estimating the amount of flexible care subsidy that will be payable for the days in that period and in the following payment period.</w:t>
      </w:r>
    </w:p>
    <w:p w:rsidR="00853D62" w:rsidRPr="00CD59EE" w:rsidRDefault="00853D62" w:rsidP="00853D62">
      <w:pPr>
        <w:pStyle w:val="subsection"/>
      </w:pPr>
      <w:r w:rsidRPr="00CD59EE">
        <w:tab/>
        <w:t>(3)</w:t>
      </w:r>
      <w:r w:rsidRPr="00CD59EE">
        <w:tab/>
        <w:t>The Secretary must work out the amount of an advance to be paid to an approved provider in respect of subsequent payment periods for a flexible care service by:</w:t>
      </w:r>
    </w:p>
    <w:p w:rsidR="00853D62" w:rsidRPr="00CD59EE" w:rsidRDefault="00853D62" w:rsidP="00853D62">
      <w:pPr>
        <w:pStyle w:val="paragraph"/>
      </w:pPr>
      <w:r w:rsidRPr="00CD59EE">
        <w:tab/>
        <w:t>(a)</w:t>
      </w:r>
      <w:r w:rsidRPr="00CD59EE">
        <w:tab/>
        <w:t>estimating the amount of flexible care subsidy that will be payable for the days in the period; and</w:t>
      </w:r>
    </w:p>
    <w:p w:rsidR="00853D62" w:rsidRPr="00CD59EE" w:rsidRDefault="00853D62" w:rsidP="00853D62">
      <w:pPr>
        <w:pStyle w:val="paragraph"/>
      </w:pPr>
      <w:r w:rsidRPr="00CD59EE">
        <w:tab/>
        <w:t>(b)</w:t>
      </w:r>
      <w:r w:rsidRPr="00CD59EE">
        <w:tab/>
        <w:t>increasing or reducing that amount to make any adjustments that the Secretary reasonably believes are necessary to take account of likely underpayments or overpayments in respect of advances previously paid under this section.</w:t>
      </w:r>
    </w:p>
    <w:p w:rsidR="00853D62" w:rsidRPr="00CD59EE" w:rsidRDefault="00853D62" w:rsidP="00853D62">
      <w:pPr>
        <w:pStyle w:val="ActHead5"/>
      </w:pPr>
      <w:bookmarkStart w:id="206" w:name="_Toc125369699"/>
      <w:r w:rsidRPr="00CD59EE">
        <w:rPr>
          <w:rStyle w:val="CharSectno"/>
        </w:rPr>
        <w:t>111E</w:t>
      </w:r>
      <w:r w:rsidRPr="00CD59EE">
        <w:t xml:space="preserve">  Claims for flexible care subsidy</w:t>
      </w:r>
      <w:bookmarkEnd w:id="206"/>
    </w:p>
    <w:p w:rsidR="00853D62" w:rsidRPr="00CD59EE" w:rsidRDefault="00853D62" w:rsidP="00853D62">
      <w:pPr>
        <w:pStyle w:val="subsection"/>
      </w:pPr>
      <w:r w:rsidRPr="00CD59EE">
        <w:tab/>
        <w:t>(1)</w:t>
      </w:r>
      <w:r w:rsidRPr="00CD59EE">
        <w:tab/>
        <w:t>For the purpose of obtaining payment of flexible care subsidy in respect of a flexible care service through which an approved provider provides flexible care as short</w:t>
      </w:r>
      <w:r w:rsidR="00CD59EE">
        <w:noBreakHyphen/>
      </w:r>
      <w:r w:rsidRPr="00CD59EE">
        <w:t>term restorative care, the approved provider must, as soon as practicable after the end of each payment period, give to the Secretary:</w:t>
      </w:r>
    </w:p>
    <w:p w:rsidR="00853D62" w:rsidRPr="00CD59EE" w:rsidRDefault="00853D62" w:rsidP="00853D62">
      <w:pPr>
        <w:pStyle w:val="paragraph"/>
      </w:pPr>
      <w:r w:rsidRPr="00CD59EE">
        <w:tab/>
        <w:t>(a)</w:t>
      </w:r>
      <w:r w:rsidRPr="00CD59EE">
        <w:tab/>
        <w:t>a claim, in the form approved by the Secretary, for flexible care subsidy that is, or may become, payable in respect of the service for that payment period; and</w:t>
      </w:r>
    </w:p>
    <w:p w:rsidR="00853D62" w:rsidRPr="00CD59EE" w:rsidRDefault="00853D62" w:rsidP="00853D62">
      <w:pPr>
        <w:pStyle w:val="paragraph"/>
      </w:pPr>
      <w:r w:rsidRPr="00CD59EE">
        <w:tab/>
        <w:t>(b)</w:t>
      </w:r>
      <w:r w:rsidRPr="00CD59EE">
        <w:tab/>
        <w:t>any information relating to the claim that is stated in the form to be required, or that the Secretary requests.</w:t>
      </w:r>
    </w:p>
    <w:p w:rsidR="00853D62" w:rsidRPr="00CD59EE" w:rsidRDefault="00853D62" w:rsidP="00853D62">
      <w:pPr>
        <w:pStyle w:val="subsection"/>
      </w:pPr>
      <w:r w:rsidRPr="00CD59EE">
        <w:tab/>
        <w:t>(2)</w:t>
      </w:r>
      <w:r w:rsidRPr="00CD59EE">
        <w:tab/>
        <w:t xml:space="preserve">An advance of flexible care subsidy is not payable in respect of a payment period for the flexible care service if the approved provider has not given to the Secretary, under </w:t>
      </w:r>
      <w:r w:rsidR="00530B68" w:rsidRPr="00CD59EE">
        <w:t>subsection (</w:t>
      </w:r>
      <w:r w:rsidRPr="00CD59EE">
        <w:t>1), a claim relating to the second last preceding payment period for the service.</w:t>
      </w:r>
    </w:p>
    <w:p w:rsidR="00853D62" w:rsidRPr="00CD59EE" w:rsidRDefault="00853D62" w:rsidP="00853D62">
      <w:pPr>
        <w:pStyle w:val="notetext"/>
      </w:pPr>
      <w:r w:rsidRPr="00CD59EE">
        <w:t>Note:</w:t>
      </w:r>
      <w:r w:rsidRPr="00CD59EE">
        <w:tab/>
        <w:t>For example, an advance of subsidy is not payable for March if the Secretary has not been given a claim for January of the same year.</w:t>
      </w:r>
    </w:p>
    <w:p w:rsidR="00853D62" w:rsidRPr="00CD59EE" w:rsidRDefault="00853D62" w:rsidP="00853D62">
      <w:pPr>
        <w:pStyle w:val="ActHead5"/>
      </w:pPr>
      <w:bookmarkStart w:id="207" w:name="_Toc125369700"/>
      <w:r w:rsidRPr="00CD59EE">
        <w:rPr>
          <w:rStyle w:val="CharSectno"/>
        </w:rPr>
        <w:t>111F</w:t>
      </w:r>
      <w:r w:rsidRPr="00CD59EE">
        <w:t xml:space="preserve">  Variations of claims for flexible care subsidy</w:t>
      </w:r>
      <w:bookmarkEnd w:id="207"/>
    </w:p>
    <w:p w:rsidR="00853D62" w:rsidRPr="00CD59EE" w:rsidRDefault="00853D62" w:rsidP="00853D62">
      <w:pPr>
        <w:pStyle w:val="subsection"/>
      </w:pPr>
      <w:r w:rsidRPr="00CD59EE">
        <w:tab/>
        <w:t>(1)</w:t>
      </w:r>
      <w:r w:rsidRPr="00CD59EE">
        <w:tab/>
        <w:t>An approved provider may vary the claim made in respect of a payment period within:</w:t>
      </w:r>
    </w:p>
    <w:p w:rsidR="00853D62" w:rsidRPr="00CD59EE" w:rsidRDefault="00853D62" w:rsidP="00853D62">
      <w:pPr>
        <w:pStyle w:val="paragraph"/>
      </w:pPr>
      <w:r w:rsidRPr="00CD59EE">
        <w:tab/>
        <w:t>(a)</w:t>
      </w:r>
      <w:r w:rsidRPr="00CD59EE">
        <w:tab/>
        <w:t>2 years after the end of that payment period; or</w:t>
      </w:r>
    </w:p>
    <w:p w:rsidR="00853D62" w:rsidRPr="00CD59EE" w:rsidRDefault="00853D62" w:rsidP="00853D62">
      <w:pPr>
        <w:pStyle w:val="paragraph"/>
      </w:pPr>
      <w:r w:rsidRPr="00CD59EE">
        <w:tab/>
        <w:t>(b)</w:t>
      </w:r>
      <w:r w:rsidRPr="00CD59EE">
        <w:tab/>
        <w:t>such longer period as is determined in respect of the claim by the Secretary.</w:t>
      </w:r>
    </w:p>
    <w:p w:rsidR="00853D62" w:rsidRPr="00CD59EE" w:rsidRDefault="00853D62" w:rsidP="00853D62">
      <w:pPr>
        <w:pStyle w:val="subsection"/>
      </w:pPr>
      <w:r w:rsidRPr="00CD59EE">
        <w:tab/>
        <w:t>(2)</w:t>
      </w:r>
      <w:r w:rsidRPr="00CD59EE">
        <w:tab/>
        <w:t xml:space="preserve">In determining a longer period for the purposes of </w:t>
      </w:r>
      <w:r w:rsidR="00530B68" w:rsidRPr="00CD59EE">
        <w:t>paragraph (</w:t>
      </w:r>
      <w:r w:rsidRPr="00CD59EE">
        <w:t>1)(b), the Secretary must be satisfied that a variation is required:</w:t>
      </w:r>
    </w:p>
    <w:p w:rsidR="00853D62" w:rsidRPr="00CD59EE" w:rsidRDefault="00853D62" w:rsidP="00853D62">
      <w:pPr>
        <w:pStyle w:val="paragraph"/>
      </w:pPr>
      <w:r w:rsidRPr="00CD59EE">
        <w:tab/>
        <w:t>(a)</w:t>
      </w:r>
      <w:r w:rsidRPr="00CD59EE">
        <w:tab/>
        <w:t>due to an administrative error made by the Commonwealth or an agent of the Commonwealth; or</w:t>
      </w:r>
    </w:p>
    <w:p w:rsidR="00853D62" w:rsidRPr="00CD59EE" w:rsidRDefault="00853D62" w:rsidP="00853D62">
      <w:pPr>
        <w:pStyle w:val="paragraph"/>
      </w:pPr>
      <w:r w:rsidRPr="00CD59EE">
        <w:tab/>
        <w:t>(b)</w:t>
      </w:r>
      <w:r w:rsidRPr="00CD59EE">
        <w:tab/>
        <w:t>because the Commonwealth or an agent of the Commonwealth considers that the circumstances of a care recipient are different from those on the basis of which subsidy was claimed; or</w:t>
      </w:r>
    </w:p>
    <w:p w:rsidR="00853D62" w:rsidRDefault="00853D62" w:rsidP="00853D62">
      <w:pPr>
        <w:pStyle w:val="paragraph"/>
      </w:pPr>
      <w:r w:rsidRPr="00CD59EE">
        <w:tab/>
        <w:t>(c)</w:t>
      </w:r>
      <w:r w:rsidRPr="00CD59EE">
        <w:tab/>
        <w:t>in order to manage STRC programme expenditure, including overpayments.</w:t>
      </w:r>
    </w:p>
    <w:p w:rsidR="00134A7C" w:rsidRPr="001E7974" w:rsidRDefault="00134A7C" w:rsidP="00852ADC">
      <w:pPr>
        <w:pStyle w:val="ActHead1"/>
        <w:pageBreakBefore/>
      </w:pPr>
      <w:bookmarkStart w:id="208" w:name="_Toc125369701"/>
      <w:r w:rsidRPr="001E7974">
        <w:rPr>
          <w:rStyle w:val="CharChapNo"/>
        </w:rPr>
        <w:t>Chapter 5</w:t>
      </w:r>
      <w:r w:rsidRPr="001E7974">
        <w:t>—</w:t>
      </w:r>
      <w:r w:rsidRPr="001E7974">
        <w:rPr>
          <w:rStyle w:val="CharChapText"/>
        </w:rPr>
        <w:t>Application, saving and transitional provisions</w:t>
      </w:r>
      <w:bookmarkEnd w:id="208"/>
    </w:p>
    <w:p w:rsidR="00134A7C" w:rsidRPr="001E7974" w:rsidRDefault="00134A7C" w:rsidP="00134A7C">
      <w:pPr>
        <w:pStyle w:val="ActHead2"/>
      </w:pPr>
      <w:bookmarkStart w:id="209" w:name="_Toc125369702"/>
      <w:r w:rsidRPr="001E7974">
        <w:rPr>
          <w:rStyle w:val="CharPartNo"/>
        </w:rPr>
        <w:t>Part 1</w:t>
      </w:r>
      <w:r w:rsidRPr="001E7974">
        <w:t>—</w:t>
      </w:r>
      <w:r w:rsidRPr="001E7974">
        <w:rPr>
          <w:rStyle w:val="CharPartText"/>
        </w:rPr>
        <w:t>Amendments made by the Aged Care Legislation Amendment (Capping Home Care Charges) Principles 2022</w:t>
      </w:r>
      <w:bookmarkEnd w:id="209"/>
    </w:p>
    <w:p w:rsidR="00134A7C" w:rsidRPr="001E7974" w:rsidRDefault="00134A7C" w:rsidP="00134A7C">
      <w:pPr>
        <w:pStyle w:val="Header"/>
      </w:pPr>
      <w:r w:rsidRPr="001E7974">
        <w:rPr>
          <w:rStyle w:val="CharDivNo"/>
        </w:rPr>
        <w:t xml:space="preserve"> </w:t>
      </w:r>
      <w:r w:rsidRPr="001E7974">
        <w:rPr>
          <w:rStyle w:val="CharDivText"/>
        </w:rPr>
        <w:t xml:space="preserve"> </w:t>
      </w:r>
    </w:p>
    <w:p w:rsidR="00134A7C" w:rsidRPr="001E7974" w:rsidRDefault="00134A7C" w:rsidP="00134A7C">
      <w:pPr>
        <w:pStyle w:val="ActHead5"/>
      </w:pPr>
      <w:bookmarkStart w:id="210" w:name="_Toc125369703"/>
      <w:r w:rsidRPr="001E7974">
        <w:rPr>
          <w:rStyle w:val="CharSectno"/>
        </w:rPr>
        <w:t>112</w:t>
      </w:r>
      <w:r w:rsidRPr="001E7974">
        <w:t xml:space="preserve">  Application of amendments</w:t>
      </w:r>
      <w:bookmarkEnd w:id="210"/>
    </w:p>
    <w:p w:rsidR="00134A7C" w:rsidRPr="00CD59EE" w:rsidRDefault="00134A7C" w:rsidP="00852ADC">
      <w:pPr>
        <w:pStyle w:val="subsection"/>
      </w:pPr>
      <w:r w:rsidRPr="001E7974">
        <w:tab/>
      </w:r>
      <w:r w:rsidRPr="001E7974">
        <w:tab/>
        <w:t xml:space="preserve">The amendment of section 99B made by the </w:t>
      </w:r>
      <w:r w:rsidRPr="001E7974">
        <w:rPr>
          <w:i/>
        </w:rPr>
        <w:t>Aged Care Legislation Amendment (Capping Home Care Charges) Principles 2022</w:t>
      </w:r>
      <w:r w:rsidRPr="001E7974">
        <w:t xml:space="preserve"> applies in relation to a payment period beginning on or after 1 January 2023.</w:t>
      </w:r>
    </w:p>
    <w:p w:rsidR="008D2AAD" w:rsidRPr="00CD59EE" w:rsidRDefault="008D2AAD" w:rsidP="004825E6">
      <w:pPr>
        <w:sectPr w:rsidR="008D2AAD" w:rsidRPr="00CD59EE" w:rsidSect="00A403FF">
          <w:headerReference w:type="even" r:id="rId23"/>
          <w:headerReference w:type="default" r:id="rId24"/>
          <w:footerReference w:type="even" r:id="rId25"/>
          <w:footerReference w:type="default" r:id="rId26"/>
          <w:footerReference w:type="first" r:id="rId27"/>
          <w:pgSz w:w="11907" w:h="16839" w:code="9"/>
          <w:pgMar w:top="2325" w:right="1797" w:bottom="1440" w:left="1797" w:header="720" w:footer="709" w:gutter="0"/>
          <w:pgNumType w:start="1"/>
          <w:cols w:space="720"/>
          <w:docGrid w:linePitch="299"/>
        </w:sectPr>
      </w:pPr>
    </w:p>
    <w:p w:rsidR="008D2AAD" w:rsidRPr="00CD59EE" w:rsidRDefault="008D2AAD" w:rsidP="009104EA">
      <w:pPr>
        <w:pStyle w:val="ActHead1"/>
        <w:pageBreakBefore/>
        <w:spacing w:before="240"/>
      </w:pPr>
      <w:bookmarkStart w:id="211" w:name="_Toc125369704"/>
      <w:r w:rsidRPr="00CD59EE">
        <w:rPr>
          <w:rStyle w:val="CharChapNo"/>
        </w:rPr>
        <w:t>Schedule</w:t>
      </w:r>
      <w:r w:rsidR="00530B68" w:rsidRPr="00CD59EE">
        <w:rPr>
          <w:rStyle w:val="CharChapNo"/>
        </w:rPr>
        <w:t> </w:t>
      </w:r>
      <w:r w:rsidRPr="00CD59EE">
        <w:rPr>
          <w:rStyle w:val="CharChapNo"/>
        </w:rPr>
        <w:t>1</w:t>
      </w:r>
      <w:r w:rsidRPr="00CD59EE">
        <w:t>—</w:t>
      </w:r>
      <w:r w:rsidRPr="00CD59EE">
        <w:rPr>
          <w:rStyle w:val="CharChapText"/>
        </w:rPr>
        <w:t>ACAP codes</w:t>
      </w:r>
      <w:bookmarkEnd w:id="211"/>
    </w:p>
    <w:p w:rsidR="00F957F7" w:rsidRPr="00CD59EE" w:rsidRDefault="00F957F7" w:rsidP="00F957F7">
      <w:pPr>
        <w:pStyle w:val="notemargin"/>
      </w:pPr>
      <w:r w:rsidRPr="00CD59EE">
        <w:t>Note:</w:t>
      </w:r>
      <w:r w:rsidRPr="00CD59EE">
        <w:tab/>
        <w:t xml:space="preserve">See the definition of </w:t>
      </w:r>
      <w:r w:rsidRPr="00CD59EE">
        <w:rPr>
          <w:b/>
          <w:i/>
        </w:rPr>
        <w:t>ACAP code</w:t>
      </w:r>
      <w:r w:rsidRPr="00CD59EE">
        <w:t xml:space="preserve"> in section</w:t>
      </w:r>
      <w:r w:rsidR="00530B68" w:rsidRPr="00CD59EE">
        <w:t> </w:t>
      </w:r>
      <w:r w:rsidR="007F071B" w:rsidRPr="00CD59EE">
        <w:t>4</w:t>
      </w:r>
      <w:r w:rsidRPr="00CD59EE">
        <w:t>.</w:t>
      </w:r>
    </w:p>
    <w:p w:rsidR="008D2AAD" w:rsidRPr="00CD59EE" w:rsidRDefault="009104EA" w:rsidP="008D2AAD">
      <w:pPr>
        <w:pStyle w:val="Header"/>
      </w:pPr>
      <w:r w:rsidRPr="00CD59EE">
        <w:rPr>
          <w:rStyle w:val="CharPartNo"/>
        </w:rPr>
        <w:t xml:space="preserve"> </w:t>
      </w:r>
      <w:r w:rsidRPr="00CD59EE">
        <w:rPr>
          <w:rStyle w:val="CharPartText"/>
        </w:rPr>
        <w:t xml:space="preserve"> </w:t>
      </w:r>
    </w:p>
    <w:p w:rsidR="000B2F08" w:rsidRPr="00CD59EE" w:rsidRDefault="009104EA" w:rsidP="000B2F08">
      <w:pPr>
        <w:pStyle w:val="Header"/>
      </w:pPr>
      <w:r w:rsidRPr="00CD59EE">
        <w:rPr>
          <w:rStyle w:val="CharDivNo"/>
        </w:rPr>
        <w:t xml:space="preserve"> </w:t>
      </w:r>
      <w:r w:rsidRPr="00CD59EE">
        <w:rPr>
          <w:rStyle w:val="CharDivText"/>
        </w:rPr>
        <w:t xml:space="preserve"> </w:t>
      </w:r>
    </w:p>
    <w:p w:rsidR="008D2AAD" w:rsidRPr="00CD59EE" w:rsidRDefault="008D2AAD" w:rsidP="008D2AAD">
      <w:pPr>
        <w:pStyle w:val="ActHead5"/>
      </w:pPr>
      <w:bookmarkStart w:id="212" w:name="_Toc125369705"/>
      <w:r w:rsidRPr="00CD59EE">
        <w:rPr>
          <w:rStyle w:val="CharSectno"/>
        </w:rPr>
        <w:t>1</w:t>
      </w:r>
      <w:r w:rsidRPr="00CD59EE">
        <w:t xml:space="preserve">  ACAP codes</w:t>
      </w:r>
      <w:bookmarkEnd w:id="212"/>
    </w:p>
    <w:p w:rsidR="008D2AAD" w:rsidRPr="00CD59EE" w:rsidRDefault="008D2AAD" w:rsidP="008D2AAD">
      <w:pPr>
        <w:pStyle w:val="subsection"/>
      </w:pPr>
      <w:r w:rsidRPr="00CD59EE">
        <w:tab/>
      </w:r>
      <w:r w:rsidRPr="00CD59EE">
        <w:tab/>
        <w:t xml:space="preserve">The following table specifies the ACAP codes for </w:t>
      </w:r>
      <w:r w:rsidR="00D41032" w:rsidRPr="00CD59EE">
        <w:t>certain health conditions</w:t>
      </w:r>
      <w:r w:rsidRPr="00CD59EE">
        <w:t>.</w:t>
      </w:r>
    </w:p>
    <w:p w:rsidR="008D2AAD" w:rsidRPr="00CD59EE" w:rsidRDefault="008D2AAD"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05"/>
        <w:gridCol w:w="7224"/>
      </w:tblGrid>
      <w:tr w:rsidR="0013552A" w:rsidRPr="00CD59EE" w:rsidTr="00E30A1D">
        <w:trPr>
          <w:tblHeader/>
        </w:trPr>
        <w:tc>
          <w:tcPr>
            <w:tcW w:w="5000" w:type="pct"/>
            <w:gridSpan w:val="2"/>
            <w:tcBorders>
              <w:top w:val="single" w:sz="12" w:space="0" w:color="auto"/>
              <w:bottom w:val="single" w:sz="6" w:space="0" w:color="auto"/>
            </w:tcBorders>
            <w:shd w:val="clear" w:color="auto" w:fill="auto"/>
          </w:tcPr>
          <w:p w:rsidR="0013552A" w:rsidRPr="00CD59EE" w:rsidRDefault="0013552A" w:rsidP="008D2AAD">
            <w:pPr>
              <w:pStyle w:val="TableHeading"/>
            </w:pPr>
            <w:r w:rsidRPr="00CD59EE">
              <w:t>ACAP Code</w:t>
            </w:r>
            <w:r w:rsidR="009F2BD1" w:rsidRPr="00CD59EE">
              <w:t>s</w:t>
            </w:r>
          </w:p>
        </w:tc>
      </w:tr>
      <w:tr w:rsidR="0013552A" w:rsidRPr="00CD59EE" w:rsidTr="00E30A1D">
        <w:trPr>
          <w:tblHeader/>
        </w:trPr>
        <w:tc>
          <w:tcPr>
            <w:tcW w:w="765" w:type="pct"/>
            <w:tcBorders>
              <w:top w:val="single" w:sz="6" w:space="0" w:color="auto"/>
              <w:bottom w:val="single" w:sz="12" w:space="0" w:color="auto"/>
            </w:tcBorders>
            <w:shd w:val="clear" w:color="auto" w:fill="auto"/>
          </w:tcPr>
          <w:p w:rsidR="0013552A" w:rsidRPr="00CD59EE" w:rsidRDefault="0013552A" w:rsidP="008D2AAD">
            <w:pPr>
              <w:pStyle w:val="TableHeading"/>
            </w:pPr>
            <w:r w:rsidRPr="00CD59EE">
              <w:t>ACAP Code</w:t>
            </w:r>
          </w:p>
        </w:tc>
        <w:tc>
          <w:tcPr>
            <w:tcW w:w="4235" w:type="pct"/>
            <w:tcBorders>
              <w:top w:val="single" w:sz="6" w:space="0" w:color="auto"/>
              <w:bottom w:val="single" w:sz="12" w:space="0" w:color="auto"/>
            </w:tcBorders>
            <w:shd w:val="clear" w:color="auto" w:fill="auto"/>
          </w:tcPr>
          <w:p w:rsidR="0013552A" w:rsidRPr="00CD59EE" w:rsidRDefault="0013552A" w:rsidP="008D2AAD">
            <w:pPr>
              <w:pStyle w:val="TableHeading"/>
            </w:pPr>
            <w:r w:rsidRPr="00CD59EE">
              <w:t>Health condition</w:t>
            </w:r>
          </w:p>
        </w:tc>
      </w:tr>
      <w:tr w:rsidR="008D2AAD" w:rsidRPr="00CD59EE" w:rsidTr="00E30A1D">
        <w:tc>
          <w:tcPr>
            <w:tcW w:w="765" w:type="pct"/>
            <w:tcBorders>
              <w:top w:val="single" w:sz="12" w:space="0" w:color="auto"/>
            </w:tcBorders>
            <w:shd w:val="clear" w:color="auto" w:fill="auto"/>
          </w:tcPr>
          <w:p w:rsidR="008D2AAD" w:rsidRPr="00CD59EE" w:rsidRDefault="00A117C4" w:rsidP="00B31411">
            <w:pPr>
              <w:pStyle w:val="TableHeading"/>
            </w:pPr>
            <w:r w:rsidRPr="00CD59EE">
              <w:t>0500</w:t>
            </w:r>
          </w:p>
        </w:tc>
        <w:tc>
          <w:tcPr>
            <w:tcW w:w="4235" w:type="pct"/>
            <w:tcBorders>
              <w:top w:val="single" w:sz="12" w:space="0" w:color="auto"/>
            </w:tcBorders>
            <w:shd w:val="clear" w:color="auto" w:fill="auto"/>
          </w:tcPr>
          <w:p w:rsidR="008D2AAD" w:rsidRPr="00CD59EE" w:rsidRDefault="008D2AAD" w:rsidP="00B31411">
            <w:pPr>
              <w:pStyle w:val="TableHeading"/>
            </w:pPr>
            <w:r w:rsidRPr="00CD59EE">
              <w:t xml:space="preserve">Dementia in </w:t>
            </w:r>
            <w:r w:rsidR="00B41202" w:rsidRPr="00CD59EE">
              <w:t>Alzheimer’s</w:t>
            </w:r>
            <w:r w:rsidRPr="00CD59EE">
              <w:t xml:space="preserve"> disease</w:t>
            </w:r>
          </w:p>
        </w:tc>
      </w:tr>
      <w:tr w:rsidR="008D2AAD" w:rsidRPr="00CD59EE" w:rsidTr="00E30A1D">
        <w:tc>
          <w:tcPr>
            <w:tcW w:w="765" w:type="pct"/>
            <w:shd w:val="clear" w:color="auto" w:fill="auto"/>
          </w:tcPr>
          <w:p w:rsidR="008D2AAD" w:rsidRPr="00CD59EE" w:rsidRDefault="008D2AAD" w:rsidP="008D2AAD">
            <w:pPr>
              <w:pStyle w:val="Tabletext"/>
            </w:pPr>
            <w:r w:rsidRPr="00CD59EE">
              <w:t>0501</w:t>
            </w:r>
          </w:p>
        </w:tc>
        <w:tc>
          <w:tcPr>
            <w:tcW w:w="4235" w:type="pct"/>
            <w:shd w:val="clear" w:color="auto" w:fill="auto"/>
          </w:tcPr>
          <w:p w:rsidR="008D2AAD" w:rsidRPr="00CD59EE" w:rsidRDefault="008D2AAD" w:rsidP="008D2AAD">
            <w:pPr>
              <w:pStyle w:val="Tabletext"/>
            </w:pPr>
            <w:r w:rsidRPr="00CD59EE">
              <w:t xml:space="preserve">Dementia in </w:t>
            </w:r>
            <w:r w:rsidR="00B41202" w:rsidRPr="00CD59EE">
              <w:t>Alzheimer’s</w:t>
            </w:r>
            <w:r w:rsidR="00B31411" w:rsidRPr="00CD59EE">
              <w:t xml:space="preserve"> disease with early onset (</w:t>
            </w:r>
            <w:r w:rsidR="00FE1E46" w:rsidRPr="00CD59EE">
              <w:t xml:space="preserve">less than </w:t>
            </w:r>
            <w:r w:rsidRPr="00CD59EE">
              <w:t>65 y</w:t>
            </w:r>
            <w:r w:rsidR="00FE1E46" w:rsidRPr="00CD59EE">
              <w:t>ea</w:t>
            </w:r>
            <w:r w:rsidRPr="00CD59EE">
              <w:t>rs)</w:t>
            </w:r>
          </w:p>
        </w:tc>
      </w:tr>
      <w:tr w:rsidR="008D2AAD" w:rsidRPr="00CD59EE" w:rsidTr="00E30A1D">
        <w:tc>
          <w:tcPr>
            <w:tcW w:w="765" w:type="pct"/>
            <w:shd w:val="clear" w:color="auto" w:fill="auto"/>
          </w:tcPr>
          <w:p w:rsidR="008D2AAD" w:rsidRPr="00CD59EE" w:rsidRDefault="008D2AAD" w:rsidP="008D2AAD">
            <w:pPr>
              <w:pStyle w:val="Tabletext"/>
            </w:pPr>
            <w:r w:rsidRPr="00CD59EE">
              <w:t>0502</w:t>
            </w:r>
          </w:p>
        </w:tc>
        <w:tc>
          <w:tcPr>
            <w:tcW w:w="4235" w:type="pct"/>
            <w:shd w:val="clear" w:color="auto" w:fill="auto"/>
          </w:tcPr>
          <w:p w:rsidR="008D2AAD" w:rsidRPr="00CD59EE" w:rsidRDefault="008D2AAD" w:rsidP="00FE1E46">
            <w:pPr>
              <w:pStyle w:val="Tabletext"/>
            </w:pPr>
            <w:r w:rsidRPr="00CD59EE">
              <w:t xml:space="preserve">Dementia in </w:t>
            </w:r>
            <w:r w:rsidR="00B41202" w:rsidRPr="00CD59EE">
              <w:t>Alzheimer’s</w:t>
            </w:r>
            <w:r w:rsidRPr="00CD59EE">
              <w:t xml:space="preserve"> disease with late onset (65 </w:t>
            </w:r>
            <w:r w:rsidR="00FE1E46" w:rsidRPr="00CD59EE">
              <w:t xml:space="preserve">or more </w:t>
            </w:r>
            <w:r w:rsidRPr="00CD59EE">
              <w:t>y</w:t>
            </w:r>
            <w:r w:rsidR="00FE1E46" w:rsidRPr="00CD59EE">
              <w:t>ear</w:t>
            </w:r>
            <w:r w:rsidRPr="00CD59EE">
              <w:t>s)</w:t>
            </w:r>
          </w:p>
        </w:tc>
      </w:tr>
      <w:tr w:rsidR="008D2AAD" w:rsidRPr="00CD59EE" w:rsidTr="00E30A1D">
        <w:tc>
          <w:tcPr>
            <w:tcW w:w="765" w:type="pct"/>
            <w:shd w:val="clear" w:color="auto" w:fill="auto"/>
          </w:tcPr>
          <w:p w:rsidR="008D2AAD" w:rsidRPr="00CD59EE" w:rsidRDefault="008D2AAD" w:rsidP="008D2AAD">
            <w:pPr>
              <w:pStyle w:val="Tabletext"/>
            </w:pPr>
            <w:r w:rsidRPr="00CD59EE">
              <w:t>0503</w:t>
            </w:r>
          </w:p>
        </w:tc>
        <w:tc>
          <w:tcPr>
            <w:tcW w:w="4235" w:type="pct"/>
            <w:shd w:val="clear" w:color="auto" w:fill="auto"/>
          </w:tcPr>
          <w:p w:rsidR="008D2AAD" w:rsidRPr="00CD59EE" w:rsidRDefault="008D2AAD" w:rsidP="008D2AAD">
            <w:pPr>
              <w:pStyle w:val="Tabletext"/>
            </w:pPr>
            <w:r w:rsidRPr="00CD59EE">
              <w:t xml:space="preserve">Dementia in </w:t>
            </w:r>
            <w:r w:rsidR="00B41202" w:rsidRPr="00CD59EE">
              <w:t>Alzheimer’s</w:t>
            </w:r>
            <w:r w:rsidRPr="00CD59EE">
              <w:t xml:space="preserve"> disease, atypical or mixed type</w:t>
            </w:r>
          </w:p>
        </w:tc>
      </w:tr>
      <w:tr w:rsidR="008D2AAD" w:rsidRPr="00CD59EE" w:rsidTr="00E30A1D">
        <w:tc>
          <w:tcPr>
            <w:tcW w:w="765" w:type="pct"/>
            <w:shd w:val="clear" w:color="auto" w:fill="auto"/>
          </w:tcPr>
          <w:p w:rsidR="008D2AAD" w:rsidRPr="00CD59EE" w:rsidRDefault="008D2AAD" w:rsidP="008D2AAD">
            <w:pPr>
              <w:pStyle w:val="Tabletext"/>
            </w:pPr>
            <w:r w:rsidRPr="00CD59EE">
              <w:t>0504</w:t>
            </w:r>
          </w:p>
        </w:tc>
        <w:tc>
          <w:tcPr>
            <w:tcW w:w="4235" w:type="pct"/>
            <w:shd w:val="clear" w:color="auto" w:fill="auto"/>
          </w:tcPr>
          <w:p w:rsidR="008D2AAD" w:rsidRPr="00CD59EE" w:rsidRDefault="008D2AAD" w:rsidP="008D2AAD">
            <w:pPr>
              <w:pStyle w:val="Tabletext"/>
            </w:pPr>
            <w:r w:rsidRPr="00CD59EE">
              <w:t xml:space="preserve">Dementia in </w:t>
            </w:r>
            <w:r w:rsidR="00B41202" w:rsidRPr="00CD59EE">
              <w:t>Alzheimer’s</w:t>
            </w:r>
            <w:r w:rsidRPr="00CD59EE">
              <w:t xml:space="preserve"> disease, unspecified</w:t>
            </w:r>
          </w:p>
        </w:tc>
      </w:tr>
      <w:tr w:rsidR="008D2AAD" w:rsidRPr="00CD59EE" w:rsidTr="00E30A1D">
        <w:tc>
          <w:tcPr>
            <w:tcW w:w="765" w:type="pct"/>
            <w:shd w:val="clear" w:color="auto" w:fill="auto"/>
          </w:tcPr>
          <w:p w:rsidR="008D2AAD" w:rsidRPr="00CD59EE" w:rsidRDefault="008D2AAD" w:rsidP="00B31411">
            <w:pPr>
              <w:pStyle w:val="TableHeading"/>
            </w:pPr>
            <w:r w:rsidRPr="00CD59EE">
              <w:t>0510</w:t>
            </w:r>
          </w:p>
        </w:tc>
        <w:tc>
          <w:tcPr>
            <w:tcW w:w="4235" w:type="pct"/>
            <w:shd w:val="clear" w:color="auto" w:fill="auto"/>
          </w:tcPr>
          <w:p w:rsidR="008D2AAD" w:rsidRPr="00CD59EE" w:rsidRDefault="008D2AAD" w:rsidP="00B31411">
            <w:pPr>
              <w:pStyle w:val="TableHeading"/>
            </w:pPr>
            <w:r w:rsidRPr="00CD59EE">
              <w:t>Vascular dementia</w:t>
            </w:r>
          </w:p>
        </w:tc>
      </w:tr>
      <w:tr w:rsidR="008D2AAD" w:rsidRPr="00CD59EE" w:rsidTr="00E30A1D">
        <w:tc>
          <w:tcPr>
            <w:tcW w:w="765" w:type="pct"/>
            <w:shd w:val="clear" w:color="auto" w:fill="auto"/>
          </w:tcPr>
          <w:p w:rsidR="008D2AAD" w:rsidRPr="00CD59EE" w:rsidRDefault="008D2AAD" w:rsidP="008D2AAD">
            <w:pPr>
              <w:pStyle w:val="Tabletext"/>
            </w:pPr>
            <w:r w:rsidRPr="00CD59EE">
              <w:t>0511</w:t>
            </w:r>
          </w:p>
        </w:tc>
        <w:tc>
          <w:tcPr>
            <w:tcW w:w="4235" w:type="pct"/>
            <w:shd w:val="clear" w:color="auto" w:fill="auto"/>
          </w:tcPr>
          <w:p w:rsidR="008D2AAD" w:rsidRPr="00CD59EE" w:rsidRDefault="008D2AAD" w:rsidP="008D2AAD">
            <w:pPr>
              <w:pStyle w:val="Tabletext"/>
            </w:pPr>
            <w:r w:rsidRPr="00CD59EE">
              <w:t>Vascular dementia of acute onset</w:t>
            </w:r>
          </w:p>
        </w:tc>
      </w:tr>
      <w:tr w:rsidR="008D2AAD" w:rsidRPr="00CD59EE" w:rsidTr="00E30A1D">
        <w:tc>
          <w:tcPr>
            <w:tcW w:w="765" w:type="pct"/>
            <w:shd w:val="clear" w:color="auto" w:fill="auto"/>
          </w:tcPr>
          <w:p w:rsidR="008D2AAD" w:rsidRPr="00CD59EE" w:rsidRDefault="008D2AAD" w:rsidP="008D2AAD">
            <w:pPr>
              <w:pStyle w:val="Tabletext"/>
            </w:pPr>
            <w:r w:rsidRPr="00CD59EE">
              <w:t>0512</w:t>
            </w:r>
          </w:p>
        </w:tc>
        <w:tc>
          <w:tcPr>
            <w:tcW w:w="4235" w:type="pct"/>
            <w:shd w:val="clear" w:color="auto" w:fill="auto"/>
          </w:tcPr>
          <w:p w:rsidR="008D2AAD" w:rsidRPr="00CD59EE" w:rsidRDefault="008D2AAD" w:rsidP="008D2AAD">
            <w:pPr>
              <w:pStyle w:val="Tabletext"/>
            </w:pPr>
            <w:r w:rsidRPr="00CD59EE">
              <w:t>Multi</w:t>
            </w:r>
            <w:r w:rsidR="00CD59EE">
              <w:noBreakHyphen/>
            </w:r>
            <w:r w:rsidRPr="00CD59EE">
              <w:t>infarct dementia</w:t>
            </w:r>
          </w:p>
        </w:tc>
      </w:tr>
      <w:tr w:rsidR="008D2AAD" w:rsidRPr="00CD59EE" w:rsidTr="00E30A1D">
        <w:tc>
          <w:tcPr>
            <w:tcW w:w="765" w:type="pct"/>
            <w:shd w:val="clear" w:color="auto" w:fill="auto"/>
          </w:tcPr>
          <w:p w:rsidR="008D2AAD" w:rsidRPr="00CD59EE" w:rsidRDefault="008D2AAD" w:rsidP="008D2AAD">
            <w:pPr>
              <w:pStyle w:val="Tabletext"/>
            </w:pPr>
            <w:r w:rsidRPr="00CD59EE">
              <w:t>0513</w:t>
            </w:r>
          </w:p>
        </w:tc>
        <w:tc>
          <w:tcPr>
            <w:tcW w:w="4235" w:type="pct"/>
            <w:shd w:val="clear" w:color="auto" w:fill="auto"/>
          </w:tcPr>
          <w:p w:rsidR="008D2AAD" w:rsidRPr="00CD59EE" w:rsidRDefault="008D2AAD" w:rsidP="008D2AAD">
            <w:pPr>
              <w:pStyle w:val="Tabletext"/>
            </w:pPr>
            <w:r w:rsidRPr="00CD59EE">
              <w:t>Subcortical vascular dementia</w:t>
            </w:r>
          </w:p>
        </w:tc>
      </w:tr>
      <w:tr w:rsidR="008D2AAD" w:rsidRPr="00CD59EE" w:rsidTr="00E30A1D">
        <w:tc>
          <w:tcPr>
            <w:tcW w:w="765" w:type="pct"/>
            <w:shd w:val="clear" w:color="auto" w:fill="auto"/>
          </w:tcPr>
          <w:p w:rsidR="008D2AAD" w:rsidRPr="00CD59EE" w:rsidRDefault="008D2AAD" w:rsidP="008D2AAD">
            <w:pPr>
              <w:pStyle w:val="Tabletext"/>
            </w:pPr>
            <w:r w:rsidRPr="00CD59EE">
              <w:t>0514</w:t>
            </w:r>
          </w:p>
        </w:tc>
        <w:tc>
          <w:tcPr>
            <w:tcW w:w="4235" w:type="pct"/>
            <w:shd w:val="clear" w:color="auto" w:fill="auto"/>
          </w:tcPr>
          <w:p w:rsidR="008D2AAD" w:rsidRPr="00CD59EE" w:rsidRDefault="008D2AAD" w:rsidP="008D2AAD">
            <w:pPr>
              <w:pStyle w:val="Tabletext"/>
            </w:pPr>
            <w:r w:rsidRPr="00CD59EE">
              <w:t>Mixed cortical and subcortical vascular dementia</w:t>
            </w:r>
          </w:p>
        </w:tc>
      </w:tr>
      <w:tr w:rsidR="008D2AAD" w:rsidRPr="00CD59EE" w:rsidTr="00E30A1D">
        <w:tc>
          <w:tcPr>
            <w:tcW w:w="765" w:type="pct"/>
            <w:shd w:val="clear" w:color="auto" w:fill="auto"/>
          </w:tcPr>
          <w:p w:rsidR="008D2AAD" w:rsidRPr="00CD59EE" w:rsidRDefault="008D2AAD" w:rsidP="008D2AAD">
            <w:pPr>
              <w:pStyle w:val="Tabletext"/>
            </w:pPr>
            <w:r w:rsidRPr="00CD59EE">
              <w:t>0515</w:t>
            </w:r>
          </w:p>
        </w:tc>
        <w:tc>
          <w:tcPr>
            <w:tcW w:w="4235" w:type="pct"/>
            <w:shd w:val="clear" w:color="auto" w:fill="auto"/>
          </w:tcPr>
          <w:p w:rsidR="008D2AAD" w:rsidRPr="00CD59EE" w:rsidRDefault="008D2AAD" w:rsidP="008D2AAD">
            <w:pPr>
              <w:pStyle w:val="Tabletext"/>
            </w:pPr>
            <w:r w:rsidRPr="00CD59EE">
              <w:t>Other vascular dementia</w:t>
            </w:r>
          </w:p>
        </w:tc>
      </w:tr>
      <w:tr w:rsidR="008D2AAD" w:rsidRPr="00CD59EE" w:rsidTr="00E30A1D">
        <w:tc>
          <w:tcPr>
            <w:tcW w:w="765" w:type="pct"/>
            <w:shd w:val="clear" w:color="auto" w:fill="auto"/>
          </w:tcPr>
          <w:p w:rsidR="008D2AAD" w:rsidRPr="00CD59EE" w:rsidRDefault="008D2AAD" w:rsidP="008D2AAD">
            <w:pPr>
              <w:pStyle w:val="Tabletext"/>
            </w:pPr>
            <w:r w:rsidRPr="00CD59EE">
              <w:t>0516</w:t>
            </w:r>
          </w:p>
        </w:tc>
        <w:tc>
          <w:tcPr>
            <w:tcW w:w="4235" w:type="pct"/>
            <w:shd w:val="clear" w:color="auto" w:fill="auto"/>
          </w:tcPr>
          <w:p w:rsidR="008D2AAD" w:rsidRPr="00CD59EE" w:rsidRDefault="008D2AAD" w:rsidP="008D2AAD">
            <w:pPr>
              <w:pStyle w:val="Tabletext"/>
            </w:pPr>
            <w:r w:rsidRPr="00CD59EE">
              <w:t>Vascular dementia—unspecified</w:t>
            </w:r>
          </w:p>
        </w:tc>
      </w:tr>
      <w:tr w:rsidR="008D2AAD" w:rsidRPr="00CD59EE" w:rsidTr="00E30A1D">
        <w:tc>
          <w:tcPr>
            <w:tcW w:w="765" w:type="pct"/>
            <w:shd w:val="clear" w:color="auto" w:fill="auto"/>
          </w:tcPr>
          <w:p w:rsidR="008D2AAD" w:rsidRPr="00CD59EE" w:rsidRDefault="008D2AAD" w:rsidP="00B31411">
            <w:pPr>
              <w:pStyle w:val="TableHeading"/>
            </w:pPr>
            <w:r w:rsidRPr="00CD59EE">
              <w:t>0520</w:t>
            </w:r>
          </w:p>
        </w:tc>
        <w:tc>
          <w:tcPr>
            <w:tcW w:w="4235" w:type="pct"/>
            <w:shd w:val="clear" w:color="auto" w:fill="auto"/>
          </w:tcPr>
          <w:p w:rsidR="008D2AAD" w:rsidRPr="00CD59EE" w:rsidRDefault="008D2AAD" w:rsidP="00B31411">
            <w:pPr>
              <w:pStyle w:val="TableHeading"/>
            </w:pPr>
            <w:r w:rsidRPr="00CD59EE">
              <w:t>Dementia in other diseases classified elsewhere</w:t>
            </w:r>
          </w:p>
        </w:tc>
      </w:tr>
      <w:tr w:rsidR="008D2AAD" w:rsidRPr="00CD59EE" w:rsidTr="00E30A1D">
        <w:tc>
          <w:tcPr>
            <w:tcW w:w="765" w:type="pct"/>
            <w:shd w:val="clear" w:color="auto" w:fill="auto"/>
          </w:tcPr>
          <w:p w:rsidR="008D2AAD" w:rsidRPr="00CD59EE" w:rsidRDefault="008D2AAD" w:rsidP="008D2AAD">
            <w:pPr>
              <w:pStyle w:val="Tabletext"/>
            </w:pPr>
            <w:r w:rsidRPr="00CD59EE">
              <w:t>0521</w:t>
            </w:r>
          </w:p>
        </w:tc>
        <w:tc>
          <w:tcPr>
            <w:tcW w:w="4235" w:type="pct"/>
            <w:shd w:val="clear" w:color="auto" w:fill="auto"/>
          </w:tcPr>
          <w:p w:rsidR="008D2AAD" w:rsidRPr="00CD59EE" w:rsidRDefault="008D2AAD" w:rsidP="008D2AAD">
            <w:pPr>
              <w:pStyle w:val="Tabletext"/>
            </w:pPr>
            <w:r w:rsidRPr="00CD59EE">
              <w:t>Dementia in Pick’s disease</w:t>
            </w:r>
          </w:p>
        </w:tc>
      </w:tr>
      <w:tr w:rsidR="008D2AAD" w:rsidRPr="00CD59EE" w:rsidTr="00E30A1D">
        <w:tc>
          <w:tcPr>
            <w:tcW w:w="765" w:type="pct"/>
            <w:shd w:val="clear" w:color="auto" w:fill="auto"/>
          </w:tcPr>
          <w:p w:rsidR="008D2AAD" w:rsidRPr="00CD59EE" w:rsidRDefault="008D2AAD" w:rsidP="008D2AAD">
            <w:pPr>
              <w:pStyle w:val="Tabletext"/>
            </w:pPr>
            <w:r w:rsidRPr="00CD59EE">
              <w:t>0522</w:t>
            </w:r>
          </w:p>
        </w:tc>
        <w:tc>
          <w:tcPr>
            <w:tcW w:w="4235" w:type="pct"/>
            <w:shd w:val="clear" w:color="auto" w:fill="auto"/>
          </w:tcPr>
          <w:p w:rsidR="008D2AAD" w:rsidRPr="00CD59EE" w:rsidRDefault="008D2AAD" w:rsidP="008D2AAD">
            <w:pPr>
              <w:pStyle w:val="Tabletext"/>
            </w:pPr>
            <w:r w:rsidRPr="00CD59EE">
              <w:t xml:space="preserve">Dementia in </w:t>
            </w:r>
            <w:r w:rsidR="00694314" w:rsidRPr="00CD59EE">
              <w:rPr>
                <w:rFonts w:eastAsiaTheme="minorHAnsi"/>
              </w:rPr>
              <w:t>Creutzfeldt</w:t>
            </w:r>
            <w:r w:rsidR="00CD59EE">
              <w:rPr>
                <w:rFonts w:eastAsiaTheme="minorHAnsi"/>
              </w:rPr>
              <w:noBreakHyphen/>
            </w:r>
            <w:r w:rsidR="00694314" w:rsidRPr="00CD59EE">
              <w:rPr>
                <w:rFonts w:eastAsiaTheme="minorHAnsi"/>
              </w:rPr>
              <w:t>Jakob</w:t>
            </w:r>
            <w:r w:rsidRPr="00CD59EE">
              <w:t xml:space="preserve"> disease</w:t>
            </w:r>
          </w:p>
        </w:tc>
      </w:tr>
      <w:tr w:rsidR="008D2AAD" w:rsidRPr="00CD59EE" w:rsidTr="00E30A1D">
        <w:tc>
          <w:tcPr>
            <w:tcW w:w="765" w:type="pct"/>
            <w:shd w:val="clear" w:color="auto" w:fill="auto"/>
          </w:tcPr>
          <w:p w:rsidR="008D2AAD" w:rsidRPr="00CD59EE" w:rsidRDefault="008D2AAD" w:rsidP="008D2AAD">
            <w:pPr>
              <w:pStyle w:val="Tabletext"/>
            </w:pPr>
            <w:r w:rsidRPr="00CD59EE">
              <w:t>0523</w:t>
            </w:r>
          </w:p>
        </w:tc>
        <w:tc>
          <w:tcPr>
            <w:tcW w:w="4235" w:type="pct"/>
            <w:shd w:val="clear" w:color="auto" w:fill="auto"/>
          </w:tcPr>
          <w:p w:rsidR="008D2AAD" w:rsidRPr="00CD59EE" w:rsidRDefault="008D2AAD" w:rsidP="008D2AAD">
            <w:pPr>
              <w:pStyle w:val="Tabletext"/>
            </w:pPr>
            <w:r w:rsidRPr="00CD59EE">
              <w:t>Dementia in Huntington’s disease</w:t>
            </w:r>
          </w:p>
        </w:tc>
      </w:tr>
      <w:tr w:rsidR="008D2AAD" w:rsidRPr="00CD59EE" w:rsidTr="00E30A1D">
        <w:tc>
          <w:tcPr>
            <w:tcW w:w="765" w:type="pct"/>
            <w:shd w:val="clear" w:color="auto" w:fill="auto"/>
          </w:tcPr>
          <w:p w:rsidR="008D2AAD" w:rsidRPr="00CD59EE" w:rsidRDefault="008D2AAD" w:rsidP="008D2AAD">
            <w:pPr>
              <w:pStyle w:val="Tabletext"/>
            </w:pPr>
            <w:r w:rsidRPr="00CD59EE">
              <w:t>0524</w:t>
            </w:r>
          </w:p>
        </w:tc>
        <w:tc>
          <w:tcPr>
            <w:tcW w:w="4235" w:type="pct"/>
            <w:shd w:val="clear" w:color="auto" w:fill="auto"/>
          </w:tcPr>
          <w:p w:rsidR="008D2AAD" w:rsidRPr="00CD59EE" w:rsidRDefault="008D2AAD" w:rsidP="008D2AAD">
            <w:pPr>
              <w:pStyle w:val="Tabletext"/>
            </w:pPr>
            <w:r w:rsidRPr="00CD59EE">
              <w:t>Dementia in Parkinson’s disease</w:t>
            </w:r>
          </w:p>
        </w:tc>
      </w:tr>
      <w:tr w:rsidR="008D2AAD" w:rsidRPr="00CD59EE" w:rsidTr="00E30A1D">
        <w:tc>
          <w:tcPr>
            <w:tcW w:w="765" w:type="pct"/>
            <w:shd w:val="clear" w:color="auto" w:fill="auto"/>
          </w:tcPr>
          <w:p w:rsidR="008D2AAD" w:rsidRPr="00CD59EE" w:rsidRDefault="008D2AAD" w:rsidP="008D2AAD">
            <w:pPr>
              <w:pStyle w:val="Tabletext"/>
            </w:pPr>
            <w:r w:rsidRPr="00CD59EE">
              <w:t>0525</w:t>
            </w:r>
          </w:p>
        </w:tc>
        <w:tc>
          <w:tcPr>
            <w:tcW w:w="4235" w:type="pct"/>
            <w:shd w:val="clear" w:color="auto" w:fill="auto"/>
          </w:tcPr>
          <w:p w:rsidR="008D2AAD" w:rsidRPr="00CD59EE" w:rsidRDefault="008D2AAD" w:rsidP="008D2AAD">
            <w:pPr>
              <w:pStyle w:val="Tabletext"/>
            </w:pPr>
            <w:r w:rsidRPr="00CD59EE">
              <w:t>Dementia in human immunodeficiency virus (HIV) disease</w:t>
            </w:r>
          </w:p>
        </w:tc>
      </w:tr>
      <w:tr w:rsidR="008D2AAD" w:rsidRPr="00CD59EE" w:rsidTr="00E30A1D">
        <w:tc>
          <w:tcPr>
            <w:tcW w:w="765" w:type="pct"/>
            <w:shd w:val="clear" w:color="auto" w:fill="auto"/>
          </w:tcPr>
          <w:p w:rsidR="008D2AAD" w:rsidRPr="00CD59EE" w:rsidRDefault="008D2AAD" w:rsidP="008D2AAD">
            <w:pPr>
              <w:pStyle w:val="Tabletext"/>
            </w:pPr>
            <w:r w:rsidRPr="00CD59EE">
              <w:t>0526</w:t>
            </w:r>
          </w:p>
        </w:tc>
        <w:tc>
          <w:tcPr>
            <w:tcW w:w="4235" w:type="pct"/>
            <w:shd w:val="clear" w:color="auto" w:fill="auto"/>
          </w:tcPr>
          <w:p w:rsidR="008D2AAD" w:rsidRPr="00CD59EE" w:rsidRDefault="008D2AAD" w:rsidP="008D2AAD">
            <w:pPr>
              <w:pStyle w:val="Tabletext"/>
            </w:pPr>
            <w:r w:rsidRPr="00CD59EE">
              <w:t>Dementia in other spe</w:t>
            </w:r>
            <w:r w:rsidR="00FE1E46" w:rsidRPr="00CD59EE">
              <w:t>cified diseases classified else</w:t>
            </w:r>
            <w:r w:rsidRPr="00CD59EE">
              <w:t>w</w:t>
            </w:r>
            <w:r w:rsidR="00FE1E46" w:rsidRPr="00CD59EE">
              <w:t>h</w:t>
            </w:r>
            <w:r w:rsidRPr="00CD59EE">
              <w:t>ere</w:t>
            </w:r>
          </w:p>
        </w:tc>
      </w:tr>
      <w:tr w:rsidR="008D2AAD" w:rsidRPr="00CD59EE" w:rsidTr="00E30A1D">
        <w:tc>
          <w:tcPr>
            <w:tcW w:w="765" w:type="pct"/>
            <w:shd w:val="clear" w:color="auto" w:fill="auto"/>
          </w:tcPr>
          <w:p w:rsidR="008D2AAD" w:rsidRPr="00CD59EE" w:rsidRDefault="008D2AAD" w:rsidP="00B31411">
            <w:pPr>
              <w:pStyle w:val="TableHeading"/>
            </w:pPr>
            <w:r w:rsidRPr="00CD59EE">
              <w:t>0530</w:t>
            </w:r>
          </w:p>
        </w:tc>
        <w:tc>
          <w:tcPr>
            <w:tcW w:w="4235" w:type="pct"/>
            <w:shd w:val="clear" w:color="auto" w:fill="auto"/>
          </w:tcPr>
          <w:p w:rsidR="008D2AAD" w:rsidRPr="00CD59EE" w:rsidRDefault="008D2AAD" w:rsidP="00B31411">
            <w:pPr>
              <w:pStyle w:val="TableHeading"/>
            </w:pPr>
            <w:r w:rsidRPr="00CD59EE">
              <w:t>Other dementia</w:t>
            </w:r>
          </w:p>
        </w:tc>
      </w:tr>
      <w:tr w:rsidR="008D2AAD" w:rsidRPr="00CD59EE" w:rsidTr="00E30A1D">
        <w:tc>
          <w:tcPr>
            <w:tcW w:w="765" w:type="pct"/>
            <w:shd w:val="clear" w:color="auto" w:fill="auto"/>
          </w:tcPr>
          <w:p w:rsidR="008D2AAD" w:rsidRPr="00CD59EE" w:rsidRDefault="008D2AAD" w:rsidP="008D2AAD">
            <w:pPr>
              <w:pStyle w:val="Tabletext"/>
            </w:pPr>
            <w:r w:rsidRPr="00CD59EE">
              <w:t>0531</w:t>
            </w:r>
          </w:p>
        </w:tc>
        <w:tc>
          <w:tcPr>
            <w:tcW w:w="4235" w:type="pct"/>
            <w:shd w:val="clear" w:color="auto" w:fill="auto"/>
          </w:tcPr>
          <w:p w:rsidR="008D2AAD" w:rsidRPr="00CD59EE" w:rsidRDefault="008D2AAD" w:rsidP="008D2AAD">
            <w:pPr>
              <w:pStyle w:val="Tabletext"/>
            </w:pPr>
            <w:r w:rsidRPr="00CD59EE">
              <w:t>Alcoholic dementia</w:t>
            </w:r>
          </w:p>
        </w:tc>
      </w:tr>
      <w:tr w:rsidR="008D2AAD" w:rsidRPr="00CD59EE" w:rsidTr="00E30A1D">
        <w:tc>
          <w:tcPr>
            <w:tcW w:w="765" w:type="pct"/>
            <w:shd w:val="clear" w:color="auto" w:fill="auto"/>
          </w:tcPr>
          <w:p w:rsidR="008D2AAD" w:rsidRPr="00CD59EE" w:rsidRDefault="008D2AAD" w:rsidP="008D2AAD">
            <w:pPr>
              <w:pStyle w:val="Tabletext"/>
            </w:pPr>
            <w:r w:rsidRPr="00CD59EE">
              <w:t>0532</w:t>
            </w:r>
          </w:p>
        </w:tc>
        <w:tc>
          <w:tcPr>
            <w:tcW w:w="4235" w:type="pct"/>
            <w:shd w:val="clear" w:color="auto" w:fill="auto"/>
          </w:tcPr>
          <w:p w:rsidR="008D2AAD" w:rsidRPr="00CD59EE" w:rsidRDefault="008D2AAD" w:rsidP="008D2AAD">
            <w:pPr>
              <w:pStyle w:val="Tabletext"/>
            </w:pPr>
            <w:r w:rsidRPr="00CD59EE">
              <w:t>Unspecified dementia (includes presenile and senile dementia)</w:t>
            </w:r>
          </w:p>
        </w:tc>
      </w:tr>
      <w:tr w:rsidR="008D2AAD" w:rsidRPr="00CD59EE" w:rsidTr="00E30A1D">
        <w:tc>
          <w:tcPr>
            <w:tcW w:w="765" w:type="pct"/>
            <w:shd w:val="clear" w:color="auto" w:fill="auto"/>
          </w:tcPr>
          <w:p w:rsidR="008D2AAD" w:rsidRPr="00CD59EE" w:rsidRDefault="008D2AAD" w:rsidP="00B31411">
            <w:pPr>
              <w:pStyle w:val="TableHeading"/>
            </w:pPr>
            <w:r w:rsidRPr="00CD59EE">
              <w:t>0540</w:t>
            </w:r>
          </w:p>
        </w:tc>
        <w:tc>
          <w:tcPr>
            <w:tcW w:w="4235" w:type="pct"/>
            <w:shd w:val="clear" w:color="auto" w:fill="auto"/>
          </w:tcPr>
          <w:p w:rsidR="008D2AAD" w:rsidRPr="00CD59EE" w:rsidRDefault="008D2AAD" w:rsidP="00B31411">
            <w:pPr>
              <w:pStyle w:val="TableHeading"/>
            </w:pPr>
            <w:r w:rsidRPr="00CD59EE">
              <w:t>Delirium</w:t>
            </w:r>
          </w:p>
        </w:tc>
      </w:tr>
      <w:tr w:rsidR="008D2AAD" w:rsidRPr="00CD59EE" w:rsidTr="00E30A1D">
        <w:tc>
          <w:tcPr>
            <w:tcW w:w="765" w:type="pct"/>
            <w:shd w:val="clear" w:color="auto" w:fill="auto"/>
          </w:tcPr>
          <w:p w:rsidR="008D2AAD" w:rsidRPr="00CD59EE" w:rsidRDefault="008D2AAD" w:rsidP="008D2AAD">
            <w:pPr>
              <w:pStyle w:val="Tabletext"/>
            </w:pPr>
            <w:r w:rsidRPr="00CD59EE">
              <w:t>0541</w:t>
            </w:r>
          </w:p>
        </w:tc>
        <w:tc>
          <w:tcPr>
            <w:tcW w:w="4235" w:type="pct"/>
            <w:shd w:val="clear" w:color="auto" w:fill="auto"/>
          </w:tcPr>
          <w:p w:rsidR="008D2AAD" w:rsidRPr="00CD59EE" w:rsidRDefault="008D2AAD" w:rsidP="008D2AAD">
            <w:pPr>
              <w:pStyle w:val="Tabletext"/>
            </w:pPr>
            <w:r w:rsidRPr="00CD59EE">
              <w:t>Delirium not superimposed on dementia</w:t>
            </w:r>
          </w:p>
        </w:tc>
      </w:tr>
      <w:tr w:rsidR="008D2AAD" w:rsidRPr="00CD59EE" w:rsidTr="00E30A1D">
        <w:tc>
          <w:tcPr>
            <w:tcW w:w="765" w:type="pct"/>
            <w:shd w:val="clear" w:color="auto" w:fill="auto"/>
          </w:tcPr>
          <w:p w:rsidR="008D2AAD" w:rsidRPr="00CD59EE" w:rsidRDefault="008D2AAD" w:rsidP="008D2AAD">
            <w:pPr>
              <w:pStyle w:val="Tabletext"/>
            </w:pPr>
            <w:r w:rsidRPr="00CD59EE">
              <w:t>0542</w:t>
            </w:r>
          </w:p>
        </w:tc>
        <w:tc>
          <w:tcPr>
            <w:tcW w:w="4235" w:type="pct"/>
            <w:shd w:val="clear" w:color="auto" w:fill="auto"/>
          </w:tcPr>
          <w:p w:rsidR="008D2AAD" w:rsidRPr="00CD59EE" w:rsidRDefault="008D2AAD" w:rsidP="008D2AAD">
            <w:pPr>
              <w:pStyle w:val="Tabletext"/>
            </w:pPr>
            <w:r w:rsidRPr="00CD59EE">
              <w:t>Delirium superimposed on dementia</w:t>
            </w:r>
          </w:p>
        </w:tc>
      </w:tr>
      <w:tr w:rsidR="008D2AAD" w:rsidRPr="00CD59EE" w:rsidTr="00E30A1D">
        <w:tc>
          <w:tcPr>
            <w:tcW w:w="765" w:type="pct"/>
            <w:shd w:val="clear" w:color="auto" w:fill="auto"/>
          </w:tcPr>
          <w:p w:rsidR="008D2AAD" w:rsidRPr="00CD59EE" w:rsidRDefault="008D2AAD" w:rsidP="008D2AAD">
            <w:pPr>
              <w:pStyle w:val="Tabletext"/>
            </w:pPr>
            <w:r w:rsidRPr="00CD59EE">
              <w:t>0543</w:t>
            </w:r>
          </w:p>
        </w:tc>
        <w:tc>
          <w:tcPr>
            <w:tcW w:w="4235" w:type="pct"/>
            <w:shd w:val="clear" w:color="auto" w:fill="auto"/>
          </w:tcPr>
          <w:p w:rsidR="008D2AAD" w:rsidRPr="00CD59EE" w:rsidRDefault="008D2AAD" w:rsidP="008D2AAD">
            <w:pPr>
              <w:pStyle w:val="Tabletext"/>
            </w:pPr>
            <w:r w:rsidRPr="00CD59EE">
              <w:t>Other delirium</w:t>
            </w:r>
          </w:p>
        </w:tc>
      </w:tr>
      <w:tr w:rsidR="008D2AAD" w:rsidRPr="00CD59EE" w:rsidTr="00E30A1D">
        <w:tc>
          <w:tcPr>
            <w:tcW w:w="765" w:type="pct"/>
            <w:shd w:val="clear" w:color="auto" w:fill="auto"/>
          </w:tcPr>
          <w:p w:rsidR="008D2AAD" w:rsidRPr="00CD59EE" w:rsidRDefault="008D2AAD" w:rsidP="008D2AAD">
            <w:pPr>
              <w:pStyle w:val="Tabletext"/>
            </w:pPr>
            <w:r w:rsidRPr="00CD59EE">
              <w:t>0544</w:t>
            </w:r>
          </w:p>
        </w:tc>
        <w:tc>
          <w:tcPr>
            <w:tcW w:w="4235" w:type="pct"/>
            <w:shd w:val="clear" w:color="auto" w:fill="auto"/>
          </w:tcPr>
          <w:p w:rsidR="008D2AAD" w:rsidRPr="00CD59EE" w:rsidRDefault="008D2AAD" w:rsidP="008D2AAD">
            <w:pPr>
              <w:pStyle w:val="Tabletext"/>
            </w:pPr>
            <w:r w:rsidRPr="00CD59EE">
              <w:t>Delirium—unspecified</w:t>
            </w:r>
          </w:p>
        </w:tc>
      </w:tr>
      <w:tr w:rsidR="008D2AAD" w:rsidRPr="00CD59EE" w:rsidTr="00E30A1D">
        <w:tc>
          <w:tcPr>
            <w:tcW w:w="765" w:type="pct"/>
            <w:shd w:val="clear" w:color="auto" w:fill="auto"/>
          </w:tcPr>
          <w:p w:rsidR="008D2AAD" w:rsidRPr="00CD59EE" w:rsidRDefault="008D2AAD" w:rsidP="00B31411">
            <w:pPr>
              <w:pStyle w:val="TableHeading"/>
            </w:pPr>
            <w:r w:rsidRPr="00CD59EE">
              <w:t>0550</w:t>
            </w:r>
          </w:p>
        </w:tc>
        <w:tc>
          <w:tcPr>
            <w:tcW w:w="4235" w:type="pct"/>
            <w:shd w:val="clear" w:color="auto" w:fill="auto"/>
          </w:tcPr>
          <w:p w:rsidR="008D2AAD" w:rsidRPr="00CD59EE" w:rsidRDefault="008D2AAD" w:rsidP="00B31411">
            <w:pPr>
              <w:pStyle w:val="TableHeading"/>
            </w:pPr>
            <w:r w:rsidRPr="00CD59EE">
              <w:t>Psychoses and depression/mood affective disorders</w:t>
            </w:r>
          </w:p>
        </w:tc>
      </w:tr>
      <w:tr w:rsidR="008D2AAD" w:rsidRPr="00CD59EE" w:rsidTr="00E30A1D">
        <w:tc>
          <w:tcPr>
            <w:tcW w:w="765" w:type="pct"/>
            <w:shd w:val="clear" w:color="auto" w:fill="auto"/>
          </w:tcPr>
          <w:p w:rsidR="008D2AAD" w:rsidRPr="00CD59EE" w:rsidRDefault="008D2AAD" w:rsidP="008D2AAD">
            <w:pPr>
              <w:pStyle w:val="Tabletext"/>
            </w:pPr>
            <w:r w:rsidRPr="00CD59EE">
              <w:t>0551</w:t>
            </w:r>
          </w:p>
        </w:tc>
        <w:tc>
          <w:tcPr>
            <w:tcW w:w="4235" w:type="pct"/>
            <w:shd w:val="clear" w:color="auto" w:fill="auto"/>
          </w:tcPr>
          <w:p w:rsidR="008D2AAD" w:rsidRPr="00CD59EE" w:rsidRDefault="008D2AAD" w:rsidP="008D2AAD">
            <w:pPr>
              <w:pStyle w:val="Tabletext"/>
            </w:pPr>
            <w:r w:rsidRPr="00CD59EE">
              <w:t>Schizophrenia</w:t>
            </w:r>
          </w:p>
        </w:tc>
      </w:tr>
      <w:tr w:rsidR="008D2AAD" w:rsidRPr="00CD59EE" w:rsidTr="00E30A1D">
        <w:tc>
          <w:tcPr>
            <w:tcW w:w="765" w:type="pct"/>
            <w:shd w:val="clear" w:color="auto" w:fill="auto"/>
          </w:tcPr>
          <w:p w:rsidR="008D2AAD" w:rsidRPr="00CD59EE" w:rsidRDefault="008D2AAD" w:rsidP="008D2AAD">
            <w:pPr>
              <w:pStyle w:val="Tabletext"/>
            </w:pPr>
            <w:r w:rsidRPr="00CD59EE">
              <w:t>0552</w:t>
            </w:r>
          </w:p>
        </w:tc>
        <w:tc>
          <w:tcPr>
            <w:tcW w:w="4235" w:type="pct"/>
            <w:shd w:val="clear" w:color="auto" w:fill="auto"/>
          </w:tcPr>
          <w:p w:rsidR="008D2AAD" w:rsidRPr="00CD59EE" w:rsidRDefault="008D2AAD" w:rsidP="008D2AAD">
            <w:pPr>
              <w:pStyle w:val="Tabletext"/>
            </w:pPr>
            <w:r w:rsidRPr="00CD59EE">
              <w:t>Depression/mood affective disorders</w:t>
            </w:r>
          </w:p>
        </w:tc>
      </w:tr>
      <w:tr w:rsidR="008D2AAD" w:rsidRPr="00CD59EE" w:rsidTr="00E30A1D">
        <w:tc>
          <w:tcPr>
            <w:tcW w:w="765" w:type="pct"/>
            <w:shd w:val="clear" w:color="auto" w:fill="auto"/>
          </w:tcPr>
          <w:p w:rsidR="008D2AAD" w:rsidRPr="00CD59EE" w:rsidRDefault="008D2AAD" w:rsidP="008D2AAD">
            <w:pPr>
              <w:pStyle w:val="Tabletext"/>
            </w:pPr>
            <w:r w:rsidRPr="00CD59EE">
              <w:t>0553</w:t>
            </w:r>
          </w:p>
        </w:tc>
        <w:tc>
          <w:tcPr>
            <w:tcW w:w="4235" w:type="pct"/>
            <w:shd w:val="clear" w:color="auto" w:fill="auto"/>
          </w:tcPr>
          <w:p w:rsidR="008D2AAD" w:rsidRPr="00CD59EE" w:rsidRDefault="008D2AAD" w:rsidP="008D2AAD">
            <w:pPr>
              <w:pStyle w:val="Tabletext"/>
            </w:pPr>
            <w:r w:rsidRPr="00CD59EE">
              <w:t>Other psychoses (includes paranoid states)</w:t>
            </w:r>
          </w:p>
        </w:tc>
      </w:tr>
      <w:tr w:rsidR="008D2AAD" w:rsidRPr="00CD59EE" w:rsidTr="00E30A1D">
        <w:tc>
          <w:tcPr>
            <w:tcW w:w="765" w:type="pct"/>
            <w:shd w:val="clear" w:color="auto" w:fill="auto"/>
          </w:tcPr>
          <w:p w:rsidR="008D2AAD" w:rsidRPr="00CD59EE" w:rsidRDefault="008D2AAD" w:rsidP="00B31411">
            <w:pPr>
              <w:pStyle w:val="TableHeading"/>
            </w:pPr>
            <w:r w:rsidRPr="00CD59EE">
              <w:t>0560</w:t>
            </w:r>
          </w:p>
        </w:tc>
        <w:tc>
          <w:tcPr>
            <w:tcW w:w="4235" w:type="pct"/>
            <w:shd w:val="clear" w:color="auto" w:fill="auto"/>
          </w:tcPr>
          <w:p w:rsidR="008D2AAD" w:rsidRPr="00CD59EE" w:rsidRDefault="008D2AAD" w:rsidP="00B31411">
            <w:pPr>
              <w:pStyle w:val="TableHeading"/>
            </w:pPr>
            <w:r w:rsidRPr="00CD59EE">
              <w:t>Neurotic, stress related and somatoform disorders</w:t>
            </w:r>
          </w:p>
        </w:tc>
      </w:tr>
      <w:tr w:rsidR="008D2AAD" w:rsidRPr="00CD59EE" w:rsidTr="00E30A1D">
        <w:tc>
          <w:tcPr>
            <w:tcW w:w="765" w:type="pct"/>
            <w:shd w:val="clear" w:color="auto" w:fill="auto"/>
          </w:tcPr>
          <w:p w:rsidR="008D2AAD" w:rsidRPr="00CD59EE" w:rsidRDefault="008D2AAD" w:rsidP="008D2AAD">
            <w:pPr>
              <w:pStyle w:val="Tabletext"/>
            </w:pPr>
            <w:r w:rsidRPr="00CD59EE">
              <w:t>0561</w:t>
            </w:r>
          </w:p>
        </w:tc>
        <w:tc>
          <w:tcPr>
            <w:tcW w:w="4235" w:type="pct"/>
            <w:shd w:val="clear" w:color="auto" w:fill="auto"/>
          </w:tcPr>
          <w:p w:rsidR="008D2AAD" w:rsidRPr="00CD59EE" w:rsidRDefault="008D2AAD" w:rsidP="008D2AAD">
            <w:pPr>
              <w:pStyle w:val="Tabletext"/>
            </w:pPr>
            <w:r w:rsidRPr="00CD59EE">
              <w:t>Phobic and anxiety disorders (includes agoraphobia, panic disorder)</w:t>
            </w:r>
          </w:p>
        </w:tc>
      </w:tr>
      <w:tr w:rsidR="008D2AAD" w:rsidRPr="00CD59EE" w:rsidTr="00E30A1D">
        <w:tc>
          <w:tcPr>
            <w:tcW w:w="765" w:type="pct"/>
            <w:shd w:val="clear" w:color="auto" w:fill="auto"/>
          </w:tcPr>
          <w:p w:rsidR="008D2AAD" w:rsidRPr="00CD59EE" w:rsidRDefault="008D2AAD" w:rsidP="008D2AAD">
            <w:pPr>
              <w:pStyle w:val="Tabletext"/>
            </w:pPr>
            <w:r w:rsidRPr="00CD59EE">
              <w:t>0562</w:t>
            </w:r>
          </w:p>
        </w:tc>
        <w:tc>
          <w:tcPr>
            <w:tcW w:w="4235" w:type="pct"/>
            <w:shd w:val="clear" w:color="auto" w:fill="auto"/>
          </w:tcPr>
          <w:p w:rsidR="008D2AAD" w:rsidRPr="00CD59EE" w:rsidRDefault="008D2AAD" w:rsidP="008D2AAD">
            <w:pPr>
              <w:pStyle w:val="Tabletext"/>
            </w:pPr>
            <w:r w:rsidRPr="00CD59EE">
              <w:t>Nervous tension/stress</w:t>
            </w:r>
          </w:p>
        </w:tc>
      </w:tr>
      <w:tr w:rsidR="008D2AAD" w:rsidRPr="00CD59EE" w:rsidTr="00E30A1D">
        <w:tc>
          <w:tcPr>
            <w:tcW w:w="765" w:type="pct"/>
            <w:shd w:val="clear" w:color="auto" w:fill="auto"/>
          </w:tcPr>
          <w:p w:rsidR="008D2AAD" w:rsidRPr="00CD59EE" w:rsidRDefault="008D2AAD" w:rsidP="008D2AAD">
            <w:pPr>
              <w:pStyle w:val="Tabletext"/>
            </w:pPr>
            <w:r w:rsidRPr="00CD59EE">
              <w:t>0563</w:t>
            </w:r>
          </w:p>
        </w:tc>
        <w:tc>
          <w:tcPr>
            <w:tcW w:w="4235" w:type="pct"/>
            <w:shd w:val="clear" w:color="auto" w:fill="auto"/>
          </w:tcPr>
          <w:p w:rsidR="008D2AAD" w:rsidRPr="00CD59EE" w:rsidRDefault="008D2AAD" w:rsidP="008D2AAD">
            <w:pPr>
              <w:pStyle w:val="Tabletext"/>
            </w:pPr>
            <w:r w:rsidRPr="00CD59EE">
              <w:t>Obsessive</w:t>
            </w:r>
            <w:r w:rsidR="00CD59EE">
              <w:noBreakHyphen/>
            </w:r>
            <w:r w:rsidRPr="00CD59EE">
              <w:t>compulsive disorder</w:t>
            </w:r>
          </w:p>
        </w:tc>
      </w:tr>
      <w:tr w:rsidR="008D2AAD" w:rsidRPr="00CD59EE" w:rsidTr="00E30A1D">
        <w:tc>
          <w:tcPr>
            <w:tcW w:w="765" w:type="pct"/>
            <w:shd w:val="clear" w:color="auto" w:fill="auto"/>
          </w:tcPr>
          <w:p w:rsidR="008D2AAD" w:rsidRPr="00CD59EE" w:rsidRDefault="008D2AAD" w:rsidP="008D2AAD">
            <w:pPr>
              <w:pStyle w:val="Tabletext"/>
            </w:pPr>
            <w:r w:rsidRPr="00CD59EE">
              <w:t>0564</w:t>
            </w:r>
          </w:p>
        </w:tc>
        <w:tc>
          <w:tcPr>
            <w:tcW w:w="4235" w:type="pct"/>
            <w:shd w:val="clear" w:color="auto" w:fill="auto"/>
          </w:tcPr>
          <w:p w:rsidR="008D2AAD" w:rsidRPr="00CD59EE" w:rsidRDefault="008D2AAD" w:rsidP="008D2AAD">
            <w:pPr>
              <w:pStyle w:val="Tabletext"/>
            </w:pPr>
            <w:r w:rsidRPr="00CD59EE">
              <w:t>Other neurotic, stress related and somatoform disorders</w:t>
            </w:r>
          </w:p>
        </w:tc>
      </w:tr>
      <w:tr w:rsidR="008D2AAD" w:rsidRPr="00CD59EE" w:rsidTr="00E30A1D">
        <w:tc>
          <w:tcPr>
            <w:tcW w:w="765" w:type="pct"/>
            <w:shd w:val="clear" w:color="auto" w:fill="auto"/>
          </w:tcPr>
          <w:p w:rsidR="008D2AAD" w:rsidRPr="00CD59EE" w:rsidRDefault="008D2AAD" w:rsidP="00B31411">
            <w:pPr>
              <w:pStyle w:val="TableHeading"/>
            </w:pPr>
            <w:r w:rsidRPr="00CD59EE">
              <w:t>0570</w:t>
            </w:r>
          </w:p>
        </w:tc>
        <w:tc>
          <w:tcPr>
            <w:tcW w:w="4235" w:type="pct"/>
            <w:shd w:val="clear" w:color="auto" w:fill="auto"/>
          </w:tcPr>
          <w:p w:rsidR="008D2AAD" w:rsidRPr="00CD59EE" w:rsidRDefault="008D2AAD" w:rsidP="00B31411">
            <w:pPr>
              <w:pStyle w:val="TableHeading"/>
            </w:pPr>
            <w:r w:rsidRPr="00CD59EE">
              <w:t>Intellectual and developmental disorders</w:t>
            </w:r>
          </w:p>
        </w:tc>
      </w:tr>
      <w:tr w:rsidR="008D2AAD" w:rsidRPr="00CD59EE" w:rsidTr="00E30A1D">
        <w:tc>
          <w:tcPr>
            <w:tcW w:w="765" w:type="pct"/>
            <w:shd w:val="clear" w:color="auto" w:fill="auto"/>
          </w:tcPr>
          <w:p w:rsidR="008D2AAD" w:rsidRPr="00CD59EE" w:rsidRDefault="008D2AAD" w:rsidP="008D2AAD">
            <w:pPr>
              <w:pStyle w:val="Tabletext"/>
            </w:pPr>
            <w:r w:rsidRPr="00CD59EE">
              <w:t>0571</w:t>
            </w:r>
          </w:p>
        </w:tc>
        <w:tc>
          <w:tcPr>
            <w:tcW w:w="4235" w:type="pct"/>
            <w:shd w:val="clear" w:color="auto" w:fill="auto"/>
          </w:tcPr>
          <w:p w:rsidR="008D2AAD" w:rsidRPr="00CD59EE" w:rsidRDefault="008D2AAD" w:rsidP="008D2AAD">
            <w:pPr>
              <w:pStyle w:val="Tabletext"/>
            </w:pPr>
            <w:r w:rsidRPr="00CD59EE">
              <w:t>Mental retardation/intellectual disability</w:t>
            </w:r>
          </w:p>
        </w:tc>
      </w:tr>
      <w:tr w:rsidR="008D2AAD" w:rsidRPr="00CD59EE" w:rsidTr="00E30A1D">
        <w:tc>
          <w:tcPr>
            <w:tcW w:w="765" w:type="pct"/>
            <w:shd w:val="clear" w:color="auto" w:fill="auto"/>
          </w:tcPr>
          <w:p w:rsidR="008D2AAD" w:rsidRPr="00CD59EE" w:rsidRDefault="008D2AAD" w:rsidP="008D2AAD">
            <w:pPr>
              <w:pStyle w:val="Tabletext"/>
            </w:pPr>
            <w:r w:rsidRPr="00CD59EE">
              <w:t>0572</w:t>
            </w:r>
          </w:p>
        </w:tc>
        <w:tc>
          <w:tcPr>
            <w:tcW w:w="4235" w:type="pct"/>
            <w:shd w:val="clear" w:color="auto" w:fill="auto"/>
          </w:tcPr>
          <w:p w:rsidR="008D2AAD" w:rsidRPr="00CD59EE" w:rsidRDefault="008D2AAD" w:rsidP="008D2AAD">
            <w:pPr>
              <w:pStyle w:val="Tabletext"/>
            </w:pPr>
            <w:r w:rsidRPr="00CD59EE">
              <w:t>Other development di</w:t>
            </w:r>
            <w:r w:rsidR="00694314" w:rsidRPr="00CD59EE">
              <w:t>sorders (includes autism, Rett</w:t>
            </w:r>
            <w:r w:rsidRPr="00CD59EE">
              <w:t xml:space="preserve"> syndrome, Asperger’s syndrome, developmental learning disorders, specific development disorders of speech and language, specific developmenta</w:t>
            </w:r>
            <w:r w:rsidR="00FE1E46" w:rsidRPr="00CD59EE">
              <w:t>l disorder of motor function (for example, dyspraxia))</w:t>
            </w:r>
          </w:p>
        </w:tc>
      </w:tr>
      <w:tr w:rsidR="008D2AAD" w:rsidRPr="00CD59EE" w:rsidTr="00E30A1D">
        <w:tc>
          <w:tcPr>
            <w:tcW w:w="765" w:type="pct"/>
            <w:shd w:val="clear" w:color="auto" w:fill="auto"/>
          </w:tcPr>
          <w:p w:rsidR="008D2AAD" w:rsidRPr="00CD59EE" w:rsidRDefault="008D2AAD" w:rsidP="00B31411">
            <w:pPr>
              <w:pStyle w:val="TableHeading"/>
            </w:pPr>
            <w:r w:rsidRPr="00CD59EE">
              <w:t>0580</w:t>
            </w:r>
          </w:p>
        </w:tc>
        <w:tc>
          <w:tcPr>
            <w:tcW w:w="4235" w:type="pct"/>
            <w:shd w:val="clear" w:color="auto" w:fill="auto"/>
          </w:tcPr>
          <w:p w:rsidR="008D2AAD" w:rsidRPr="00CD59EE" w:rsidRDefault="008D2AAD" w:rsidP="00B31411">
            <w:pPr>
              <w:pStyle w:val="TableHeading"/>
            </w:pPr>
            <w:r w:rsidRPr="00CD59EE">
              <w:t>Other mental and behavioural disorders</w:t>
            </w:r>
          </w:p>
        </w:tc>
      </w:tr>
      <w:tr w:rsidR="008D2AAD" w:rsidRPr="00CD59EE" w:rsidTr="00E30A1D">
        <w:tc>
          <w:tcPr>
            <w:tcW w:w="765" w:type="pct"/>
            <w:shd w:val="clear" w:color="auto" w:fill="auto"/>
          </w:tcPr>
          <w:p w:rsidR="008D2AAD" w:rsidRPr="00CD59EE" w:rsidRDefault="008D2AAD" w:rsidP="008D2AAD">
            <w:pPr>
              <w:pStyle w:val="Tabletext"/>
            </w:pPr>
            <w:r w:rsidRPr="00CD59EE">
              <w:t>0581</w:t>
            </w:r>
          </w:p>
        </w:tc>
        <w:tc>
          <w:tcPr>
            <w:tcW w:w="4235" w:type="pct"/>
            <w:shd w:val="clear" w:color="auto" w:fill="auto"/>
          </w:tcPr>
          <w:p w:rsidR="008D2AAD" w:rsidRPr="00CD59EE" w:rsidRDefault="008D2AAD" w:rsidP="008D2AAD">
            <w:pPr>
              <w:pStyle w:val="Tabletext"/>
            </w:pPr>
            <w:r w:rsidRPr="00CD59EE">
              <w:t>Mental and behavioural disorders due to alcohol and other psychoactive substance use (includes alcoholism, Korsakov’s psychosis (alcoholic))</w:t>
            </w:r>
          </w:p>
        </w:tc>
      </w:tr>
      <w:tr w:rsidR="008D2AAD" w:rsidRPr="00CD59EE" w:rsidTr="00E30A1D">
        <w:tc>
          <w:tcPr>
            <w:tcW w:w="765" w:type="pct"/>
            <w:shd w:val="clear" w:color="auto" w:fill="auto"/>
          </w:tcPr>
          <w:p w:rsidR="008D2AAD" w:rsidRPr="00CD59EE" w:rsidRDefault="008D2AAD" w:rsidP="008D2AAD">
            <w:pPr>
              <w:pStyle w:val="Tabletext"/>
            </w:pPr>
            <w:r w:rsidRPr="00CD59EE">
              <w:t>0582</w:t>
            </w:r>
          </w:p>
        </w:tc>
        <w:tc>
          <w:tcPr>
            <w:tcW w:w="4235" w:type="pct"/>
            <w:shd w:val="clear" w:color="auto" w:fill="auto"/>
          </w:tcPr>
          <w:p w:rsidR="008D2AAD" w:rsidRPr="00CD59EE" w:rsidRDefault="008D2AAD" w:rsidP="008D2AAD">
            <w:pPr>
              <w:pStyle w:val="Tabletext"/>
            </w:pPr>
            <w:r w:rsidRPr="00CD59EE">
              <w:t>Adult personality and behavioural disorders</w:t>
            </w:r>
          </w:p>
        </w:tc>
      </w:tr>
      <w:tr w:rsidR="008D2AAD" w:rsidRPr="00CD59EE" w:rsidTr="00E30A1D">
        <w:tc>
          <w:tcPr>
            <w:tcW w:w="765" w:type="pct"/>
            <w:tcBorders>
              <w:bottom w:val="single" w:sz="2" w:space="0" w:color="auto"/>
            </w:tcBorders>
            <w:shd w:val="clear" w:color="auto" w:fill="auto"/>
          </w:tcPr>
          <w:p w:rsidR="008D2AAD" w:rsidRPr="00CD59EE" w:rsidRDefault="008D2AAD" w:rsidP="008D2AAD">
            <w:pPr>
              <w:pStyle w:val="Tabletext"/>
            </w:pPr>
            <w:r w:rsidRPr="00CD59EE">
              <w:t>0583</w:t>
            </w:r>
          </w:p>
        </w:tc>
        <w:tc>
          <w:tcPr>
            <w:tcW w:w="4235" w:type="pct"/>
            <w:tcBorders>
              <w:bottom w:val="single" w:sz="2" w:space="0" w:color="auto"/>
            </w:tcBorders>
            <w:shd w:val="clear" w:color="auto" w:fill="auto"/>
          </w:tcPr>
          <w:p w:rsidR="008D2AAD" w:rsidRPr="00CD59EE" w:rsidRDefault="008D2AAD" w:rsidP="00FE1E46">
            <w:pPr>
              <w:pStyle w:val="Tabletext"/>
            </w:pPr>
            <w:r w:rsidRPr="00CD59EE">
              <w:t>Speech impediment (</w:t>
            </w:r>
            <w:r w:rsidR="00FE1E46" w:rsidRPr="00CD59EE">
              <w:t xml:space="preserve">for example, stuttering or </w:t>
            </w:r>
            <w:r w:rsidRPr="00CD59EE">
              <w:t>stammering)</w:t>
            </w:r>
          </w:p>
        </w:tc>
      </w:tr>
      <w:tr w:rsidR="008D2AAD" w:rsidRPr="00CD59EE" w:rsidTr="00E30A1D">
        <w:tc>
          <w:tcPr>
            <w:tcW w:w="765" w:type="pct"/>
            <w:tcBorders>
              <w:top w:val="single" w:sz="2" w:space="0" w:color="auto"/>
              <w:bottom w:val="single" w:sz="12" w:space="0" w:color="auto"/>
            </w:tcBorders>
            <w:shd w:val="clear" w:color="auto" w:fill="auto"/>
          </w:tcPr>
          <w:p w:rsidR="008D2AAD" w:rsidRPr="00CD59EE" w:rsidRDefault="008D2AAD" w:rsidP="008D2AAD">
            <w:pPr>
              <w:pStyle w:val="Tabletext"/>
            </w:pPr>
            <w:r w:rsidRPr="00CD59EE">
              <w:t>0599</w:t>
            </w:r>
          </w:p>
        </w:tc>
        <w:tc>
          <w:tcPr>
            <w:tcW w:w="4235" w:type="pct"/>
            <w:tcBorders>
              <w:top w:val="single" w:sz="2" w:space="0" w:color="auto"/>
              <w:bottom w:val="single" w:sz="12" w:space="0" w:color="auto"/>
            </w:tcBorders>
            <w:shd w:val="clear" w:color="auto" w:fill="auto"/>
          </w:tcPr>
          <w:p w:rsidR="008D2AAD" w:rsidRPr="00CD59EE" w:rsidRDefault="008D2AAD" w:rsidP="00B31411">
            <w:pPr>
              <w:pStyle w:val="Tabletext"/>
            </w:pPr>
            <w:r w:rsidRPr="00CD59EE">
              <w:t>Other mental and behavioural disorders not elsewhere classified or not otherwise specified (includes harmful use of non</w:t>
            </w:r>
            <w:r w:rsidR="00CD59EE">
              <w:noBreakHyphen/>
            </w:r>
            <w:r w:rsidRPr="00CD59EE">
              <w:t>dependent substances</w:t>
            </w:r>
            <w:r w:rsidR="00B31411" w:rsidRPr="00CD59EE">
              <w:t xml:space="preserve"> such as laxatives, analgesics and</w:t>
            </w:r>
            <w:r w:rsidRPr="00CD59EE">
              <w:t xml:space="preserve"> antidepressants, eating disorders</w:t>
            </w:r>
            <w:r w:rsidR="00B31411" w:rsidRPr="00CD59EE">
              <w:t xml:space="preserve"> such as anorexia nervosa and bulimia nervosa</w:t>
            </w:r>
            <w:r w:rsidR="002032B2" w:rsidRPr="00CD59EE">
              <w:t>,</w:t>
            </w:r>
            <w:r w:rsidR="00B31411" w:rsidRPr="00CD59EE">
              <w:t xml:space="preserve"> and </w:t>
            </w:r>
            <w:r w:rsidRPr="00CD59EE">
              <w:t>mental disorders not otherwise specified)</w:t>
            </w:r>
          </w:p>
        </w:tc>
      </w:tr>
    </w:tbl>
    <w:p w:rsidR="00E537A1" w:rsidRPr="00CD59EE" w:rsidRDefault="00E537A1" w:rsidP="00E537A1">
      <w:pPr>
        <w:pStyle w:val="Tabletext"/>
      </w:pPr>
    </w:p>
    <w:p w:rsidR="008D2AAD" w:rsidRPr="00CD59EE" w:rsidRDefault="00FE1E46" w:rsidP="009104EA">
      <w:pPr>
        <w:pStyle w:val="ActHead1"/>
        <w:pageBreakBefore/>
        <w:spacing w:before="240"/>
      </w:pPr>
      <w:bookmarkStart w:id="213" w:name="_Toc125369706"/>
      <w:r w:rsidRPr="00CD59EE">
        <w:rPr>
          <w:rStyle w:val="CharChapNo"/>
        </w:rPr>
        <w:t>Schedule</w:t>
      </w:r>
      <w:r w:rsidR="00530B68" w:rsidRPr="00CD59EE">
        <w:rPr>
          <w:rStyle w:val="CharChapNo"/>
        </w:rPr>
        <w:t> </w:t>
      </w:r>
      <w:r w:rsidRPr="00CD59EE">
        <w:rPr>
          <w:rStyle w:val="CharChapNo"/>
        </w:rPr>
        <w:t>2</w:t>
      </w:r>
      <w:r w:rsidR="008D2AAD" w:rsidRPr="00CD59EE">
        <w:t>—</w:t>
      </w:r>
      <w:r w:rsidR="008D2AAD" w:rsidRPr="00CD59EE">
        <w:rPr>
          <w:rStyle w:val="CharChapText"/>
        </w:rPr>
        <w:t>Appraisal procedures for targeting care for homeless people or people from Aboriginal and Torres Strait Islander communities</w:t>
      </w:r>
      <w:bookmarkEnd w:id="213"/>
    </w:p>
    <w:p w:rsidR="00FD25C3" w:rsidRPr="00CD59EE" w:rsidRDefault="00FD25C3" w:rsidP="00FD25C3">
      <w:pPr>
        <w:pStyle w:val="notemargin"/>
      </w:pPr>
      <w:r w:rsidRPr="00CD59EE">
        <w:t>Note:</w:t>
      </w:r>
      <w:r w:rsidRPr="00CD59EE">
        <w:tab/>
        <w:t>See subsections</w:t>
      </w:r>
      <w:r w:rsidR="00530B68" w:rsidRPr="00CD59EE">
        <w:t> </w:t>
      </w:r>
      <w:r w:rsidRPr="00CD59EE">
        <w:t>66(4) and 66A(4), and paragraph</w:t>
      </w:r>
      <w:r w:rsidR="00530B68" w:rsidRPr="00CD59EE">
        <w:t> </w:t>
      </w:r>
      <w:r w:rsidRPr="00CD59EE">
        <w:t>70(a).</w:t>
      </w:r>
    </w:p>
    <w:p w:rsidR="00FE1E46" w:rsidRPr="00CD59EE" w:rsidRDefault="009104EA" w:rsidP="00FE1E46">
      <w:pPr>
        <w:pStyle w:val="Header"/>
      </w:pPr>
      <w:bookmarkStart w:id="214" w:name="f_Check_Lines_below"/>
      <w:bookmarkEnd w:id="214"/>
      <w:r w:rsidRPr="00CD59EE">
        <w:rPr>
          <w:rStyle w:val="CharPartNo"/>
        </w:rPr>
        <w:t xml:space="preserve"> </w:t>
      </w:r>
      <w:r w:rsidRPr="00CD59EE">
        <w:rPr>
          <w:rStyle w:val="CharPartText"/>
        </w:rPr>
        <w:t xml:space="preserve"> </w:t>
      </w:r>
    </w:p>
    <w:p w:rsidR="000B2F08" w:rsidRPr="00CD59EE" w:rsidRDefault="009104EA" w:rsidP="000B2F08">
      <w:pPr>
        <w:pStyle w:val="Header"/>
      </w:pPr>
      <w:r w:rsidRPr="00CD59EE">
        <w:rPr>
          <w:rStyle w:val="CharDivNo"/>
        </w:rPr>
        <w:t xml:space="preserve"> </w:t>
      </w:r>
      <w:r w:rsidRPr="00CD59EE">
        <w:rPr>
          <w:rStyle w:val="CharDivText"/>
        </w:rPr>
        <w:t xml:space="preserve"> </w:t>
      </w:r>
    </w:p>
    <w:p w:rsidR="008D2AAD" w:rsidRPr="00CD59EE" w:rsidRDefault="008D2AAD" w:rsidP="008D2AAD">
      <w:pPr>
        <w:pStyle w:val="ActHead5"/>
      </w:pPr>
      <w:bookmarkStart w:id="215" w:name="_Toc125369707"/>
      <w:r w:rsidRPr="00CD59EE">
        <w:rPr>
          <w:rStyle w:val="CharSectno"/>
        </w:rPr>
        <w:t>1</w:t>
      </w:r>
      <w:r w:rsidRPr="00CD59EE">
        <w:t xml:space="preserve">  Appraisal procedures</w:t>
      </w:r>
      <w:bookmarkEnd w:id="215"/>
    </w:p>
    <w:p w:rsidR="008D2AAD" w:rsidRPr="00CD59EE" w:rsidRDefault="008D2AAD" w:rsidP="008D2AAD">
      <w:pPr>
        <w:pStyle w:val="subsection"/>
      </w:pPr>
      <w:r w:rsidRPr="00CD59EE">
        <w:tab/>
        <w:t>(1)</w:t>
      </w:r>
      <w:r w:rsidRPr="00CD59EE">
        <w:tab/>
        <w:t xml:space="preserve">An appraisal of whether a person demonstrates complex behavioural needs and social disadvantage associated with their background as a homeless person or a person from an Aboriginal or Torres Strait Islander community must be undertaken using appraisal tool A </w:t>
      </w:r>
      <w:r w:rsidR="00474365" w:rsidRPr="00CD59EE">
        <w:t>in clause</w:t>
      </w:r>
      <w:r w:rsidR="00530B68" w:rsidRPr="00CD59EE">
        <w:t> </w:t>
      </w:r>
      <w:r w:rsidR="00474365" w:rsidRPr="00CD59EE">
        <w:t xml:space="preserve">2 of this Schedule </w:t>
      </w:r>
      <w:r w:rsidRPr="00CD59EE">
        <w:t>or appraisal tool B in clause</w:t>
      </w:r>
      <w:r w:rsidR="00530B68" w:rsidRPr="00CD59EE">
        <w:t> </w:t>
      </w:r>
      <w:r w:rsidR="00474365" w:rsidRPr="00CD59EE">
        <w:t>3</w:t>
      </w:r>
      <w:r w:rsidRPr="00CD59EE">
        <w:t xml:space="preserve"> of this Schedule</w:t>
      </w:r>
      <w:r w:rsidR="00474365" w:rsidRPr="00CD59EE">
        <w:t xml:space="preserve"> (as the case requires)</w:t>
      </w:r>
      <w:r w:rsidRPr="00CD59EE">
        <w:t>.</w:t>
      </w:r>
    </w:p>
    <w:p w:rsidR="008D2AAD" w:rsidRPr="00CD59EE" w:rsidRDefault="008D2AAD" w:rsidP="008D2AAD">
      <w:pPr>
        <w:pStyle w:val="subsection"/>
      </w:pPr>
      <w:r w:rsidRPr="00CD59EE">
        <w:tab/>
        <w:t>(2)</w:t>
      </w:r>
      <w:r w:rsidRPr="00CD59EE">
        <w:tab/>
        <w:t>If a person is both a homeless person and a person from an Aboriginal or Torres Strait Islander community then both appraisal tool A and appraisal tool B must be completed.</w:t>
      </w:r>
    </w:p>
    <w:p w:rsidR="008D2AAD" w:rsidRPr="00CD59EE" w:rsidRDefault="008D2AAD" w:rsidP="008D2AAD">
      <w:pPr>
        <w:pStyle w:val="subsection"/>
      </w:pPr>
      <w:r w:rsidRPr="00CD59EE">
        <w:tab/>
        <w:t>(3)</w:t>
      </w:r>
      <w:r w:rsidRPr="00CD59EE">
        <w:tab/>
        <w:t xml:space="preserve">Notification of the outcome of the appraisal must be received by the Secretary within the period commencing 28 days after the day on which the approved provider began providing care to the care recipient (the </w:t>
      </w:r>
      <w:r w:rsidRPr="00CD59EE">
        <w:rPr>
          <w:b/>
          <w:i/>
        </w:rPr>
        <w:t>care recipient’s entry day</w:t>
      </w:r>
      <w:r w:rsidRPr="00CD59EE">
        <w:t>) and ending 2 months after the care recipient’s entry day.</w:t>
      </w:r>
    </w:p>
    <w:p w:rsidR="008D2AAD" w:rsidRPr="00CD59EE" w:rsidRDefault="008D2AAD" w:rsidP="008D2AAD">
      <w:pPr>
        <w:pStyle w:val="subsection"/>
      </w:pPr>
      <w:r w:rsidRPr="00CD59EE">
        <w:tab/>
        <w:t>(4)</w:t>
      </w:r>
      <w:r w:rsidRPr="00CD59EE">
        <w:tab/>
        <w:t>However, if the care recipient dies or leaves the residential care service through which the approved provider provides care before the end of 28 days after the care recipient’s entry day, notification of the outcome of the appraisal may be given to the Secretary before the end of 28 days after the care recipient’s entry day.</w:t>
      </w:r>
    </w:p>
    <w:p w:rsidR="00FD25C3" w:rsidRPr="00CD59EE" w:rsidRDefault="00FD25C3" w:rsidP="00FD25C3">
      <w:pPr>
        <w:pStyle w:val="subsection"/>
      </w:pPr>
      <w:r w:rsidRPr="00CD59EE">
        <w:tab/>
        <w:t>(5)</w:t>
      </w:r>
      <w:r w:rsidRPr="00CD59EE">
        <w:tab/>
        <w:t>If:</w:t>
      </w:r>
    </w:p>
    <w:p w:rsidR="00FD25C3" w:rsidRPr="00CD59EE" w:rsidRDefault="00FD25C3" w:rsidP="00FD25C3">
      <w:pPr>
        <w:pStyle w:val="paragraph"/>
      </w:pPr>
      <w:r w:rsidRPr="00CD59EE">
        <w:tab/>
        <w:t>(a)</w:t>
      </w:r>
      <w:r w:rsidRPr="00CD59EE">
        <w:tab/>
        <w:t>the appraisal is for the purposes of subsection</w:t>
      </w:r>
      <w:r w:rsidR="00530B68" w:rsidRPr="00CD59EE">
        <w:t> </w:t>
      </w:r>
      <w:r w:rsidRPr="00CD59EE">
        <w:t>66(4) or 66A(4); and</w:t>
      </w:r>
    </w:p>
    <w:p w:rsidR="00FD25C3" w:rsidRPr="00CD59EE" w:rsidRDefault="00FD25C3" w:rsidP="00FD25C3">
      <w:pPr>
        <w:pStyle w:val="paragraph"/>
      </w:pPr>
      <w:r w:rsidRPr="00CD59EE">
        <w:tab/>
        <w:t>(b)</w:t>
      </w:r>
      <w:r w:rsidRPr="00CD59EE">
        <w:tab/>
        <w:t xml:space="preserve">notification of the outcome of the appraisal is received by the Secretary before the end of the period specified in </w:t>
      </w:r>
      <w:r w:rsidR="00530B68" w:rsidRPr="00CD59EE">
        <w:t>subclause (</w:t>
      </w:r>
      <w:r w:rsidRPr="00CD59EE">
        <w:t>3);</w:t>
      </w:r>
    </w:p>
    <w:p w:rsidR="00FD25C3" w:rsidRPr="00CD59EE" w:rsidRDefault="00FD25C3" w:rsidP="00FD25C3">
      <w:pPr>
        <w:pStyle w:val="subsection2"/>
      </w:pPr>
      <w:r w:rsidRPr="00CD59EE">
        <w:t>any points that may be added under:</w:t>
      </w:r>
    </w:p>
    <w:p w:rsidR="00FD25C3" w:rsidRPr="00CD59EE" w:rsidRDefault="00FD25C3" w:rsidP="00FD25C3">
      <w:pPr>
        <w:pStyle w:val="paragraph"/>
      </w:pPr>
      <w:r w:rsidRPr="00CD59EE">
        <w:tab/>
        <w:t>(c)</w:t>
      </w:r>
      <w:r w:rsidRPr="00CD59EE">
        <w:tab/>
        <w:t>subsection</w:t>
      </w:r>
      <w:r w:rsidR="00530B68" w:rsidRPr="00CD59EE">
        <w:t> </w:t>
      </w:r>
      <w:r w:rsidRPr="00CD59EE">
        <w:t>66(4) (for the purposes of step 3 of the 2005 scheme service points calculator in subsection</w:t>
      </w:r>
      <w:r w:rsidR="00530B68" w:rsidRPr="00CD59EE">
        <w:t> </w:t>
      </w:r>
      <w:r w:rsidRPr="00CD59EE">
        <w:t>66(2)); or</w:t>
      </w:r>
    </w:p>
    <w:p w:rsidR="00FD25C3" w:rsidRPr="00CD59EE" w:rsidRDefault="00FD25C3" w:rsidP="00FD25C3">
      <w:pPr>
        <w:pStyle w:val="paragraph"/>
      </w:pPr>
      <w:r w:rsidRPr="00CD59EE">
        <w:tab/>
        <w:t>(d)</w:t>
      </w:r>
      <w:r w:rsidRPr="00CD59EE">
        <w:tab/>
        <w:t>subsection</w:t>
      </w:r>
      <w:r w:rsidR="00530B68" w:rsidRPr="00CD59EE">
        <w:t> </w:t>
      </w:r>
      <w:r w:rsidRPr="00CD59EE">
        <w:t>66A(4) (for the purposes of step 3 of the 2017 scheme service points calculator in subsection</w:t>
      </w:r>
      <w:r w:rsidR="00530B68" w:rsidRPr="00CD59EE">
        <w:t> </w:t>
      </w:r>
      <w:r w:rsidRPr="00CD59EE">
        <w:t>66A(2));</w:t>
      </w:r>
    </w:p>
    <w:p w:rsidR="00FD25C3" w:rsidRPr="00CD59EE" w:rsidRDefault="00FD25C3" w:rsidP="00FD25C3">
      <w:pPr>
        <w:pStyle w:val="subsection2"/>
      </w:pPr>
      <w:r w:rsidRPr="00CD59EE">
        <w:t>as a result of the outcome of the appraisal take effect on the care recipient’s entry day.</w:t>
      </w:r>
    </w:p>
    <w:p w:rsidR="00FD25C3" w:rsidRPr="00CD59EE" w:rsidRDefault="00FD25C3" w:rsidP="00FD25C3">
      <w:pPr>
        <w:pStyle w:val="subsection"/>
      </w:pPr>
      <w:r w:rsidRPr="00CD59EE">
        <w:tab/>
        <w:t>(6)</w:t>
      </w:r>
      <w:r w:rsidRPr="00CD59EE">
        <w:tab/>
        <w:t>If:</w:t>
      </w:r>
    </w:p>
    <w:p w:rsidR="00FD25C3" w:rsidRPr="00CD59EE" w:rsidRDefault="00FD25C3" w:rsidP="00FD25C3">
      <w:pPr>
        <w:pStyle w:val="paragraph"/>
      </w:pPr>
      <w:r w:rsidRPr="00CD59EE">
        <w:tab/>
        <w:t>(a)</w:t>
      </w:r>
      <w:r w:rsidRPr="00CD59EE">
        <w:tab/>
        <w:t>the appraisal is for the purposes of subsection</w:t>
      </w:r>
      <w:r w:rsidR="00530B68" w:rsidRPr="00CD59EE">
        <w:t> </w:t>
      </w:r>
      <w:r w:rsidRPr="00CD59EE">
        <w:t>66(4) or 66A(4); and</w:t>
      </w:r>
    </w:p>
    <w:p w:rsidR="00FD25C3" w:rsidRPr="00CD59EE" w:rsidRDefault="00FD25C3" w:rsidP="00FD25C3">
      <w:pPr>
        <w:pStyle w:val="paragraph"/>
      </w:pPr>
      <w:r w:rsidRPr="00CD59EE">
        <w:tab/>
        <w:t>(b)</w:t>
      </w:r>
      <w:r w:rsidRPr="00CD59EE">
        <w:tab/>
        <w:t xml:space="preserve">notification of the outcome of the appraisal is received by the Secretary after the end of the period specified in </w:t>
      </w:r>
      <w:r w:rsidR="00530B68" w:rsidRPr="00CD59EE">
        <w:t>subclause (</w:t>
      </w:r>
      <w:r w:rsidRPr="00CD59EE">
        <w:t>3);</w:t>
      </w:r>
    </w:p>
    <w:p w:rsidR="00FD25C3" w:rsidRPr="00CD59EE" w:rsidRDefault="00FD25C3" w:rsidP="00FD25C3">
      <w:pPr>
        <w:pStyle w:val="subsection2"/>
      </w:pPr>
      <w:r w:rsidRPr="00CD59EE">
        <w:t>any points that may be added under:</w:t>
      </w:r>
    </w:p>
    <w:p w:rsidR="00FD25C3" w:rsidRPr="00CD59EE" w:rsidRDefault="00FD25C3" w:rsidP="00FD25C3">
      <w:pPr>
        <w:pStyle w:val="paragraph"/>
      </w:pPr>
      <w:r w:rsidRPr="00CD59EE">
        <w:tab/>
        <w:t>(c)</w:t>
      </w:r>
      <w:r w:rsidRPr="00CD59EE">
        <w:tab/>
        <w:t>subsection</w:t>
      </w:r>
      <w:r w:rsidR="00530B68" w:rsidRPr="00CD59EE">
        <w:t> </w:t>
      </w:r>
      <w:r w:rsidRPr="00CD59EE">
        <w:t>66(4) (for the purposes of step 3 of the 2005 scheme service points calculator in subsection</w:t>
      </w:r>
      <w:r w:rsidR="00530B68" w:rsidRPr="00CD59EE">
        <w:t> </w:t>
      </w:r>
      <w:r w:rsidRPr="00CD59EE">
        <w:t>66(2)); or</w:t>
      </w:r>
    </w:p>
    <w:p w:rsidR="00FD25C3" w:rsidRPr="00CD59EE" w:rsidRDefault="00FD25C3" w:rsidP="00FD25C3">
      <w:pPr>
        <w:pStyle w:val="paragraph"/>
      </w:pPr>
      <w:r w:rsidRPr="00CD59EE">
        <w:tab/>
        <w:t>(d)</w:t>
      </w:r>
      <w:r w:rsidRPr="00CD59EE">
        <w:tab/>
        <w:t>subsection</w:t>
      </w:r>
      <w:r w:rsidR="00530B68" w:rsidRPr="00CD59EE">
        <w:t> </w:t>
      </w:r>
      <w:r w:rsidRPr="00CD59EE">
        <w:t>66A(4) (for the purposes of step 3 of the 2017 scheme service points calculator in subsection</w:t>
      </w:r>
      <w:r w:rsidR="00530B68" w:rsidRPr="00CD59EE">
        <w:t> </w:t>
      </w:r>
      <w:r w:rsidRPr="00CD59EE">
        <w:t>66A(2));</w:t>
      </w:r>
    </w:p>
    <w:p w:rsidR="00FD25C3" w:rsidRPr="00CD59EE" w:rsidRDefault="00FD25C3" w:rsidP="00FD25C3">
      <w:pPr>
        <w:pStyle w:val="subsection2"/>
      </w:pPr>
      <w:r w:rsidRPr="00CD59EE">
        <w:t>as a result of the outcome of the appraisal take effect on the day the notification of the outcome of the appraisal is received by the Secretary.</w:t>
      </w:r>
    </w:p>
    <w:p w:rsidR="008D2AAD" w:rsidRPr="00CD59EE" w:rsidRDefault="008D2AAD" w:rsidP="008D2AAD">
      <w:pPr>
        <w:pStyle w:val="ActHead5"/>
      </w:pPr>
      <w:bookmarkStart w:id="216" w:name="_Toc125369708"/>
      <w:r w:rsidRPr="00CD59EE">
        <w:rPr>
          <w:rStyle w:val="CharSectno"/>
        </w:rPr>
        <w:t>2</w:t>
      </w:r>
      <w:r w:rsidRPr="00CD59EE">
        <w:t xml:space="preserve">  </w:t>
      </w:r>
      <w:r w:rsidR="009F2BD1" w:rsidRPr="00CD59EE">
        <w:t>Appraisal tool A—homelessness—additional special needs</w:t>
      </w:r>
      <w:bookmarkEnd w:id="216"/>
    </w:p>
    <w:p w:rsidR="008D2AAD" w:rsidRPr="00CD59EE" w:rsidRDefault="008D2AAD" w:rsidP="008D2AAD">
      <w:pPr>
        <w:pStyle w:val="subsection"/>
      </w:pPr>
      <w:r w:rsidRPr="00CD59EE">
        <w:tab/>
      </w:r>
      <w:r w:rsidR="009F2BD1" w:rsidRPr="00CD59EE">
        <w:t>(1)</w:t>
      </w:r>
      <w:r w:rsidRPr="00CD59EE">
        <w:tab/>
        <w:t>The care recipient must:</w:t>
      </w:r>
    </w:p>
    <w:p w:rsidR="008D2AAD" w:rsidRPr="00CD59EE" w:rsidRDefault="008D2AAD" w:rsidP="008D2AAD">
      <w:pPr>
        <w:pStyle w:val="paragraph"/>
      </w:pPr>
      <w:r w:rsidRPr="00CD59EE">
        <w:tab/>
        <w:t>(a)</w:t>
      </w:r>
      <w:r w:rsidRPr="00CD59EE">
        <w:tab/>
        <w:t>demonstrate one or both of the following:</w:t>
      </w:r>
    </w:p>
    <w:p w:rsidR="008D2AAD" w:rsidRPr="00CD59EE" w:rsidRDefault="008D2AAD" w:rsidP="008D2AAD">
      <w:pPr>
        <w:pStyle w:val="paragraphsub"/>
      </w:pPr>
      <w:r w:rsidRPr="00CD59EE">
        <w:tab/>
        <w:t>(i)</w:t>
      </w:r>
      <w:r w:rsidRPr="00CD59EE">
        <w:tab/>
        <w:t>complex behavioural needs;</w:t>
      </w:r>
    </w:p>
    <w:p w:rsidR="008D2AAD" w:rsidRPr="00CD59EE" w:rsidRDefault="008D2AAD" w:rsidP="008D2AAD">
      <w:pPr>
        <w:pStyle w:val="paragraphsub"/>
      </w:pPr>
      <w:r w:rsidRPr="00CD59EE">
        <w:tab/>
        <w:t>(ii)</w:t>
      </w:r>
      <w:r w:rsidRPr="00CD59EE">
        <w:tab/>
        <w:t>complex social support needs; and</w:t>
      </w:r>
    </w:p>
    <w:p w:rsidR="008D2AAD" w:rsidRPr="00CD59EE" w:rsidRDefault="008D2AAD" w:rsidP="008D2AAD">
      <w:pPr>
        <w:pStyle w:val="paragraph"/>
      </w:pPr>
      <w:r w:rsidRPr="00CD59EE">
        <w:tab/>
        <w:t>(b)</w:t>
      </w:r>
      <w:r w:rsidRPr="00CD59EE">
        <w:tab/>
        <w:t xml:space="preserve">meet each of the 4 criteria set out in the </w:t>
      </w:r>
      <w:r w:rsidR="0013552A" w:rsidRPr="00CD59EE">
        <w:t>table</w:t>
      </w:r>
      <w:r w:rsidR="009F2BD1" w:rsidRPr="00CD59EE">
        <w:t xml:space="preserve"> in this clause</w:t>
      </w:r>
      <w:r w:rsidRPr="00CD59EE">
        <w:t>.</w:t>
      </w:r>
    </w:p>
    <w:p w:rsidR="009F2BD1" w:rsidRPr="00CD59EE" w:rsidRDefault="009F2BD1" w:rsidP="009F2BD1">
      <w:pPr>
        <w:pStyle w:val="subsection"/>
      </w:pPr>
      <w:r w:rsidRPr="00CD59EE">
        <w:rPr>
          <w:lang w:eastAsia="en-US"/>
        </w:rPr>
        <w:tab/>
        <w:t>(2)</w:t>
      </w:r>
      <w:r w:rsidRPr="00CD59EE">
        <w:rPr>
          <w:lang w:eastAsia="en-US"/>
        </w:rPr>
        <w:tab/>
      </w:r>
      <w:r w:rsidRPr="00CD59EE">
        <w:t>For the purposes of the checklists in the table in this clause, the diagnosis can be made by any health professional acting within their approved scope of practice.</w:t>
      </w:r>
    </w:p>
    <w:p w:rsidR="008D2AAD" w:rsidRPr="00CD59EE" w:rsidRDefault="008D2AAD"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6535"/>
        <w:gridCol w:w="1262"/>
      </w:tblGrid>
      <w:tr w:rsidR="008D2AAD" w:rsidRPr="00CD59EE" w:rsidTr="00E30A1D">
        <w:trPr>
          <w:tblHeader/>
        </w:trPr>
        <w:tc>
          <w:tcPr>
            <w:tcW w:w="5000" w:type="pct"/>
            <w:gridSpan w:val="3"/>
            <w:tcBorders>
              <w:top w:val="single" w:sz="12" w:space="0" w:color="auto"/>
              <w:bottom w:val="single" w:sz="6" w:space="0" w:color="auto"/>
            </w:tcBorders>
            <w:shd w:val="clear" w:color="auto" w:fill="auto"/>
          </w:tcPr>
          <w:p w:rsidR="008D2AAD" w:rsidRPr="00CD59EE" w:rsidRDefault="008D2AAD" w:rsidP="008D2AAD">
            <w:pPr>
              <w:pStyle w:val="TableHeading"/>
            </w:pPr>
            <w:r w:rsidRPr="00CD59EE">
              <w:t>Table—Appraisal tool A—homelessness</w:t>
            </w:r>
          </w:p>
        </w:tc>
      </w:tr>
      <w:tr w:rsidR="008D2AAD" w:rsidRPr="00CD59EE" w:rsidTr="00E30A1D">
        <w:trPr>
          <w:tblHeader/>
        </w:trPr>
        <w:tc>
          <w:tcPr>
            <w:tcW w:w="429" w:type="pct"/>
            <w:tcBorders>
              <w:top w:val="single" w:sz="6" w:space="0" w:color="auto"/>
              <w:bottom w:val="single" w:sz="12" w:space="0" w:color="auto"/>
            </w:tcBorders>
            <w:shd w:val="clear" w:color="auto" w:fill="auto"/>
          </w:tcPr>
          <w:p w:rsidR="008D2AAD" w:rsidRPr="00CD59EE" w:rsidRDefault="008D2AAD" w:rsidP="008D2AAD">
            <w:pPr>
              <w:pStyle w:val="TableHeading"/>
            </w:pPr>
            <w:r w:rsidRPr="00CD59EE">
              <w:t>Item</w:t>
            </w:r>
          </w:p>
        </w:tc>
        <w:tc>
          <w:tcPr>
            <w:tcW w:w="3831" w:type="pct"/>
            <w:tcBorders>
              <w:top w:val="single" w:sz="6" w:space="0" w:color="auto"/>
              <w:bottom w:val="single" w:sz="12" w:space="0" w:color="auto"/>
            </w:tcBorders>
            <w:shd w:val="clear" w:color="auto" w:fill="auto"/>
          </w:tcPr>
          <w:p w:rsidR="008D2AAD" w:rsidRPr="00CD59EE" w:rsidRDefault="008D2AAD" w:rsidP="008D2AAD">
            <w:pPr>
              <w:pStyle w:val="TableHeading"/>
            </w:pPr>
            <w:r w:rsidRPr="00CD59EE">
              <w:t>Criteria</w:t>
            </w:r>
          </w:p>
        </w:tc>
        <w:tc>
          <w:tcPr>
            <w:tcW w:w="740" w:type="pct"/>
            <w:tcBorders>
              <w:top w:val="single" w:sz="6" w:space="0" w:color="auto"/>
              <w:bottom w:val="single" w:sz="12" w:space="0" w:color="auto"/>
            </w:tcBorders>
            <w:shd w:val="clear" w:color="auto" w:fill="auto"/>
          </w:tcPr>
          <w:p w:rsidR="008D2AAD" w:rsidRPr="00CD59EE" w:rsidRDefault="008D2AAD" w:rsidP="00DD2463">
            <w:pPr>
              <w:pStyle w:val="TableHeading"/>
              <w:jc w:val="right"/>
            </w:pPr>
            <w:r w:rsidRPr="00CD59EE">
              <w:t>Tick if Yes</w:t>
            </w:r>
          </w:p>
        </w:tc>
      </w:tr>
      <w:tr w:rsidR="008D2AAD" w:rsidRPr="00CD59EE" w:rsidTr="00E30A1D">
        <w:tc>
          <w:tcPr>
            <w:tcW w:w="429" w:type="pct"/>
            <w:tcBorders>
              <w:top w:val="single" w:sz="12" w:space="0" w:color="auto"/>
            </w:tcBorders>
            <w:shd w:val="clear" w:color="auto" w:fill="auto"/>
          </w:tcPr>
          <w:p w:rsidR="008D2AAD" w:rsidRPr="00CD59EE" w:rsidRDefault="008D2AAD" w:rsidP="008D2AAD">
            <w:pPr>
              <w:pStyle w:val="Tabletext"/>
            </w:pPr>
            <w:r w:rsidRPr="00CD59EE">
              <w:t>1</w:t>
            </w:r>
          </w:p>
        </w:tc>
        <w:tc>
          <w:tcPr>
            <w:tcW w:w="3831" w:type="pct"/>
            <w:tcBorders>
              <w:top w:val="single" w:sz="12" w:space="0" w:color="auto"/>
            </w:tcBorders>
            <w:shd w:val="clear" w:color="auto" w:fill="auto"/>
          </w:tcPr>
          <w:p w:rsidR="008D2AAD" w:rsidRPr="00CD59EE" w:rsidRDefault="008D2AAD" w:rsidP="00DD2463">
            <w:pPr>
              <w:pStyle w:val="TableHeading"/>
            </w:pPr>
            <w:r w:rsidRPr="00CD59EE">
              <w:t>Homelessness background</w:t>
            </w:r>
          </w:p>
          <w:p w:rsidR="008D2AAD" w:rsidRPr="00CD59EE" w:rsidRDefault="008D2AAD" w:rsidP="008D2AAD">
            <w:pPr>
              <w:pStyle w:val="Tabletext"/>
            </w:pPr>
            <w:r w:rsidRPr="00CD59EE">
              <w:t>The person has a history of homelessness or is at severe risk of homelessness, including that the person, immediately prior to entering care at the current or a previous residential aged care home:</w:t>
            </w:r>
          </w:p>
        </w:tc>
        <w:tc>
          <w:tcPr>
            <w:tcW w:w="740" w:type="pct"/>
            <w:tcBorders>
              <w:top w:val="single" w:sz="12" w:space="0" w:color="auto"/>
            </w:tcBorders>
            <w:shd w:val="clear" w:color="auto" w:fill="auto"/>
          </w:tcPr>
          <w:p w:rsidR="008D2AAD" w:rsidRPr="00CD59EE" w:rsidRDefault="008D2AAD" w:rsidP="00DD2463">
            <w:pPr>
              <w:pStyle w:val="Tabletext"/>
              <w:jc w:val="right"/>
            </w:pP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pPr>
            <w:r w:rsidRPr="00CD59EE">
              <w:t>(a) was living in a public place or temporary shelter; short</w:t>
            </w:r>
            <w:r w:rsidR="00CD59EE">
              <w:noBreakHyphen/>
            </w:r>
            <w:r w:rsidRPr="00CD59EE">
              <w:t>term crisis, emergency or transitional accommodation; boarding house, rooming house or private hotel; or supported community accommodation; or</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pPr>
            <w:r w:rsidRPr="00CD59EE">
              <w:t>(b) had no recent housing address; or</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E15124" w:rsidP="008D2AAD">
            <w:pPr>
              <w:pStyle w:val="Tablea"/>
            </w:pPr>
            <w:r w:rsidRPr="00CD59EE">
              <w:t xml:space="preserve">(c) </w:t>
            </w:r>
            <w:r w:rsidR="00A42A00" w:rsidRPr="00CD59EE">
              <w:t>had a long history of unsuccessful tenancies or unstable housing arrangements.</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r w:rsidRPr="00CD59EE">
              <w:t>2</w:t>
            </w:r>
          </w:p>
        </w:tc>
        <w:tc>
          <w:tcPr>
            <w:tcW w:w="3831" w:type="pct"/>
            <w:shd w:val="clear" w:color="auto" w:fill="auto"/>
          </w:tcPr>
          <w:p w:rsidR="008D2AAD" w:rsidRPr="00CD59EE" w:rsidRDefault="008D2AAD" w:rsidP="00DD2463">
            <w:pPr>
              <w:pStyle w:val="TableHeading"/>
            </w:pPr>
            <w:r w:rsidRPr="00CD59EE">
              <w:t>Financial status</w:t>
            </w:r>
          </w:p>
          <w:p w:rsidR="008D2AAD" w:rsidRPr="00CD59EE" w:rsidRDefault="008D2AAD" w:rsidP="008D2AAD">
            <w:pPr>
              <w:pStyle w:val="Tabletext"/>
            </w:pPr>
            <w:r w:rsidRPr="00CD59EE">
              <w:t>The person is eligible for:</w:t>
            </w:r>
          </w:p>
        </w:tc>
        <w:tc>
          <w:tcPr>
            <w:tcW w:w="740" w:type="pct"/>
            <w:shd w:val="clear" w:color="auto" w:fill="auto"/>
          </w:tcPr>
          <w:p w:rsidR="008D2AAD" w:rsidRPr="00CD59EE" w:rsidRDefault="008D2AAD" w:rsidP="00DD2463">
            <w:pPr>
              <w:pStyle w:val="Tabletext"/>
              <w:jc w:val="right"/>
            </w:pP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pPr>
            <w:r w:rsidRPr="00CD59EE">
              <w:t>(a) the maximum basic rate of social security pension or benefit as defined in the Social Security Act; or</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rPr>
                <w:b/>
              </w:rPr>
            </w:pPr>
            <w:r w:rsidRPr="00CD59EE">
              <w:t>(b) service pension or disability pension as defined in the Veterans’ Entitlements Act.</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r w:rsidRPr="00CD59EE">
              <w:t>3</w:t>
            </w:r>
          </w:p>
        </w:tc>
        <w:tc>
          <w:tcPr>
            <w:tcW w:w="3831" w:type="pct"/>
            <w:shd w:val="clear" w:color="auto" w:fill="auto"/>
          </w:tcPr>
          <w:p w:rsidR="008D2AAD" w:rsidRPr="00CD59EE" w:rsidRDefault="008D2AAD" w:rsidP="00DD2463">
            <w:pPr>
              <w:pStyle w:val="TableHeading"/>
            </w:pPr>
            <w:r w:rsidRPr="00CD59EE">
              <w:t>Relevant behavioural diagnosis</w:t>
            </w:r>
          </w:p>
          <w:p w:rsidR="008D2AAD" w:rsidRPr="00CD59EE" w:rsidRDefault="008D2AAD" w:rsidP="008D2AAD">
            <w:pPr>
              <w:pStyle w:val="Tabletext"/>
            </w:pPr>
            <w:r w:rsidRPr="00CD59EE">
              <w:t>The person has mental and behavioural diagnosis associated with one of the following disorders:</w:t>
            </w:r>
          </w:p>
        </w:tc>
        <w:tc>
          <w:tcPr>
            <w:tcW w:w="740" w:type="pct"/>
            <w:shd w:val="clear" w:color="auto" w:fill="auto"/>
          </w:tcPr>
          <w:p w:rsidR="008D2AAD" w:rsidRPr="00CD59EE" w:rsidRDefault="008D2AAD" w:rsidP="00DD2463">
            <w:pPr>
              <w:pStyle w:val="Tabletext"/>
              <w:jc w:val="right"/>
            </w:pP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444455">
            <w:pPr>
              <w:pStyle w:val="Tablea"/>
            </w:pPr>
            <w:r w:rsidRPr="00CD59EE">
              <w:t>(a) dementia in Alzheimer’s disease including early onset dementia, late onset dementia, atypical or mixed type or unspecified dementia (ACAP code 0500);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FE6F3A">
            <w:pPr>
              <w:pStyle w:val="Tablea"/>
            </w:pPr>
            <w:r w:rsidRPr="00CD59EE">
              <w:t>(b) vascular dementia including acute onset dementia, multi</w:t>
            </w:r>
            <w:r w:rsidR="00CD59EE">
              <w:noBreakHyphen/>
            </w:r>
            <w:r w:rsidRPr="00CD59EE">
              <w:t>infarct dementia, subcortical vascular dementia, mixed cortical and subcortical vascular dementia, other vascular or unspecified dementia (ACAP code 0510);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580442">
            <w:pPr>
              <w:pStyle w:val="Tablea"/>
            </w:pPr>
            <w:r w:rsidRPr="00CD59EE">
              <w:t>(c) dementia in other diseases classified elsewhere</w:t>
            </w:r>
            <w:r w:rsidR="003F488F" w:rsidRPr="00CD59EE">
              <w:t xml:space="preserve"> including Pick’s Disease, </w:t>
            </w:r>
            <w:r w:rsidR="00694314" w:rsidRPr="00CD59EE">
              <w:rPr>
                <w:rFonts w:eastAsiaTheme="minorHAnsi"/>
              </w:rPr>
              <w:t>Creutzfeldt</w:t>
            </w:r>
            <w:r w:rsidR="00CD59EE">
              <w:rPr>
                <w:rFonts w:eastAsiaTheme="minorHAnsi"/>
              </w:rPr>
              <w:noBreakHyphen/>
            </w:r>
            <w:r w:rsidR="00694314" w:rsidRPr="00CD59EE">
              <w:rPr>
                <w:rFonts w:eastAsiaTheme="minorHAnsi"/>
              </w:rPr>
              <w:t>Jakob</w:t>
            </w:r>
            <w:r w:rsidRPr="00CD59EE">
              <w:t xml:space="preserve"> disease, Huntington’s disease, Parkinson’s disease, human immunodeficiency virus (HIV) (ACAP code 0520);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0B6207">
            <w:pPr>
              <w:pStyle w:val="Tablea"/>
            </w:pPr>
            <w:r w:rsidRPr="00CD59EE">
              <w:t>(d) other dementia including alcoholic dementia or unspecified dementia (such as presenile and senile dementia) (ACAP code 0530);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DA5950">
            <w:pPr>
              <w:pStyle w:val="Tablea"/>
            </w:pPr>
            <w:r w:rsidRPr="00CD59EE">
              <w:t>(e) delirium including delirium not superimposed on dementia, delir</w:t>
            </w:r>
            <w:r w:rsidR="003F488F" w:rsidRPr="00CD59EE">
              <w:t xml:space="preserve">ium superimposed on dementia, </w:t>
            </w:r>
            <w:r w:rsidRPr="00CD59EE">
              <w:t>other delirium</w:t>
            </w:r>
            <w:r w:rsidR="003F488F" w:rsidRPr="00CD59EE">
              <w:t xml:space="preserve"> or </w:t>
            </w:r>
            <w:r w:rsidRPr="00CD59EE">
              <w:t>unspecified</w:t>
            </w:r>
            <w:r w:rsidR="003F488F" w:rsidRPr="00CD59EE">
              <w:t xml:space="preserve"> delirium</w:t>
            </w:r>
            <w:r w:rsidRPr="00CD59EE">
              <w:t xml:space="preserve"> (ACAP code 0540);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DA5950">
            <w:pPr>
              <w:pStyle w:val="Tablea"/>
            </w:pPr>
            <w:r w:rsidRPr="00CD59EE">
              <w:t>(f) psychoses and depression/mood affective disorders including schizophrenia or other psychoses (such as paranoid states) (ACAP code 0550);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DA5950">
            <w:pPr>
              <w:pStyle w:val="Tablea"/>
            </w:pPr>
            <w:r w:rsidRPr="00CD59EE">
              <w:t>(g) neurotic, stress</w:t>
            </w:r>
            <w:r w:rsidR="00CD59EE">
              <w:noBreakHyphen/>
            </w:r>
            <w:r w:rsidRPr="00CD59EE">
              <w:t>related and somatoform disorders including phobic and anxiety disorders (such as agoraphobia and panic disorder), nervous tension/stress o</w:t>
            </w:r>
            <w:r w:rsidR="002032B2" w:rsidRPr="00CD59EE">
              <w:t>r obsessive</w:t>
            </w:r>
            <w:r w:rsidR="00CD59EE">
              <w:noBreakHyphen/>
            </w:r>
            <w:r w:rsidR="003F488F" w:rsidRPr="00CD59EE">
              <w:t>compulsive disorder</w:t>
            </w:r>
            <w:r w:rsidRPr="00CD59EE">
              <w:t xml:space="preserve"> (ACAP code 0560);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580442">
            <w:pPr>
              <w:pStyle w:val="Tablea"/>
            </w:pPr>
            <w:r w:rsidRPr="00CD59EE">
              <w:t>(h) intellectual and developmental disorders including mental retardation, intellectual disability or other developmental d</w:t>
            </w:r>
            <w:r w:rsidR="003F488F" w:rsidRPr="00CD59EE">
              <w:t>isorders (such as autism, Rett</w:t>
            </w:r>
            <w:r w:rsidRPr="00CD59EE">
              <w:t xml:space="preserve"> syndrome, Asperger’s syndrome, developmental learning disorders, specific developmental disorders of speech and language, specific development disorder of motor function such as dyspraxia) (ACAP code 0570);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3F488F">
            <w:pPr>
              <w:pStyle w:val="Tablea"/>
            </w:pPr>
            <w:r w:rsidRPr="00CD59EE">
              <w:t xml:space="preserve">(i) other mental and behavioural disorders including mental and behavioural disorders due to alcohol and other psychoactive substance use (such as alcoholism, Korsakov’s psychosis (alcoholic), adult personality and behavioural disorders, speech impediment (stuttering or stammering)) or other mental and behavioural disorders not otherwise specified or not elsewhere </w:t>
            </w:r>
            <w:r w:rsidR="003F488F" w:rsidRPr="00CD59EE">
              <w:t>classified</w:t>
            </w:r>
            <w:r w:rsidRPr="00CD59EE">
              <w:t xml:space="preserve"> (such as harmful use of non</w:t>
            </w:r>
            <w:r w:rsidR="00CD59EE">
              <w:noBreakHyphen/>
            </w:r>
            <w:r w:rsidRPr="00CD59EE">
              <w:t xml:space="preserve">dependant substances </w:t>
            </w:r>
            <w:r w:rsidR="00580442" w:rsidRPr="00CD59EE">
              <w:t>(for example, laxatives, analgesics or</w:t>
            </w:r>
            <w:r w:rsidRPr="00CD59EE">
              <w:t xml:space="preserve"> antidepressants), eating disorders (</w:t>
            </w:r>
            <w:r w:rsidR="00580442" w:rsidRPr="00CD59EE">
              <w:t>for example,</w:t>
            </w:r>
            <w:r w:rsidRPr="00CD59EE">
              <w:t xml:space="preserve"> anorexia nervosa or bulimia nervosa) or mental disorders not otherwise specified</w:t>
            </w:r>
            <w:r w:rsidR="002032B2" w:rsidRPr="00CD59EE">
              <w:t>)</w:t>
            </w:r>
            <w:r w:rsidRPr="00CD59EE">
              <w:t xml:space="preserve"> (ACAP code 0580).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r w:rsidRPr="00CD59EE">
              <w:t>4</w:t>
            </w:r>
          </w:p>
        </w:tc>
        <w:tc>
          <w:tcPr>
            <w:tcW w:w="3831" w:type="pct"/>
            <w:shd w:val="clear" w:color="auto" w:fill="auto"/>
          </w:tcPr>
          <w:p w:rsidR="008D2AAD" w:rsidRPr="00CD59EE" w:rsidRDefault="008D2AAD" w:rsidP="00DD2463">
            <w:pPr>
              <w:pStyle w:val="TableHeading"/>
            </w:pPr>
            <w:r w:rsidRPr="00CD59EE">
              <w:t>Challenging behaviours and need for intensive social support</w:t>
            </w:r>
          </w:p>
          <w:p w:rsidR="008D2AAD" w:rsidRPr="00CD59EE" w:rsidRDefault="008D2AAD" w:rsidP="008D2AAD">
            <w:pPr>
              <w:pStyle w:val="Tablea"/>
            </w:pPr>
            <w:r w:rsidRPr="00CD59EE">
              <w:t>(a) The person displays challenging behaviours which require ongoing management and prevention including one or both of the following:</w:t>
            </w:r>
          </w:p>
        </w:tc>
        <w:tc>
          <w:tcPr>
            <w:tcW w:w="740" w:type="pct"/>
            <w:shd w:val="clear" w:color="auto" w:fill="auto"/>
          </w:tcPr>
          <w:p w:rsidR="008D2AAD" w:rsidRPr="00CD59EE" w:rsidRDefault="008D2AAD" w:rsidP="00DD2463">
            <w:pPr>
              <w:pStyle w:val="Tabletext"/>
              <w:jc w:val="right"/>
            </w:pP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i"/>
            </w:pPr>
            <w:r w:rsidRPr="00CD59EE">
              <w:t>(i) episodic catastrophic behaviours such as severe physical and verbal abuse, violent mood swings, aggression;</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i"/>
            </w:pPr>
            <w:r w:rsidRPr="00CD59EE">
              <w:t>(ii) the person is considered at high risk of leaving without warning with ongoing staff intervention required to prevent this from occurring;</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p>
        </w:tc>
        <w:tc>
          <w:tcPr>
            <w:tcW w:w="3831" w:type="pct"/>
            <w:shd w:val="clear" w:color="auto" w:fill="auto"/>
          </w:tcPr>
          <w:p w:rsidR="008D2AAD" w:rsidRPr="00CD59EE" w:rsidRDefault="008D2AAD" w:rsidP="008D2AAD">
            <w:pPr>
              <w:pStyle w:val="Tablea"/>
            </w:pPr>
            <w:r w:rsidRPr="00CD59EE">
              <w:t>(b) The person requires intensive social support or intensive assistance with continuing to perform activities of daily living including initiation of and assistance with:</w:t>
            </w:r>
          </w:p>
        </w:tc>
        <w:tc>
          <w:tcPr>
            <w:tcW w:w="740" w:type="pct"/>
            <w:shd w:val="clear" w:color="auto" w:fill="auto"/>
          </w:tcPr>
          <w:p w:rsidR="008D2AAD" w:rsidRPr="00CD59EE" w:rsidRDefault="008D2AAD" w:rsidP="00DD2463">
            <w:pPr>
              <w:pStyle w:val="Tabletext"/>
              <w:jc w:val="right"/>
            </w:pPr>
          </w:p>
        </w:tc>
      </w:tr>
      <w:tr w:rsidR="00A42A00" w:rsidRPr="00CD59EE" w:rsidTr="00E30A1D">
        <w:tc>
          <w:tcPr>
            <w:tcW w:w="429" w:type="pct"/>
            <w:tcBorders>
              <w:bottom w:val="single" w:sz="2" w:space="0" w:color="auto"/>
            </w:tcBorders>
            <w:shd w:val="clear" w:color="auto" w:fill="auto"/>
          </w:tcPr>
          <w:p w:rsidR="00A42A00" w:rsidRPr="00CD59EE" w:rsidRDefault="00A42A00" w:rsidP="008D2AAD">
            <w:pPr>
              <w:pStyle w:val="Tabletext"/>
            </w:pPr>
          </w:p>
        </w:tc>
        <w:tc>
          <w:tcPr>
            <w:tcW w:w="3831" w:type="pct"/>
            <w:tcBorders>
              <w:bottom w:val="single" w:sz="2" w:space="0" w:color="auto"/>
            </w:tcBorders>
            <w:shd w:val="clear" w:color="auto" w:fill="auto"/>
          </w:tcPr>
          <w:p w:rsidR="00A42A00" w:rsidRPr="00CD59EE" w:rsidRDefault="00A42A00" w:rsidP="008D2AAD">
            <w:pPr>
              <w:pStyle w:val="Tablei"/>
            </w:pPr>
            <w:r w:rsidRPr="00CD59EE">
              <w:t>(i) personal care and hygiene matters (for example, shows aversion to showering and washing hands, has problems with toileting and dressing, requires assistance or guidance with meals); or</w:t>
            </w:r>
          </w:p>
        </w:tc>
        <w:tc>
          <w:tcPr>
            <w:tcW w:w="740" w:type="pct"/>
            <w:tcBorders>
              <w:bottom w:val="single" w:sz="2" w:space="0" w:color="auto"/>
            </w:tcBorders>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tcBorders>
              <w:top w:val="single" w:sz="2" w:space="0" w:color="auto"/>
              <w:bottom w:val="single" w:sz="12" w:space="0" w:color="auto"/>
            </w:tcBorders>
            <w:shd w:val="clear" w:color="auto" w:fill="auto"/>
          </w:tcPr>
          <w:p w:rsidR="00A42A00" w:rsidRPr="00CD59EE" w:rsidRDefault="00A42A00" w:rsidP="008D2AAD">
            <w:pPr>
              <w:pStyle w:val="Tabletext"/>
            </w:pPr>
          </w:p>
        </w:tc>
        <w:tc>
          <w:tcPr>
            <w:tcW w:w="3831" w:type="pct"/>
            <w:tcBorders>
              <w:top w:val="single" w:sz="2" w:space="0" w:color="auto"/>
              <w:bottom w:val="single" w:sz="12" w:space="0" w:color="auto"/>
            </w:tcBorders>
            <w:shd w:val="clear" w:color="auto" w:fill="auto"/>
          </w:tcPr>
          <w:p w:rsidR="00A42A00" w:rsidRPr="00CD59EE" w:rsidRDefault="00A42A00" w:rsidP="008D2AAD">
            <w:pPr>
              <w:pStyle w:val="Tablei"/>
            </w:pPr>
            <w:r w:rsidRPr="00CD59EE">
              <w:t>(ii) social and recreational activities, with significant one</w:t>
            </w:r>
            <w:r w:rsidR="00CD59EE">
              <w:noBreakHyphen/>
            </w:r>
            <w:r w:rsidRPr="00CD59EE">
              <w:t>on</w:t>
            </w:r>
            <w:r w:rsidR="00CD59EE">
              <w:noBreakHyphen/>
            </w:r>
            <w:r w:rsidRPr="00CD59EE">
              <w:t>one staff intervention necessary to enable the person to participate in community activities.</w:t>
            </w:r>
          </w:p>
        </w:tc>
        <w:tc>
          <w:tcPr>
            <w:tcW w:w="740" w:type="pct"/>
            <w:tcBorders>
              <w:top w:val="single" w:sz="2" w:space="0" w:color="auto"/>
              <w:bottom w:val="single" w:sz="12" w:space="0" w:color="auto"/>
            </w:tcBorders>
            <w:shd w:val="clear" w:color="auto" w:fill="auto"/>
          </w:tcPr>
          <w:p w:rsidR="00A42A00" w:rsidRPr="00CD59EE" w:rsidRDefault="00A42A00" w:rsidP="00403F19">
            <w:pPr>
              <w:pStyle w:val="Tabletext"/>
              <w:jc w:val="right"/>
              <w:rPr>
                <w:sz w:val="44"/>
                <w:szCs w:val="44"/>
              </w:rPr>
            </w:pPr>
            <w:r w:rsidRPr="00CD59EE">
              <w:rPr>
                <w:sz w:val="44"/>
                <w:szCs w:val="44"/>
              </w:rPr>
              <w:t>□</w:t>
            </w:r>
          </w:p>
        </w:tc>
      </w:tr>
    </w:tbl>
    <w:p w:rsidR="009F2BD1" w:rsidRPr="00CD59EE" w:rsidRDefault="009F2BD1" w:rsidP="009F2BD1">
      <w:pPr>
        <w:pStyle w:val="ActHead5"/>
      </w:pPr>
      <w:bookmarkStart w:id="217" w:name="_Toc125369709"/>
      <w:r w:rsidRPr="00CD59EE">
        <w:rPr>
          <w:rStyle w:val="CharSectno"/>
        </w:rPr>
        <w:t>3</w:t>
      </w:r>
      <w:r w:rsidRPr="00CD59EE">
        <w:t xml:space="preserve">  Appraisal tool B—</w:t>
      </w:r>
      <w:r w:rsidR="007D7B95" w:rsidRPr="00CD59EE">
        <w:t>Aboriginal and Torres Strait Islanders</w:t>
      </w:r>
      <w:r w:rsidRPr="00CD59EE">
        <w:t>—additional special needs</w:t>
      </w:r>
      <w:bookmarkEnd w:id="217"/>
    </w:p>
    <w:p w:rsidR="008D2AAD" w:rsidRPr="00CD59EE" w:rsidRDefault="008D2AAD" w:rsidP="008D2AAD">
      <w:pPr>
        <w:pStyle w:val="subsection"/>
      </w:pPr>
      <w:r w:rsidRPr="00CD59EE">
        <w:tab/>
      </w:r>
      <w:r w:rsidR="009F2BD1" w:rsidRPr="00CD59EE">
        <w:t>(1)</w:t>
      </w:r>
      <w:r w:rsidRPr="00CD59EE">
        <w:tab/>
        <w:t>The care recipient must:</w:t>
      </w:r>
    </w:p>
    <w:p w:rsidR="008D2AAD" w:rsidRPr="00CD59EE" w:rsidRDefault="008D2AAD" w:rsidP="008D2AAD">
      <w:pPr>
        <w:pStyle w:val="paragraph"/>
      </w:pPr>
      <w:r w:rsidRPr="00CD59EE">
        <w:tab/>
        <w:t>(a)</w:t>
      </w:r>
      <w:r w:rsidRPr="00CD59EE">
        <w:tab/>
        <w:t>demonstrate one or both of the following:</w:t>
      </w:r>
    </w:p>
    <w:p w:rsidR="008D2AAD" w:rsidRPr="00CD59EE" w:rsidRDefault="008D2AAD" w:rsidP="008D2AAD">
      <w:pPr>
        <w:pStyle w:val="paragraphsub"/>
      </w:pPr>
      <w:r w:rsidRPr="00CD59EE">
        <w:tab/>
        <w:t>(i)</w:t>
      </w:r>
      <w:r w:rsidRPr="00CD59EE">
        <w:tab/>
        <w:t>complex behavioural needs;</w:t>
      </w:r>
    </w:p>
    <w:p w:rsidR="008D2AAD" w:rsidRPr="00CD59EE" w:rsidRDefault="008D2AAD" w:rsidP="008D2AAD">
      <w:pPr>
        <w:pStyle w:val="paragraphsub"/>
      </w:pPr>
      <w:r w:rsidRPr="00CD59EE">
        <w:tab/>
        <w:t>(ii)</w:t>
      </w:r>
      <w:r w:rsidRPr="00CD59EE">
        <w:tab/>
        <w:t>complex social support needs; and</w:t>
      </w:r>
    </w:p>
    <w:p w:rsidR="008D2AAD" w:rsidRPr="00CD59EE" w:rsidRDefault="008D2AAD" w:rsidP="008D2AAD">
      <w:pPr>
        <w:pStyle w:val="paragraph"/>
      </w:pPr>
      <w:r w:rsidRPr="00CD59EE">
        <w:tab/>
        <w:t>(b)</w:t>
      </w:r>
      <w:r w:rsidRPr="00CD59EE">
        <w:tab/>
        <w:t xml:space="preserve">meet each of the 4 criteria set out in the </w:t>
      </w:r>
      <w:r w:rsidR="009F2BD1" w:rsidRPr="00CD59EE">
        <w:t>following table</w:t>
      </w:r>
      <w:r w:rsidRPr="00CD59EE">
        <w:t>.</w:t>
      </w:r>
    </w:p>
    <w:p w:rsidR="009F2BD1" w:rsidRPr="00CD59EE" w:rsidRDefault="009F2BD1" w:rsidP="00A80CF5">
      <w:pPr>
        <w:pStyle w:val="subsection"/>
      </w:pPr>
      <w:r w:rsidRPr="00CD59EE">
        <w:rPr>
          <w:lang w:eastAsia="en-US"/>
        </w:rPr>
        <w:tab/>
        <w:t>(2)</w:t>
      </w:r>
      <w:r w:rsidRPr="00CD59EE">
        <w:rPr>
          <w:lang w:eastAsia="en-US"/>
        </w:rPr>
        <w:tab/>
      </w:r>
      <w:r w:rsidRPr="00CD59EE">
        <w:t>For the purposes of the checklists in the table in this clause, the diagnosis can be made by any health professional acting within their approved scope of practice.</w:t>
      </w:r>
    </w:p>
    <w:p w:rsidR="008D2AAD" w:rsidRPr="00CD59EE" w:rsidRDefault="008D2AAD"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6535"/>
        <w:gridCol w:w="1262"/>
      </w:tblGrid>
      <w:tr w:rsidR="008D2AAD" w:rsidRPr="00CD59EE" w:rsidTr="00E30A1D">
        <w:trPr>
          <w:tblHeader/>
        </w:trPr>
        <w:tc>
          <w:tcPr>
            <w:tcW w:w="5000" w:type="pct"/>
            <w:gridSpan w:val="3"/>
            <w:tcBorders>
              <w:top w:val="single" w:sz="12" w:space="0" w:color="auto"/>
              <w:bottom w:val="single" w:sz="6" w:space="0" w:color="auto"/>
            </w:tcBorders>
            <w:shd w:val="clear" w:color="auto" w:fill="auto"/>
          </w:tcPr>
          <w:p w:rsidR="008D2AAD" w:rsidRPr="00CD59EE" w:rsidRDefault="008D2AAD" w:rsidP="007D7B95">
            <w:pPr>
              <w:pStyle w:val="TableHeading"/>
            </w:pPr>
            <w:r w:rsidRPr="00CD59EE">
              <w:t>Table—Appraisal tool B—</w:t>
            </w:r>
            <w:r w:rsidR="007D7B95" w:rsidRPr="00CD59EE">
              <w:t>Aboriginal and Torres Strait Islanders</w:t>
            </w:r>
          </w:p>
        </w:tc>
      </w:tr>
      <w:tr w:rsidR="008D2AAD" w:rsidRPr="00CD59EE" w:rsidTr="00E30A1D">
        <w:trPr>
          <w:tblHeader/>
        </w:trPr>
        <w:tc>
          <w:tcPr>
            <w:tcW w:w="429" w:type="pct"/>
            <w:tcBorders>
              <w:top w:val="single" w:sz="6" w:space="0" w:color="auto"/>
              <w:bottom w:val="single" w:sz="12" w:space="0" w:color="auto"/>
            </w:tcBorders>
            <w:shd w:val="clear" w:color="auto" w:fill="auto"/>
          </w:tcPr>
          <w:p w:rsidR="008D2AAD" w:rsidRPr="00CD59EE" w:rsidRDefault="008D2AAD" w:rsidP="008D2AAD">
            <w:pPr>
              <w:pStyle w:val="TableHeading"/>
            </w:pPr>
            <w:r w:rsidRPr="00CD59EE">
              <w:t>Item</w:t>
            </w:r>
          </w:p>
        </w:tc>
        <w:tc>
          <w:tcPr>
            <w:tcW w:w="3831" w:type="pct"/>
            <w:tcBorders>
              <w:top w:val="single" w:sz="6" w:space="0" w:color="auto"/>
              <w:bottom w:val="single" w:sz="12" w:space="0" w:color="auto"/>
            </w:tcBorders>
            <w:shd w:val="clear" w:color="auto" w:fill="auto"/>
          </w:tcPr>
          <w:p w:rsidR="008D2AAD" w:rsidRPr="00CD59EE" w:rsidRDefault="008D2AAD" w:rsidP="008D2AAD">
            <w:pPr>
              <w:pStyle w:val="TableHeading"/>
            </w:pPr>
            <w:r w:rsidRPr="00CD59EE">
              <w:t>Criteria</w:t>
            </w:r>
          </w:p>
        </w:tc>
        <w:tc>
          <w:tcPr>
            <w:tcW w:w="740" w:type="pct"/>
            <w:tcBorders>
              <w:top w:val="single" w:sz="6" w:space="0" w:color="auto"/>
              <w:bottom w:val="single" w:sz="12" w:space="0" w:color="auto"/>
            </w:tcBorders>
            <w:shd w:val="clear" w:color="auto" w:fill="auto"/>
          </w:tcPr>
          <w:p w:rsidR="008D2AAD" w:rsidRPr="00CD59EE" w:rsidRDefault="008D2AAD" w:rsidP="007D7B95">
            <w:pPr>
              <w:pStyle w:val="TableHeading"/>
              <w:jc w:val="right"/>
            </w:pPr>
            <w:r w:rsidRPr="00CD59EE">
              <w:t>Tick if Yes</w:t>
            </w:r>
          </w:p>
        </w:tc>
      </w:tr>
      <w:tr w:rsidR="00A42A00" w:rsidRPr="00CD59EE" w:rsidTr="00E30A1D">
        <w:tc>
          <w:tcPr>
            <w:tcW w:w="429" w:type="pct"/>
            <w:tcBorders>
              <w:top w:val="single" w:sz="12" w:space="0" w:color="auto"/>
            </w:tcBorders>
            <w:shd w:val="clear" w:color="auto" w:fill="auto"/>
          </w:tcPr>
          <w:p w:rsidR="00A42A00" w:rsidRPr="00CD59EE" w:rsidRDefault="00A42A00" w:rsidP="008D2AAD">
            <w:pPr>
              <w:pStyle w:val="Tabletext"/>
            </w:pPr>
            <w:r w:rsidRPr="00CD59EE">
              <w:t>1</w:t>
            </w:r>
          </w:p>
        </w:tc>
        <w:tc>
          <w:tcPr>
            <w:tcW w:w="3831" w:type="pct"/>
            <w:tcBorders>
              <w:top w:val="single" w:sz="12" w:space="0" w:color="auto"/>
            </w:tcBorders>
            <w:shd w:val="clear" w:color="auto" w:fill="auto"/>
          </w:tcPr>
          <w:p w:rsidR="00A42A00" w:rsidRPr="00CD59EE" w:rsidRDefault="00A42A00" w:rsidP="00DD2463">
            <w:pPr>
              <w:pStyle w:val="TableHeading"/>
            </w:pPr>
            <w:r w:rsidRPr="00CD59EE">
              <w:t>Indigenous status</w:t>
            </w:r>
          </w:p>
          <w:p w:rsidR="00A42A00" w:rsidRPr="00CD59EE" w:rsidRDefault="00A42A00" w:rsidP="008D2AAD">
            <w:pPr>
              <w:pStyle w:val="Tabletext"/>
            </w:pPr>
            <w:r w:rsidRPr="00CD59EE">
              <w:t>The person is of Aboriginal or Torres Strait Islander origin.</w:t>
            </w:r>
          </w:p>
        </w:tc>
        <w:tc>
          <w:tcPr>
            <w:tcW w:w="740" w:type="pct"/>
            <w:tcBorders>
              <w:top w:val="single" w:sz="12" w:space="0" w:color="auto"/>
            </w:tcBorders>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r w:rsidRPr="00CD59EE">
              <w:t>2</w:t>
            </w:r>
          </w:p>
        </w:tc>
        <w:tc>
          <w:tcPr>
            <w:tcW w:w="3831" w:type="pct"/>
            <w:shd w:val="clear" w:color="auto" w:fill="auto"/>
          </w:tcPr>
          <w:p w:rsidR="008D2AAD" w:rsidRPr="00CD59EE" w:rsidRDefault="008D2AAD" w:rsidP="00DD2463">
            <w:pPr>
              <w:pStyle w:val="TableHeading"/>
            </w:pPr>
            <w:r w:rsidRPr="00CD59EE">
              <w:t>Financial status</w:t>
            </w:r>
          </w:p>
          <w:p w:rsidR="008D2AAD" w:rsidRPr="00CD59EE" w:rsidRDefault="008D2AAD" w:rsidP="008D2AAD">
            <w:pPr>
              <w:pStyle w:val="Tabletext"/>
            </w:pPr>
            <w:r w:rsidRPr="00CD59EE">
              <w:t>The person is eligible for:</w:t>
            </w:r>
          </w:p>
        </w:tc>
        <w:tc>
          <w:tcPr>
            <w:tcW w:w="740" w:type="pct"/>
            <w:shd w:val="clear" w:color="auto" w:fill="auto"/>
          </w:tcPr>
          <w:p w:rsidR="008D2AAD" w:rsidRPr="00CD59EE" w:rsidRDefault="008D2AAD" w:rsidP="007D7B95">
            <w:pPr>
              <w:pStyle w:val="Tabletext"/>
              <w:jc w:val="right"/>
            </w:pP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pPr>
            <w:r w:rsidRPr="00CD59EE">
              <w:t>(a) the maximum basic rate of social security pension or benefit as defined in the Social Security Act; or</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rPr>
                <w:b/>
              </w:rPr>
            </w:pPr>
            <w:r w:rsidRPr="00CD59EE">
              <w:t>(b) service pension or disability pension as defined in the Veterans’ Entitlements Act.</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r w:rsidRPr="00CD59EE">
              <w:t>3</w:t>
            </w:r>
          </w:p>
        </w:tc>
        <w:tc>
          <w:tcPr>
            <w:tcW w:w="3831" w:type="pct"/>
            <w:shd w:val="clear" w:color="auto" w:fill="auto"/>
          </w:tcPr>
          <w:p w:rsidR="008D2AAD" w:rsidRPr="00CD59EE" w:rsidRDefault="008D2AAD" w:rsidP="00DD2463">
            <w:pPr>
              <w:pStyle w:val="TableHeading"/>
            </w:pPr>
            <w:r w:rsidRPr="00CD59EE">
              <w:t>Relevant behavioural diagnosis</w:t>
            </w:r>
          </w:p>
          <w:p w:rsidR="008D2AAD" w:rsidRPr="00CD59EE" w:rsidRDefault="008D2AAD" w:rsidP="008D2AAD">
            <w:pPr>
              <w:pStyle w:val="Tabletext"/>
            </w:pPr>
            <w:r w:rsidRPr="00CD59EE">
              <w:t>The person has mental and behavioural diagnosis associated with one of the following disorders:</w:t>
            </w:r>
          </w:p>
        </w:tc>
        <w:tc>
          <w:tcPr>
            <w:tcW w:w="740" w:type="pct"/>
            <w:shd w:val="clear" w:color="auto" w:fill="auto"/>
          </w:tcPr>
          <w:p w:rsidR="008D2AAD" w:rsidRPr="00CD59EE" w:rsidRDefault="008D2AAD" w:rsidP="007D7B95">
            <w:pPr>
              <w:pStyle w:val="Tabletext"/>
              <w:jc w:val="right"/>
            </w:pP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7D7B95">
            <w:pPr>
              <w:pStyle w:val="Tablea"/>
            </w:pPr>
            <w:r w:rsidRPr="00CD59EE">
              <w:t>(a) dementia in Alzheimer’s disease including early onset dementia, late onset dementia, atypical or mixed type or unspecified dementia (ACAP code 0500);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pPr>
            <w:r w:rsidRPr="00CD59EE">
              <w:t>(b) vascular dementia including acute onset dementia, multi</w:t>
            </w:r>
            <w:r w:rsidR="00CD59EE">
              <w:noBreakHyphen/>
            </w:r>
            <w:r w:rsidRPr="00CD59EE">
              <w:t>infarct dementia, subcortical vascular dementia, mixed cortical and subcortical vascular dementia, other vascular or unspecified dementia (ACAP code 0510);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580442">
            <w:pPr>
              <w:pStyle w:val="Tablea"/>
            </w:pPr>
            <w:r w:rsidRPr="00CD59EE">
              <w:t>(c) dementia in other diseases classified elsewhere</w:t>
            </w:r>
            <w:r w:rsidR="003F488F" w:rsidRPr="00CD59EE">
              <w:t xml:space="preserve"> including Pick’s Disease, </w:t>
            </w:r>
            <w:r w:rsidR="00694314" w:rsidRPr="00CD59EE">
              <w:rPr>
                <w:rFonts w:eastAsiaTheme="minorHAnsi"/>
              </w:rPr>
              <w:t>Creutzfeldt</w:t>
            </w:r>
            <w:r w:rsidR="00CD59EE">
              <w:rPr>
                <w:rFonts w:eastAsiaTheme="minorHAnsi"/>
              </w:rPr>
              <w:noBreakHyphen/>
            </w:r>
            <w:r w:rsidR="00694314" w:rsidRPr="00CD59EE">
              <w:rPr>
                <w:rFonts w:eastAsiaTheme="minorHAnsi"/>
              </w:rPr>
              <w:t>Jakob</w:t>
            </w:r>
            <w:r w:rsidRPr="00CD59EE">
              <w:t xml:space="preserve"> disease, Huntington’s disease, Parkinson’s disease, human immunodeficiency virus (HIV) (ACAP code 0520);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pPr>
            <w:r w:rsidRPr="00CD59EE">
              <w:t>(d) other dementia including alcoholic dementia or unspecified dementia (such as presenile and senile dementia) (ACAP code 0530);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3F488F" w:rsidRPr="00CD59EE" w:rsidTr="00E30A1D">
        <w:tc>
          <w:tcPr>
            <w:tcW w:w="429" w:type="pct"/>
            <w:shd w:val="clear" w:color="auto" w:fill="auto"/>
          </w:tcPr>
          <w:p w:rsidR="003F488F" w:rsidRPr="00CD59EE" w:rsidRDefault="003F488F" w:rsidP="008D2AAD">
            <w:pPr>
              <w:pStyle w:val="Tabletext"/>
            </w:pPr>
          </w:p>
        </w:tc>
        <w:tc>
          <w:tcPr>
            <w:tcW w:w="3831" w:type="pct"/>
            <w:shd w:val="clear" w:color="auto" w:fill="auto"/>
          </w:tcPr>
          <w:p w:rsidR="003F488F" w:rsidRPr="00CD59EE" w:rsidRDefault="003F488F" w:rsidP="00E70C5E">
            <w:pPr>
              <w:pStyle w:val="Tablea"/>
            </w:pPr>
            <w:r w:rsidRPr="00CD59EE">
              <w:t>(e) delirium including delirium not superimposed on dementia, delirium superimposed on dementia, other delirium or unspecified delirium (ACAP code 0540);</w:t>
            </w:r>
          </w:p>
        </w:tc>
        <w:tc>
          <w:tcPr>
            <w:tcW w:w="740" w:type="pct"/>
            <w:shd w:val="clear" w:color="auto" w:fill="auto"/>
          </w:tcPr>
          <w:p w:rsidR="003F488F" w:rsidRPr="00CD59EE" w:rsidRDefault="003F488F"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pPr>
            <w:r w:rsidRPr="00CD59EE">
              <w:t>(f) psychoses and depression/mood affective disorders including schizophrenia or other psychoses (such as paranoid states) (ACAP code 0550);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a"/>
            </w:pPr>
            <w:r w:rsidRPr="00CD59EE">
              <w:t>(g) neurotic, stress</w:t>
            </w:r>
            <w:r w:rsidR="00CD59EE">
              <w:noBreakHyphen/>
            </w:r>
            <w:r w:rsidRPr="00CD59EE">
              <w:t>related and somatoform disorders including phobic and anxiety disorders (such as agoraphobia and panic disorder), nervous tension/stress o</w:t>
            </w:r>
            <w:r w:rsidR="002032B2" w:rsidRPr="00CD59EE">
              <w:t>r obsessive</w:t>
            </w:r>
            <w:r w:rsidR="00CD59EE">
              <w:noBreakHyphen/>
            </w:r>
            <w:r w:rsidR="003F488F" w:rsidRPr="00CD59EE">
              <w:t>compulsive disorder</w:t>
            </w:r>
            <w:r w:rsidRPr="00CD59EE">
              <w:t xml:space="preserve"> (ACAP code 0560);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580442">
            <w:pPr>
              <w:pStyle w:val="Tablea"/>
            </w:pPr>
            <w:r w:rsidRPr="00CD59EE">
              <w:t>(h) intellectual and developmental disorders including mental retardation, intellectual disability or other developmental d</w:t>
            </w:r>
            <w:r w:rsidR="003F488F" w:rsidRPr="00CD59EE">
              <w:t>isorders (such as autism, Rett</w:t>
            </w:r>
            <w:r w:rsidRPr="00CD59EE">
              <w:t xml:space="preserve"> syndrome, Asperger’s syndrome, developmental learning disorders, specific developmental disorders of speech and language, specific development disorder of motor function such as dyspraxia) (ACAP code 0570);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3F488F">
            <w:pPr>
              <w:pStyle w:val="Tablea"/>
            </w:pPr>
            <w:r w:rsidRPr="00CD59EE">
              <w:t xml:space="preserve">(i) other mental and behavioural disorders including mental and behavioural disorders due to alcohol and other psychoactive substance use (such as alcoholism, Korsakov’s psychosis (alcoholic), adult personality and behavioural disorders, speech impediment (stuttering or stammering)) or other mental and behavioural disorders not otherwise specified or not elsewhere </w:t>
            </w:r>
            <w:r w:rsidR="003F488F" w:rsidRPr="00CD59EE">
              <w:t>classified</w:t>
            </w:r>
            <w:r w:rsidRPr="00CD59EE">
              <w:t xml:space="preserve"> (such as harmful use of non</w:t>
            </w:r>
            <w:r w:rsidR="00CD59EE">
              <w:noBreakHyphen/>
            </w:r>
            <w:r w:rsidRPr="00CD59EE">
              <w:t>dependant substances (</w:t>
            </w:r>
            <w:r w:rsidR="00580442" w:rsidRPr="00CD59EE">
              <w:t>for example,</w:t>
            </w:r>
            <w:r w:rsidRPr="00CD59EE">
              <w:t xml:space="preserve"> laxatives, analgesics, antidepressants), eating disorders (</w:t>
            </w:r>
            <w:r w:rsidR="00580442" w:rsidRPr="00CD59EE">
              <w:t>for example,</w:t>
            </w:r>
            <w:r w:rsidRPr="00CD59EE">
              <w:t xml:space="preserve"> anorexia nervosa or bulimia nervosa) or mental disorders not otherwise specified</w:t>
            </w:r>
            <w:r w:rsidR="002032B2" w:rsidRPr="00CD59EE">
              <w:t>)</w:t>
            </w:r>
            <w:r w:rsidRPr="00CD59EE">
              <w:t xml:space="preserve"> (ACAP code 0580).</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r w:rsidRPr="00CD59EE">
              <w:t>4</w:t>
            </w:r>
          </w:p>
        </w:tc>
        <w:tc>
          <w:tcPr>
            <w:tcW w:w="3831" w:type="pct"/>
            <w:shd w:val="clear" w:color="auto" w:fill="auto"/>
          </w:tcPr>
          <w:p w:rsidR="008D2AAD" w:rsidRPr="00CD59EE" w:rsidRDefault="008D2AAD" w:rsidP="00DD2463">
            <w:pPr>
              <w:pStyle w:val="TableHeading"/>
            </w:pPr>
            <w:r w:rsidRPr="00CD59EE">
              <w:t>Challenging behaviours and need for intensive social support</w:t>
            </w:r>
          </w:p>
          <w:p w:rsidR="008D2AAD" w:rsidRPr="00CD59EE" w:rsidRDefault="008D2AAD" w:rsidP="008D2AAD">
            <w:pPr>
              <w:pStyle w:val="Tablea"/>
            </w:pPr>
            <w:r w:rsidRPr="00CD59EE">
              <w:t>(a) The person displays challenging behaviours which require ongoing management and prevention, including one or both of the following:</w:t>
            </w:r>
          </w:p>
        </w:tc>
        <w:tc>
          <w:tcPr>
            <w:tcW w:w="740" w:type="pct"/>
            <w:shd w:val="clear" w:color="auto" w:fill="auto"/>
          </w:tcPr>
          <w:p w:rsidR="008D2AAD" w:rsidRPr="00CD59EE" w:rsidRDefault="008D2AAD" w:rsidP="007D7B95">
            <w:pPr>
              <w:pStyle w:val="Tabletext"/>
              <w:jc w:val="right"/>
            </w:pPr>
          </w:p>
        </w:tc>
      </w:tr>
      <w:tr w:rsidR="00A42A00" w:rsidRPr="00CD59EE" w:rsidTr="00E30A1D">
        <w:tc>
          <w:tcPr>
            <w:tcW w:w="429" w:type="pct"/>
            <w:shd w:val="clear" w:color="auto" w:fill="auto"/>
          </w:tcPr>
          <w:p w:rsidR="00A42A00" w:rsidRPr="00CD59EE" w:rsidRDefault="00A42A00" w:rsidP="008D2AAD">
            <w:pPr>
              <w:pStyle w:val="Tabletext"/>
            </w:pPr>
          </w:p>
        </w:tc>
        <w:tc>
          <w:tcPr>
            <w:tcW w:w="3831" w:type="pct"/>
            <w:shd w:val="clear" w:color="auto" w:fill="auto"/>
          </w:tcPr>
          <w:p w:rsidR="00A42A00" w:rsidRPr="00CD59EE" w:rsidRDefault="00A42A00" w:rsidP="008D2AAD">
            <w:pPr>
              <w:pStyle w:val="Tablei"/>
            </w:pPr>
            <w:r w:rsidRPr="00CD59EE">
              <w:t>(i) episodic catastrophic behaviours such as severe physical and verbal abuse, violent mood swings, aggression;</w:t>
            </w:r>
          </w:p>
        </w:tc>
        <w:tc>
          <w:tcPr>
            <w:tcW w:w="740" w:type="pct"/>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p>
        </w:tc>
        <w:tc>
          <w:tcPr>
            <w:tcW w:w="3831" w:type="pct"/>
            <w:shd w:val="clear" w:color="auto" w:fill="auto"/>
          </w:tcPr>
          <w:p w:rsidR="008D2AAD" w:rsidRPr="00CD59EE" w:rsidRDefault="008D2AAD" w:rsidP="008D2AAD">
            <w:pPr>
              <w:pStyle w:val="Tablei"/>
            </w:pPr>
            <w:r w:rsidRPr="00CD59EE">
              <w:t>(ii) the person is considered at high risk of leaving without warning with ongoing staff intervention required to prevent this from occurring.</w:t>
            </w:r>
          </w:p>
        </w:tc>
        <w:tc>
          <w:tcPr>
            <w:tcW w:w="740" w:type="pct"/>
            <w:shd w:val="clear" w:color="auto" w:fill="auto"/>
          </w:tcPr>
          <w:p w:rsidR="008D2AAD" w:rsidRPr="00CD59EE" w:rsidRDefault="00893716" w:rsidP="00893716">
            <w:pPr>
              <w:pStyle w:val="Tabletext"/>
              <w:jc w:val="right"/>
              <w:rPr>
                <w:sz w:val="44"/>
                <w:szCs w:val="44"/>
              </w:rPr>
            </w:pPr>
            <w:r w:rsidRPr="00CD59EE">
              <w:rPr>
                <w:sz w:val="44"/>
                <w:szCs w:val="44"/>
              </w:rPr>
              <w:t>□</w:t>
            </w:r>
          </w:p>
        </w:tc>
      </w:tr>
      <w:tr w:rsidR="008D2AAD" w:rsidRPr="00CD59EE" w:rsidTr="00E30A1D">
        <w:tc>
          <w:tcPr>
            <w:tcW w:w="429" w:type="pct"/>
            <w:shd w:val="clear" w:color="auto" w:fill="auto"/>
          </w:tcPr>
          <w:p w:rsidR="008D2AAD" w:rsidRPr="00CD59EE" w:rsidRDefault="008D2AAD" w:rsidP="008D2AAD">
            <w:pPr>
              <w:pStyle w:val="Tabletext"/>
            </w:pPr>
          </w:p>
        </w:tc>
        <w:tc>
          <w:tcPr>
            <w:tcW w:w="3831" w:type="pct"/>
            <w:shd w:val="clear" w:color="auto" w:fill="auto"/>
          </w:tcPr>
          <w:p w:rsidR="008D2AAD" w:rsidRPr="00CD59EE" w:rsidRDefault="008D2AAD" w:rsidP="008D2AAD">
            <w:pPr>
              <w:pStyle w:val="Tablea"/>
            </w:pPr>
            <w:r w:rsidRPr="00CD59EE">
              <w:t>(b) The person requires intensive social support or intensive assistance with continuing to perform activities of daily living including initiation of and assistance with:</w:t>
            </w:r>
          </w:p>
        </w:tc>
        <w:tc>
          <w:tcPr>
            <w:tcW w:w="740" w:type="pct"/>
            <w:shd w:val="clear" w:color="auto" w:fill="auto"/>
          </w:tcPr>
          <w:p w:rsidR="008D2AAD" w:rsidRPr="00CD59EE" w:rsidRDefault="008D2AAD" w:rsidP="00893716">
            <w:pPr>
              <w:pStyle w:val="Tabletext"/>
            </w:pPr>
          </w:p>
        </w:tc>
      </w:tr>
      <w:tr w:rsidR="00A42A00" w:rsidRPr="00CD59EE" w:rsidTr="00E30A1D">
        <w:tc>
          <w:tcPr>
            <w:tcW w:w="429" w:type="pct"/>
            <w:tcBorders>
              <w:bottom w:val="single" w:sz="2" w:space="0" w:color="auto"/>
            </w:tcBorders>
            <w:shd w:val="clear" w:color="auto" w:fill="auto"/>
          </w:tcPr>
          <w:p w:rsidR="00A42A00" w:rsidRPr="00CD59EE" w:rsidRDefault="00A42A00" w:rsidP="008D2AAD">
            <w:pPr>
              <w:pStyle w:val="Tabletext"/>
            </w:pPr>
          </w:p>
        </w:tc>
        <w:tc>
          <w:tcPr>
            <w:tcW w:w="3831" w:type="pct"/>
            <w:tcBorders>
              <w:bottom w:val="single" w:sz="2" w:space="0" w:color="auto"/>
            </w:tcBorders>
            <w:shd w:val="clear" w:color="auto" w:fill="auto"/>
          </w:tcPr>
          <w:p w:rsidR="00A42A00" w:rsidRPr="00CD59EE" w:rsidRDefault="00A42A00" w:rsidP="008D2AAD">
            <w:pPr>
              <w:pStyle w:val="Tablei"/>
            </w:pPr>
            <w:r w:rsidRPr="00CD59EE">
              <w:t>(i) personal care and hygiene matters (for example, shows aversion to showering and washing hands, has problems with toileting and dressing, requires assistance or guidance with meals); or</w:t>
            </w:r>
          </w:p>
        </w:tc>
        <w:tc>
          <w:tcPr>
            <w:tcW w:w="740" w:type="pct"/>
            <w:tcBorders>
              <w:bottom w:val="single" w:sz="2" w:space="0" w:color="auto"/>
            </w:tcBorders>
            <w:shd w:val="clear" w:color="auto" w:fill="auto"/>
          </w:tcPr>
          <w:p w:rsidR="00A42A00" w:rsidRPr="00CD59EE" w:rsidRDefault="00A42A00" w:rsidP="00403F19">
            <w:pPr>
              <w:pStyle w:val="Tabletext"/>
              <w:jc w:val="right"/>
              <w:rPr>
                <w:sz w:val="44"/>
                <w:szCs w:val="44"/>
              </w:rPr>
            </w:pPr>
            <w:r w:rsidRPr="00CD59EE">
              <w:rPr>
                <w:sz w:val="44"/>
                <w:szCs w:val="44"/>
              </w:rPr>
              <w:t>□</w:t>
            </w:r>
          </w:p>
        </w:tc>
      </w:tr>
      <w:tr w:rsidR="00A42A00" w:rsidRPr="00CD59EE" w:rsidTr="00E30A1D">
        <w:tc>
          <w:tcPr>
            <w:tcW w:w="429" w:type="pct"/>
            <w:tcBorders>
              <w:top w:val="single" w:sz="2" w:space="0" w:color="auto"/>
              <w:bottom w:val="single" w:sz="12" w:space="0" w:color="auto"/>
            </w:tcBorders>
            <w:shd w:val="clear" w:color="auto" w:fill="auto"/>
          </w:tcPr>
          <w:p w:rsidR="00A42A00" w:rsidRPr="00CD59EE" w:rsidRDefault="00A42A00" w:rsidP="008D2AAD">
            <w:pPr>
              <w:pStyle w:val="Tabletext"/>
            </w:pPr>
          </w:p>
        </w:tc>
        <w:tc>
          <w:tcPr>
            <w:tcW w:w="3831" w:type="pct"/>
            <w:tcBorders>
              <w:top w:val="single" w:sz="2" w:space="0" w:color="auto"/>
              <w:bottom w:val="single" w:sz="12" w:space="0" w:color="auto"/>
            </w:tcBorders>
            <w:shd w:val="clear" w:color="auto" w:fill="auto"/>
          </w:tcPr>
          <w:p w:rsidR="00A42A00" w:rsidRPr="00CD59EE" w:rsidRDefault="00A42A00" w:rsidP="008D2AAD">
            <w:pPr>
              <w:pStyle w:val="Tablei"/>
            </w:pPr>
            <w:r w:rsidRPr="00CD59EE">
              <w:t>(ii) social and recreational activities, with significant one</w:t>
            </w:r>
            <w:r w:rsidR="00CD59EE">
              <w:noBreakHyphen/>
            </w:r>
            <w:r w:rsidRPr="00CD59EE">
              <w:t>on</w:t>
            </w:r>
            <w:r w:rsidR="00CD59EE">
              <w:noBreakHyphen/>
            </w:r>
            <w:r w:rsidRPr="00CD59EE">
              <w:t>one staff intervention necessary to enable the person to participate in community activities.</w:t>
            </w:r>
          </w:p>
        </w:tc>
        <w:tc>
          <w:tcPr>
            <w:tcW w:w="740" w:type="pct"/>
            <w:tcBorders>
              <w:top w:val="single" w:sz="2" w:space="0" w:color="auto"/>
              <w:bottom w:val="single" w:sz="12" w:space="0" w:color="auto"/>
            </w:tcBorders>
            <w:shd w:val="clear" w:color="auto" w:fill="auto"/>
          </w:tcPr>
          <w:p w:rsidR="00A42A00" w:rsidRPr="00CD59EE" w:rsidRDefault="00A42A00" w:rsidP="00403F19">
            <w:pPr>
              <w:pStyle w:val="Tabletext"/>
              <w:jc w:val="right"/>
              <w:rPr>
                <w:sz w:val="44"/>
                <w:szCs w:val="44"/>
              </w:rPr>
            </w:pPr>
            <w:r w:rsidRPr="00CD59EE">
              <w:rPr>
                <w:sz w:val="44"/>
                <w:szCs w:val="44"/>
              </w:rPr>
              <w:t>□</w:t>
            </w:r>
          </w:p>
        </w:tc>
      </w:tr>
    </w:tbl>
    <w:p w:rsidR="00E537A1" w:rsidRPr="00CD59EE" w:rsidRDefault="00E537A1" w:rsidP="00E537A1">
      <w:pPr>
        <w:pStyle w:val="Tabletext"/>
        <w:rPr>
          <w:rFonts w:eastAsiaTheme="minorHAnsi"/>
        </w:rPr>
      </w:pPr>
    </w:p>
    <w:p w:rsidR="006F7145" w:rsidRPr="00CD59EE" w:rsidRDefault="006F7145">
      <w:pPr>
        <w:sectPr w:rsidR="006F7145" w:rsidRPr="00CD59EE" w:rsidSect="00A403FF">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p>
    <w:p w:rsidR="00E42AC8" w:rsidRPr="00CD59EE" w:rsidRDefault="00E42AC8" w:rsidP="00530B68">
      <w:pPr>
        <w:pStyle w:val="ENotesHeading1"/>
        <w:outlineLvl w:val="9"/>
      </w:pPr>
      <w:bookmarkStart w:id="218" w:name="_Toc125369710"/>
      <w:r w:rsidRPr="00CD59EE">
        <w:t>Endnotes</w:t>
      </w:r>
      <w:bookmarkEnd w:id="218"/>
    </w:p>
    <w:p w:rsidR="00D56BE0" w:rsidRPr="00CD59EE" w:rsidRDefault="00D56BE0" w:rsidP="00D56BE0">
      <w:pPr>
        <w:pStyle w:val="ENotesHeading2"/>
        <w:spacing w:line="240" w:lineRule="auto"/>
        <w:outlineLvl w:val="9"/>
      </w:pPr>
      <w:bookmarkStart w:id="219" w:name="_Toc125369711"/>
      <w:r w:rsidRPr="00CD59EE">
        <w:t>Endnote 1—About the endnotes</w:t>
      </w:r>
      <w:bookmarkEnd w:id="219"/>
    </w:p>
    <w:p w:rsidR="00D56BE0" w:rsidRPr="00CD59EE" w:rsidRDefault="00D56BE0" w:rsidP="00D56BE0">
      <w:pPr>
        <w:spacing w:after="120"/>
      </w:pPr>
      <w:r w:rsidRPr="00CD59EE">
        <w:t>The endnotes provide information about this compilation and the compiled law.</w:t>
      </w:r>
    </w:p>
    <w:p w:rsidR="00D56BE0" w:rsidRPr="00CD59EE" w:rsidRDefault="00D56BE0" w:rsidP="00D56BE0">
      <w:pPr>
        <w:spacing w:after="120"/>
      </w:pPr>
      <w:r w:rsidRPr="00CD59EE">
        <w:t>The following endnotes are included in every compilation:</w:t>
      </w:r>
    </w:p>
    <w:p w:rsidR="00D56BE0" w:rsidRPr="00CD59EE" w:rsidRDefault="00D56BE0" w:rsidP="00D56BE0">
      <w:r w:rsidRPr="00CD59EE">
        <w:t>Endnote 1—About the endnotes</w:t>
      </w:r>
    </w:p>
    <w:p w:rsidR="00D56BE0" w:rsidRPr="00CD59EE" w:rsidRDefault="00D56BE0" w:rsidP="00D56BE0">
      <w:r w:rsidRPr="00CD59EE">
        <w:t>Endnote 2—Abbreviation key</w:t>
      </w:r>
    </w:p>
    <w:p w:rsidR="00D56BE0" w:rsidRPr="00CD59EE" w:rsidRDefault="00D56BE0" w:rsidP="00D56BE0">
      <w:r w:rsidRPr="00CD59EE">
        <w:t>Endnote 3—Legislation history</w:t>
      </w:r>
    </w:p>
    <w:p w:rsidR="00D56BE0" w:rsidRPr="00CD59EE" w:rsidRDefault="00D56BE0" w:rsidP="00D56BE0">
      <w:pPr>
        <w:spacing w:after="120"/>
      </w:pPr>
      <w:r w:rsidRPr="00CD59EE">
        <w:t>Endnote 4—Amendment history</w:t>
      </w:r>
    </w:p>
    <w:p w:rsidR="00D56BE0" w:rsidRPr="00CD59EE" w:rsidRDefault="00D56BE0" w:rsidP="00D56BE0">
      <w:r w:rsidRPr="00CD59EE">
        <w:rPr>
          <w:b/>
        </w:rPr>
        <w:t>Abbreviation key—Endnote 2</w:t>
      </w:r>
    </w:p>
    <w:p w:rsidR="00D56BE0" w:rsidRPr="00CD59EE" w:rsidRDefault="00D56BE0" w:rsidP="00D56BE0">
      <w:pPr>
        <w:spacing w:after="120"/>
      </w:pPr>
      <w:r w:rsidRPr="00CD59EE">
        <w:t>The abbreviation key sets out abbreviations that may be used in the endnotes.</w:t>
      </w:r>
    </w:p>
    <w:p w:rsidR="00D56BE0" w:rsidRPr="00CD59EE" w:rsidRDefault="00D56BE0" w:rsidP="00D56BE0">
      <w:pPr>
        <w:rPr>
          <w:b/>
        </w:rPr>
      </w:pPr>
      <w:r w:rsidRPr="00CD59EE">
        <w:rPr>
          <w:b/>
        </w:rPr>
        <w:t>Legislation history and amendment history—Endnotes 3 and 4</w:t>
      </w:r>
    </w:p>
    <w:p w:rsidR="00D56BE0" w:rsidRPr="00CD59EE" w:rsidRDefault="00D56BE0" w:rsidP="00D56BE0">
      <w:pPr>
        <w:spacing w:after="120"/>
      </w:pPr>
      <w:r w:rsidRPr="00CD59EE">
        <w:t>Amending laws are annotated in the legislation history and amendment history.</w:t>
      </w:r>
    </w:p>
    <w:p w:rsidR="00D56BE0" w:rsidRPr="00CD59EE" w:rsidRDefault="00D56BE0" w:rsidP="00D56BE0">
      <w:pPr>
        <w:spacing w:after="120"/>
      </w:pPr>
      <w:r w:rsidRPr="00CD59E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56BE0" w:rsidRPr="00CD59EE" w:rsidRDefault="00D56BE0" w:rsidP="00D56BE0">
      <w:pPr>
        <w:spacing w:after="120"/>
      </w:pPr>
      <w:r w:rsidRPr="00CD59E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56BE0" w:rsidRPr="00CD59EE" w:rsidRDefault="00D56BE0" w:rsidP="00D56BE0">
      <w:pPr>
        <w:rPr>
          <w:b/>
        </w:rPr>
      </w:pPr>
      <w:r w:rsidRPr="00CD59EE">
        <w:rPr>
          <w:b/>
        </w:rPr>
        <w:t>Editorial changes</w:t>
      </w:r>
    </w:p>
    <w:p w:rsidR="00D56BE0" w:rsidRPr="00CD59EE" w:rsidRDefault="00D56BE0" w:rsidP="00D56BE0">
      <w:pPr>
        <w:spacing w:after="120"/>
      </w:pPr>
      <w:r w:rsidRPr="00CD59EE">
        <w:t xml:space="preserve">The </w:t>
      </w:r>
      <w:r w:rsidRPr="00CD59EE">
        <w:rPr>
          <w:i/>
        </w:rPr>
        <w:t>Legislation Act 2003</w:t>
      </w:r>
      <w:r w:rsidRPr="00CD59E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56BE0" w:rsidRPr="00CD59EE" w:rsidRDefault="00D56BE0" w:rsidP="00D56BE0">
      <w:pPr>
        <w:spacing w:after="120"/>
      </w:pPr>
      <w:r w:rsidRPr="00CD59EE">
        <w:t xml:space="preserve">If the compilation includes editorial changes, the endnotes include a brief outline of the changes in general terms. Full details of any changes can be obtained from the Office of Parliamentary Counsel. </w:t>
      </w:r>
    </w:p>
    <w:p w:rsidR="00786851" w:rsidRPr="00CD59EE" w:rsidRDefault="00786851" w:rsidP="00786851">
      <w:pPr>
        <w:shd w:val="clear" w:color="auto" w:fill="FFFFFF"/>
        <w:rPr>
          <w:rFonts w:eastAsia="Times New Roman" w:cs="Times New Roman"/>
          <w:color w:val="000000"/>
          <w:szCs w:val="22"/>
          <w:lang w:eastAsia="en-AU"/>
        </w:rPr>
      </w:pPr>
      <w:r w:rsidRPr="00CD59EE">
        <w:rPr>
          <w:rFonts w:eastAsia="Times New Roman" w:cs="Times New Roman"/>
          <w:b/>
          <w:bCs/>
          <w:color w:val="000000"/>
          <w:szCs w:val="22"/>
          <w:lang w:eastAsia="en-AU"/>
        </w:rPr>
        <w:t>Misdescribed amendments</w:t>
      </w:r>
    </w:p>
    <w:p w:rsidR="00786851" w:rsidRPr="00CD59EE" w:rsidRDefault="00786851" w:rsidP="00786851">
      <w:pPr>
        <w:shd w:val="clear" w:color="auto" w:fill="FFFFFF"/>
        <w:spacing w:after="120"/>
        <w:rPr>
          <w:rFonts w:eastAsia="Times New Roman" w:cs="Times New Roman"/>
          <w:color w:val="000000"/>
          <w:szCs w:val="22"/>
          <w:lang w:eastAsia="en-AU"/>
        </w:rPr>
      </w:pPr>
      <w:r w:rsidRPr="00CD59EE">
        <w:rPr>
          <w:rFonts w:eastAsia="Times New Roman" w:cs="Times New Roman"/>
          <w:color w:val="000000"/>
          <w:szCs w:val="22"/>
          <w:lang w:eastAsia="en-AU"/>
        </w:rPr>
        <w:t>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CD59EE">
        <w:rPr>
          <w:rFonts w:eastAsia="Times New Roman" w:cs="Times New Roman"/>
          <w:i/>
          <w:iCs/>
          <w:color w:val="000000"/>
          <w:szCs w:val="22"/>
          <w:lang w:eastAsia="en-AU"/>
        </w:rPr>
        <w:t>Legislation Act 2003</w:t>
      </w:r>
      <w:r w:rsidRPr="00CD59EE">
        <w:rPr>
          <w:rFonts w:eastAsia="Times New Roman" w:cs="Times New Roman"/>
          <w:color w:val="000000"/>
          <w:szCs w:val="22"/>
          <w:lang w:eastAsia="en-AU"/>
        </w:rPr>
        <w:t>.</w:t>
      </w:r>
    </w:p>
    <w:p w:rsidR="00786851" w:rsidRPr="00CD59EE" w:rsidRDefault="00786851" w:rsidP="00786851">
      <w:pPr>
        <w:shd w:val="clear" w:color="auto" w:fill="FFFFFF"/>
        <w:spacing w:before="120" w:after="240"/>
        <w:rPr>
          <w:rFonts w:eastAsia="Times New Roman" w:cs="Times New Roman"/>
          <w:color w:val="000000"/>
          <w:szCs w:val="22"/>
          <w:lang w:eastAsia="en-AU"/>
        </w:rPr>
      </w:pPr>
      <w:r w:rsidRPr="00CD59EE">
        <w:rPr>
          <w:rFonts w:eastAsia="Times New Roman" w:cs="Times New Roman"/>
          <w:color w:val="000000"/>
          <w:szCs w:val="22"/>
          <w:lang w:eastAsia="en-AU"/>
        </w:rPr>
        <w:t>If a misdescribed amendment cannot be given effect as intended, the amendment is not incorporated and “(md not incorp)” is added to the amendment history.</w:t>
      </w:r>
    </w:p>
    <w:p w:rsidR="00DA1C38" w:rsidRPr="00CD59EE" w:rsidRDefault="00DA1C38" w:rsidP="00DA1C38"/>
    <w:p w:rsidR="00B61592" w:rsidRPr="00CD59EE" w:rsidRDefault="00B61592" w:rsidP="00514732">
      <w:pPr>
        <w:pStyle w:val="ENotesHeading2"/>
        <w:pageBreakBefore/>
        <w:outlineLvl w:val="9"/>
      </w:pPr>
      <w:bookmarkStart w:id="220" w:name="_Toc125369712"/>
      <w:r w:rsidRPr="00CD59EE">
        <w:t>Endnote 2—Abbreviation key</w:t>
      </w:r>
      <w:bookmarkEnd w:id="220"/>
    </w:p>
    <w:p w:rsidR="00B61592" w:rsidRPr="00CD59EE" w:rsidRDefault="00B61592" w:rsidP="009104EA">
      <w:pPr>
        <w:pStyle w:val="Tabletext"/>
      </w:pPr>
    </w:p>
    <w:tbl>
      <w:tblPr>
        <w:tblW w:w="5000" w:type="pct"/>
        <w:tblLook w:val="0000" w:firstRow="0" w:lastRow="0" w:firstColumn="0" w:lastColumn="0" w:noHBand="0" w:noVBand="0"/>
      </w:tblPr>
      <w:tblGrid>
        <w:gridCol w:w="4570"/>
        <w:gridCol w:w="3959"/>
      </w:tblGrid>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ad = added or inserted</w:t>
            </w:r>
          </w:p>
        </w:tc>
        <w:tc>
          <w:tcPr>
            <w:tcW w:w="2321" w:type="pct"/>
            <w:shd w:val="clear" w:color="auto" w:fill="auto"/>
          </w:tcPr>
          <w:p w:rsidR="00D56BE0" w:rsidRPr="00CD59EE" w:rsidRDefault="00D56BE0" w:rsidP="00D56BE0">
            <w:pPr>
              <w:spacing w:before="60"/>
              <w:ind w:left="34"/>
              <w:rPr>
                <w:sz w:val="20"/>
              </w:rPr>
            </w:pPr>
            <w:r w:rsidRPr="00CD59EE">
              <w:rPr>
                <w:sz w:val="20"/>
              </w:rPr>
              <w:t>o = order(s)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am = amended</w:t>
            </w:r>
          </w:p>
        </w:tc>
        <w:tc>
          <w:tcPr>
            <w:tcW w:w="2321" w:type="pct"/>
            <w:shd w:val="clear" w:color="auto" w:fill="auto"/>
          </w:tcPr>
          <w:p w:rsidR="00D56BE0" w:rsidRPr="00CD59EE" w:rsidRDefault="00D56BE0" w:rsidP="00D56BE0">
            <w:pPr>
              <w:spacing w:before="60"/>
              <w:ind w:left="34"/>
              <w:rPr>
                <w:sz w:val="20"/>
              </w:rPr>
            </w:pPr>
            <w:r w:rsidRPr="00CD59EE">
              <w:rPr>
                <w:sz w:val="20"/>
              </w:rPr>
              <w:t>Ord = Ordinance</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amdt = amendment</w:t>
            </w:r>
          </w:p>
        </w:tc>
        <w:tc>
          <w:tcPr>
            <w:tcW w:w="2321" w:type="pct"/>
            <w:shd w:val="clear" w:color="auto" w:fill="auto"/>
          </w:tcPr>
          <w:p w:rsidR="00D56BE0" w:rsidRPr="00CD59EE" w:rsidRDefault="00D56BE0" w:rsidP="00D56BE0">
            <w:pPr>
              <w:spacing w:before="60"/>
              <w:ind w:left="34"/>
              <w:rPr>
                <w:sz w:val="20"/>
              </w:rPr>
            </w:pPr>
            <w:r w:rsidRPr="00CD59EE">
              <w:rPr>
                <w:sz w:val="20"/>
              </w:rPr>
              <w:t>orig = original</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c = clause(s)</w:t>
            </w:r>
          </w:p>
        </w:tc>
        <w:tc>
          <w:tcPr>
            <w:tcW w:w="2321" w:type="pct"/>
            <w:shd w:val="clear" w:color="auto" w:fill="auto"/>
          </w:tcPr>
          <w:p w:rsidR="00D56BE0" w:rsidRPr="00CD59EE" w:rsidRDefault="00D56BE0" w:rsidP="00D56BE0">
            <w:pPr>
              <w:spacing w:before="60"/>
              <w:ind w:left="34"/>
              <w:rPr>
                <w:sz w:val="20"/>
              </w:rPr>
            </w:pPr>
            <w:r w:rsidRPr="00CD59EE">
              <w:rPr>
                <w:sz w:val="20"/>
              </w:rPr>
              <w:t>par = paragraph(s)/subparagraph(s)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C[x] = Compilation No. x</w:t>
            </w:r>
          </w:p>
        </w:tc>
        <w:tc>
          <w:tcPr>
            <w:tcW w:w="2321" w:type="pct"/>
            <w:shd w:val="clear" w:color="auto" w:fill="auto"/>
          </w:tcPr>
          <w:p w:rsidR="00D56BE0" w:rsidRPr="00CD59EE" w:rsidRDefault="00FB7680" w:rsidP="00FB7680">
            <w:pPr>
              <w:ind w:left="34" w:firstLine="249"/>
              <w:rPr>
                <w:sz w:val="20"/>
              </w:rPr>
            </w:pPr>
            <w:r w:rsidRPr="00CD59EE">
              <w:rPr>
                <w:sz w:val="20"/>
              </w:rPr>
              <w:t>/</w:t>
            </w:r>
            <w:r w:rsidR="00D56BE0" w:rsidRPr="00CD59EE">
              <w:rPr>
                <w:sz w:val="20"/>
              </w:rPr>
              <w:t>sub</w:t>
            </w:r>
            <w:r w:rsidR="00CD59EE">
              <w:rPr>
                <w:sz w:val="20"/>
              </w:rPr>
              <w:noBreakHyphen/>
            </w:r>
            <w:r w:rsidR="00D56BE0" w:rsidRPr="00CD59EE">
              <w:rPr>
                <w:sz w:val="20"/>
              </w:rPr>
              <w:t>subparagraph(s)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Ch = Chapter(s)</w:t>
            </w:r>
          </w:p>
        </w:tc>
        <w:tc>
          <w:tcPr>
            <w:tcW w:w="2321" w:type="pct"/>
            <w:shd w:val="clear" w:color="auto" w:fill="auto"/>
          </w:tcPr>
          <w:p w:rsidR="00D56BE0" w:rsidRPr="00CD59EE" w:rsidRDefault="00D56BE0" w:rsidP="00D56BE0">
            <w:pPr>
              <w:spacing w:before="60"/>
              <w:ind w:left="34"/>
              <w:rPr>
                <w:sz w:val="20"/>
              </w:rPr>
            </w:pPr>
            <w:r w:rsidRPr="00CD59EE">
              <w:rPr>
                <w:sz w:val="20"/>
              </w:rPr>
              <w:t>pres = present</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def = definition(s)</w:t>
            </w:r>
          </w:p>
        </w:tc>
        <w:tc>
          <w:tcPr>
            <w:tcW w:w="2321" w:type="pct"/>
            <w:shd w:val="clear" w:color="auto" w:fill="auto"/>
          </w:tcPr>
          <w:p w:rsidR="00D56BE0" w:rsidRPr="00CD59EE" w:rsidRDefault="00D56BE0" w:rsidP="00D56BE0">
            <w:pPr>
              <w:spacing w:before="60"/>
              <w:ind w:left="34"/>
              <w:rPr>
                <w:sz w:val="20"/>
              </w:rPr>
            </w:pPr>
            <w:r w:rsidRPr="00CD59EE">
              <w:rPr>
                <w:sz w:val="20"/>
              </w:rPr>
              <w:t>prev = previous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Dict = Dictionary</w:t>
            </w:r>
          </w:p>
        </w:tc>
        <w:tc>
          <w:tcPr>
            <w:tcW w:w="2321" w:type="pct"/>
            <w:shd w:val="clear" w:color="auto" w:fill="auto"/>
          </w:tcPr>
          <w:p w:rsidR="00D56BE0" w:rsidRPr="00CD59EE" w:rsidRDefault="00D56BE0" w:rsidP="00D56BE0">
            <w:pPr>
              <w:spacing w:before="60"/>
              <w:ind w:left="34"/>
              <w:rPr>
                <w:sz w:val="20"/>
              </w:rPr>
            </w:pPr>
            <w:r w:rsidRPr="00CD59EE">
              <w:rPr>
                <w:sz w:val="20"/>
              </w:rPr>
              <w:t>(prev…) = previously</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disallowed = disallowed by Parliament</w:t>
            </w:r>
          </w:p>
        </w:tc>
        <w:tc>
          <w:tcPr>
            <w:tcW w:w="2321" w:type="pct"/>
            <w:shd w:val="clear" w:color="auto" w:fill="auto"/>
          </w:tcPr>
          <w:p w:rsidR="00D56BE0" w:rsidRPr="00CD59EE" w:rsidRDefault="00D56BE0" w:rsidP="00D56BE0">
            <w:pPr>
              <w:spacing w:before="60"/>
              <w:ind w:left="34"/>
              <w:rPr>
                <w:sz w:val="20"/>
              </w:rPr>
            </w:pPr>
            <w:r w:rsidRPr="00CD59EE">
              <w:rPr>
                <w:sz w:val="20"/>
              </w:rPr>
              <w:t>Pt = Part(s)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Div = Division(s)</w:t>
            </w:r>
          </w:p>
        </w:tc>
        <w:tc>
          <w:tcPr>
            <w:tcW w:w="2321" w:type="pct"/>
            <w:shd w:val="clear" w:color="auto" w:fill="auto"/>
          </w:tcPr>
          <w:p w:rsidR="00D56BE0" w:rsidRPr="00CD59EE" w:rsidRDefault="00D56BE0" w:rsidP="00D56BE0">
            <w:pPr>
              <w:spacing w:before="60"/>
              <w:ind w:left="34"/>
              <w:rPr>
                <w:sz w:val="20"/>
              </w:rPr>
            </w:pPr>
            <w:r w:rsidRPr="00CD59EE">
              <w:rPr>
                <w:sz w:val="20"/>
              </w:rPr>
              <w:t>r = regulation(s)/rule(s)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ed = editorial change</w:t>
            </w:r>
          </w:p>
        </w:tc>
        <w:tc>
          <w:tcPr>
            <w:tcW w:w="2321" w:type="pct"/>
            <w:shd w:val="clear" w:color="auto" w:fill="auto"/>
          </w:tcPr>
          <w:p w:rsidR="00D56BE0" w:rsidRPr="00CD59EE" w:rsidRDefault="00D56BE0" w:rsidP="00D56BE0">
            <w:pPr>
              <w:spacing w:before="60"/>
              <w:ind w:left="34"/>
              <w:rPr>
                <w:sz w:val="20"/>
              </w:rPr>
            </w:pPr>
            <w:r w:rsidRPr="00CD59EE">
              <w:rPr>
                <w:sz w:val="20"/>
              </w:rPr>
              <w:t>reloc = relocated</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exp = expires/expired or ceases/ceased to have</w:t>
            </w:r>
          </w:p>
        </w:tc>
        <w:tc>
          <w:tcPr>
            <w:tcW w:w="2321" w:type="pct"/>
            <w:shd w:val="clear" w:color="auto" w:fill="auto"/>
          </w:tcPr>
          <w:p w:rsidR="00D56BE0" w:rsidRPr="00CD59EE" w:rsidRDefault="00D56BE0" w:rsidP="00D56BE0">
            <w:pPr>
              <w:spacing w:before="60"/>
              <w:ind w:left="34"/>
              <w:rPr>
                <w:sz w:val="20"/>
              </w:rPr>
            </w:pPr>
            <w:r w:rsidRPr="00CD59EE">
              <w:rPr>
                <w:sz w:val="20"/>
              </w:rPr>
              <w:t>renum = renumbered</w:t>
            </w:r>
          </w:p>
        </w:tc>
      </w:tr>
      <w:tr w:rsidR="00D56BE0" w:rsidRPr="00CD59EE" w:rsidTr="00E30A1D">
        <w:tc>
          <w:tcPr>
            <w:tcW w:w="2679" w:type="pct"/>
            <w:shd w:val="clear" w:color="auto" w:fill="auto"/>
          </w:tcPr>
          <w:p w:rsidR="00D56BE0" w:rsidRPr="00CD59EE" w:rsidRDefault="00FB7680" w:rsidP="00FB7680">
            <w:pPr>
              <w:ind w:left="34" w:firstLine="249"/>
              <w:rPr>
                <w:sz w:val="20"/>
              </w:rPr>
            </w:pPr>
            <w:r w:rsidRPr="00CD59EE">
              <w:rPr>
                <w:sz w:val="20"/>
              </w:rPr>
              <w:t>e</w:t>
            </w:r>
            <w:r w:rsidR="00D56BE0" w:rsidRPr="00CD59EE">
              <w:rPr>
                <w:sz w:val="20"/>
              </w:rPr>
              <w:t>ffect</w:t>
            </w:r>
          </w:p>
        </w:tc>
        <w:tc>
          <w:tcPr>
            <w:tcW w:w="2321" w:type="pct"/>
            <w:shd w:val="clear" w:color="auto" w:fill="auto"/>
          </w:tcPr>
          <w:p w:rsidR="00D56BE0" w:rsidRPr="00CD59EE" w:rsidRDefault="00D56BE0" w:rsidP="00D56BE0">
            <w:pPr>
              <w:spacing w:before="60"/>
              <w:ind w:left="34"/>
              <w:rPr>
                <w:sz w:val="20"/>
              </w:rPr>
            </w:pPr>
            <w:r w:rsidRPr="00CD59EE">
              <w:rPr>
                <w:sz w:val="20"/>
              </w:rPr>
              <w:t>rep = repealed</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F = Federal Register of Legislation</w:t>
            </w:r>
          </w:p>
        </w:tc>
        <w:tc>
          <w:tcPr>
            <w:tcW w:w="2321" w:type="pct"/>
            <w:shd w:val="clear" w:color="auto" w:fill="auto"/>
          </w:tcPr>
          <w:p w:rsidR="00D56BE0" w:rsidRPr="00CD59EE" w:rsidRDefault="00D56BE0" w:rsidP="00D56BE0">
            <w:pPr>
              <w:spacing w:before="60"/>
              <w:ind w:left="34"/>
              <w:rPr>
                <w:sz w:val="20"/>
              </w:rPr>
            </w:pPr>
            <w:r w:rsidRPr="00CD59EE">
              <w:rPr>
                <w:sz w:val="20"/>
              </w:rPr>
              <w:t>rs = repealed and substituted</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gaz = gazette</w:t>
            </w:r>
          </w:p>
        </w:tc>
        <w:tc>
          <w:tcPr>
            <w:tcW w:w="2321" w:type="pct"/>
            <w:shd w:val="clear" w:color="auto" w:fill="auto"/>
          </w:tcPr>
          <w:p w:rsidR="00D56BE0" w:rsidRPr="00CD59EE" w:rsidRDefault="00D56BE0" w:rsidP="00D56BE0">
            <w:pPr>
              <w:spacing w:before="60"/>
              <w:ind w:left="34"/>
              <w:rPr>
                <w:sz w:val="20"/>
              </w:rPr>
            </w:pPr>
            <w:r w:rsidRPr="00CD59EE">
              <w:rPr>
                <w:sz w:val="20"/>
              </w:rPr>
              <w:t>s = section(s)/subsection(s)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 xml:space="preserve">LA = </w:t>
            </w:r>
            <w:r w:rsidRPr="00CD59EE">
              <w:rPr>
                <w:i/>
                <w:sz w:val="20"/>
              </w:rPr>
              <w:t>Legislation Act 2003</w:t>
            </w:r>
          </w:p>
        </w:tc>
        <w:tc>
          <w:tcPr>
            <w:tcW w:w="2321" w:type="pct"/>
            <w:shd w:val="clear" w:color="auto" w:fill="auto"/>
          </w:tcPr>
          <w:p w:rsidR="00D56BE0" w:rsidRPr="00CD59EE" w:rsidRDefault="00D56BE0" w:rsidP="00D56BE0">
            <w:pPr>
              <w:spacing w:before="60"/>
              <w:ind w:left="34"/>
              <w:rPr>
                <w:sz w:val="20"/>
              </w:rPr>
            </w:pPr>
            <w:r w:rsidRPr="00CD59EE">
              <w:rPr>
                <w:sz w:val="20"/>
              </w:rPr>
              <w:t>Sch = Schedule(s)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 xml:space="preserve">LIA = </w:t>
            </w:r>
            <w:r w:rsidRPr="00CD59EE">
              <w:rPr>
                <w:i/>
                <w:sz w:val="20"/>
              </w:rPr>
              <w:t>Legislative Instruments Act 2003</w:t>
            </w:r>
          </w:p>
        </w:tc>
        <w:tc>
          <w:tcPr>
            <w:tcW w:w="2321" w:type="pct"/>
            <w:shd w:val="clear" w:color="auto" w:fill="auto"/>
          </w:tcPr>
          <w:p w:rsidR="00D56BE0" w:rsidRPr="00CD59EE" w:rsidRDefault="00D56BE0" w:rsidP="00D56BE0">
            <w:pPr>
              <w:spacing w:before="60"/>
              <w:ind w:left="34"/>
              <w:rPr>
                <w:sz w:val="20"/>
              </w:rPr>
            </w:pPr>
            <w:r w:rsidRPr="00CD59EE">
              <w:rPr>
                <w:sz w:val="20"/>
              </w:rPr>
              <w:t>Sdiv = Subdivision(s)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(md) = misdescribed amendment can be given</w:t>
            </w:r>
          </w:p>
        </w:tc>
        <w:tc>
          <w:tcPr>
            <w:tcW w:w="2321" w:type="pct"/>
            <w:shd w:val="clear" w:color="auto" w:fill="auto"/>
          </w:tcPr>
          <w:p w:rsidR="00D56BE0" w:rsidRPr="00CD59EE" w:rsidRDefault="00D56BE0" w:rsidP="00D56BE0">
            <w:pPr>
              <w:spacing w:before="60"/>
              <w:ind w:left="34"/>
              <w:rPr>
                <w:sz w:val="20"/>
              </w:rPr>
            </w:pPr>
            <w:r w:rsidRPr="00CD59EE">
              <w:rPr>
                <w:sz w:val="20"/>
              </w:rPr>
              <w:t>SLI = Select Legislative Instrument</w:t>
            </w:r>
          </w:p>
        </w:tc>
      </w:tr>
      <w:tr w:rsidR="00D56BE0" w:rsidRPr="00CD59EE" w:rsidTr="00E30A1D">
        <w:tc>
          <w:tcPr>
            <w:tcW w:w="2679" w:type="pct"/>
            <w:shd w:val="clear" w:color="auto" w:fill="auto"/>
          </w:tcPr>
          <w:p w:rsidR="00D56BE0" w:rsidRPr="00CD59EE" w:rsidRDefault="00FB7680" w:rsidP="00FB7680">
            <w:pPr>
              <w:ind w:left="34" w:firstLine="249"/>
              <w:rPr>
                <w:sz w:val="20"/>
              </w:rPr>
            </w:pPr>
            <w:r w:rsidRPr="00CD59EE">
              <w:rPr>
                <w:sz w:val="20"/>
              </w:rPr>
              <w:t>e</w:t>
            </w:r>
            <w:r w:rsidR="00D56BE0" w:rsidRPr="00CD59EE">
              <w:rPr>
                <w:sz w:val="20"/>
              </w:rPr>
              <w:t>ffect</w:t>
            </w:r>
          </w:p>
        </w:tc>
        <w:tc>
          <w:tcPr>
            <w:tcW w:w="2321" w:type="pct"/>
            <w:shd w:val="clear" w:color="auto" w:fill="auto"/>
          </w:tcPr>
          <w:p w:rsidR="00D56BE0" w:rsidRPr="00CD59EE" w:rsidRDefault="00D56BE0" w:rsidP="00D56BE0">
            <w:pPr>
              <w:spacing w:before="60"/>
              <w:ind w:left="34"/>
              <w:rPr>
                <w:sz w:val="20"/>
              </w:rPr>
            </w:pPr>
            <w:r w:rsidRPr="00CD59EE">
              <w:rPr>
                <w:sz w:val="20"/>
              </w:rPr>
              <w:t>SR = Statutory Rules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(md not incorp) = misdescribed amendment</w:t>
            </w:r>
          </w:p>
        </w:tc>
        <w:tc>
          <w:tcPr>
            <w:tcW w:w="2321" w:type="pct"/>
            <w:shd w:val="clear" w:color="auto" w:fill="auto"/>
          </w:tcPr>
          <w:p w:rsidR="00D56BE0" w:rsidRPr="00CD59EE" w:rsidRDefault="00D56BE0" w:rsidP="00D56BE0">
            <w:pPr>
              <w:spacing w:before="60"/>
              <w:ind w:left="34"/>
              <w:rPr>
                <w:sz w:val="20"/>
              </w:rPr>
            </w:pPr>
            <w:r w:rsidRPr="00CD59EE">
              <w:rPr>
                <w:sz w:val="20"/>
              </w:rPr>
              <w:t>Sub</w:t>
            </w:r>
            <w:r w:rsidR="00CD59EE">
              <w:rPr>
                <w:sz w:val="20"/>
              </w:rPr>
              <w:noBreakHyphen/>
            </w:r>
            <w:r w:rsidRPr="00CD59EE">
              <w:rPr>
                <w:sz w:val="20"/>
              </w:rPr>
              <w:t>Ch = Sub</w:t>
            </w:r>
            <w:r w:rsidR="00CD59EE">
              <w:rPr>
                <w:sz w:val="20"/>
              </w:rPr>
              <w:noBreakHyphen/>
            </w:r>
            <w:r w:rsidRPr="00CD59EE">
              <w:rPr>
                <w:sz w:val="20"/>
              </w:rPr>
              <w:t>Chapter(s)</w:t>
            </w:r>
          </w:p>
        </w:tc>
      </w:tr>
      <w:tr w:rsidR="00D56BE0" w:rsidRPr="00CD59EE" w:rsidTr="00E30A1D">
        <w:tc>
          <w:tcPr>
            <w:tcW w:w="2679" w:type="pct"/>
            <w:shd w:val="clear" w:color="auto" w:fill="auto"/>
          </w:tcPr>
          <w:p w:rsidR="00D56BE0" w:rsidRPr="00CD59EE" w:rsidRDefault="00FB7680" w:rsidP="00FB7680">
            <w:pPr>
              <w:ind w:left="34" w:firstLine="249"/>
              <w:rPr>
                <w:sz w:val="20"/>
              </w:rPr>
            </w:pPr>
            <w:r w:rsidRPr="00CD59EE">
              <w:rPr>
                <w:sz w:val="20"/>
              </w:rPr>
              <w:t>c</w:t>
            </w:r>
            <w:r w:rsidR="00D56BE0" w:rsidRPr="00CD59EE">
              <w:rPr>
                <w:sz w:val="20"/>
              </w:rPr>
              <w:t>annot be given effect</w:t>
            </w:r>
          </w:p>
        </w:tc>
        <w:tc>
          <w:tcPr>
            <w:tcW w:w="2321" w:type="pct"/>
            <w:shd w:val="clear" w:color="auto" w:fill="auto"/>
          </w:tcPr>
          <w:p w:rsidR="00D56BE0" w:rsidRPr="00CD59EE" w:rsidRDefault="00D56BE0" w:rsidP="00D56BE0">
            <w:pPr>
              <w:spacing w:before="60"/>
              <w:ind w:left="34"/>
              <w:rPr>
                <w:sz w:val="20"/>
              </w:rPr>
            </w:pPr>
            <w:r w:rsidRPr="00CD59EE">
              <w:rPr>
                <w:sz w:val="20"/>
              </w:rPr>
              <w:t>SubPt = Subpart(s)</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mod = modified/modification</w:t>
            </w:r>
          </w:p>
        </w:tc>
        <w:tc>
          <w:tcPr>
            <w:tcW w:w="2321" w:type="pct"/>
            <w:shd w:val="clear" w:color="auto" w:fill="auto"/>
          </w:tcPr>
          <w:p w:rsidR="00D56BE0" w:rsidRPr="00CD59EE" w:rsidRDefault="00D56BE0" w:rsidP="00D56BE0">
            <w:pPr>
              <w:spacing w:before="60"/>
              <w:ind w:left="34"/>
              <w:rPr>
                <w:sz w:val="20"/>
              </w:rPr>
            </w:pPr>
            <w:r w:rsidRPr="00CD59EE">
              <w:rPr>
                <w:sz w:val="20"/>
                <w:u w:val="single"/>
              </w:rPr>
              <w:t>underlining</w:t>
            </w:r>
            <w:r w:rsidRPr="00CD59EE">
              <w:rPr>
                <w:sz w:val="20"/>
              </w:rPr>
              <w:t xml:space="preserve"> = whole or part not</w:t>
            </w:r>
          </w:p>
        </w:tc>
      </w:tr>
      <w:tr w:rsidR="00D56BE0" w:rsidRPr="00CD59EE" w:rsidTr="00E30A1D">
        <w:tc>
          <w:tcPr>
            <w:tcW w:w="2679" w:type="pct"/>
            <w:shd w:val="clear" w:color="auto" w:fill="auto"/>
          </w:tcPr>
          <w:p w:rsidR="00D56BE0" w:rsidRPr="00CD59EE" w:rsidRDefault="00D56BE0" w:rsidP="00D56BE0">
            <w:pPr>
              <w:spacing w:before="60"/>
              <w:ind w:left="34"/>
              <w:rPr>
                <w:sz w:val="20"/>
              </w:rPr>
            </w:pPr>
            <w:r w:rsidRPr="00CD59EE">
              <w:rPr>
                <w:sz w:val="20"/>
              </w:rPr>
              <w:t>No. = Number(s)</w:t>
            </w:r>
          </w:p>
        </w:tc>
        <w:tc>
          <w:tcPr>
            <w:tcW w:w="2321" w:type="pct"/>
            <w:shd w:val="clear" w:color="auto" w:fill="auto"/>
          </w:tcPr>
          <w:p w:rsidR="00D56BE0" w:rsidRPr="00CD59EE" w:rsidRDefault="00FB7680" w:rsidP="00FB7680">
            <w:pPr>
              <w:ind w:left="34" w:firstLine="249"/>
              <w:rPr>
                <w:sz w:val="20"/>
              </w:rPr>
            </w:pPr>
            <w:r w:rsidRPr="00CD59EE">
              <w:rPr>
                <w:sz w:val="20"/>
              </w:rPr>
              <w:t>c</w:t>
            </w:r>
            <w:r w:rsidR="00D56BE0" w:rsidRPr="00CD59EE">
              <w:rPr>
                <w:sz w:val="20"/>
              </w:rPr>
              <w:t>ommenced or to be commenced</w:t>
            </w:r>
          </w:p>
        </w:tc>
      </w:tr>
    </w:tbl>
    <w:p w:rsidR="00B61592" w:rsidRPr="00CD59EE" w:rsidRDefault="00B61592" w:rsidP="00514732">
      <w:pPr>
        <w:pStyle w:val="Tabletext"/>
      </w:pPr>
    </w:p>
    <w:p w:rsidR="00B61592" w:rsidRPr="00CD59EE" w:rsidRDefault="00B61592" w:rsidP="00410FEA">
      <w:pPr>
        <w:pStyle w:val="ENotesHeading2"/>
        <w:pageBreakBefore/>
        <w:outlineLvl w:val="9"/>
      </w:pPr>
      <w:bookmarkStart w:id="221" w:name="_Toc125369713"/>
      <w:r w:rsidRPr="00CD59EE">
        <w:t>Endnote 3—Legislation history</w:t>
      </w:r>
      <w:bookmarkEnd w:id="221"/>
    </w:p>
    <w:p w:rsidR="00B61592" w:rsidRPr="00CD59EE" w:rsidRDefault="00B61592"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686"/>
        <w:gridCol w:w="1795"/>
        <w:gridCol w:w="2093"/>
        <w:gridCol w:w="1955"/>
      </w:tblGrid>
      <w:tr w:rsidR="00695A85" w:rsidRPr="00CD59EE" w:rsidTr="00E30A1D">
        <w:trPr>
          <w:tblHeader/>
        </w:trPr>
        <w:tc>
          <w:tcPr>
            <w:tcW w:w="1575" w:type="pct"/>
            <w:tcBorders>
              <w:top w:val="single" w:sz="12" w:space="0" w:color="auto"/>
              <w:bottom w:val="single" w:sz="12" w:space="0" w:color="auto"/>
            </w:tcBorders>
            <w:shd w:val="clear" w:color="auto" w:fill="auto"/>
          </w:tcPr>
          <w:p w:rsidR="00B61592" w:rsidRPr="00CD59EE" w:rsidRDefault="00B61592" w:rsidP="009104EA">
            <w:pPr>
              <w:pStyle w:val="TableHeading"/>
              <w:rPr>
                <w:rFonts w:ascii="Arial" w:hAnsi="Arial" w:cs="Arial"/>
                <w:sz w:val="16"/>
                <w:szCs w:val="16"/>
              </w:rPr>
            </w:pPr>
            <w:r w:rsidRPr="00CD59EE">
              <w:rPr>
                <w:rFonts w:ascii="Arial" w:hAnsi="Arial" w:cs="Arial"/>
                <w:sz w:val="16"/>
                <w:szCs w:val="16"/>
              </w:rPr>
              <w:t>Name</w:t>
            </w:r>
          </w:p>
        </w:tc>
        <w:tc>
          <w:tcPr>
            <w:tcW w:w="1052" w:type="pct"/>
            <w:tcBorders>
              <w:top w:val="single" w:sz="12" w:space="0" w:color="auto"/>
              <w:bottom w:val="single" w:sz="12" w:space="0" w:color="auto"/>
            </w:tcBorders>
            <w:shd w:val="clear" w:color="auto" w:fill="auto"/>
          </w:tcPr>
          <w:p w:rsidR="00B61592" w:rsidRPr="00CD59EE" w:rsidRDefault="00ED4927" w:rsidP="009104EA">
            <w:pPr>
              <w:pStyle w:val="TableHeading"/>
              <w:rPr>
                <w:rFonts w:ascii="Arial" w:hAnsi="Arial" w:cs="Arial"/>
                <w:sz w:val="16"/>
                <w:szCs w:val="16"/>
              </w:rPr>
            </w:pPr>
            <w:r w:rsidRPr="00CD59EE">
              <w:rPr>
                <w:rFonts w:ascii="Arial" w:hAnsi="Arial" w:cs="Arial"/>
                <w:sz w:val="16"/>
                <w:szCs w:val="16"/>
              </w:rPr>
              <w:t>R</w:t>
            </w:r>
            <w:r w:rsidR="00B61592" w:rsidRPr="00CD59EE">
              <w:rPr>
                <w:rFonts w:ascii="Arial" w:hAnsi="Arial" w:cs="Arial"/>
                <w:sz w:val="16"/>
                <w:szCs w:val="16"/>
              </w:rPr>
              <w:t>egistration</w:t>
            </w:r>
          </w:p>
        </w:tc>
        <w:tc>
          <w:tcPr>
            <w:tcW w:w="1227" w:type="pct"/>
            <w:tcBorders>
              <w:top w:val="single" w:sz="12" w:space="0" w:color="auto"/>
              <w:bottom w:val="single" w:sz="12" w:space="0" w:color="auto"/>
            </w:tcBorders>
            <w:shd w:val="clear" w:color="auto" w:fill="auto"/>
          </w:tcPr>
          <w:p w:rsidR="00B61592" w:rsidRPr="00CD59EE" w:rsidRDefault="00B61592" w:rsidP="009104EA">
            <w:pPr>
              <w:pStyle w:val="TableHeading"/>
              <w:rPr>
                <w:rFonts w:ascii="Arial" w:hAnsi="Arial" w:cs="Arial"/>
                <w:sz w:val="16"/>
                <w:szCs w:val="16"/>
              </w:rPr>
            </w:pPr>
            <w:r w:rsidRPr="00CD59EE">
              <w:rPr>
                <w:rFonts w:ascii="Arial" w:hAnsi="Arial" w:cs="Arial"/>
                <w:sz w:val="16"/>
                <w:szCs w:val="16"/>
              </w:rPr>
              <w:t>Commencement</w:t>
            </w:r>
          </w:p>
        </w:tc>
        <w:tc>
          <w:tcPr>
            <w:tcW w:w="1146" w:type="pct"/>
            <w:tcBorders>
              <w:top w:val="single" w:sz="12" w:space="0" w:color="auto"/>
              <w:bottom w:val="single" w:sz="12" w:space="0" w:color="auto"/>
            </w:tcBorders>
            <w:shd w:val="clear" w:color="auto" w:fill="auto"/>
          </w:tcPr>
          <w:p w:rsidR="00B61592" w:rsidRPr="00CD59EE" w:rsidRDefault="00B61592" w:rsidP="009104EA">
            <w:pPr>
              <w:pStyle w:val="TableHeading"/>
              <w:rPr>
                <w:rFonts w:ascii="Arial" w:hAnsi="Arial" w:cs="Arial"/>
                <w:sz w:val="16"/>
                <w:szCs w:val="16"/>
              </w:rPr>
            </w:pPr>
            <w:r w:rsidRPr="00CD59EE">
              <w:rPr>
                <w:rFonts w:ascii="Arial" w:hAnsi="Arial" w:cs="Arial"/>
                <w:sz w:val="16"/>
                <w:szCs w:val="16"/>
              </w:rPr>
              <w:t>Application, saving and transitional provisions</w:t>
            </w:r>
          </w:p>
        </w:tc>
      </w:tr>
      <w:tr w:rsidR="00B61592" w:rsidRPr="00CD59EE" w:rsidTr="00E30A1D">
        <w:tc>
          <w:tcPr>
            <w:tcW w:w="1575" w:type="pct"/>
            <w:tcBorders>
              <w:top w:val="single" w:sz="12" w:space="0" w:color="auto"/>
            </w:tcBorders>
            <w:shd w:val="clear" w:color="auto" w:fill="auto"/>
          </w:tcPr>
          <w:p w:rsidR="00B61592" w:rsidRPr="00CD59EE" w:rsidRDefault="00514732" w:rsidP="00514732">
            <w:pPr>
              <w:pStyle w:val="ENoteTableText"/>
            </w:pPr>
            <w:r w:rsidRPr="00CD59EE">
              <w:t>Subsidy Principles</w:t>
            </w:r>
            <w:r w:rsidR="00530B68" w:rsidRPr="00CD59EE">
              <w:t> </w:t>
            </w:r>
            <w:r w:rsidRPr="00CD59EE">
              <w:t>2014</w:t>
            </w:r>
          </w:p>
        </w:tc>
        <w:tc>
          <w:tcPr>
            <w:tcW w:w="1052" w:type="pct"/>
            <w:tcBorders>
              <w:top w:val="single" w:sz="12" w:space="0" w:color="auto"/>
            </w:tcBorders>
            <w:shd w:val="clear" w:color="auto" w:fill="auto"/>
          </w:tcPr>
          <w:p w:rsidR="00B61592" w:rsidRPr="00CD59EE" w:rsidRDefault="00745951" w:rsidP="00745951">
            <w:pPr>
              <w:pStyle w:val="ENoteTableText"/>
            </w:pPr>
            <w:r w:rsidRPr="00CD59EE">
              <w:t>27</w:t>
            </w:r>
            <w:r w:rsidR="00530B68" w:rsidRPr="00CD59EE">
              <w:t> </w:t>
            </w:r>
            <w:r w:rsidR="00514732" w:rsidRPr="00CD59EE">
              <w:t>June 201</w:t>
            </w:r>
            <w:r w:rsidRPr="00CD59EE">
              <w:t>4</w:t>
            </w:r>
            <w:r w:rsidR="00514732" w:rsidRPr="00CD59EE">
              <w:t xml:space="preserve"> (F2014L00862)</w:t>
            </w:r>
          </w:p>
        </w:tc>
        <w:tc>
          <w:tcPr>
            <w:tcW w:w="1227" w:type="pct"/>
            <w:tcBorders>
              <w:top w:val="single" w:sz="12" w:space="0" w:color="auto"/>
            </w:tcBorders>
            <w:shd w:val="clear" w:color="auto" w:fill="auto"/>
          </w:tcPr>
          <w:p w:rsidR="00B61592" w:rsidRPr="00CD59EE" w:rsidRDefault="00514732" w:rsidP="00514732">
            <w:pPr>
              <w:pStyle w:val="ENoteTableText"/>
            </w:pPr>
            <w:r w:rsidRPr="00CD59EE">
              <w:t>1</w:t>
            </w:r>
            <w:r w:rsidR="00530B68" w:rsidRPr="00CD59EE">
              <w:t> </w:t>
            </w:r>
            <w:r w:rsidRPr="00CD59EE">
              <w:t>July 2014 (s 2)</w:t>
            </w:r>
          </w:p>
        </w:tc>
        <w:tc>
          <w:tcPr>
            <w:tcW w:w="1146" w:type="pct"/>
            <w:tcBorders>
              <w:top w:val="single" w:sz="12" w:space="0" w:color="auto"/>
            </w:tcBorders>
            <w:shd w:val="clear" w:color="auto" w:fill="auto"/>
          </w:tcPr>
          <w:p w:rsidR="00B61592" w:rsidRPr="00CD59EE" w:rsidRDefault="00B61592" w:rsidP="00514732">
            <w:pPr>
              <w:pStyle w:val="ENoteTableText"/>
            </w:pPr>
          </w:p>
        </w:tc>
      </w:tr>
      <w:tr w:rsidR="00B61592" w:rsidRPr="00CD59EE" w:rsidTr="00E30A1D">
        <w:tc>
          <w:tcPr>
            <w:tcW w:w="1575" w:type="pct"/>
            <w:shd w:val="clear" w:color="auto" w:fill="auto"/>
          </w:tcPr>
          <w:p w:rsidR="00B61592" w:rsidRPr="00CD59EE" w:rsidRDefault="00514732" w:rsidP="00514732">
            <w:pPr>
              <w:pStyle w:val="ENoteTableText"/>
            </w:pPr>
            <w:r w:rsidRPr="00CD59EE">
              <w:t>Aged Care Legislation Amendment (Removal of Certification and Other Measures) Principles</w:t>
            </w:r>
            <w:r w:rsidR="00530B68" w:rsidRPr="00CD59EE">
              <w:t> </w:t>
            </w:r>
            <w:r w:rsidRPr="00CD59EE">
              <w:t>2015</w:t>
            </w:r>
          </w:p>
        </w:tc>
        <w:tc>
          <w:tcPr>
            <w:tcW w:w="1052" w:type="pct"/>
            <w:shd w:val="clear" w:color="auto" w:fill="auto"/>
          </w:tcPr>
          <w:p w:rsidR="00B61592" w:rsidRPr="00CD59EE" w:rsidRDefault="00514732" w:rsidP="00514732">
            <w:pPr>
              <w:pStyle w:val="ENoteTableText"/>
            </w:pPr>
            <w:r w:rsidRPr="00CD59EE">
              <w:t>30</w:t>
            </w:r>
            <w:r w:rsidR="00530B68" w:rsidRPr="00CD59EE">
              <w:t> </w:t>
            </w:r>
            <w:r w:rsidRPr="00CD59EE">
              <w:t>June 2015 (F2015L00998)</w:t>
            </w:r>
          </w:p>
        </w:tc>
        <w:tc>
          <w:tcPr>
            <w:tcW w:w="1227" w:type="pct"/>
            <w:shd w:val="clear" w:color="auto" w:fill="auto"/>
          </w:tcPr>
          <w:p w:rsidR="00B61592" w:rsidRPr="00CD59EE" w:rsidRDefault="00514732" w:rsidP="00475BB2">
            <w:pPr>
              <w:pStyle w:val="ENoteTableText"/>
            </w:pPr>
            <w:r w:rsidRPr="00CD59EE">
              <w:t>Sch 1 (items</w:t>
            </w:r>
            <w:r w:rsidR="00530B68" w:rsidRPr="00CD59EE">
              <w:t> </w:t>
            </w:r>
            <w:r w:rsidRPr="00CD59EE">
              <w:t>12–15):</w:t>
            </w:r>
            <w:r w:rsidR="00724A05" w:rsidRPr="00CD59EE">
              <w:t xml:space="preserve"> </w:t>
            </w:r>
            <w:r w:rsidR="00475BB2" w:rsidRPr="00CD59EE">
              <w:t>1</w:t>
            </w:r>
            <w:r w:rsidR="00530B68" w:rsidRPr="00CD59EE">
              <w:t> </w:t>
            </w:r>
            <w:r w:rsidR="00475BB2" w:rsidRPr="00CD59EE">
              <w:t xml:space="preserve">July </w:t>
            </w:r>
            <w:r w:rsidRPr="00CD59EE">
              <w:t>2015 (s 2(1)</w:t>
            </w:r>
            <w:r w:rsidR="00475BB2" w:rsidRPr="00CD59EE">
              <w:t xml:space="preserve"> item</w:t>
            </w:r>
            <w:r w:rsidR="00530B68" w:rsidRPr="00CD59EE">
              <w:t> </w:t>
            </w:r>
            <w:r w:rsidR="00475BB2" w:rsidRPr="00CD59EE">
              <w:t>1</w:t>
            </w:r>
            <w:r w:rsidRPr="00CD59EE">
              <w:t>)</w:t>
            </w:r>
          </w:p>
        </w:tc>
        <w:tc>
          <w:tcPr>
            <w:tcW w:w="1146" w:type="pct"/>
            <w:shd w:val="clear" w:color="auto" w:fill="auto"/>
          </w:tcPr>
          <w:p w:rsidR="00B61592" w:rsidRPr="00CD59EE" w:rsidRDefault="00514732" w:rsidP="00514732">
            <w:pPr>
              <w:pStyle w:val="ENoteTableText"/>
            </w:pPr>
            <w:r w:rsidRPr="00CD59EE">
              <w:t>—</w:t>
            </w:r>
          </w:p>
        </w:tc>
      </w:tr>
      <w:tr w:rsidR="00F77C3C" w:rsidRPr="00CD59EE" w:rsidTr="00E30A1D">
        <w:tc>
          <w:tcPr>
            <w:tcW w:w="1575" w:type="pct"/>
            <w:shd w:val="clear" w:color="auto" w:fill="auto"/>
          </w:tcPr>
          <w:p w:rsidR="00F77C3C" w:rsidRPr="00CD59EE" w:rsidRDefault="00F77C3C" w:rsidP="00514732">
            <w:pPr>
              <w:pStyle w:val="ENoteTableText"/>
            </w:pPr>
            <w:r w:rsidRPr="00CD59EE">
              <w:t>Subsidy Amendment Principles</w:t>
            </w:r>
            <w:r w:rsidR="00530B68" w:rsidRPr="00CD59EE">
              <w:t> </w:t>
            </w:r>
            <w:r w:rsidRPr="00CD59EE">
              <w:t>2015 (No.</w:t>
            </w:r>
            <w:r w:rsidR="00530B68" w:rsidRPr="00CD59EE">
              <w:t> </w:t>
            </w:r>
            <w:r w:rsidRPr="00CD59EE">
              <w:t>1)</w:t>
            </w:r>
          </w:p>
        </w:tc>
        <w:tc>
          <w:tcPr>
            <w:tcW w:w="1052" w:type="pct"/>
            <w:shd w:val="clear" w:color="auto" w:fill="auto"/>
          </w:tcPr>
          <w:p w:rsidR="00F77C3C" w:rsidRPr="00CD59EE" w:rsidRDefault="00F77C3C" w:rsidP="00514732">
            <w:pPr>
              <w:pStyle w:val="ENoteTableText"/>
            </w:pPr>
            <w:r w:rsidRPr="00CD59EE">
              <w:t>25 Nov 2015 (F2015L01841)</w:t>
            </w:r>
          </w:p>
        </w:tc>
        <w:tc>
          <w:tcPr>
            <w:tcW w:w="1227" w:type="pct"/>
            <w:shd w:val="clear" w:color="auto" w:fill="auto"/>
          </w:tcPr>
          <w:p w:rsidR="00F77C3C" w:rsidRPr="00CD59EE" w:rsidRDefault="00F77C3C" w:rsidP="00475BB2">
            <w:pPr>
              <w:pStyle w:val="ENoteTableText"/>
            </w:pPr>
            <w:r w:rsidRPr="00CD59EE">
              <w:t>26 Nov 2015 (s 2)</w:t>
            </w:r>
          </w:p>
        </w:tc>
        <w:tc>
          <w:tcPr>
            <w:tcW w:w="1146" w:type="pct"/>
            <w:shd w:val="clear" w:color="auto" w:fill="auto"/>
          </w:tcPr>
          <w:p w:rsidR="00F77C3C" w:rsidRPr="00CD59EE" w:rsidRDefault="00F77C3C" w:rsidP="00514732">
            <w:pPr>
              <w:pStyle w:val="ENoteTableText"/>
            </w:pPr>
            <w:r w:rsidRPr="00CD59EE">
              <w:t>—</w:t>
            </w:r>
          </w:p>
        </w:tc>
      </w:tr>
      <w:tr w:rsidR="00DA7EE7" w:rsidRPr="00CD59EE" w:rsidTr="00E30A1D">
        <w:tc>
          <w:tcPr>
            <w:tcW w:w="1575" w:type="pct"/>
            <w:shd w:val="clear" w:color="auto" w:fill="auto"/>
          </w:tcPr>
          <w:p w:rsidR="00DA7EE7" w:rsidRPr="00CD59EE" w:rsidRDefault="006824B5" w:rsidP="00514732">
            <w:pPr>
              <w:pStyle w:val="ENoteTableText"/>
            </w:pPr>
            <w:r w:rsidRPr="00CD59EE">
              <w:t>Aged Care Legislation Amendment (Short</w:t>
            </w:r>
            <w:r w:rsidR="00CD59EE">
              <w:noBreakHyphen/>
            </w:r>
            <w:r w:rsidRPr="00CD59EE">
              <w:t>term Restorative Care) Principles</w:t>
            </w:r>
            <w:r w:rsidR="00530B68" w:rsidRPr="00CD59EE">
              <w:t> </w:t>
            </w:r>
            <w:r w:rsidRPr="00CD59EE">
              <w:t>2016</w:t>
            </w:r>
          </w:p>
        </w:tc>
        <w:tc>
          <w:tcPr>
            <w:tcW w:w="1052" w:type="pct"/>
            <w:shd w:val="clear" w:color="auto" w:fill="auto"/>
          </w:tcPr>
          <w:p w:rsidR="00DA7EE7" w:rsidRPr="00CD59EE" w:rsidRDefault="006824B5" w:rsidP="004530E2">
            <w:pPr>
              <w:pStyle w:val="ENoteTableText"/>
            </w:pPr>
            <w:r w:rsidRPr="00CD59EE">
              <w:t>5</w:t>
            </w:r>
            <w:r w:rsidR="00530B68" w:rsidRPr="00CD59EE">
              <w:t> </w:t>
            </w:r>
            <w:r w:rsidRPr="00CD59EE">
              <w:t>May 2016 (F2016</w:t>
            </w:r>
            <w:r w:rsidR="004530E2" w:rsidRPr="00CD59EE">
              <w:t>L</w:t>
            </w:r>
            <w:r w:rsidRPr="00CD59EE">
              <w:t>00670)</w:t>
            </w:r>
          </w:p>
        </w:tc>
        <w:tc>
          <w:tcPr>
            <w:tcW w:w="1227" w:type="pct"/>
            <w:shd w:val="clear" w:color="auto" w:fill="auto"/>
          </w:tcPr>
          <w:p w:rsidR="00DA7EE7" w:rsidRPr="00CD59EE" w:rsidRDefault="006824B5" w:rsidP="004D700F">
            <w:pPr>
              <w:pStyle w:val="ENoteTableText"/>
            </w:pPr>
            <w:r w:rsidRPr="00CD59EE">
              <w:t>6</w:t>
            </w:r>
            <w:r w:rsidR="00530B68" w:rsidRPr="00CD59EE">
              <w:t> </w:t>
            </w:r>
            <w:r w:rsidRPr="00CD59EE">
              <w:t>May 2016 (s 2</w:t>
            </w:r>
            <w:r w:rsidR="004D700F" w:rsidRPr="00CD59EE">
              <w:t>(1)</w:t>
            </w:r>
            <w:r w:rsidR="00724A05" w:rsidRPr="00CD59EE">
              <w:t xml:space="preserve"> </w:t>
            </w:r>
            <w:r w:rsidR="004D700F" w:rsidRPr="00CD59EE">
              <w:t>item</w:t>
            </w:r>
            <w:r w:rsidR="00530B68" w:rsidRPr="00CD59EE">
              <w:t> </w:t>
            </w:r>
            <w:r w:rsidR="004D700F" w:rsidRPr="00CD59EE">
              <w:t>1</w:t>
            </w:r>
            <w:r w:rsidRPr="00CD59EE">
              <w:t>)</w:t>
            </w:r>
          </w:p>
        </w:tc>
        <w:tc>
          <w:tcPr>
            <w:tcW w:w="1146" w:type="pct"/>
            <w:shd w:val="clear" w:color="auto" w:fill="auto"/>
          </w:tcPr>
          <w:p w:rsidR="00DA7EE7" w:rsidRPr="00CD59EE" w:rsidRDefault="006824B5" w:rsidP="00514732">
            <w:pPr>
              <w:pStyle w:val="ENoteTableText"/>
            </w:pPr>
            <w:r w:rsidRPr="00CD59EE">
              <w:t>—</w:t>
            </w:r>
          </w:p>
        </w:tc>
      </w:tr>
      <w:tr w:rsidR="00E0785F" w:rsidRPr="00CD59EE" w:rsidTr="00E30A1D">
        <w:tc>
          <w:tcPr>
            <w:tcW w:w="1575" w:type="pct"/>
            <w:tcBorders>
              <w:bottom w:val="single" w:sz="2" w:space="0" w:color="auto"/>
            </w:tcBorders>
            <w:shd w:val="clear" w:color="auto" w:fill="auto"/>
          </w:tcPr>
          <w:p w:rsidR="00E0785F" w:rsidRPr="00CD59EE" w:rsidRDefault="00E0785F" w:rsidP="00514732">
            <w:pPr>
              <w:pStyle w:val="ENoteTableText"/>
            </w:pPr>
            <w:r w:rsidRPr="00CD59EE">
              <w:t>Aged Care Legislation Amendment (Increasing Consumer Choice) Principles</w:t>
            </w:r>
            <w:r w:rsidR="00530B68" w:rsidRPr="00CD59EE">
              <w:t> </w:t>
            </w:r>
            <w:r w:rsidRPr="00CD59EE">
              <w:t>2016</w:t>
            </w:r>
          </w:p>
        </w:tc>
        <w:tc>
          <w:tcPr>
            <w:tcW w:w="1052" w:type="pct"/>
            <w:tcBorders>
              <w:bottom w:val="single" w:sz="2" w:space="0" w:color="auto"/>
            </w:tcBorders>
            <w:shd w:val="clear" w:color="auto" w:fill="auto"/>
          </w:tcPr>
          <w:p w:rsidR="00E0785F" w:rsidRPr="00CD59EE" w:rsidRDefault="00E0785F" w:rsidP="004530E2">
            <w:pPr>
              <w:pStyle w:val="ENoteTableText"/>
            </w:pPr>
            <w:r w:rsidRPr="00CD59EE">
              <w:t>23 Sept 2016 (F2016L01492)</w:t>
            </w:r>
          </w:p>
        </w:tc>
        <w:tc>
          <w:tcPr>
            <w:tcW w:w="1227" w:type="pct"/>
            <w:tcBorders>
              <w:bottom w:val="single" w:sz="2" w:space="0" w:color="auto"/>
            </w:tcBorders>
            <w:shd w:val="clear" w:color="auto" w:fill="auto"/>
          </w:tcPr>
          <w:p w:rsidR="00E0785F" w:rsidRPr="00CD59EE" w:rsidRDefault="00E0785F" w:rsidP="006C42FA">
            <w:pPr>
              <w:pStyle w:val="ENoteTableText"/>
            </w:pPr>
            <w:r w:rsidRPr="00CD59EE">
              <w:t>Sch 1</w:t>
            </w:r>
            <w:r w:rsidR="00D02662" w:rsidRPr="00CD59EE">
              <w:t xml:space="preserve"> (</w:t>
            </w:r>
            <w:r w:rsidRPr="00CD59EE">
              <w:t>items</w:t>
            </w:r>
            <w:r w:rsidR="00530B68" w:rsidRPr="00CD59EE">
              <w:t> </w:t>
            </w:r>
            <w:r w:rsidRPr="00CD59EE">
              <w:t>33</w:t>
            </w:r>
            <w:r w:rsidR="006C42FA" w:rsidRPr="00CD59EE">
              <w:t>–</w:t>
            </w:r>
            <w:r w:rsidRPr="00CD59EE">
              <w:t>44): 27 Feb 2017 (s</w:t>
            </w:r>
            <w:r w:rsidR="00D02662" w:rsidRPr="00CD59EE">
              <w:t xml:space="preserve"> </w:t>
            </w:r>
            <w:r w:rsidRPr="00CD59EE">
              <w:t>2(1) item</w:t>
            </w:r>
            <w:r w:rsidR="00530B68" w:rsidRPr="00CD59EE">
              <w:t> </w:t>
            </w:r>
            <w:r w:rsidRPr="00CD59EE">
              <w:t>3)</w:t>
            </w:r>
          </w:p>
        </w:tc>
        <w:tc>
          <w:tcPr>
            <w:tcW w:w="1146" w:type="pct"/>
            <w:tcBorders>
              <w:bottom w:val="single" w:sz="2" w:space="0" w:color="auto"/>
            </w:tcBorders>
            <w:shd w:val="clear" w:color="auto" w:fill="auto"/>
          </w:tcPr>
          <w:p w:rsidR="00E0785F" w:rsidRPr="00CD59EE" w:rsidRDefault="00E0785F" w:rsidP="00514732">
            <w:pPr>
              <w:pStyle w:val="ENoteTableText"/>
            </w:pPr>
            <w:r w:rsidRPr="00CD59EE">
              <w:t>—</w:t>
            </w:r>
          </w:p>
        </w:tc>
      </w:tr>
      <w:tr w:rsidR="0009011B" w:rsidRPr="00CD59EE" w:rsidTr="00E30A1D">
        <w:tc>
          <w:tcPr>
            <w:tcW w:w="1575" w:type="pct"/>
            <w:tcBorders>
              <w:top w:val="single" w:sz="2" w:space="0" w:color="auto"/>
              <w:bottom w:val="single" w:sz="2" w:space="0" w:color="auto"/>
            </w:tcBorders>
            <w:shd w:val="clear" w:color="auto" w:fill="auto"/>
          </w:tcPr>
          <w:p w:rsidR="0009011B" w:rsidRPr="00CD59EE" w:rsidRDefault="0009011B" w:rsidP="00514732">
            <w:pPr>
              <w:pStyle w:val="ENoteTableText"/>
            </w:pPr>
            <w:r w:rsidRPr="00CD59EE">
              <w:t>Subsidy Amendment (Flexible Care Subsidy and Other Measures) Principles</w:t>
            </w:r>
            <w:r w:rsidR="00530B68" w:rsidRPr="00CD59EE">
              <w:t> </w:t>
            </w:r>
            <w:r w:rsidRPr="00CD59EE">
              <w:t>2016</w:t>
            </w:r>
          </w:p>
        </w:tc>
        <w:tc>
          <w:tcPr>
            <w:tcW w:w="1052" w:type="pct"/>
            <w:tcBorders>
              <w:top w:val="single" w:sz="2" w:space="0" w:color="auto"/>
              <w:bottom w:val="single" w:sz="2" w:space="0" w:color="auto"/>
            </w:tcBorders>
            <w:shd w:val="clear" w:color="auto" w:fill="auto"/>
          </w:tcPr>
          <w:p w:rsidR="0009011B" w:rsidRPr="00CD59EE" w:rsidRDefault="0009011B" w:rsidP="004530E2">
            <w:pPr>
              <w:pStyle w:val="ENoteTableText"/>
            </w:pPr>
            <w:r w:rsidRPr="00CD59EE">
              <w:t>14 Oct 2016 (F2016L01619)</w:t>
            </w:r>
          </w:p>
        </w:tc>
        <w:tc>
          <w:tcPr>
            <w:tcW w:w="1227" w:type="pct"/>
            <w:tcBorders>
              <w:top w:val="single" w:sz="2" w:space="0" w:color="auto"/>
              <w:bottom w:val="single" w:sz="2" w:space="0" w:color="auto"/>
            </w:tcBorders>
            <w:shd w:val="clear" w:color="auto" w:fill="auto"/>
          </w:tcPr>
          <w:p w:rsidR="0009011B" w:rsidRPr="00CD59EE" w:rsidRDefault="00D02662" w:rsidP="00D02662">
            <w:pPr>
              <w:pStyle w:val="ENoteTableText"/>
            </w:pPr>
            <w:r w:rsidRPr="00CD59EE">
              <w:t>Sch 1 (items</w:t>
            </w:r>
            <w:r w:rsidR="00530B68" w:rsidRPr="00CD59EE">
              <w:t> </w:t>
            </w:r>
            <w:r w:rsidRPr="00CD59EE">
              <w:t xml:space="preserve">1–5): </w:t>
            </w:r>
            <w:r w:rsidR="0009011B" w:rsidRPr="00CD59EE">
              <w:t>15 Oct 2016 (s 2(1) item</w:t>
            </w:r>
            <w:r w:rsidR="00530B68" w:rsidRPr="00CD59EE">
              <w:t> </w:t>
            </w:r>
            <w:r w:rsidRPr="00CD59EE">
              <w:t>1</w:t>
            </w:r>
            <w:r w:rsidR="0009011B" w:rsidRPr="00CD59EE">
              <w:t>)</w:t>
            </w:r>
          </w:p>
        </w:tc>
        <w:tc>
          <w:tcPr>
            <w:tcW w:w="1146" w:type="pct"/>
            <w:tcBorders>
              <w:top w:val="single" w:sz="2" w:space="0" w:color="auto"/>
              <w:bottom w:val="single" w:sz="2" w:space="0" w:color="auto"/>
            </w:tcBorders>
            <w:shd w:val="clear" w:color="auto" w:fill="auto"/>
          </w:tcPr>
          <w:p w:rsidR="0009011B" w:rsidRPr="00CD59EE" w:rsidRDefault="0009011B" w:rsidP="00514732">
            <w:pPr>
              <w:pStyle w:val="ENoteTableText"/>
            </w:pPr>
            <w:r w:rsidRPr="00CD59EE">
              <w:t>—</w:t>
            </w:r>
          </w:p>
        </w:tc>
      </w:tr>
      <w:tr w:rsidR="00FD25C3" w:rsidRPr="00CD59EE" w:rsidTr="00E30A1D">
        <w:tc>
          <w:tcPr>
            <w:tcW w:w="1575" w:type="pct"/>
            <w:tcBorders>
              <w:top w:val="single" w:sz="2" w:space="0" w:color="auto"/>
              <w:bottom w:val="single" w:sz="2" w:space="0" w:color="auto"/>
            </w:tcBorders>
            <w:shd w:val="clear" w:color="auto" w:fill="auto"/>
          </w:tcPr>
          <w:p w:rsidR="00FD25C3" w:rsidRPr="00CD59EE" w:rsidRDefault="00FD25C3" w:rsidP="00514732">
            <w:pPr>
              <w:pStyle w:val="ENoteTableText"/>
            </w:pPr>
            <w:r w:rsidRPr="00CD59EE">
              <w:t>Subsidy Amendment (Viability Supplement) Principles</w:t>
            </w:r>
            <w:r w:rsidR="00530B68" w:rsidRPr="00CD59EE">
              <w:t> </w:t>
            </w:r>
            <w:r w:rsidRPr="00CD59EE">
              <w:t>2016</w:t>
            </w:r>
          </w:p>
        </w:tc>
        <w:tc>
          <w:tcPr>
            <w:tcW w:w="1052" w:type="pct"/>
            <w:tcBorders>
              <w:top w:val="single" w:sz="2" w:space="0" w:color="auto"/>
              <w:bottom w:val="single" w:sz="2" w:space="0" w:color="auto"/>
            </w:tcBorders>
            <w:shd w:val="clear" w:color="auto" w:fill="auto"/>
          </w:tcPr>
          <w:p w:rsidR="00FD25C3" w:rsidRPr="00CD59EE" w:rsidRDefault="00FD25C3" w:rsidP="004530E2">
            <w:pPr>
              <w:pStyle w:val="ENoteTableText"/>
            </w:pPr>
            <w:r w:rsidRPr="00CD59EE">
              <w:t>16 Dec 2016 (F2016L01985)</w:t>
            </w:r>
          </w:p>
        </w:tc>
        <w:tc>
          <w:tcPr>
            <w:tcW w:w="1227" w:type="pct"/>
            <w:tcBorders>
              <w:top w:val="single" w:sz="2" w:space="0" w:color="auto"/>
              <w:bottom w:val="single" w:sz="2" w:space="0" w:color="auto"/>
            </w:tcBorders>
            <w:shd w:val="clear" w:color="auto" w:fill="auto"/>
          </w:tcPr>
          <w:p w:rsidR="00FD25C3" w:rsidRPr="00CD59EE" w:rsidRDefault="00FD25C3" w:rsidP="00D02662">
            <w:pPr>
              <w:pStyle w:val="ENoteTableText"/>
            </w:pPr>
            <w:r w:rsidRPr="00CD59EE">
              <w:t>1 Jan 2017 (s 2(1) item</w:t>
            </w:r>
            <w:r w:rsidR="00530B68" w:rsidRPr="00CD59EE">
              <w:t> </w:t>
            </w:r>
            <w:r w:rsidRPr="00CD59EE">
              <w:t>1)</w:t>
            </w:r>
          </w:p>
        </w:tc>
        <w:tc>
          <w:tcPr>
            <w:tcW w:w="1146" w:type="pct"/>
            <w:tcBorders>
              <w:top w:val="single" w:sz="2" w:space="0" w:color="auto"/>
              <w:bottom w:val="single" w:sz="2" w:space="0" w:color="auto"/>
            </w:tcBorders>
            <w:shd w:val="clear" w:color="auto" w:fill="auto"/>
          </w:tcPr>
          <w:p w:rsidR="00FD25C3" w:rsidRPr="00CD59EE" w:rsidRDefault="00FD25C3" w:rsidP="00514732">
            <w:pPr>
              <w:pStyle w:val="ENoteTableText"/>
            </w:pPr>
            <w:r w:rsidRPr="00CD59EE">
              <w:t>—</w:t>
            </w:r>
          </w:p>
        </w:tc>
      </w:tr>
      <w:tr w:rsidR="00854EE3" w:rsidRPr="00CD59EE" w:rsidTr="00E30A1D">
        <w:tc>
          <w:tcPr>
            <w:tcW w:w="1575" w:type="pct"/>
            <w:tcBorders>
              <w:top w:val="single" w:sz="2" w:space="0" w:color="auto"/>
              <w:bottom w:val="single" w:sz="2" w:space="0" w:color="auto"/>
            </w:tcBorders>
            <w:shd w:val="clear" w:color="auto" w:fill="auto"/>
          </w:tcPr>
          <w:p w:rsidR="00854EE3" w:rsidRPr="00CD59EE" w:rsidRDefault="00854EE3" w:rsidP="00514732">
            <w:pPr>
              <w:pStyle w:val="ENoteTableText"/>
            </w:pPr>
            <w:r w:rsidRPr="00CD59EE">
              <w:t>Australian Aged Care Quality Agency Legislation Amendment (Unannounced Re</w:t>
            </w:r>
            <w:r w:rsidR="00CD59EE">
              <w:noBreakHyphen/>
            </w:r>
            <w:r w:rsidRPr="00CD59EE">
              <w:t>accreditation Audits) Principles</w:t>
            </w:r>
            <w:r w:rsidR="00530B68" w:rsidRPr="00CD59EE">
              <w:t> </w:t>
            </w:r>
            <w:r w:rsidRPr="00CD59EE">
              <w:t>2018</w:t>
            </w:r>
          </w:p>
        </w:tc>
        <w:tc>
          <w:tcPr>
            <w:tcW w:w="1052" w:type="pct"/>
            <w:tcBorders>
              <w:top w:val="single" w:sz="2" w:space="0" w:color="auto"/>
              <w:bottom w:val="single" w:sz="2" w:space="0" w:color="auto"/>
            </w:tcBorders>
            <w:shd w:val="clear" w:color="auto" w:fill="auto"/>
          </w:tcPr>
          <w:p w:rsidR="00854EE3" w:rsidRPr="00CD59EE" w:rsidRDefault="00854EE3" w:rsidP="004530E2">
            <w:pPr>
              <w:pStyle w:val="ENoteTableText"/>
            </w:pPr>
            <w:r w:rsidRPr="00CD59EE">
              <w:t>16 Mar 2018 (F2018L00264)</w:t>
            </w:r>
          </w:p>
        </w:tc>
        <w:tc>
          <w:tcPr>
            <w:tcW w:w="1227" w:type="pct"/>
            <w:tcBorders>
              <w:top w:val="single" w:sz="2" w:space="0" w:color="auto"/>
              <w:bottom w:val="single" w:sz="2" w:space="0" w:color="auto"/>
            </w:tcBorders>
            <w:shd w:val="clear" w:color="auto" w:fill="auto"/>
          </w:tcPr>
          <w:p w:rsidR="00854EE3" w:rsidRPr="00CD59EE" w:rsidRDefault="00854EE3" w:rsidP="00D02662">
            <w:pPr>
              <w:pStyle w:val="ENoteTableText"/>
            </w:pPr>
            <w:r w:rsidRPr="00CD59EE">
              <w:t>Sch 1 (item</w:t>
            </w:r>
            <w:r w:rsidR="00530B68" w:rsidRPr="00CD59EE">
              <w:t> </w:t>
            </w:r>
            <w:r w:rsidRPr="00CD59EE">
              <w:t>33): 17 Mar 2018 (s 2(1) item</w:t>
            </w:r>
            <w:r w:rsidR="00530B68" w:rsidRPr="00CD59EE">
              <w:t> </w:t>
            </w:r>
            <w:r w:rsidRPr="00CD59EE">
              <w:t>1)</w:t>
            </w:r>
          </w:p>
        </w:tc>
        <w:tc>
          <w:tcPr>
            <w:tcW w:w="1146" w:type="pct"/>
            <w:tcBorders>
              <w:top w:val="single" w:sz="2" w:space="0" w:color="auto"/>
              <w:bottom w:val="single" w:sz="2" w:space="0" w:color="auto"/>
            </w:tcBorders>
            <w:shd w:val="clear" w:color="auto" w:fill="auto"/>
          </w:tcPr>
          <w:p w:rsidR="00854EE3" w:rsidRPr="00CD59EE" w:rsidRDefault="00854EE3" w:rsidP="00514732">
            <w:pPr>
              <w:pStyle w:val="ENoteTableText"/>
            </w:pPr>
            <w:r w:rsidRPr="00CD59EE">
              <w:t>—</w:t>
            </w:r>
          </w:p>
        </w:tc>
      </w:tr>
      <w:tr w:rsidR="002459E0" w:rsidRPr="00CD59EE" w:rsidTr="00016552">
        <w:tc>
          <w:tcPr>
            <w:tcW w:w="1575" w:type="pct"/>
            <w:tcBorders>
              <w:top w:val="single" w:sz="2" w:space="0" w:color="auto"/>
              <w:bottom w:val="single" w:sz="2" w:space="0" w:color="auto"/>
            </w:tcBorders>
            <w:shd w:val="clear" w:color="auto" w:fill="auto"/>
          </w:tcPr>
          <w:p w:rsidR="002459E0" w:rsidRPr="00CD59EE" w:rsidRDefault="002459E0" w:rsidP="00514732">
            <w:pPr>
              <w:pStyle w:val="ENoteTableText"/>
            </w:pPr>
            <w:r w:rsidRPr="00CD59EE">
              <w:t>Aged Care Quality and Safety Commission (Consequential Amendments) Rules</w:t>
            </w:r>
            <w:r w:rsidR="00530B68" w:rsidRPr="00CD59EE">
              <w:t> </w:t>
            </w:r>
            <w:r w:rsidRPr="00CD59EE">
              <w:t>2018</w:t>
            </w:r>
          </w:p>
        </w:tc>
        <w:tc>
          <w:tcPr>
            <w:tcW w:w="1052" w:type="pct"/>
            <w:tcBorders>
              <w:top w:val="single" w:sz="2" w:space="0" w:color="auto"/>
              <w:bottom w:val="single" w:sz="2" w:space="0" w:color="auto"/>
            </w:tcBorders>
            <w:shd w:val="clear" w:color="auto" w:fill="auto"/>
          </w:tcPr>
          <w:p w:rsidR="002459E0" w:rsidRPr="00CD59EE" w:rsidRDefault="002459E0" w:rsidP="004530E2">
            <w:pPr>
              <w:pStyle w:val="ENoteTableText"/>
            </w:pPr>
            <w:r w:rsidRPr="00CD59EE">
              <w:t>24 Dec 2018 (F2018L01840)</w:t>
            </w:r>
          </w:p>
        </w:tc>
        <w:tc>
          <w:tcPr>
            <w:tcW w:w="1227" w:type="pct"/>
            <w:tcBorders>
              <w:top w:val="single" w:sz="2" w:space="0" w:color="auto"/>
              <w:bottom w:val="single" w:sz="2" w:space="0" w:color="auto"/>
            </w:tcBorders>
            <w:shd w:val="clear" w:color="auto" w:fill="auto"/>
          </w:tcPr>
          <w:p w:rsidR="002459E0" w:rsidRPr="00CD59EE" w:rsidRDefault="002459E0" w:rsidP="00D02662">
            <w:pPr>
              <w:pStyle w:val="ENoteTableText"/>
            </w:pPr>
            <w:r w:rsidRPr="00CD59EE">
              <w:t>Sch 1 (items</w:t>
            </w:r>
            <w:r w:rsidR="00530B68" w:rsidRPr="00CD59EE">
              <w:t> </w:t>
            </w:r>
            <w:r w:rsidRPr="00CD59EE">
              <w:t>9–15): 1 Jan 2019 (s 2(1) item</w:t>
            </w:r>
            <w:r w:rsidR="00530B68" w:rsidRPr="00CD59EE">
              <w:t> </w:t>
            </w:r>
            <w:r w:rsidRPr="00CD59EE">
              <w:t>1)</w:t>
            </w:r>
          </w:p>
        </w:tc>
        <w:tc>
          <w:tcPr>
            <w:tcW w:w="1146" w:type="pct"/>
            <w:tcBorders>
              <w:top w:val="single" w:sz="2" w:space="0" w:color="auto"/>
              <w:bottom w:val="single" w:sz="2" w:space="0" w:color="auto"/>
            </w:tcBorders>
            <w:shd w:val="clear" w:color="auto" w:fill="auto"/>
          </w:tcPr>
          <w:p w:rsidR="002459E0" w:rsidRPr="00CD59EE" w:rsidRDefault="002459E0" w:rsidP="00514732">
            <w:pPr>
              <w:pStyle w:val="ENoteTableText"/>
            </w:pPr>
            <w:r w:rsidRPr="00CD59EE">
              <w:t>—</w:t>
            </w:r>
          </w:p>
        </w:tc>
      </w:tr>
      <w:tr w:rsidR="00C920E0" w:rsidRPr="00CD59EE" w:rsidTr="00084EED">
        <w:tc>
          <w:tcPr>
            <w:tcW w:w="1575" w:type="pct"/>
            <w:tcBorders>
              <w:top w:val="single" w:sz="2" w:space="0" w:color="auto"/>
              <w:bottom w:val="single" w:sz="2" w:space="0" w:color="auto"/>
            </w:tcBorders>
            <w:shd w:val="clear" w:color="auto" w:fill="auto"/>
          </w:tcPr>
          <w:p w:rsidR="00C920E0" w:rsidRPr="00CD59EE" w:rsidRDefault="009163FF" w:rsidP="00514732">
            <w:pPr>
              <w:pStyle w:val="ENoteTableText"/>
            </w:pPr>
            <w:r w:rsidRPr="00CD59EE">
              <w:t>Aged Care Legislation Amendment (Subsidies—COVID</w:t>
            </w:r>
            <w:r w:rsidR="00CD59EE">
              <w:noBreakHyphen/>
            </w:r>
            <w:r w:rsidRPr="00CD59EE">
              <w:t>19 Support) Instrument 2020</w:t>
            </w:r>
          </w:p>
        </w:tc>
        <w:tc>
          <w:tcPr>
            <w:tcW w:w="1052" w:type="pct"/>
            <w:tcBorders>
              <w:top w:val="single" w:sz="2" w:space="0" w:color="auto"/>
              <w:bottom w:val="single" w:sz="2" w:space="0" w:color="auto"/>
            </w:tcBorders>
            <w:shd w:val="clear" w:color="auto" w:fill="auto"/>
          </w:tcPr>
          <w:p w:rsidR="00C920E0" w:rsidRPr="00CD59EE" w:rsidRDefault="009163FF" w:rsidP="004530E2">
            <w:pPr>
              <w:pStyle w:val="ENoteTableText"/>
            </w:pPr>
            <w:r w:rsidRPr="00CD59EE">
              <w:t>26</w:t>
            </w:r>
            <w:r w:rsidR="00530B68" w:rsidRPr="00CD59EE">
              <w:t> </w:t>
            </w:r>
            <w:r w:rsidRPr="00CD59EE">
              <w:t>May 2020 (F2020L00615)</w:t>
            </w:r>
          </w:p>
        </w:tc>
        <w:tc>
          <w:tcPr>
            <w:tcW w:w="1227" w:type="pct"/>
            <w:tcBorders>
              <w:top w:val="single" w:sz="2" w:space="0" w:color="auto"/>
              <w:bottom w:val="single" w:sz="2" w:space="0" w:color="auto"/>
            </w:tcBorders>
            <w:shd w:val="clear" w:color="auto" w:fill="auto"/>
          </w:tcPr>
          <w:p w:rsidR="00C920E0" w:rsidRPr="00CD59EE" w:rsidRDefault="009163FF" w:rsidP="00D02662">
            <w:pPr>
              <w:pStyle w:val="ENoteTableText"/>
            </w:pPr>
            <w:r w:rsidRPr="00CD59EE">
              <w:t>Sch 1 (items</w:t>
            </w:r>
            <w:r w:rsidR="00530B68" w:rsidRPr="00CD59EE">
              <w:t> </w:t>
            </w:r>
            <w:r w:rsidRPr="00CD59EE">
              <w:t>7, 8): 27</w:t>
            </w:r>
            <w:r w:rsidR="00530B68" w:rsidRPr="00CD59EE">
              <w:t> </w:t>
            </w:r>
            <w:r w:rsidRPr="00CD59EE">
              <w:t>May 2020 (s 2(1) item</w:t>
            </w:r>
            <w:r w:rsidR="00530B68" w:rsidRPr="00CD59EE">
              <w:t> </w:t>
            </w:r>
            <w:r w:rsidRPr="00CD59EE">
              <w:t>1)</w:t>
            </w:r>
          </w:p>
        </w:tc>
        <w:tc>
          <w:tcPr>
            <w:tcW w:w="1146" w:type="pct"/>
            <w:tcBorders>
              <w:top w:val="single" w:sz="2" w:space="0" w:color="auto"/>
              <w:bottom w:val="single" w:sz="2" w:space="0" w:color="auto"/>
            </w:tcBorders>
            <w:shd w:val="clear" w:color="auto" w:fill="auto"/>
          </w:tcPr>
          <w:p w:rsidR="00C920E0" w:rsidRPr="00CD59EE" w:rsidRDefault="009163FF" w:rsidP="00514732">
            <w:pPr>
              <w:pStyle w:val="ENoteTableText"/>
            </w:pPr>
            <w:r w:rsidRPr="00CD59EE">
              <w:t>—</w:t>
            </w:r>
          </w:p>
        </w:tc>
      </w:tr>
      <w:tr w:rsidR="00FB7680" w:rsidRPr="00CD59EE" w:rsidTr="007F755F">
        <w:tc>
          <w:tcPr>
            <w:tcW w:w="1575" w:type="pct"/>
            <w:tcBorders>
              <w:top w:val="single" w:sz="2" w:space="0" w:color="auto"/>
              <w:bottom w:val="single" w:sz="2" w:space="0" w:color="auto"/>
            </w:tcBorders>
            <w:shd w:val="clear" w:color="auto" w:fill="auto"/>
          </w:tcPr>
          <w:p w:rsidR="00FB7680" w:rsidRPr="00CD59EE" w:rsidRDefault="00C6750F" w:rsidP="00514732">
            <w:pPr>
              <w:pStyle w:val="ENoteTableText"/>
            </w:pPr>
            <w:r w:rsidRPr="00CD59EE">
              <w:rPr>
                <w:noProof/>
              </w:rPr>
              <w:t>Aged Care Legislation Amendment (Subsidies—COVID</w:t>
            </w:r>
            <w:r w:rsidR="00CD59EE">
              <w:rPr>
                <w:noProof/>
              </w:rPr>
              <w:noBreakHyphen/>
            </w:r>
            <w:r w:rsidRPr="00CD59EE">
              <w:rPr>
                <w:noProof/>
              </w:rPr>
              <w:t>19 Support Supplement and Workforce Continuity Funding Measures No. 2) Instrument 2020</w:t>
            </w:r>
          </w:p>
        </w:tc>
        <w:tc>
          <w:tcPr>
            <w:tcW w:w="1052" w:type="pct"/>
            <w:tcBorders>
              <w:top w:val="single" w:sz="2" w:space="0" w:color="auto"/>
              <w:bottom w:val="single" w:sz="2" w:space="0" w:color="auto"/>
            </w:tcBorders>
            <w:shd w:val="clear" w:color="auto" w:fill="auto"/>
          </w:tcPr>
          <w:p w:rsidR="00FB7680" w:rsidRPr="00CD59EE" w:rsidRDefault="00C6750F" w:rsidP="004530E2">
            <w:pPr>
              <w:pStyle w:val="ENoteTableText"/>
            </w:pPr>
            <w:r w:rsidRPr="00CD59EE">
              <w:t>18 Sept 2020 (F2020L01183)</w:t>
            </w:r>
          </w:p>
        </w:tc>
        <w:tc>
          <w:tcPr>
            <w:tcW w:w="1227" w:type="pct"/>
            <w:tcBorders>
              <w:top w:val="single" w:sz="2" w:space="0" w:color="auto"/>
              <w:bottom w:val="single" w:sz="2" w:space="0" w:color="auto"/>
            </w:tcBorders>
            <w:shd w:val="clear" w:color="auto" w:fill="auto"/>
          </w:tcPr>
          <w:p w:rsidR="00FB7680" w:rsidRPr="00CD59EE" w:rsidRDefault="00C6750F" w:rsidP="00D02662">
            <w:pPr>
              <w:pStyle w:val="ENoteTableText"/>
            </w:pPr>
            <w:r w:rsidRPr="00CD59EE">
              <w:t>Sch 1 (items 12–</w:t>
            </w:r>
            <w:r w:rsidR="00084EED" w:rsidRPr="00CD59EE">
              <w:t>15): 19 Sept 2020 (s 2(1) item 2</w:t>
            </w:r>
            <w:r w:rsidRPr="00CD59EE">
              <w:t>)</w:t>
            </w:r>
          </w:p>
        </w:tc>
        <w:tc>
          <w:tcPr>
            <w:tcW w:w="1146" w:type="pct"/>
            <w:tcBorders>
              <w:top w:val="single" w:sz="2" w:space="0" w:color="auto"/>
              <w:bottom w:val="single" w:sz="2" w:space="0" w:color="auto"/>
            </w:tcBorders>
            <w:shd w:val="clear" w:color="auto" w:fill="auto"/>
          </w:tcPr>
          <w:p w:rsidR="00FB7680" w:rsidRPr="00CD59EE" w:rsidRDefault="00C6750F" w:rsidP="00514732">
            <w:pPr>
              <w:pStyle w:val="ENoteTableText"/>
            </w:pPr>
            <w:r w:rsidRPr="00CD59EE">
              <w:t>—</w:t>
            </w:r>
          </w:p>
        </w:tc>
      </w:tr>
      <w:tr w:rsidR="007D3AB1" w:rsidRPr="00CD59EE" w:rsidTr="007F755F">
        <w:tc>
          <w:tcPr>
            <w:tcW w:w="1575" w:type="pct"/>
            <w:tcBorders>
              <w:top w:val="single" w:sz="2" w:space="0" w:color="auto"/>
              <w:bottom w:val="single" w:sz="2" w:space="0" w:color="auto"/>
            </w:tcBorders>
            <w:shd w:val="clear" w:color="auto" w:fill="auto"/>
          </w:tcPr>
          <w:p w:rsidR="007D3AB1" w:rsidRPr="00CD59EE" w:rsidRDefault="007D3AB1" w:rsidP="00514732">
            <w:pPr>
              <w:pStyle w:val="ENoteTableText"/>
              <w:rPr>
                <w:noProof/>
              </w:rPr>
            </w:pPr>
            <w:r w:rsidRPr="00CD59EE">
              <w:rPr>
                <w:noProof/>
              </w:rPr>
              <w:t>Aged Care Legislation Amendment (Subsidies—Residential Care Support Supplement) Instrument 2021</w:t>
            </w:r>
          </w:p>
        </w:tc>
        <w:tc>
          <w:tcPr>
            <w:tcW w:w="1052" w:type="pct"/>
            <w:tcBorders>
              <w:top w:val="single" w:sz="2" w:space="0" w:color="auto"/>
              <w:bottom w:val="single" w:sz="2" w:space="0" w:color="auto"/>
            </w:tcBorders>
            <w:shd w:val="clear" w:color="auto" w:fill="auto"/>
          </w:tcPr>
          <w:p w:rsidR="007D3AB1" w:rsidRPr="00CD59EE" w:rsidRDefault="007D3AB1" w:rsidP="004530E2">
            <w:pPr>
              <w:pStyle w:val="ENoteTableText"/>
            </w:pPr>
            <w:r w:rsidRPr="00CD59EE">
              <w:t>29 Mar 2021 (F2021L00355)</w:t>
            </w:r>
          </w:p>
        </w:tc>
        <w:tc>
          <w:tcPr>
            <w:tcW w:w="1227" w:type="pct"/>
            <w:tcBorders>
              <w:top w:val="single" w:sz="2" w:space="0" w:color="auto"/>
              <w:bottom w:val="single" w:sz="2" w:space="0" w:color="auto"/>
            </w:tcBorders>
            <w:shd w:val="clear" w:color="auto" w:fill="auto"/>
          </w:tcPr>
          <w:p w:rsidR="007D3AB1" w:rsidRPr="00CD59EE" w:rsidRDefault="007D3AB1" w:rsidP="00D02662">
            <w:pPr>
              <w:pStyle w:val="ENoteTableText"/>
            </w:pPr>
            <w:r w:rsidRPr="00CD59EE">
              <w:t xml:space="preserve">Sch 1 </w:t>
            </w:r>
            <w:r w:rsidR="00816D70" w:rsidRPr="00CD59EE">
              <w:t>(i</w:t>
            </w:r>
            <w:r w:rsidRPr="00CD59EE">
              <w:t>tems 6, 7): 30 Mar 2021 (s 2(1) item 1)</w:t>
            </w:r>
          </w:p>
        </w:tc>
        <w:tc>
          <w:tcPr>
            <w:tcW w:w="1146" w:type="pct"/>
            <w:tcBorders>
              <w:top w:val="single" w:sz="2" w:space="0" w:color="auto"/>
              <w:bottom w:val="single" w:sz="2" w:space="0" w:color="auto"/>
            </w:tcBorders>
            <w:shd w:val="clear" w:color="auto" w:fill="auto"/>
          </w:tcPr>
          <w:p w:rsidR="007D3AB1" w:rsidRPr="00CD59EE" w:rsidRDefault="007D3AB1" w:rsidP="00514732">
            <w:pPr>
              <w:pStyle w:val="ENoteTableText"/>
            </w:pPr>
            <w:r w:rsidRPr="00CD59EE">
              <w:t>—</w:t>
            </w:r>
          </w:p>
        </w:tc>
      </w:tr>
      <w:tr w:rsidR="00635ED4" w:rsidRPr="00CD59EE" w:rsidTr="00C302AC">
        <w:tc>
          <w:tcPr>
            <w:tcW w:w="1575" w:type="pct"/>
            <w:tcBorders>
              <w:top w:val="single" w:sz="2" w:space="0" w:color="auto"/>
              <w:bottom w:val="single" w:sz="2" w:space="0" w:color="auto"/>
            </w:tcBorders>
            <w:shd w:val="clear" w:color="auto" w:fill="auto"/>
          </w:tcPr>
          <w:p w:rsidR="00635ED4" w:rsidRPr="00CD59EE" w:rsidRDefault="00635ED4" w:rsidP="00514732">
            <w:pPr>
              <w:pStyle w:val="ENoteTableText"/>
              <w:rPr>
                <w:noProof/>
              </w:rPr>
            </w:pPr>
            <w:r w:rsidRPr="00CD59EE">
              <w:rPr>
                <w:noProof/>
              </w:rPr>
              <w:t>Aged Care Legislation Amendment (Transition Care) Instrument 2021</w:t>
            </w:r>
          </w:p>
        </w:tc>
        <w:tc>
          <w:tcPr>
            <w:tcW w:w="1052" w:type="pct"/>
            <w:tcBorders>
              <w:top w:val="single" w:sz="2" w:space="0" w:color="auto"/>
              <w:bottom w:val="single" w:sz="2" w:space="0" w:color="auto"/>
            </w:tcBorders>
            <w:shd w:val="clear" w:color="auto" w:fill="auto"/>
          </w:tcPr>
          <w:p w:rsidR="00635ED4" w:rsidRPr="00CD59EE" w:rsidRDefault="00635ED4" w:rsidP="007F3F7D">
            <w:pPr>
              <w:pStyle w:val="ENoteTableText"/>
            </w:pPr>
            <w:r w:rsidRPr="00CD59EE">
              <w:t>15 June 2021</w:t>
            </w:r>
            <w:r w:rsidR="007F3F7D" w:rsidRPr="00CD59EE">
              <w:t xml:space="preserve"> </w:t>
            </w:r>
            <w:r w:rsidRPr="00CD59EE">
              <w:t>(F202</w:t>
            </w:r>
            <w:r w:rsidR="007F3F7D" w:rsidRPr="00CD59EE">
              <w:t>1L</w:t>
            </w:r>
            <w:r w:rsidRPr="00CD59EE">
              <w:t>00753)</w:t>
            </w:r>
          </w:p>
        </w:tc>
        <w:tc>
          <w:tcPr>
            <w:tcW w:w="1227" w:type="pct"/>
            <w:tcBorders>
              <w:top w:val="single" w:sz="2" w:space="0" w:color="auto"/>
              <w:bottom w:val="single" w:sz="2" w:space="0" w:color="auto"/>
            </w:tcBorders>
            <w:shd w:val="clear" w:color="auto" w:fill="auto"/>
          </w:tcPr>
          <w:p w:rsidR="00635ED4" w:rsidRPr="00CD59EE" w:rsidRDefault="00635ED4" w:rsidP="00D02662">
            <w:pPr>
              <w:pStyle w:val="ENoteTableText"/>
            </w:pPr>
            <w:r w:rsidRPr="00CD59EE">
              <w:t>Sch 1 (items 5</w:t>
            </w:r>
            <w:r w:rsidR="00724A05" w:rsidRPr="00CD59EE">
              <w:t>–</w:t>
            </w:r>
            <w:r w:rsidRPr="00CD59EE">
              <w:t>8): 16 June 2021 (s 2(1) item 2)</w:t>
            </w:r>
            <w:r w:rsidR="000A5127" w:rsidRPr="00CD59EE">
              <w:br/>
              <w:t>Sch 1 (items 14</w:t>
            </w:r>
            <w:r w:rsidR="00724A05" w:rsidRPr="00CD59EE">
              <w:t>–</w:t>
            </w:r>
            <w:r w:rsidR="000A5127" w:rsidRPr="00CD59EE">
              <w:t xml:space="preserve">18): </w:t>
            </w:r>
            <w:r w:rsidR="00A34A86" w:rsidRPr="00CD59EE">
              <w:t>1 July 2021 (s 2(1) item 3)</w:t>
            </w:r>
          </w:p>
        </w:tc>
        <w:tc>
          <w:tcPr>
            <w:tcW w:w="1146" w:type="pct"/>
            <w:tcBorders>
              <w:top w:val="single" w:sz="2" w:space="0" w:color="auto"/>
              <w:bottom w:val="single" w:sz="2" w:space="0" w:color="auto"/>
            </w:tcBorders>
            <w:shd w:val="clear" w:color="auto" w:fill="auto"/>
          </w:tcPr>
          <w:p w:rsidR="00635ED4" w:rsidRPr="00CD59EE" w:rsidRDefault="00635ED4" w:rsidP="00514732">
            <w:pPr>
              <w:pStyle w:val="ENoteTableText"/>
            </w:pPr>
            <w:r w:rsidRPr="00CD59EE">
              <w:t>—</w:t>
            </w:r>
          </w:p>
        </w:tc>
      </w:tr>
      <w:tr w:rsidR="00646859" w:rsidRPr="00CD59EE" w:rsidTr="005C76C9">
        <w:trPr>
          <w:cantSplit/>
        </w:trPr>
        <w:tc>
          <w:tcPr>
            <w:tcW w:w="1575" w:type="pct"/>
            <w:tcBorders>
              <w:top w:val="single" w:sz="2" w:space="0" w:color="auto"/>
              <w:bottom w:val="single" w:sz="2" w:space="0" w:color="auto"/>
            </w:tcBorders>
            <w:shd w:val="clear" w:color="auto" w:fill="auto"/>
          </w:tcPr>
          <w:p w:rsidR="00646859" w:rsidRPr="00CD59EE" w:rsidRDefault="00646859" w:rsidP="00514732">
            <w:pPr>
              <w:pStyle w:val="ENoteTableText"/>
              <w:rPr>
                <w:noProof/>
              </w:rPr>
            </w:pPr>
            <w:r w:rsidRPr="00CD59EE">
              <w:rPr>
                <w:noProof/>
              </w:rPr>
              <w:t>Aged Care Legislation Amendment (Subsidies—Royal Commission Response) Instrument 2021</w:t>
            </w:r>
          </w:p>
        </w:tc>
        <w:tc>
          <w:tcPr>
            <w:tcW w:w="1052" w:type="pct"/>
            <w:tcBorders>
              <w:top w:val="single" w:sz="2" w:space="0" w:color="auto"/>
              <w:bottom w:val="single" w:sz="2" w:space="0" w:color="auto"/>
            </w:tcBorders>
            <w:shd w:val="clear" w:color="auto" w:fill="auto"/>
          </w:tcPr>
          <w:p w:rsidR="00646859" w:rsidRPr="00CD59EE" w:rsidRDefault="00646859" w:rsidP="007F3F7D">
            <w:pPr>
              <w:pStyle w:val="ENoteTableText"/>
            </w:pPr>
            <w:r w:rsidRPr="00CD59EE">
              <w:t>30 June 2021 (F2021L00913)</w:t>
            </w:r>
          </w:p>
        </w:tc>
        <w:tc>
          <w:tcPr>
            <w:tcW w:w="1227" w:type="pct"/>
            <w:tcBorders>
              <w:top w:val="single" w:sz="2" w:space="0" w:color="auto"/>
              <w:bottom w:val="single" w:sz="2" w:space="0" w:color="auto"/>
            </w:tcBorders>
            <w:shd w:val="clear" w:color="auto" w:fill="auto"/>
          </w:tcPr>
          <w:p w:rsidR="00646859" w:rsidRPr="00CD59EE" w:rsidRDefault="00646859" w:rsidP="00D02662">
            <w:pPr>
              <w:pStyle w:val="ENoteTableText"/>
            </w:pPr>
            <w:r w:rsidRPr="00CD59EE">
              <w:t>Sch 1 (items 18, 19): 1 July 2021 (s 2(1) item 1)</w:t>
            </w:r>
          </w:p>
        </w:tc>
        <w:tc>
          <w:tcPr>
            <w:tcW w:w="1146" w:type="pct"/>
            <w:tcBorders>
              <w:top w:val="single" w:sz="2" w:space="0" w:color="auto"/>
              <w:bottom w:val="single" w:sz="2" w:space="0" w:color="auto"/>
            </w:tcBorders>
            <w:shd w:val="clear" w:color="auto" w:fill="auto"/>
          </w:tcPr>
          <w:p w:rsidR="00646859" w:rsidRPr="00CD59EE" w:rsidRDefault="00646859" w:rsidP="00514732">
            <w:pPr>
              <w:pStyle w:val="ENoteTableText"/>
            </w:pPr>
            <w:r w:rsidRPr="00CD59EE">
              <w:t>—</w:t>
            </w:r>
          </w:p>
        </w:tc>
      </w:tr>
      <w:tr w:rsidR="00412D6B" w:rsidRPr="00CD59EE" w:rsidTr="00AE204B">
        <w:trPr>
          <w:cantSplit/>
        </w:trPr>
        <w:tc>
          <w:tcPr>
            <w:tcW w:w="1575" w:type="pct"/>
            <w:tcBorders>
              <w:top w:val="single" w:sz="2" w:space="0" w:color="auto"/>
              <w:bottom w:val="single" w:sz="2" w:space="0" w:color="auto"/>
            </w:tcBorders>
            <w:shd w:val="clear" w:color="auto" w:fill="auto"/>
          </w:tcPr>
          <w:p w:rsidR="00412D6B" w:rsidRPr="00CD59EE" w:rsidRDefault="00E11B97" w:rsidP="00514732">
            <w:pPr>
              <w:pStyle w:val="ENoteTableText"/>
              <w:rPr>
                <w:noProof/>
              </w:rPr>
            </w:pPr>
            <w:r w:rsidRPr="00CD59EE">
              <w:rPr>
                <w:noProof/>
              </w:rPr>
              <w:t>Aged Care Legislation Amendment (Improved Home Care Payment Administration) Instrument 2021</w:t>
            </w:r>
          </w:p>
        </w:tc>
        <w:tc>
          <w:tcPr>
            <w:tcW w:w="1052" w:type="pct"/>
            <w:tcBorders>
              <w:top w:val="single" w:sz="2" w:space="0" w:color="auto"/>
              <w:bottom w:val="single" w:sz="2" w:space="0" w:color="auto"/>
            </w:tcBorders>
            <w:shd w:val="clear" w:color="auto" w:fill="auto"/>
          </w:tcPr>
          <w:p w:rsidR="00412D6B" w:rsidRPr="00CD59EE" w:rsidRDefault="00412D6B" w:rsidP="007F3F7D">
            <w:pPr>
              <w:pStyle w:val="ENoteTableText"/>
            </w:pPr>
            <w:r w:rsidRPr="00CD59EE">
              <w:t>18 Aug 2021 (F2021L01133)</w:t>
            </w:r>
          </w:p>
        </w:tc>
        <w:tc>
          <w:tcPr>
            <w:tcW w:w="1227" w:type="pct"/>
            <w:tcBorders>
              <w:top w:val="single" w:sz="2" w:space="0" w:color="auto"/>
              <w:bottom w:val="single" w:sz="2" w:space="0" w:color="auto"/>
            </w:tcBorders>
            <w:shd w:val="clear" w:color="auto" w:fill="auto"/>
          </w:tcPr>
          <w:p w:rsidR="00412D6B" w:rsidRPr="00CD59EE" w:rsidRDefault="00E11B97" w:rsidP="00D02662">
            <w:pPr>
              <w:pStyle w:val="ENoteTableText"/>
            </w:pPr>
            <w:r w:rsidRPr="00CD59EE">
              <w:t>Sch 1 (items 4–7): 1 Sept 2021 (s 2(1) item 1)</w:t>
            </w:r>
          </w:p>
        </w:tc>
        <w:tc>
          <w:tcPr>
            <w:tcW w:w="1146" w:type="pct"/>
            <w:tcBorders>
              <w:top w:val="single" w:sz="2" w:space="0" w:color="auto"/>
              <w:bottom w:val="single" w:sz="2" w:space="0" w:color="auto"/>
            </w:tcBorders>
            <w:shd w:val="clear" w:color="auto" w:fill="auto"/>
          </w:tcPr>
          <w:p w:rsidR="00412D6B" w:rsidRPr="00CD59EE" w:rsidRDefault="00412D6B" w:rsidP="00514732">
            <w:pPr>
              <w:pStyle w:val="ENoteTableText"/>
            </w:pPr>
            <w:r w:rsidRPr="00CD59EE">
              <w:t>—</w:t>
            </w:r>
          </w:p>
        </w:tc>
      </w:tr>
      <w:tr w:rsidR="00CE5350" w:rsidRPr="00CD59EE" w:rsidTr="004825E6">
        <w:trPr>
          <w:cantSplit/>
        </w:trPr>
        <w:tc>
          <w:tcPr>
            <w:tcW w:w="1575" w:type="pct"/>
            <w:tcBorders>
              <w:top w:val="single" w:sz="2" w:space="0" w:color="auto"/>
              <w:bottom w:val="single" w:sz="2" w:space="0" w:color="auto"/>
            </w:tcBorders>
            <w:shd w:val="clear" w:color="auto" w:fill="auto"/>
          </w:tcPr>
          <w:p w:rsidR="00CE5350" w:rsidRPr="00CD59EE" w:rsidRDefault="00CE5350" w:rsidP="00514732">
            <w:pPr>
              <w:pStyle w:val="ENoteTableText"/>
              <w:rPr>
                <w:noProof/>
              </w:rPr>
            </w:pPr>
            <w:r w:rsidRPr="00CD59EE">
              <w:rPr>
                <w:noProof/>
              </w:rPr>
              <w:t>Aged Care Legislation Amendment (Improved Home Care Payment Administration) Principles 2022</w:t>
            </w:r>
          </w:p>
        </w:tc>
        <w:tc>
          <w:tcPr>
            <w:tcW w:w="1052" w:type="pct"/>
            <w:tcBorders>
              <w:top w:val="single" w:sz="2" w:space="0" w:color="auto"/>
              <w:bottom w:val="single" w:sz="2" w:space="0" w:color="auto"/>
            </w:tcBorders>
            <w:shd w:val="clear" w:color="auto" w:fill="auto"/>
          </w:tcPr>
          <w:p w:rsidR="00CE5350" w:rsidRPr="00CD59EE" w:rsidRDefault="00CE5350" w:rsidP="007F3F7D">
            <w:pPr>
              <w:pStyle w:val="ENoteTableText"/>
            </w:pPr>
            <w:r w:rsidRPr="00CD59EE">
              <w:t>30 Aug 2022 (F2022L01142)</w:t>
            </w:r>
          </w:p>
        </w:tc>
        <w:tc>
          <w:tcPr>
            <w:tcW w:w="1227" w:type="pct"/>
            <w:tcBorders>
              <w:top w:val="single" w:sz="2" w:space="0" w:color="auto"/>
              <w:bottom w:val="single" w:sz="2" w:space="0" w:color="auto"/>
            </w:tcBorders>
            <w:shd w:val="clear" w:color="auto" w:fill="auto"/>
          </w:tcPr>
          <w:p w:rsidR="00CE5350" w:rsidRPr="00CD59EE" w:rsidRDefault="00CE5350" w:rsidP="00D02662">
            <w:pPr>
              <w:pStyle w:val="ENoteTableText"/>
            </w:pPr>
            <w:r w:rsidRPr="00CD59EE">
              <w:t>Sch 1 (items 1–4): 1 Sept 2022 (s 2(1) item 1)</w:t>
            </w:r>
          </w:p>
        </w:tc>
        <w:tc>
          <w:tcPr>
            <w:tcW w:w="1146" w:type="pct"/>
            <w:tcBorders>
              <w:top w:val="single" w:sz="2" w:space="0" w:color="auto"/>
              <w:bottom w:val="single" w:sz="2" w:space="0" w:color="auto"/>
            </w:tcBorders>
            <w:shd w:val="clear" w:color="auto" w:fill="auto"/>
          </w:tcPr>
          <w:p w:rsidR="00CE5350" w:rsidRPr="00CD59EE" w:rsidRDefault="00CE5350" w:rsidP="00514732">
            <w:pPr>
              <w:pStyle w:val="ENoteTableText"/>
            </w:pPr>
            <w:r w:rsidRPr="00CD59EE">
              <w:t>—</w:t>
            </w:r>
          </w:p>
        </w:tc>
      </w:tr>
      <w:tr w:rsidR="00D22D36" w:rsidRPr="00CD59EE" w:rsidTr="00CD59EE">
        <w:trPr>
          <w:cantSplit/>
        </w:trPr>
        <w:tc>
          <w:tcPr>
            <w:tcW w:w="1575" w:type="pct"/>
            <w:tcBorders>
              <w:top w:val="single" w:sz="2" w:space="0" w:color="auto"/>
              <w:bottom w:val="single" w:sz="2" w:space="0" w:color="auto"/>
            </w:tcBorders>
            <w:shd w:val="clear" w:color="auto" w:fill="auto"/>
          </w:tcPr>
          <w:p w:rsidR="00D22D36" w:rsidRPr="00CD59EE" w:rsidRDefault="00D22D36" w:rsidP="00514732">
            <w:pPr>
              <w:pStyle w:val="ENoteTableText"/>
              <w:rPr>
                <w:noProof/>
              </w:rPr>
            </w:pPr>
            <w:r w:rsidRPr="00CD59EE">
              <w:t>Aged Care Legislation Amendment (Residential Aged Care Funding) Instrument 2022</w:t>
            </w:r>
          </w:p>
        </w:tc>
        <w:tc>
          <w:tcPr>
            <w:tcW w:w="1052" w:type="pct"/>
            <w:tcBorders>
              <w:top w:val="single" w:sz="2" w:space="0" w:color="auto"/>
              <w:bottom w:val="single" w:sz="2" w:space="0" w:color="auto"/>
            </w:tcBorders>
            <w:shd w:val="clear" w:color="auto" w:fill="auto"/>
          </w:tcPr>
          <w:p w:rsidR="00D22D36" w:rsidRPr="00CD59EE" w:rsidRDefault="00D22D36" w:rsidP="007F3F7D">
            <w:pPr>
              <w:pStyle w:val="ENoteTableText"/>
            </w:pPr>
            <w:r w:rsidRPr="00CD59EE">
              <w:t>29 Sept 2022 (F2022L01276)</w:t>
            </w:r>
          </w:p>
        </w:tc>
        <w:tc>
          <w:tcPr>
            <w:tcW w:w="1227" w:type="pct"/>
            <w:tcBorders>
              <w:top w:val="single" w:sz="2" w:space="0" w:color="auto"/>
              <w:bottom w:val="single" w:sz="2" w:space="0" w:color="auto"/>
            </w:tcBorders>
            <w:shd w:val="clear" w:color="auto" w:fill="auto"/>
          </w:tcPr>
          <w:p w:rsidR="00D22D36" w:rsidRPr="00CD59EE" w:rsidRDefault="00D22D36" w:rsidP="00D02662">
            <w:pPr>
              <w:pStyle w:val="ENoteTableText"/>
            </w:pPr>
            <w:r w:rsidRPr="00CD59EE">
              <w:t>Sch 1 (items 21–34): 1 Oct 2022 (s 2(1) item 1)</w:t>
            </w:r>
          </w:p>
        </w:tc>
        <w:tc>
          <w:tcPr>
            <w:tcW w:w="1146" w:type="pct"/>
            <w:tcBorders>
              <w:top w:val="single" w:sz="2" w:space="0" w:color="auto"/>
              <w:bottom w:val="single" w:sz="2" w:space="0" w:color="auto"/>
            </w:tcBorders>
            <w:shd w:val="clear" w:color="auto" w:fill="auto"/>
          </w:tcPr>
          <w:p w:rsidR="00D22D36" w:rsidRPr="00CD59EE" w:rsidRDefault="00D22D36" w:rsidP="00514732">
            <w:pPr>
              <w:pStyle w:val="ENoteTableText"/>
            </w:pPr>
            <w:r w:rsidRPr="00CD59EE">
              <w:t>—</w:t>
            </w:r>
          </w:p>
        </w:tc>
      </w:tr>
      <w:tr w:rsidR="00310F9A" w:rsidRPr="00CD59EE" w:rsidTr="00852ADC">
        <w:trPr>
          <w:cantSplit/>
        </w:trPr>
        <w:tc>
          <w:tcPr>
            <w:tcW w:w="1575" w:type="pct"/>
            <w:tcBorders>
              <w:top w:val="single" w:sz="2" w:space="0" w:color="auto"/>
              <w:bottom w:val="single" w:sz="2" w:space="0" w:color="auto"/>
            </w:tcBorders>
            <w:shd w:val="clear" w:color="auto" w:fill="auto"/>
          </w:tcPr>
          <w:p w:rsidR="00310F9A" w:rsidRPr="00CD59EE" w:rsidRDefault="00310F9A" w:rsidP="00514732">
            <w:pPr>
              <w:pStyle w:val="ENoteTableText"/>
            </w:pPr>
            <w:r w:rsidRPr="00CD59EE">
              <w:t>Aged Care Legislation Amendment (Transition Care) Instrument 2022</w:t>
            </w:r>
          </w:p>
        </w:tc>
        <w:tc>
          <w:tcPr>
            <w:tcW w:w="1052" w:type="pct"/>
            <w:tcBorders>
              <w:top w:val="single" w:sz="2" w:space="0" w:color="auto"/>
              <w:bottom w:val="single" w:sz="2" w:space="0" w:color="auto"/>
            </w:tcBorders>
            <w:shd w:val="clear" w:color="auto" w:fill="auto"/>
          </w:tcPr>
          <w:p w:rsidR="00310F9A" w:rsidRPr="00CD59EE" w:rsidRDefault="00310F9A" w:rsidP="007F3F7D">
            <w:pPr>
              <w:pStyle w:val="ENoteTableText"/>
            </w:pPr>
            <w:r w:rsidRPr="00CD59EE">
              <w:t>11 Nov 2022 (F2022L01453)</w:t>
            </w:r>
          </w:p>
        </w:tc>
        <w:tc>
          <w:tcPr>
            <w:tcW w:w="1227" w:type="pct"/>
            <w:tcBorders>
              <w:top w:val="single" w:sz="2" w:space="0" w:color="auto"/>
              <w:bottom w:val="single" w:sz="2" w:space="0" w:color="auto"/>
            </w:tcBorders>
            <w:shd w:val="clear" w:color="auto" w:fill="auto"/>
          </w:tcPr>
          <w:p w:rsidR="00310F9A" w:rsidRPr="00CD59EE" w:rsidRDefault="00310F9A" w:rsidP="00D02662">
            <w:pPr>
              <w:pStyle w:val="ENoteTableText"/>
            </w:pPr>
            <w:r w:rsidRPr="00CD59EE">
              <w:t>Sch 1 (items 10–13): 1 Dec 2022 (s 2(1) item 1)</w:t>
            </w:r>
          </w:p>
        </w:tc>
        <w:tc>
          <w:tcPr>
            <w:tcW w:w="1146" w:type="pct"/>
            <w:tcBorders>
              <w:top w:val="single" w:sz="2" w:space="0" w:color="auto"/>
              <w:bottom w:val="single" w:sz="2" w:space="0" w:color="auto"/>
            </w:tcBorders>
            <w:shd w:val="clear" w:color="auto" w:fill="auto"/>
          </w:tcPr>
          <w:p w:rsidR="00310F9A" w:rsidRPr="00CD59EE" w:rsidRDefault="00310F9A" w:rsidP="00514732">
            <w:pPr>
              <w:pStyle w:val="ENoteTableText"/>
            </w:pPr>
            <w:r w:rsidRPr="00CD59EE">
              <w:t>—</w:t>
            </w:r>
          </w:p>
        </w:tc>
      </w:tr>
      <w:tr w:rsidR="00134A7C" w:rsidRPr="00CD59EE" w:rsidTr="00C302AC">
        <w:trPr>
          <w:cantSplit/>
        </w:trPr>
        <w:tc>
          <w:tcPr>
            <w:tcW w:w="1575" w:type="pct"/>
            <w:tcBorders>
              <w:top w:val="single" w:sz="2" w:space="0" w:color="auto"/>
              <w:bottom w:val="single" w:sz="12" w:space="0" w:color="auto"/>
            </w:tcBorders>
            <w:shd w:val="clear" w:color="auto" w:fill="auto"/>
          </w:tcPr>
          <w:p w:rsidR="00134A7C" w:rsidRPr="004D7D8A" w:rsidRDefault="00134A7C" w:rsidP="00514732">
            <w:pPr>
              <w:pStyle w:val="ENoteTableText"/>
            </w:pPr>
            <w:r w:rsidRPr="00852ADC">
              <w:rPr>
                <w:noProof/>
              </w:rPr>
              <w:t>Aged Care Legislation Amendment (Capping Home Care Charges) Principles 2022</w:t>
            </w:r>
          </w:p>
        </w:tc>
        <w:tc>
          <w:tcPr>
            <w:tcW w:w="1052" w:type="pct"/>
            <w:tcBorders>
              <w:top w:val="single" w:sz="2" w:space="0" w:color="auto"/>
              <w:bottom w:val="single" w:sz="12" w:space="0" w:color="auto"/>
            </w:tcBorders>
            <w:shd w:val="clear" w:color="auto" w:fill="auto"/>
          </w:tcPr>
          <w:p w:rsidR="00134A7C" w:rsidRPr="00CD59EE" w:rsidRDefault="00134A7C" w:rsidP="007F3F7D">
            <w:pPr>
              <w:pStyle w:val="ENoteTableText"/>
            </w:pPr>
            <w:r>
              <w:t>19 Dec 2022 (F2022L01700)</w:t>
            </w:r>
          </w:p>
        </w:tc>
        <w:tc>
          <w:tcPr>
            <w:tcW w:w="1227" w:type="pct"/>
            <w:tcBorders>
              <w:top w:val="single" w:sz="2" w:space="0" w:color="auto"/>
              <w:bottom w:val="single" w:sz="12" w:space="0" w:color="auto"/>
            </w:tcBorders>
            <w:shd w:val="clear" w:color="auto" w:fill="auto"/>
          </w:tcPr>
          <w:p w:rsidR="00134A7C" w:rsidRPr="00CD59EE" w:rsidRDefault="00134A7C" w:rsidP="00D02662">
            <w:pPr>
              <w:pStyle w:val="ENoteTableText"/>
            </w:pPr>
            <w:r>
              <w:t>Sch 1 (items 11, 12): 1 Jan 2023</w:t>
            </w:r>
            <w:r w:rsidR="004C2B07">
              <w:t xml:space="preserve"> (s 2(1) item 1)</w:t>
            </w:r>
          </w:p>
        </w:tc>
        <w:tc>
          <w:tcPr>
            <w:tcW w:w="1146" w:type="pct"/>
            <w:tcBorders>
              <w:top w:val="single" w:sz="2" w:space="0" w:color="auto"/>
              <w:bottom w:val="single" w:sz="12" w:space="0" w:color="auto"/>
            </w:tcBorders>
            <w:shd w:val="clear" w:color="auto" w:fill="auto"/>
          </w:tcPr>
          <w:p w:rsidR="00134A7C" w:rsidRPr="00CD59EE" w:rsidRDefault="00134A7C" w:rsidP="00514732">
            <w:pPr>
              <w:pStyle w:val="ENoteTableText"/>
            </w:pPr>
            <w:r>
              <w:t>—</w:t>
            </w:r>
          </w:p>
        </w:tc>
      </w:tr>
    </w:tbl>
    <w:p w:rsidR="00B61592" w:rsidRPr="00CD59EE" w:rsidRDefault="00B61592" w:rsidP="00DF4FA9">
      <w:pPr>
        <w:pStyle w:val="Tabletext"/>
      </w:pPr>
    </w:p>
    <w:p w:rsidR="00B61592" w:rsidRPr="00CD59EE" w:rsidRDefault="00B61592" w:rsidP="00410FEA">
      <w:pPr>
        <w:pStyle w:val="ENotesHeading2"/>
        <w:pageBreakBefore/>
        <w:outlineLvl w:val="9"/>
      </w:pPr>
      <w:bookmarkStart w:id="222" w:name="_Toc125369714"/>
      <w:r w:rsidRPr="00CD59EE">
        <w:t>Endnote 4—Amendment history</w:t>
      </w:r>
      <w:bookmarkEnd w:id="222"/>
    </w:p>
    <w:p w:rsidR="00B61592" w:rsidRPr="00CD59EE" w:rsidRDefault="00B61592" w:rsidP="009104E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620"/>
        <w:gridCol w:w="5909"/>
      </w:tblGrid>
      <w:tr w:rsidR="00B61592" w:rsidRPr="00CD59EE" w:rsidTr="00E30A1D">
        <w:trPr>
          <w:tblHeader/>
        </w:trPr>
        <w:tc>
          <w:tcPr>
            <w:tcW w:w="1536" w:type="pct"/>
            <w:tcBorders>
              <w:top w:val="single" w:sz="12" w:space="0" w:color="auto"/>
              <w:bottom w:val="single" w:sz="12" w:space="0" w:color="auto"/>
            </w:tcBorders>
            <w:shd w:val="clear" w:color="auto" w:fill="auto"/>
          </w:tcPr>
          <w:p w:rsidR="00B61592" w:rsidRPr="00CD59EE" w:rsidRDefault="00B61592" w:rsidP="009104EA">
            <w:pPr>
              <w:pStyle w:val="TableHeading"/>
              <w:rPr>
                <w:rFonts w:ascii="Arial" w:hAnsi="Arial" w:cs="Arial"/>
                <w:sz w:val="16"/>
                <w:szCs w:val="16"/>
              </w:rPr>
            </w:pPr>
            <w:r w:rsidRPr="00CD59EE">
              <w:rPr>
                <w:rFonts w:ascii="Arial" w:hAnsi="Arial" w:cs="Arial"/>
                <w:sz w:val="16"/>
                <w:szCs w:val="16"/>
              </w:rPr>
              <w:t>Provision affected</w:t>
            </w:r>
          </w:p>
        </w:tc>
        <w:tc>
          <w:tcPr>
            <w:tcW w:w="3464" w:type="pct"/>
            <w:tcBorders>
              <w:top w:val="single" w:sz="12" w:space="0" w:color="auto"/>
              <w:bottom w:val="single" w:sz="12" w:space="0" w:color="auto"/>
            </w:tcBorders>
            <w:shd w:val="clear" w:color="auto" w:fill="auto"/>
          </w:tcPr>
          <w:p w:rsidR="00B61592" w:rsidRPr="00CD59EE" w:rsidRDefault="00B61592" w:rsidP="009104EA">
            <w:pPr>
              <w:pStyle w:val="TableHeading"/>
              <w:rPr>
                <w:rFonts w:ascii="Arial" w:hAnsi="Arial" w:cs="Arial"/>
                <w:sz w:val="16"/>
                <w:szCs w:val="16"/>
              </w:rPr>
            </w:pPr>
            <w:r w:rsidRPr="00CD59EE">
              <w:rPr>
                <w:rFonts w:ascii="Arial" w:hAnsi="Arial" w:cs="Arial"/>
                <w:sz w:val="16"/>
                <w:szCs w:val="16"/>
              </w:rPr>
              <w:t>How affected</w:t>
            </w:r>
          </w:p>
        </w:tc>
      </w:tr>
      <w:tr w:rsidR="00B61592" w:rsidRPr="00CD59EE" w:rsidTr="00E30A1D">
        <w:tc>
          <w:tcPr>
            <w:tcW w:w="1536" w:type="pct"/>
            <w:tcBorders>
              <w:top w:val="single" w:sz="12" w:space="0" w:color="auto"/>
              <w:bottom w:val="nil"/>
            </w:tcBorders>
            <w:shd w:val="clear" w:color="auto" w:fill="auto"/>
          </w:tcPr>
          <w:p w:rsidR="00B61592" w:rsidRPr="00CD59EE" w:rsidRDefault="00514732" w:rsidP="00514732">
            <w:pPr>
              <w:pStyle w:val="ENoteTableText"/>
              <w:tabs>
                <w:tab w:val="center" w:leader="dot" w:pos="2268"/>
              </w:tabs>
              <w:rPr>
                <w:b/>
              </w:rPr>
            </w:pPr>
            <w:r w:rsidRPr="00CD59EE">
              <w:rPr>
                <w:b/>
              </w:rPr>
              <w:t>Chapter</w:t>
            </w:r>
            <w:r w:rsidR="00530B68" w:rsidRPr="00CD59EE">
              <w:rPr>
                <w:b/>
              </w:rPr>
              <w:t> </w:t>
            </w:r>
            <w:r w:rsidRPr="00CD59EE">
              <w:rPr>
                <w:b/>
              </w:rPr>
              <w:t>1</w:t>
            </w:r>
          </w:p>
        </w:tc>
        <w:tc>
          <w:tcPr>
            <w:tcW w:w="3464" w:type="pct"/>
            <w:tcBorders>
              <w:top w:val="single" w:sz="12" w:space="0" w:color="auto"/>
              <w:bottom w:val="nil"/>
            </w:tcBorders>
            <w:shd w:val="clear" w:color="auto" w:fill="auto"/>
          </w:tcPr>
          <w:p w:rsidR="00B61592" w:rsidRPr="00CD59EE" w:rsidRDefault="00B61592" w:rsidP="00514732">
            <w:pPr>
              <w:pStyle w:val="ENoteTableText"/>
              <w:tabs>
                <w:tab w:val="center" w:leader="dot" w:pos="2268"/>
              </w:tabs>
            </w:pPr>
          </w:p>
        </w:tc>
      </w:tr>
      <w:tr w:rsidR="00B61592" w:rsidRPr="00CD59EE" w:rsidTr="00E30A1D">
        <w:tc>
          <w:tcPr>
            <w:tcW w:w="1536" w:type="pct"/>
            <w:tcBorders>
              <w:top w:val="nil"/>
              <w:bottom w:val="nil"/>
            </w:tcBorders>
            <w:shd w:val="clear" w:color="auto" w:fill="auto"/>
          </w:tcPr>
          <w:p w:rsidR="00B61592" w:rsidRPr="00CD59EE" w:rsidRDefault="00514732" w:rsidP="00514732">
            <w:pPr>
              <w:pStyle w:val="ENoteTableText"/>
              <w:tabs>
                <w:tab w:val="center" w:leader="dot" w:pos="2268"/>
              </w:tabs>
            </w:pPr>
            <w:r w:rsidRPr="00CD59EE">
              <w:t>s 2</w:t>
            </w:r>
            <w:r w:rsidRPr="00CD59EE">
              <w:tab/>
            </w:r>
          </w:p>
        </w:tc>
        <w:tc>
          <w:tcPr>
            <w:tcW w:w="3464" w:type="pct"/>
            <w:tcBorders>
              <w:top w:val="nil"/>
              <w:bottom w:val="nil"/>
            </w:tcBorders>
            <w:shd w:val="clear" w:color="auto" w:fill="auto"/>
          </w:tcPr>
          <w:p w:rsidR="00B61592" w:rsidRPr="00CD59EE" w:rsidRDefault="00514732" w:rsidP="00514732">
            <w:pPr>
              <w:pStyle w:val="ENoteTableText"/>
              <w:tabs>
                <w:tab w:val="center" w:leader="dot" w:pos="2268"/>
              </w:tabs>
            </w:pPr>
            <w:r w:rsidRPr="00CD59EE">
              <w:t>rep LIA s 48D</w:t>
            </w:r>
          </w:p>
        </w:tc>
      </w:tr>
      <w:tr w:rsidR="00B61592" w:rsidRPr="00CD59EE" w:rsidTr="00E30A1D">
        <w:tc>
          <w:tcPr>
            <w:tcW w:w="1536" w:type="pct"/>
            <w:tcBorders>
              <w:top w:val="nil"/>
              <w:bottom w:val="nil"/>
            </w:tcBorders>
            <w:shd w:val="clear" w:color="auto" w:fill="auto"/>
          </w:tcPr>
          <w:p w:rsidR="00B61592" w:rsidRPr="00CD59EE" w:rsidRDefault="00514732" w:rsidP="00514732">
            <w:pPr>
              <w:pStyle w:val="ENoteTableText"/>
              <w:tabs>
                <w:tab w:val="center" w:leader="dot" w:pos="2268"/>
              </w:tabs>
            </w:pPr>
            <w:r w:rsidRPr="00CD59EE">
              <w:t>s 4</w:t>
            </w:r>
            <w:r w:rsidRPr="00CD59EE">
              <w:tab/>
            </w:r>
          </w:p>
        </w:tc>
        <w:tc>
          <w:tcPr>
            <w:tcW w:w="3464" w:type="pct"/>
            <w:tcBorders>
              <w:top w:val="nil"/>
              <w:bottom w:val="nil"/>
            </w:tcBorders>
            <w:shd w:val="clear" w:color="auto" w:fill="auto"/>
          </w:tcPr>
          <w:p w:rsidR="00B61592" w:rsidRPr="00CD59EE" w:rsidRDefault="00514732" w:rsidP="00514732">
            <w:pPr>
              <w:pStyle w:val="ENoteTableText"/>
            </w:pPr>
            <w:r w:rsidRPr="00CD59EE">
              <w:t>am F2015L00998</w:t>
            </w:r>
            <w:r w:rsidR="00D75799" w:rsidRPr="00CD59EE">
              <w:t>; F2016L00670</w:t>
            </w:r>
            <w:r w:rsidR="00FD25C3" w:rsidRPr="00CD59EE">
              <w:t>; F2016L01985</w:t>
            </w:r>
            <w:r w:rsidR="002459E0" w:rsidRPr="00CD59EE">
              <w:t>; F2018L01840</w:t>
            </w:r>
            <w:r w:rsidR="00FB7680" w:rsidRPr="00CD59EE">
              <w:t>; F2020L01183</w:t>
            </w:r>
            <w:r w:rsidR="00324419" w:rsidRPr="00CD59EE">
              <w:t>; F2021L00753</w:t>
            </w:r>
            <w:r w:rsidR="00E11B97" w:rsidRPr="00CD59EE">
              <w:t>; F2021L01133</w:t>
            </w:r>
            <w:r w:rsidR="00CE5350" w:rsidRPr="00CD59EE">
              <w:t>; F2022L01142</w:t>
            </w:r>
            <w:r w:rsidR="00D22D36" w:rsidRPr="00CD59EE">
              <w:t>; F2022L01276</w:t>
            </w:r>
            <w:r w:rsidR="00E93720" w:rsidRPr="00CD59EE">
              <w:t>; F2022L01453</w:t>
            </w:r>
          </w:p>
        </w:tc>
      </w:tr>
      <w:tr w:rsidR="00514732" w:rsidRPr="00CD59EE" w:rsidTr="00E30A1D">
        <w:tc>
          <w:tcPr>
            <w:tcW w:w="1536" w:type="pct"/>
            <w:tcBorders>
              <w:top w:val="nil"/>
              <w:bottom w:val="nil"/>
            </w:tcBorders>
            <w:shd w:val="clear" w:color="auto" w:fill="auto"/>
          </w:tcPr>
          <w:p w:rsidR="00514732" w:rsidRPr="00CD59EE" w:rsidRDefault="00514732" w:rsidP="00514732">
            <w:pPr>
              <w:pStyle w:val="ENoteTableText"/>
              <w:tabs>
                <w:tab w:val="center" w:leader="dot" w:pos="2268"/>
              </w:tabs>
              <w:rPr>
                <w:b/>
              </w:rPr>
            </w:pPr>
            <w:r w:rsidRPr="00CD59EE">
              <w:rPr>
                <w:b/>
              </w:rPr>
              <w:t>Chapter</w:t>
            </w:r>
            <w:r w:rsidR="00530B68" w:rsidRPr="00CD59EE">
              <w:rPr>
                <w:b/>
              </w:rPr>
              <w:t> </w:t>
            </w:r>
            <w:r w:rsidRPr="00CD59EE">
              <w:rPr>
                <w:b/>
              </w:rPr>
              <w:t>2</w:t>
            </w:r>
          </w:p>
        </w:tc>
        <w:tc>
          <w:tcPr>
            <w:tcW w:w="3464" w:type="pct"/>
            <w:tcBorders>
              <w:top w:val="nil"/>
              <w:bottom w:val="nil"/>
            </w:tcBorders>
            <w:shd w:val="clear" w:color="auto" w:fill="auto"/>
          </w:tcPr>
          <w:p w:rsidR="00514732" w:rsidRPr="00CD59EE" w:rsidRDefault="00514732" w:rsidP="00514732">
            <w:pPr>
              <w:pStyle w:val="ENoteTableText"/>
            </w:pP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rPr>
                <w:b/>
              </w:rPr>
              <w:t>Part</w:t>
            </w:r>
            <w:r w:rsidR="00530B68" w:rsidRPr="00CD59EE">
              <w:rPr>
                <w:b/>
              </w:rPr>
              <w:t> </w:t>
            </w:r>
            <w:r w:rsidRPr="00CD59EE">
              <w:rPr>
                <w:b/>
              </w:rPr>
              <w:t>1A</w:t>
            </w:r>
          </w:p>
        </w:tc>
        <w:tc>
          <w:tcPr>
            <w:tcW w:w="3464" w:type="pct"/>
            <w:tcBorders>
              <w:top w:val="nil"/>
              <w:bottom w:val="nil"/>
            </w:tcBorders>
            <w:shd w:val="clear" w:color="auto" w:fill="auto"/>
          </w:tcPr>
          <w:p w:rsidR="00144025" w:rsidRPr="00CD59EE" w:rsidRDefault="00144025" w:rsidP="00475BB2">
            <w:pPr>
              <w:pStyle w:val="ENoteTableText"/>
              <w:tabs>
                <w:tab w:val="center" w:leader="dot" w:pos="2268"/>
              </w:tabs>
              <w:rPr>
                <w:b/>
              </w:rPr>
            </w:pP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t>Part</w:t>
            </w:r>
            <w:r w:rsidR="00530B68" w:rsidRPr="00CD59EE">
              <w:t> </w:t>
            </w:r>
            <w:r w:rsidRPr="00CD59EE">
              <w:t>1A heading</w:t>
            </w:r>
            <w:r w:rsidRPr="00CD59EE">
              <w:tab/>
            </w:r>
          </w:p>
        </w:tc>
        <w:tc>
          <w:tcPr>
            <w:tcW w:w="3464"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t>ad F2016L00670</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t>s 7A</w:t>
            </w:r>
            <w:r w:rsidRPr="00CD59EE">
              <w:tab/>
            </w:r>
          </w:p>
        </w:tc>
        <w:tc>
          <w:tcPr>
            <w:tcW w:w="3464"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t>ad F2016L00670</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t>s 7B</w:t>
            </w:r>
            <w:r w:rsidRPr="00CD59EE">
              <w:tab/>
            </w:r>
          </w:p>
        </w:tc>
        <w:tc>
          <w:tcPr>
            <w:tcW w:w="3464"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t>ad F2016L00670</w:t>
            </w:r>
          </w:p>
        </w:tc>
      </w:tr>
      <w:tr w:rsidR="00E93720" w:rsidRPr="00CD59EE" w:rsidTr="00E30A1D">
        <w:tc>
          <w:tcPr>
            <w:tcW w:w="1536" w:type="pct"/>
            <w:tcBorders>
              <w:top w:val="nil"/>
              <w:bottom w:val="nil"/>
            </w:tcBorders>
            <w:shd w:val="clear" w:color="auto" w:fill="auto"/>
          </w:tcPr>
          <w:p w:rsidR="00E93720" w:rsidRPr="00CD59EE" w:rsidRDefault="00E93720" w:rsidP="00475BB2">
            <w:pPr>
              <w:pStyle w:val="ENoteTableText"/>
              <w:tabs>
                <w:tab w:val="center" w:leader="dot" w:pos="2268"/>
              </w:tabs>
            </w:pPr>
          </w:p>
        </w:tc>
        <w:tc>
          <w:tcPr>
            <w:tcW w:w="3464" w:type="pct"/>
            <w:tcBorders>
              <w:top w:val="nil"/>
              <w:bottom w:val="nil"/>
            </w:tcBorders>
            <w:shd w:val="clear" w:color="auto" w:fill="auto"/>
          </w:tcPr>
          <w:p w:rsidR="00E93720" w:rsidRPr="00CD59EE" w:rsidRDefault="00E93720" w:rsidP="00475BB2">
            <w:pPr>
              <w:pStyle w:val="ENoteTableText"/>
              <w:tabs>
                <w:tab w:val="center" w:leader="dot" w:pos="2268"/>
              </w:tabs>
            </w:pPr>
            <w:r w:rsidRPr="00CD59EE">
              <w:t>am F2022L01453</w:t>
            </w:r>
          </w:p>
        </w:tc>
      </w:tr>
      <w:tr w:rsidR="00596DC2" w:rsidRPr="00CD59EE" w:rsidTr="00E30A1D">
        <w:tc>
          <w:tcPr>
            <w:tcW w:w="1536" w:type="pct"/>
            <w:tcBorders>
              <w:top w:val="nil"/>
              <w:bottom w:val="nil"/>
            </w:tcBorders>
            <w:shd w:val="clear" w:color="auto" w:fill="auto"/>
          </w:tcPr>
          <w:p w:rsidR="00596DC2" w:rsidRPr="00CD59EE" w:rsidRDefault="00596DC2" w:rsidP="00475BB2">
            <w:pPr>
              <w:pStyle w:val="ENoteTableText"/>
              <w:tabs>
                <w:tab w:val="center" w:leader="dot" w:pos="2268"/>
              </w:tabs>
              <w:rPr>
                <w:b/>
              </w:rPr>
            </w:pPr>
            <w:r w:rsidRPr="00CD59EE">
              <w:rPr>
                <w:b/>
              </w:rPr>
              <w:t>Part</w:t>
            </w:r>
            <w:r w:rsidR="00530B68" w:rsidRPr="00CD59EE">
              <w:rPr>
                <w:b/>
              </w:rPr>
              <w:t> </w:t>
            </w:r>
            <w:r w:rsidRPr="00CD59EE">
              <w:rPr>
                <w:b/>
              </w:rPr>
              <w:t>1</w:t>
            </w:r>
          </w:p>
        </w:tc>
        <w:tc>
          <w:tcPr>
            <w:tcW w:w="3464" w:type="pct"/>
            <w:tcBorders>
              <w:top w:val="nil"/>
              <w:bottom w:val="nil"/>
            </w:tcBorders>
            <w:shd w:val="clear" w:color="auto" w:fill="auto"/>
          </w:tcPr>
          <w:p w:rsidR="00596DC2" w:rsidRPr="00CD59EE" w:rsidRDefault="00596DC2" w:rsidP="00475BB2">
            <w:pPr>
              <w:pStyle w:val="ENoteTableText"/>
              <w:tabs>
                <w:tab w:val="center" w:leader="dot" w:pos="2268"/>
              </w:tabs>
            </w:pPr>
          </w:p>
        </w:tc>
      </w:tr>
      <w:tr w:rsidR="006441CD" w:rsidRPr="00CD59EE" w:rsidTr="00E30A1D">
        <w:tc>
          <w:tcPr>
            <w:tcW w:w="1536" w:type="pct"/>
            <w:tcBorders>
              <w:top w:val="nil"/>
              <w:bottom w:val="nil"/>
            </w:tcBorders>
            <w:shd w:val="clear" w:color="auto" w:fill="auto"/>
          </w:tcPr>
          <w:p w:rsidR="006441CD" w:rsidRPr="00CD59EE" w:rsidRDefault="006441CD" w:rsidP="00475BB2">
            <w:pPr>
              <w:pStyle w:val="ENoteTableText"/>
              <w:tabs>
                <w:tab w:val="center" w:leader="dot" w:pos="2268"/>
              </w:tabs>
              <w:rPr>
                <w:b/>
              </w:rPr>
            </w:pPr>
            <w:r w:rsidRPr="00CD59EE">
              <w:rPr>
                <w:b/>
              </w:rPr>
              <w:t>D</w:t>
            </w:r>
            <w:r w:rsidR="004D37DC" w:rsidRPr="00CD59EE">
              <w:rPr>
                <w:b/>
              </w:rPr>
              <w:t>i</w:t>
            </w:r>
            <w:r w:rsidRPr="00CD59EE">
              <w:rPr>
                <w:b/>
              </w:rPr>
              <w:t>vision 2</w:t>
            </w:r>
          </w:p>
        </w:tc>
        <w:tc>
          <w:tcPr>
            <w:tcW w:w="3464" w:type="pct"/>
            <w:tcBorders>
              <w:top w:val="nil"/>
              <w:bottom w:val="nil"/>
            </w:tcBorders>
            <w:shd w:val="clear" w:color="auto" w:fill="auto"/>
          </w:tcPr>
          <w:p w:rsidR="006441CD" w:rsidRPr="00CD59EE" w:rsidRDefault="006441CD" w:rsidP="00475BB2">
            <w:pPr>
              <w:pStyle w:val="ENoteTableText"/>
              <w:tabs>
                <w:tab w:val="center" w:leader="dot" w:pos="2268"/>
              </w:tabs>
            </w:pPr>
          </w:p>
        </w:tc>
      </w:tr>
      <w:tr w:rsidR="006441CD" w:rsidRPr="00CD59EE" w:rsidTr="00E30A1D">
        <w:tc>
          <w:tcPr>
            <w:tcW w:w="1536" w:type="pct"/>
            <w:tcBorders>
              <w:top w:val="nil"/>
              <w:bottom w:val="nil"/>
            </w:tcBorders>
            <w:shd w:val="clear" w:color="auto" w:fill="auto"/>
          </w:tcPr>
          <w:p w:rsidR="006441CD" w:rsidRPr="00CD59EE" w:rsidRDefault="006441CD" w:rsidP="00475BB2">
            <w:pPr>
              <w:pStyle w:val="ENoteTableText"/>
              <w:tabs>
                <w:tab w:val="center" w:leader="dot" w:pos="2268"/>
              </w:tabs>
            </w:pPr>
            <w:r w:rsidRPr="00CD59EE">
              <w:t>s 9</w:t>
            </w:r>
            <w:r w:rsidRPr="00CD59EE">
              <w:tab/>
            </w:r>
          </w:p>
        </w:tc>
        <w:tc>
          <w:tcPr>
            <w:tcW w:w="3464" w:type="pct"/>
            <w:tcBorders>
              <w:top w:val="nil"/>
              <w:bottom w:val="nil"/>
            </w:tcBorders>
            <w:shd w:val="clear" w:color="auto" w:fill="auto"/>
          </w:tcPr>
          <w:p w:rsidR="006441CD" w:rsidRPr="00CD59EE" w:rsidRDefault="006441CD" w:rsidP="00475BB2">
            <w:pPr>
              <w:pStyle w:val="ENoteTableText"/>
              <w:tabs>
                <w:tab w:val="center" w:leader="dot" w:pos="2268"/>
              </w:tabs>
            </w:pPr>
            <w:r w:rsidRPr="00CD59EE">
              <w:t>am F2021L00753</w:t>
            </w:r>
          </w:p>
        </w:tc>
      </w:tr>
      <w:tr w:rsidR="00596DC2" w:rsidRPr="00CD59EE" w:rsidTr="00E30A1D">
        <w:tc>
          <w:tcPr>
            <w:tcW w:w="1536" w:type="pct"/>
            <w:tcBorders>
              <w:top w:val="nil"/>
              <w:bottom w:val="nil"/>
            </w:tcBorders>
            <w:shd w:val="clear" w:color="auto" w:fill="auto"/>
          </w:tcPr>
          <w:p w:rsidR="00596DC2" w:rsidRPr="00CD59EE" w:rsidRDefault="00596DC2" w:rsidP="00475BB2">
            <w:pPr>
              <w:pStyle w:val="ENoteTableText"/>
              <w:tabs>
                <w:tab w:val="center" w:leader="dot" w:pos="2268"/>
              </w:tabs>
              <w:rPr>
                <w:b/>
              </w:rPr>
            </w:pPr>
            <w:r w:rsidRPr="00CD59EE">
              <w:rPr>
                <w:b/>
              </w:rPr>
              <w:t>Division</w:t>
            </w:r>
            <w:r w:rsidR="00530B68" w:rsidRPr="00CD59EE">
              <w:rPr>
                <w:b/>
              </w:rPr>
              <w:t> </w:t>
            </w:r>
            <w:r w:rsidRPr="00CD59EE">
              <w:rPr>
                <w:b/>
              </w:rPr>
              <w:t>3</w:t>
            </w:r>
          </w:p>
        </w:tc>
        <w:tc>
          <w:tcPr>
            <w:tcW w:w="3464" w:type="pct"/>
            <w:tcBorders>
              <w:top w:val="nil"/>
              <w:bottom w:val="nil"/>
            </w:tcBorders>
            <w:shd w:val="clear" w:color="auto" w:fill="auto"/>
          </w:tcPr>
          <w:p w:rsidR="00596DC2" w:rsidRPr="00CD59EE" w:rsidRDefault="00596DC2" w:rsidP="00475BB2">
            <w:pPr>
              <w:pStyle w:val="ENoteTableText"/>
              <w:tabs>
                <w:tab w:val="center" w:leader="dot" w:pos="2268"/>
              </w:tabs>
            </w:pPr>
          </w:p>
        </w:tc>
      </w:tr>
      <w:tr w:rsidR="00596DC2" w:rsidRPr="00CD59EE" w:rsidTr="00E30A1D">
        <w:tc>
          <w:tcPr>
            <w:tcW w:w="1536" w:type="pct"/>
            <w:tcBorders>
              <w:top w:val="nil"/>
              <w:bottom w:val="nil"/>
            </w:tcBorders>
            <w:shd w:val="clear" w:color="auto" w:fill="auto"/>
          </w:tcPr>
          <w:p w:rsidR="00596DC2" w:rsidRPr="00CD59EE" w:rsidRDefault="00596DC2" w:rsidP="00475BB2">
            <w:pPr>
              <w:pStyle w:val="ENoteTableText"/>
              <w:tabs>
                <w:tab w:val="center" w:leader="dot" w:pos="2268"/>
              </w:tabs>
            </w:pPr>
            <w:r w:rsidRPr="00CD59EE">
              <w:t>s 11</w:t>
            </w:r>
            <w:r w:rsidRPr="00CD59EE">
              <w:tab/>
            </w:r>
          </w:p>
        </w:tc>
        <w:tc>
          <w:tcPr>
            <w:tcW w:w="3464" w:type="pct"/>
            <w:tcBorders>
              <w:top w:val="nil"/>
              <w:bottom w:val="nil"/>
            </w:tcBorders>
            <w:shd w:val="clear" w:color="auto" w:fill="auto"/>
          </w:tcPr>
          <w:p w:rsidR="00596DC2" w:rsidRPr="00CD59EE" w:rsidRDefault="00596DC2" w:rsidP="00475BB2">
            <w:pPr>
              <w:pStyle w:val="ENoteTableText"/>
              <w:tabs>
                <w:tab w:val="center" w:leader="dot" w:pos="2268"/>
              </w:tabs>
            </w:pPr>
            <w:r w:rsidRPr="00CD59EE">
              <w:t>am F2018L00264</w:t>
            </w:r>
            <w:r w:rsidR="002459E0" w:rsidRPr="00CD59EE">
              <w:t>; F2018L01840</w:t>
            </w:r>
          </w:p>
        </w:tc>
      </w:tr>
      <w:tr w:rsidR="00D22D36" w:rsidRPr="00CD59EE" w:rsidTr="00E30A1D">
        <w:tc>
          <w:tcPr>
            <w:tcW w:w="1536" w:type="pct"/>
            <w:tcBorders>
              <w:top w:val="nil"/>
              <w:bottom w:val="nil"/>
            </w:tcBorders>
            <w:shd w:val="clear" w:color="auto" w:fill="auto"/>
          </w:tcPr>
          <w:p w:rsidR="00D22D36" w:rsidRPr="00CD59EE" w:rsidRDefault="00D22D36" w:rsidP="00475BB2">
            <w:pPr>
              <w:pStyle w:val="ENoteTableText"/>
              <w:tabs>
                <w:tab w:val="center" w:leader="dot" w:pos="2268"/>
              </w:tabs>
              <w:rPr>
                <w:b/>
              </w:rPr>
            </w:pPr>
            <w:r w:rsidRPr="00CD59EE">
              <w:rPr>
                <w:b/>
              </w:rPr>
              <w:t>Part 2</w:t>
            </w:r>
          </w:p>
        </w:tc>
        <w:tc>
          <w:tcPr>
            <w:tcW w:w="3464" w:type="pct"/>
            <w:tcBorders>
              <w:top w:val="nil"/>
              <w:bottom w:val="nil"/>
            </w:tcBorders>
            <w:shd w:val="clear" w:color="auto" w:fill="auto"/>
          </w:tcPr>
          <w:p w:rsidR="00D22D36" w:rsidRPr="00CD59EE" w:rsidRDefault="00D22D36" w:rsidP="00475BB2">
            <w:pPr>
              <w:pStyle w:val="ENoteTableText"/>
              <w:tabs>
                <w:tab w:val="center" w:leader="dot" w:pos="2268"/>
              </w:tabs>
            </w:pPr>
          </w:p>
        </w:tc>
      </w:tr>
      <w:tr w:rsidR="00D22D36" w:rsidRPr="00CD59EE" w:rsidTr="00E30A1D">
        <w:tc>
          <w:tcPr>
            <w:tcW w:w="1536" w:type="pct"/>
            <w:tcBorders>
              <w:top w:val="nil"/>
              <w:bottom w:val="nil"/>
            </w:tcBorders>
            <w:shd w:val="clear" w:color="auto" w:fill="auto"/>
          </w:tcPr>
          <w:p w:rsidR="00D22D36" w:rsidRPr="00CD59EE" w:rsidRDefault="00D22D36" w:rsidP="00475BB2">
            <w:pPr>
              <w:pStyle w:val="ENoteTableText"/>
              <w:tabs>
                <w:tab w:val="center" w:leader="dot" w:pos="2268"/>
              </w:tabs>
              <w:rPr>
                <w:b/>
              </w:rPr>
            </w:pPr>
            <w:r w:rsidRPr="00CD59EE">
              <w:rPr>
                <w:b/>
              </w:rPr>
              <w:t>Division 1</w:t>
            </w:r>
          </w:p>
        </w:tc>
        <w:tc>
          <w:tcPr>
            <w:tcW w:w="3464" w:type="pct"/>
            <w:tcBorders>
              <w:top w:val="nil"/>
              <w:bottom w:val="nil"/>
            </w:tcBorders>
            <w:shd w:val="clear" w:color="auto" w:fill="auto"/>
          </w:tcPr>
          <w:p w:rsidR="00D22D36" w:rsidRPr="00CD59EE" w:rsidRDefault="00D22D36" w:rsidP="00475BB2">
            <w:pPr>
              <w:pStyle w:val="ENoteTableText"/>
              <w:tabs>
                <w:tab w:val="center" w:leader="dot" w:pos="2268"/>
              </w:tabs>
            </w:pPr>
          </w:p>
        </w:tc>
      </w:tr>
      <w:tr w:rsidR="00D22D36" w:rsidRPr="00CD59EE" w:rsidTr="00E30A1D">
        <w:tc>
          <w:tcPr>
            <w:tcW w:w="1536" w:type="pct"/>
            <w:tcBorders>
              <w:top w:val="nil"/>
              <w:bottom w:val="nil"/>
            </w:tcBorders>
            <w:shd w:val="clear" w:color="auto" w:fill="auto"/>
          </w:tcPr>
          <w:p w:rsidR="00D22D36" w:rsidRPr="00CD59EE" w:rsidRDefault="00D22D36" w:rsidP="00475BB2">
            <w:pPr>
              <w:pStyle w:val="ENoteTableText"/>
              <w:tabs>
                <w:tab w:val="center" w:leader="dot" w:pos="2268"/>
              </w:tabs>
            </w:pPr>
            <w:r w:rsidRPr="00CD59EE">
              <w:t>s 13</w:t>
            </w:r>
            <w:r w:rsidRPr="00CD59EE">
              <w:tab/>
            </w:r>
          </w:p>
        </w:tc>
        <w:tc>
          <w:tcPr>
            <w:tcW w:w="3464" w:type="pct"/>
            <w:tcBorders>
              <w:top w:val="nil"/>
              <w:bottom w:val="nil"/>
            </w:tcBorders>
            <w:shd w:val="clear" w:color="auto" w:fill="auto"/>
          </w:tcPr>
          <w:p w:rsidR="00D22D36" w:rsidRPr="00CD59EE" w:rsidRDefault="00D22D36" w:rsidP="00475BB2">
            <w:pPr>
              <w:pStyle w:val="ENoteTableText"/>
              <w:tabs>
                <w:tab w:val="center" w:leader="dot" w:pos="2268"/>
              </w:tabs>
            </w:pPr>
            <w:r w:rsidRPr="00CD59EE">
              <w:t>am F2022L01276</w:t>
            </w:r>
          </w:p>
        </w:tc>
      </w:tr>
      <w:tr w:rsidR="00D22D36" w:rsidRPr="00CD59EE" w:rsidTr="00E30A1D">
        <w:tc>
          <w:tcPr>
            <w:tcW w:w="1536" w:type="pct"/>
            <w:tcBorders>
              <w:top w:val="nil"/>
              <w:bottom w:val="nil"/>
            </w:tcBorders>
            <w:shd w:val="clear" w:color="auto" w:fill="auto"/>
          </w:tcPr>
          <w:p w:rsidR="00D22D36" w:rsidRPr="00CD59EE" w:rsidRDefault="00D22D36" w:rsidP="00475BB2">
            <w:pPr>
              <w:pStyle w:val="ENoteTableText"/>
              <w:tabs>
                <w:tab w:val="center" w:leader="dot" w:pos="2268"/>
              </w:tabs>
            </w:pPr>
            <w:r w:rsidRPr="00CD59EE">
              <w:t>Division 3</w:t>
            </w:r>
            <w:r w:rsidRPr="00CD59EE">
              <w:tab/>
            </w:r>
          </w:p>
        </w:tc>
        <w:tc>
          <w:tcPr>
            <w:tcW w:w="3464" w:type="pct"/>
            <w:tcBorders>
              <w:top w:val="nil"/>
              <w:bottom w:val="nil"/>
            </w:tcBorders>
            <w:shd w:val="clear" w:color="auto" w:fill="auto"/>
          </w:tcPr>
          <w:p w:rsidR="00D22D36" w:rsidRPr="00CD59EE" w:rsidRDefault="00D22D36" w:rsidP="00475BB2">
            <w:pPr>
              <w:pStyle w:val="ENoteTableText"/>
              <w:tabs>
                <w:tab w:val="center" w:leader="dot" w:pos="2268"/>
              </w:tabs>
            </w:pPr>
            <w:r w:rsidRPr="00CD59EE">
              <w:t>rep F2022L01276</w:t>
            </w:r>
          </w:p>
        </w:tc>
      </w:tr>
      <w:tr w:rsidR="00D22D36" w:rsidRPr="00CD59EE" w:rsidTr="00E30A1D">
        <w:tc>
          <w:tcPr>
            <w:tcW w:w="1536"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s 16</w:t>
            </w:r>
            <w:r w:rsidRPr="00CD59EE">
              <w:tab/>
            </w:r>
          </w:p>
        </w:tc>
        <w:tc>
          <w:tcPr>
            <w:tcW w:w="3464"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rep F2022L01276</w:t>
            </w:r>
          </w:p>
        </w:tc>
      </w:tr>
      <w:tr w:rsidR="00D22D36" w:rsidRPr="00CD59EE" w:rsidTr="00E30A1D">
        <w:tc>
          <w:tcPr>
            <w:tcW w:w="1536"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s 17</w:t>
            </w:r>
            <w:r w:rsidRPr="00CD59EE">
              <w:tab/>
            </w:r>
          </w:p>
        </w:tc>
        <w:tc>
          <w:tcPr>
            <w:tcW w:w="3464"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rep F2022L01276</w:t>
            </w:r>
          </w:p>
        </w:tc>
      </w:tr>
      <w:tr w:rsidR="00D22D36" w:rsidRPr="00CD59EE" w:rsidTr="00E30A1D">
        <w:tc>
          <w:tcPr>
            <w:tcW w:w="1536"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s 18</w:t>
            </w:r>
            <w:r w:rsidRPr="00CD59EE">
              <w:tab/>
            </w:r>
          </w:p>
        </w:tc>
        <w:tc>
          <w:tcPr>
            <w:tcW w:w="3464"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rep F2022L01276</w:t>
            </w:r>
          </w:p>
        </w:tc>
      </w:tr>
      <w:tr w:rsidR="00D22D36" w:rsidRPr="00CD59EE" w:rsidTr="00E30A1D">
        <w:tc>
          <w:tcPr>
            <w:tcW w:w="1536"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s 19</w:t>
            </w:r>
            <w:r w:rsidRPr="00CD59EE">
              <w:tab/>
            </w:r>
          </w:p>
        </w:tc>
        <w:tc>
          <w:tcPr>
            <w:tcW w:w="3464"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rep F2022L01276</w:t>
            </w:r>
          </w:p>
        </w:tc>
      </w:tr>
      <w:tr w:rsidR="00144025" w:rsidRPr="00CD59EE" w:rsidTr="00E30A1D">
        <w:tc>
          <w:tcPr>
            <w:tcW w:w="1536" w:type="pct"/>
            <w:tcBorders>
              <w:top w:val="nil"/>
              <w:bottom w:val="nil"/>
            </w:tcBorders>
            <w:shd w:val="clear" w:color="auto" w:fill="auto"/>
          </w:tcPr>
          <w:p w:rsidR="00144025" w:rsidRPr="00CD59EE" w:rsidRDefault="00144025" w:rsidP="00144025">
            <w:pPr>
              <w:pStyle w:val="ENoteTableText"/>
              <w:tabs>
                <w:tab w:val="center" w:leader="dot" w:pos="2268"/>
              </w:tabs>
              <w:rPr>
                <w:b/>
              </w:rPr>
            </w:pPr>
            <w:r w:rsidRPr="00CD59EE">
              <w:rPr>
                <w:b/>
              </w:rPr>
              <w:t>Part</w:t>
            </w:r>
            <w:r w:rsidR="00530B68" w:rsidRPr="00CD59EE">
              <w:rPr>
                <w:b/>
              </w:rPr>
              <w:t> </w:t>
            </w:r>
            <w:r w:rsidRPr="00CD59EE">
              <w:rPr>
                <w:b/>
              </w:rPr>
              <w:t>3</w:t>
            </w:r>
          </w:p>
        </w:tc>
        <w:tc>
          <w:tcPr>
            <w:tcW w:w="3464" w:type="pct"/>
            <w:tcBorders>
              <w:top w:val="nil"/>
              <w:bottom w:val="nil"/>
            </w:tcBorders>
            <w:shd w:val="clear" w:color="auto" w:fill="auto"/>
          </w:tcPr>
          <w:p w:rsidR="00144025" w:rsidRPr="00CD59EE" w:rsidRDefault="00144025" w:rsidP="00475BB2">
            <w:pPr>
              <w:pStyle w:val="ENoteTableText"/>
              <w:tabs>
                <w:tab w:val="center" w:leader="dot" w:pos="2268"/>
              </w:tabs>
              <w:rPr>
                <w:b/>
              </w:rPr>
            </w:pP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rPr>
                <w:b/>
              </w:rPr>
              <w:t>Division</w:t>
            </w:r>
            <w:r w:rsidR="00530B68" w:rsidRPr="00CD59EE">
              <w:rPr>
                <w:b/>
              </w:rPr>
              <w:t> </w:t>
            </w:r>
            <w:r w:rsidRPr="00CD59EE">
              <w:rPr>
                <w:b/>
              </w:rPr>
              <w:t>1</w:t>
            </w:r>
          </w:p>
        </w:tc>
        <w:tc>
          <w:tcPr>
            <w:tcW w:w="3464" w:type="pct"/>
            <w:tcBorders>
              <w:top w:val="nil"/>
              <w:bottom w:val="nil"/>
            </w:tcBorders>
            <w:shd w:val="clear" w:color="auto" w:fill="auto"/>
          </w:tcPr>
          <w:p w:rsidR="00144025" w:rsidRPr="00CD59EE" w:rsidRDefault="00144025" w:rsidP="00475BB2">
            <w:pPr>
              <w:pStyle w:val="ENoteTableText"/>
              <w:tabs>
                <w:tab w:val="center" w:leader="dot" w:pos="2268"/>
              </w:tabs>
              <w:rPr>
                <w:b/>
              </w:rPr>
            </w:pP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t>s 20</w:t>
            </w:r>
            <w:r w:rsidRPr="00CD59EE">
              <w:tab/>
            </w:r>
          </w:p>
        </w:tc>
        <w:tc>
          <w:tcPr>
            <w:tcW w:w="3464"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t>(b)(iv) rep 1 Nov 2014 (s 112(1)(a))</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p>
        </w:tc>
        <w:tc>
          <w:tcPr>
            <w:tcW w:w="3464" w:type="pct"/>
            <w:tcBorders>
              <w:top w:val="nil"/>
              <w:bottom w:val="nil"/>
            </w:tcBorders>
            <w:shd w:val="clear" w:color="auto" w:fill="auto"/>
          </w:tcPr>
          <w:p w:rsidR="00144025" w:rsidRPr="00CD59EE" w:rsidRDefault="00144025" w:rsidP="001C5589">
            <w:pPr>
              <w:pStyle w:val="ENoteTableText"/>
              <w:tabs>
                <w:tab w:val="center" w:leader="dot" w:pos="2268"/>
              </w:tabs>
            </w:pPr>
            <w:r w:rsidRPr="00CD59EE">
              <w:t>(b)(v) rep 1 Apr 2015 (s 112(2)(a))</w:t>
            </w:r>
          </w:p>
        </w:tc>
      </w:tr>
      <w:tr w:rsidR="009163FF" w:rsidRPr="00CD59EE" w:rsidTr="00E30A1D">
        <w:tc>
          <w:tcPr>
            <w:tcW w:w="1536" w:type="pct"/>
            <w:tcBorders>
              <w:top w:val="nil"/>
              <w:bottom w:val="nil"/>
            </w:tcBorders>
            <w:shd w:val="clear" w:color="auto" w:fill="auto"/>
          </w:tcPr>
          <w:p w:rsidR="009163FF" w:rsidRPr="00CD59EE" w:rsidRDefault="009163FF" w:rsidP="00475BB2">
            <w:pPr>
              <w:pStyle w:val="ENoteTableText"/>
              <w:tabs>
                <w:tab w:val="center" w:leader="dot" w:pos="2268"/>
              </w:tabs>
            </w:pPr>
          </w:p>
        </w:tc>
        <w:tc>
          <w:tcPr>
            <w:tcW w:w="3464" w:type="pct"/>
            <w:tcBorders>
              <w:top w:val="nil"/>
              <w:bottom w:val="nil"/>
            </w:tcBorders>
            <w:shd w:val="clear" w:color="auto" w:fill="auto"/>
          </w:tcPr>
          <w:p w:rsidR="009163FF" w:rsidRPr="00CD59EE" w:rsidRDefault="009163FF" w:rsidP="001C5589">
            <w:pPr>
              <w:pStyle w:val="ENoteTableText"/>
              <w:tabs>
                <w:tab w:val="center" w:leader="dot" w:pos="2268"/>
              </w:tabs>
            </w:pPr>
            <w:r w:rsidRPr="00CD59EE">
              <w:t>am F2020L00615</w:t>
            </w:r>
            <w:r w:rsidR="007D3AB1" w:rsidRPr="00CD59EE">
              <w:t>; F2021L00355</w:t>
            </w:r>
            <w:r w:rsidR="00C30166" w:rsidRPr="00CD59EE">
              <w:t>; F2021L00913</w:t>
            </w:r>
            <w:r w:rsidR="00D22D36" w:rsidRPr="00CD59EE">
              <w:t>; F2022L01276</w:t>
            </w:r>
          </w:p>
        </w:tc>
      </w:tr>
      <w:tr w:rsidR="00D22D36" w:rsidRPr="00CD59EE" w:rsidTr="00E30A1D">
        <w:tc>
          <w:tcPr>
            <w:tcW w:w="1536" w:type="pct"/>
            <w:tcBorders>
              <w:top w:val="nil"/>
              <w:bottom w:val="nil"/>
            </w:tcBorders>
            <w:shd w:val="clear" w:color="auto" w:fill="auto"/>
          </w:tcPr>
          <w:p w:rsidR="00D22D36" w:rsidRPr="00CD59EE" w:rsidRDefault="00D22D36" w:rsidP="00475BB2">
            <w:pPr>
              <w:pStyle w:val="ENoteTableText"/>
              <w:tabs>
                <w:tab w:val="center" w:leader="dot" w:pos="2268"/>
              </w:tabs>
              <w:rPr>
                <w:b/>
              </w:rPr>
            </w:pPr>
            <w:r w:rsidRPr="00CD59EE">
              <w:rPr>
                <w:b/>
              </w:rPr>
              <w:t>Division 2</w:t>
            </w:r>
          </w:p>
        </w:tc>
        <w:tc>
          <w:tcPr>
            <w:tcW w:w="3464" w:type="pct"/>
            <w:tcBorders>
              <w:top w:val="nil"/>
              <w:bottom w:val="nil"/>
            </w:tcBorders>
            <w:shd w:val="clear" w:color="auto" w:fill="auto"/>
          </w:tcPr>
          <w:p w:rsidR="00D22D36" w:rsidRPr="00CD59EE" w:rsidRDefault="00D22D36" w:rsidP="001C5589">
            <w:pPr>
              <w:pStyle w:val="ENoteTableText"/>
              <w:tabs>
                <w:tab w:val="center" w:leader="dot" w:pos="2268"/>
              </w:tabs>
            </w:pPr>
          </w:p>
        </w:tc>
      </w:tr>
      <w:tr w:rsidR="00D22D36" w:rsidRPr="00CD59EE" w:rsidTr="00E30A1D">
        <w:tc>
          <w:tcPr>
            <w:tcW w:w="1536" w:type="pct"/>
            <w:tcBorders>
              <w:top w:val="nil"/>
              <w:bottom w:val="nil"/>
            </w:tcBorders>
            <w:shd w:val="clear" w:color="auto" w:fill="auto"/>
          </w:tcPr>
          <w:p w:rsidR="00D22D36" w:rsidRPr="00CD59EE" w:rsidRDefault="00D22D36" w:rsidP="00475BB2">
            <w:pPr>
              <w:pStyle w:val="ENoteTableText"/>
              <w:tabs>
                <w:tab w:val="center" w:leader="dot" w:pos="2268"/>
              </w:tabs>
            </w:pPr>
            <w:r w:rsidRPr="00CD59EE">
              <w:t>s 21</w:t>
            </w:r>
            <w:r w:rsidRPr="00CD59EE">
              <w:tab/>
            </w:r>
          </w:p>
        </w:tc>
        <w:tc>
          <w:tcPr>
            <w:tcW w:w="3464" w:type="pct"/>
            <w:tcBorders>
              <w:top w:val="nil"/>
              <w:bottom w:val="nil"/>
            </w:tcBorders>
            <w:shd w:val="clear" w:color="auto" w:fill="auto"/>
          </w:tcPr>
          <w:p w:rsidR="00D22D36" w:rsidRPr="00CD59EE" w:rsidRDefault="00D22D36" w:rsidP="001C5589">
            <w:pPr>
              <w:pStyle w:val="ENoteTableText"/>
              <w:tabs>
                <w:tab w:val="center" w:leader="dot" w:pos="2268"/>
              </w:tabs>
            </w:pPr>
            <w:r w:rsidRPr="00CD59EE">
              <w:t>rs F2022L01276</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rPr>
                <w:b/>
              </w:rPr>
              <w:t>Division</w:t>
            </w:r>
            <w:r w:rsidR="00530B68" w:rsidRPr="00CD59EE">
              <w:rPr>
                <w:b/>
              </w:rPr>
              <w:t> </w:t>
            </w:r>
            <w:r w:rsidRPr="00CD59EE">
              <w:rPr>
                <w:b/>
              </w:rPr>
              <w:t>3</w:t>
            </w:r>
          </w:p>
        </w:tc>
        <w:tc>
          <w:tcPr>
            <w:tcW w:w="3464" w:type="pct"/>
            <w:tcBorders>
              <w:top w:val="nil"/>
              <w:bottom w:val="nil"/>
            </w:tcBorders>
            <w:shd w:val="clear" w:color="auto" w:fill="auto"/>
          </w:tcPr>
          <w:p w:rsidR="00144025" w:rsidRPr="00CD59EE" w:rsidRDefault="00144025" w:rsidP="00475BB2">
            <w:pPr>
              <w:pStyle w:val="ENoteTableText"/>
              <w:tabs>
                <w:tab w:val="center" w:leader="dot" w:pos="2268"/>
              </w:tabs>
            </w:pP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r w:rsidRPr="00CD59EE">
              <w:t>Subdivision D</w:t>
            </w:r>
            <w:r w:rsidRPr="00CD59EE">
              <w:tab/>
            </w:r>
          </w:p>
        </w:tc>
        <w:tc>
          <w:tcPr>
            <w:tcW w:w="3464" w:type="pct"/>
            <w:tcBorders>
              <w:top w:val="nil"/>
              <w:bottom w:val="nil"/>
            </w:tcBorders>
            <w:shd w:val="clear" w:color="auto" w:fill="auto"/>
          </w:tcPr>
          <w:p w:rsidR="00144025" w:rsidRPr="00CD59EE" w:rsidRDefault="00144025" w:rsidP="00311FB3">
            <w:pPr>
              <w:pStyle w:val="ENoteTableText"/>
              <w:tabs>
                <w:tab w:val="center" w:leader="dot" w:pos="2268"/>
              </w:tabs>
            </w:pPr>
            <w:r w:rsidRPr="00CD59EE">
              <w:t>rep 1 Nov 2014 (s 112(1)(b))</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r w:rsidRPr="00CD59EE">
              <w:t>s 32</w:t>
            </w:r>
            <w:r w:rsidRPr="00CD59EE">
              <w:tab/>
            </w:r>
          </w:p>
        </w:tc>
        <w:tc>
          <w:tcPr>
            <w:tcW w:w="3464" w:type="pct"/>
            <w:tcBorders>
              <w:top w:val="nil"/>
              <w:bottom w:val="nil"/>
            </w:tcBorders>
            <w:shd w:val="clear" w:color="auto" w:fill="auto"/>
          </w:tcPr>
          <w:p w:rsidR="00144025" w:rsidRPr="00CD59EE" w:rsidRDefault="00144025" w:rsidP="00311FB3">
            <w:pPr>
              <w:pStyle w:val="ENoteTableText"/>
              <w:tabs>
                <w:tab w:val="center" w:leader="dot" w:pos="2268"/>
              </w:tabs>
            </w:pPr>
            <w:r w:rsidRPr="00CD59EE">
              <w:t>rep 1 Nov 2014 (s 112(1)(b))</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r w:rsidRPr="00CD59EE">
              <w:t>s 33</w:t>
            </w:r>
            <w:r w:rsidRPr="00CD59EE">
              <w:tab/>
            </w:r>
          </w:p>
        </w:tc>
        <w:tc>
          <w:tcPr>
            <w:tcW w:w="3464" w:type="pct"/>
            <w:tcBorders>
              <w:top w:val="nil"/>
              <w:bottom w:val="nil"/>
            </w:tcBorders>
            <w:shd w:val="clear" w:color="auto" w:fill="auto"/>
          </w:tcPr>
          <w:p w:rsidR="00144025" w:rsidRPr="00CD59EE" w:rsidRDefault="00144025" w:rsidP="00311FB3">
            <w:pPr>
              <w:pStyle w:val="ENoteTableText"/>
              <w:tabs>
                <w:tab w:val="center" w:leader="dot" w:pos="2268"/>
              </w:tabs>
            </w:pPr>
            <w:r w:rsidRPr="00CD59EE">
              <w:t>rep 1 Nov 2014 (s 112(1)(b))</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r w:rsidRPr="00CD59EE">
              <w:t>s 34</w:t>
            </w:r>
            <w:r w:rsidRPr="00CD59EE">
              <w:tab/>
            </w:r>
          </w:p>
        </w:tc>
        <w:tc>
          <w:tcPr>
            <w:tcW w:w="3464" w:type="pct"/>
            <w:tcBorders>
              <w:top w:val="nil"/>
              <w:bottom w:val="nil"/>
            </w:tcBorders>
            <w:shd w:val="clear" w:color="auto" w:fill="auto"/>
          </w:tcPr>
          <w:p w:rsidR="00144025" w:rsidRPr="00CD59EE" w:rsidRDefault="00144025" w:rsidP="00311FB3">
            <w:pPr>
              <w:pStyle w:val="ENoteTableText"/>
              <w:tabs>
                <w:tab w:val="center" w:leader="dot" w:pos="2268"/>
              </w:tabs>
            </w:pPr>
            <w:r w:rsidRPr="00CD59EE">
              <w:t>rep 1 Nov 2014 (s 112(1)(b))</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r w:rsidRPr="00CD59EE">
              <w:t>Subdivision E</w:t>
            </w:r>
            <w:r w:rsidRPr="00CD59EE">
              <w:tab/>
            </w:r>
          </w:p>
        </w:tc>
        <w:tc>
          <w:tcPr>
            <w:tcW w:w="3464" w:type="pct"/>
            <w:tcBorders>
              <w:top w:val="nil"/>
              <w:bottom w:val="nil"/>
            </w:tcBorders>
            <w:shd w:val="clear" w:color="auto" w:fill="auto"/>
          </w:tcPr>
          <w:p w:rsidR="00144025" w:rsidRPr="00CD59EE" w:rsidRDefault="00144025" w:rsidP="001C5589">
            <w:pPr>
              <w:pStyle w:val="ENoteTableText"/>
              <w:tabs>
                <w:tab w:val="center" w:leader="dot" w:pos="2268"/>
              </w:tabs>
            </w:pPr>
            <w:r w:rsidRPr="00CD59EE">
              <w:t>rep 1 Apr 2015 (s 112(2)(b))</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r w:rsidRPr="00CD59EE">
              <w:t>s 35</w:t>
            </w:r>
            <w:r w:rsidRPr="00CD59EE">
              <w:tab/>
            </w:r>
          </w:p>
        </w:tc>
        <w:tc>
          <w:tcPr>
            <w:tcW w:w="3464" w:type="pct"/>
            <w:tcBorders>
              <w:top w:val="nil"/>
              <w:bottom w:val="nil"/>
            </w:tcBorders>
            <w:shd w:val="clear" w:color="auto" w:fill="auto"/>
          </w:tcPr>
          <w:p w:rsidR="00144025" w:rsidRPr="00CD59EE" w:rsidRDefault="00144025" w:rsidP="00A175F2">
            <w:pPr>
              <w:pStyle w:val="ENoteTableText"/>
              <w:tabs>
                <w:tab w:val="center" w:leader="dot" w:pos="2268"/>
              </w:tabs>
            </w:pPr>
            <w:r w:rsidRPr="00CD59EE">
              <w:t>rep 1 Apr 2015 (s 112(2)(b))</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r w:rsidRPr="00CD59EE">
              <w:t>s 36</w:t>
            </w:r>
            <w:r w:rsidRPr="00CD59EE">
              <w:tab/>
            </w:r>
          </w:p>
        </w:tc>
        <w:tc>
          <w:tcPr>
            <w:tcW w:w="3464" w:type="pct"/>
            <w:tcBorders>
              <w:top w:val="nil"/>
              <w:bottom w:val="nil"/>
            </w:tcBorders>
            <w:shd w:val="clear" w:color="auto" w:fill="auto"/>
          </w:tcPr>
          <w:p w:rsidR="00144025" w:rsidRPr="00CD59EE" w:rsidRDefault="00144025" w:rsidP="00A175F2">
            <w:pPr>
              <w:pStyle w:val="ENoteTableText"/>
              <w:tabs>
                <w:tab w:val="center" w:leader="dot" w:pos="2268"/>
              </w:tabs>
            </w:pPr>
            <w:r w:rsidRPr="00CD59EE">
              <w:t>rep 1 Apr 2015 (s 112(2)(b))</w:t>
            </w: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rPr>
                <w:b/>
              </w:rPr>
            </w:pPr>
            <w:r w:rsidRPr="00CD59EE">
              <w:rPr>
                <w:b/>
              </w:rPr>
              <w:t>Division</w:t>
            </w:r>
            <w:r w:rsidR="00530B68" w:rsidRPr="00CD59EE">
              <w:rPr>
                <w:b/>
              </w:rPr>
              <w:t> </w:t>
            </w:r>
            <w:r w:rsidRPr="00CD59EE">
              <w:rPr>
                <w:b/>
              </w:rPr>
              <w:t>4</w:t>
            </w:r>
          </w:p>
        </w:tc>
        <w:tc>
          <w:tcPr>
            <w:tcW w:w="3464" w:type="pct"/>
            <w:tcBorders>
              <w:top w:val="nil"/>
              <w:bottom w:val="nil"/>
            </w:tcBorders>
            <w:shd w:val="clear" w:color="auto" w:fill="auto"/>
          </w:tcPr>
          <w:p w:rsidR="00144025" w:rsidRPr="00CD59EE" w:rsidRDefault="00144025" w:rsidP="00A175F2">
            <w:pPr>
              <w:pStyle w:val="ENoteTableText"/>
              <w:tabs>
                <w:tab w:val="center" w:leader="dot" w:pos="2268"/>
              </w:tabs>
            </w:pPr>
          </w:p>
        </w:tc>
      </w:tr>
      <w:tr w:rsidR="00144025" w:rsidRPr="00CD59EE" w:rsidTr="00E30A1D">
        <w:tc>
          <w:tcPr>
            <w:tcW w:w="1536" w:type="pct"/>
            <w:tcBorders>
              <w:top w:val="nil"/>
              <w:bottom w:val="nil"/>
            </w:tcBorders>
            <w:shd w:val="clear" w:color="auto" w:fill="auto"/>
          </w:tcPr>
          <w:p w:rsidR="00144025" w:rsidRPr="00CD59EE" w:rsidRDefault="00144025" w:rsidP="0063121A">
            <w:pPr>
              <w:pStyle w:val="ENoteTableText"/>
              <w:tabs>
                <w:tab w:val="center" w:leader="dot" w:pos="2268"/>
              </w:tabs>
            </w:pPr>
            <w:r w:rsidRPr="00CD59EE">
              <w:rPr>
                <w:b/>
              </w:rPr>
              <w:t>Subdivision C</w:t>
            </w:r>
          </w:p>
        </w:tc>
        <w:tc>
          <w:tcPr>
            <w:tcW w:w="3464" w:type="pct"/>
            <w:tcBorders>
              <w:top w:val="nil"/>
              <w:bottom w:val="nil"/>
            </w:tcBorders>
            <w:shd w:val="clear" w:color="auto" w:fill="auto"/>
          </w:tcPr>
          <w:p w:rsidR="00144025" w:rsidRPr="00CD59EE" w:rsidRDefault="00144025" w:rsidP="00DA7EE7">
            <w:pPr>
              <w:pStyle w:val="ENoteTableText"/>
              <w:tabs>
                <w:tab w:val="center" w:leader="dot" w:pos="2268"/>
              </w:tabs>
            </w:pPr>
          </w:p>
        </w:tc>
      </w:tr>
      <w:tr w:rsidR="00144025" w:rsidRPr="00CD59EE" w:rsidTr="00E30A1D">
        <w:tc>
          <w:tcPr>
            <w:tcW w:w="1536" w:type="pct"/>
            <w:tcBorders>
              <w:top w:val="nil"/>
              <w:bottom w:val="nil"/>
            </w:tcBorders>
            <w:shd w:val="clear" w:color="auto" w:fill="auto"/>
          </w:tcPr>
          <w:p w:rsidR="00144025" w:rsidRPr="00CD59EE" w:rsidRDefault="00144025" w:rsidP="00475BB2">
            <w:pPr>
              <w:pStyle w:val="ENoteTableText"/>
              <w:tabs>
                <w:tab w:val="center" w:leader="dot" w:pos="2268"/>
              </w:tabs>
            </w:pPr>
            <w:r w:rsidRPr="00CD59EE">
              <w:t>s 44</w:t>
            </w:r>
            <w:r w:rsidRPr="00CD59EE">
              <w:tab/>
            </w:r>
          </w:p>
        </w:tc>
        <w:tc>
          <w:tcPr>
            <w:tcW w:w="3464" w:type="pct"/>
            <w:tcBorders>
              <w:top w:val="nil"/>
              <w:bottom w:val="nil"/>
            </w:tcBorders>
            <w:shd w:val="clear" w:color="auto" w:fill="auto"/>
          </w:tcPr>
          <w:p w:rsidR="00144025" w:rsidRPr="00CD59EE" w:rsidRDefault="00144025" w:rsidP="00A175F2">
            <w:pPr>
              <w:pStyle w:val="ENoteTableText"/>
              <w:tabs>
                <w:tab w:val="center" w:leader="dot" w:pos="2268"/>
              </w:tabs>
            </w:pPr>
            <w:r w:rsidRPr="00CD59EE">
              <w:t>am F2015L01841</w:t>
            </w:r>
          </w:p>
        </w:tc>
      </w:tr>
      <w:tr w:rsidR="00144025" w:rsidRPr="00CD59EE" w:rsidTr="00E30A1D">
        <w:tc>
          <w:tcPr>
            <w:tcW w:w="1536" w:type="pct"/>
            <w:tcBorders>
              <w:top w:val="nil"/>
              <w:bottom w:val="nil"/>
            </w:tcBorders>
            <w:shd w:val="clear" w:color="auto" w:fill="auto"/>
          </w:tcPr>
          <w:p w:rsidR="00144025" w:rsidRPr="00CD59EE" w:rsidRDefault="00144025">
            <w:pPr>
              <w:pStyle w:val="ENoteTableText"/>
              <w:tabs>
                <w:tab w:val="center" w:leader="dot" w:pos="2268"/>
              </w:tabs>
            </w:pPr>
            <w:r w:rsidRPr="00CD59EE">
              <w:rPr>
                <w:b/>
              </w:rPr>
              <w:t>Subdivision CA</w:t>
            </w:r>
          </w:p>
        </w:tc>
        <w:tc>
          <w:tcPr>
            <w:tcW w:w="3464" w:type="pct"/>
            <w:tcBorders>
              <w:top w:val="nil"/>
              <w:bottom w:val="nil"/>
            </w:tcBorders>
            <w:shd w:val="clear" w:color="auto" w:fill="auto"/>
          </w:tcPr>
          <w:p w:rsidR="00144025" w:rsidRPr="00CD59EE" w:rsidRDefault="00144025" w:rsidP="00A175F2">
            <w:pPr>
              <w:pStyle w:val="ENoteTableText"/>
              <w:tabs>
                <w:tab w:val="center" w:leader="dot" w:pos="2268"/>
              </w:tabs>
            </w:pPr>
          </w:p>
        </w:tc>
      </w:tr>
      <w:tr w:rsidR="00144025" w:rsidRPr="00CD59EE" w:rsidTr="00E30A1D">
        <w:tc>
          <w:tcPr>
            <w:tcW w:w="1536" w:type="pct"/>
            <w:tcBorders>
              <w:top w:val="nil"/>
              <w:bottom w:val="nil"/>
            </w:tcBorders>
            <w:shd w:val="clear" w:color="auto" w:fill="auto"/>
          </w:tcPr>
          <w:p w:rsidR="00144025" w:rsidRPr="00CD59EE" w:rsidRDefault="00144025" w:rsidP="00E974C2">
            <w:pPr>
              <w:pStyle w:val="ENoteTableText"/>
              <w:tabs>
                <w:tab w:val="center" w:leader="dot" w:pos="2268"/>
              </w:tabs>
            </w:pPr>
            <w:r w:rsidRPr="00CD59EE">
              <w:t>s 46A</w:t>
            </w:r>
            <w:r w:rsidRPr="00CD59EE">
              <w:tab/>
            </w:r>
          </w:p>
        </w:tc>
        <w:tc>
          <w:tcPr>
            <w:tcW w:w="3464" w:type="pct"/>
            <w:tcBorders>
              <w:top w:val="nil"/>
              <w:bottom w:val="nil"/>
            </w:tcBorders>
            <w:shd w:val="clear" w:color="auto" w:fill="auto"/>
          </w:tcPr>
          <w:p w:rsidR="00144025" w:rsidRPr="00CD59EE" w:rsidRDefault="00144025">
            <w:pPr>
              <w:pStyle w:val="ENoteTableText"/>
              <w:tabs>
                <w:tab w:val="center" w:leader="dot" w:pos="2268"/>
              </w:tabs>
            </w:pPr>
            <w:r w:rsidRPr="00CD59EE">
              <w:t>ad F2015L01841</w:t>
            </w:r>
          </w:p>
        </w:tc>
      </w:tr>
      <w:tr w:rsidR="00144025" w:rsidRPr="00CD59EE" w:rsidTr="00E30A1D">
        <w:tc>
          <w:tcPr>
            <w:tcW w:w="1536" w:type="pct"/>
            <w:tcBorders>
              <w:top w:val="nil"/>
              <w:bottom w:val="nil"/>
            </w:tcBorders>
            <w:shd w:val="clear" w:color="auto" w:fill="auto"/>
          </w:tcPr>
          <w:p w:rsidR="00144025" w:rsidRPr="00CD59EE" w:rsidRDefault="00144025" w:rsidP="00E974C2">
            <w:pPr>
              <w:pStyle w:val="ENoteTableText"/>
              <w:tabs>
                <w:tab w:val="center" w:leader="dot" w:pos="2268"/>
              </w:tabs>
            </w:pPr>
            <w:r w:rsidRPr="00CD59EE">
              <w:t>s 46B</w:t>
            </w:r>
            <w:r w:rsidRPr="00CD59EE">
              <w:tab/>
            </w:r>
          </w:p>
        </w:tc>
        <w:tc>
          <w:tcPr>
            <w:tcW w:w="3464" w:type="pct"/>
            <w:tcBorders>
              <w:top w:val="nil"/>
              <w:bottom w:val="nil"/>
            </w:tcBorders>
            <w:shd w:val="clear" w:color="auto" w:fill="auto"/>
          </w:tcPr>
          <w:p w:rsidR="00144025" w:rsidRPr="00CD59EE" w:rsidRDefault="00144025">
            <w:pPr>
              <w:pStyle w:val="ENoteTableText"/>
              <w:tabs>
                <w:tab w:val="center" w:leader="dot" w:pos="2268"/>
              </w:tabs>
            </w:pPr>
            <w:r w:rsidRPr="00CD59EE">
              <w:t>ad F2015L01841</w:t>
            </w:r>
          </w:p>
        </w:tc>
      </w:tr>
      <w:tr w:rsidR="0009011B" w:rsidRPr="00CD59EE" w:rsidTr="00E30A1D">
        <w:tc>
          <w:tcPr>
            <w:tcW w:w="1536" w:type="pct"/>
            <w:tcBorders>
              <w:top w:val="nil"/>
              <w:bottom w:val="nil"/>
            </w:tcBorders>
            <w:shd w:val="clear" w:color="auto" w:fill="auto"/>
          </w:tcPr>
          <w:p w:rsidR="0009011B" w:rsidRPr="00CD59EE" w:rsidRDefault="0009011B" w:rsidP="00E974C2">
            <w:pPr>
              <w:pStyle w:val="ENoteTableText"/>
              <w:tabs>
                <w:tab w:val="center" w:leader="dot" w:pos="2268"/>
              </w:tabs>
              <w:rPr>
                <w:b/>
              </w:rPr>
            </w:pPr>
            <w:r w:rsidRPr="00CD59EE">
              <w:rPr>
                <w:b/>
              </w:rPr>
              <w:t>Subdivision D</w:t>
            </w:r>
          </w:p>
        </w:tc>
        <w:tc>
          <w:tcPr>
            <w:tcW w:w="3464" w:type="pct"/>
            <w:tcBorders>
              <w:top w:val="nil"/>
              <w:bottom w:val="nil"/>
            </w:tcBorders>
            <w:shd w:val="clear" w:color="auto" w:fill="auto"/>
          </w:tcPr>
          <w:p w:rsidR="0009011B" w:rsidRPr="00CD59EE" w:rsidRDefault="0009011B">
            <w:pPr>
              <w:pStyle w:val="ENoteTableText"/>
              <w:tabs>
                <w:tab w:val="center" w:leader="dot" w:pos="2268"/>
              </w:tabs>
            </w:pPr>
          </w:p>
        </w:tc>
      </w:tr>
      <w:tr w:rsidR="0009011B" w:rsidRPr="00CD59EE" w:rsidTr="00E30A1D">
        <w:tc>
          <w:tcPr>
            <w:tcW w:w="1536" w:type="pct"/>
            <w:tcBorders>
              <w:top w:val="nil"/>
              <w:bottom w:val="nil"/>
            </w:tcBorders>
            <w:shd w:val="clear" w:color="auto" w:fill="auto"/>
          </w:tcPr>
          <w:p w:rsidR="0009011B" w:rsidRPr="00CD59EE" w:rsidRDefault="0009011B" w:rsidP="00E974C2">
            <w:pPr>
              <w:pStyle w:val="ENoteTableText"/>
              <w:tabs>
                <w:tab w:val="center" w:leader="dot" w:pos="2268"/>
              </w:tabs>
            </w:pPr>
            <w:r w:rsidRPr="00CD59EE">
              <w:t>s 47</w:t>
            </w:r>
            <w:r w:rsidRPr="00CD59EE">
              <w:tab/>
            </w:r>
          </w:p>
        </w:tc>
        <w:tc>
          <w:tcPr>
            <w:tcW w:w="3464" w:type="pct"/>
            <w:tcBorders>
              <w:top w:val="nil"/>
              <w:bottom w:val="nil"/>
            </w:tcBorders>
            <w:shd w:val="clear" w:color="auto" w:fill="auto"/>
          </w:tcPr>
          <w:p w:rsidR="0009011B" w:rsidRPr="00CD59EE" w:rsidRDefault="0009011B">
            <w:pPr>
              <w:pStyle w:val="ENoteTableText"/>
              <w:tabs>
                <w:tab w:val="center" w:leader="dot" w:pos="2268"/>
              </w:tabs>
            </w:pPr>
            <w:r w:rsidRPr="00CD59EE">
              <w:t>am F2016L01619</w:t>
            </w:r>
          </w:p>
        </w:tc>
      </w:tr>
      <w:tr w:rsidR="00144025" w:rsidRPr="00CD59EE" w:rsidTr="00E30A1D">
        <w:tc>
          <w:tcPr>
            <w:tcW w:w="1536" w:type="pct"/>
            <w:tcBorders>
              <w:top w:val="nil"/>
              <w:bottom w:val="nil"/>
            </w:tcBorders>
            <w:shd w:val="clear" w:color="auto" w:fill="auto"/>
          </w:tcPr>
          <w:p w:rsidR="00144025" w:rsidRPr="00CD59EE" w:rsidRDefault="00144025" w:rsidP="00203052">
            <w:pPr>
              <w:pStyle w:val="ENoteTableText"/>
              <w:keepNext/>
              <w:tabs>
                <w:tab w:val="center" w:leader="dot" w:pos="2268"/>
              </w:tabs>
              <w:rPr>
                <w:b/>
              </w:rPr>
            </w:pPr>
            <w:r w:rsidRPr="00CD59EE">
              <w:rPr>
                <w:b/>
              </w:rPr>
              <w:t>Division</w:t>
            </w:r>
            <w:r w:rsidR="00530B68" w:rsidRPr="00CD59EE">
              <w:rPr>
                <w:b/>
              </w:rPr>
              <w:t> </w:t>
            </w:r>
            <w:r w:rsidRPr="00CD59EE">
              <w:rPr>
                <w:b/>
              </w:rPr>
              <w:t>5</w:t>
            </w:r>
          </w:p>
        </w:tc>
        <w:tc>
          <w:tcPr>
            <w:tcW w:w="3464" w:type="pct"/>
            <w:tcBorders>
              <w:top w:val="nil"/>
              <w:bottom w:val="nil"/>
            </w:tcBorders>
            <w:shd w:val="clear" w:color="auto" w:fill="auto"/>
          </w:tcPr>
          <w:p w:rsidR="00144025" w:rsidRPr="00CD59EE" w:rsidRDefault="00144025" w:rsidP="00203052">
            <w:pPr>
              <w:pStyle w:val="ENoteTableText"/>
              <w:keepNext/>
              <w:tabs>
                <w:tab w:val="center" w:leader="dot" w:pos="2268"/>
              </w:tabs>
              <w:rPr>
                <w:b/>
              </w:rPr>
            </w:pPr>
          </w:p>
        </w:tc>
      </w:tr>
      <w:tr w:rsidR="00144025" w:rsidRPr="00CD59EE" w:rsidTr="00E30A1D">
        <w:tc>
          <w:tcPr>
            <w:tcW w:w="1536" w:type="pct"/>
            <w:tcBorders>
              <w:top w:val="nil"/>
              <w:bottom w:val="nil"/>
            </w:tcBorders>
            <w:shd w:val="clear" w:color="auto" w:fill="auto"/>
          </w:tcPr>
          <w:p w:rsidR="00144025" w:rsidRPr="00CD59EE" w:rsidRDefault="00144025" w:rsidP="00203052">
            <w:pPr>
              <w:pStyle w:val="ENoteTableText"/>
              <w:keepNext/>
              <w:tabs>
                <w:tab w:val="center" w:leader="dot" w:pos="2268"/>
              </w:tabs>
              <w:rPr>
                <w:b/>
              </w:rPr>
            </w:pPr>
            <w:r w:rsidRPr="00CD59EE">
              <w:rPr>
                <w:b/>
              </w:rPr>
              <w:t>Subdivision A</w:t>
            </w:r>
          </w:p>
        </w:tc>
        <w:tc>
          <w:tcPr>
            <w:tcW w:w="3464" w:type="pct"/>
            <w:tcBorders>
              <w:top w:val="nil"/>
              <w:bottom w:val="nil"/>
            </w:tcBorders>
            <w:shd w:val="clear" w:color="auto" w:fill="auto"/>
          </w:tcPr>
          <w:p w:rsidR="00144025" w:rsidRPr="00CD59EE" w:rsidRDefault="00144025" w:rsidP="00203052">
            <w:pPr>
              <w:pStyle w:val="ENoteTableText"/>
              <w:keepNext/>
              <w:tabs>
                <w:tab w:val="center" w:leader="dot" w:pos="2268"/>
              </w:tabs>
              <w:rPr>
                <w:b/>
              </w:rPr>
            </w:pPr>
          </w:p>
        </w:tc>
      </w:tr>
      <w:tr w:rsidR="00144025" w:rsidRPr="00CD59EE" w:rsidTr="00E30A1D">
        <w:tc>
          <w:tcPr>
            <w:tcW w:w="1536" w:type="pct"/>
            <w:tcBorders>
              <w:top w:val="nil"/>
              <w:bottom w:val="nil"/>
            </w:tcBorders>
            <w:shd w:val="clear" w:color="auto" w:fill="auto"/>
          </w:tcPr>
          <w:p w:rsidR="00144025" w:rsidRPr="00CD59EE" w:rsidRDefault="00144025" w:rsidP="00514732">
            <w:pPr>
              <w:pStyle w:val="ENoteTableText"/>
              <w:tabs>
                <w:tab w:val="center" w:leader="dot" w:pos="2268"/>
              </w:tabs>
            </w:pPr>
            <w:r w:rsidRPr="00CD59EE">
              <w:t>s 50</w:t>
            </w:r>
            <w:r w:rsidRPr="00CD59EE">
              <w:tab/>
            </w:r>
          </w:p>
        </w:tc>
        <w:tc>
          <w:tcPr>
            <w:tcW w:w="3464" w:type="pct"/>
            <w:tcBorders>
              <w:top w:val="nil"/>
              <w:bottom w:val="nil"/>
            </w:tcBorders>
            <w:shd w:val="clear" w:color="auto" w:fill="auto"/>
          </w:tcPr>
          <w:p w:rsidR="00144025" w:rsidRPr="00CD59EE" w:rsidRDefault="00144025" w:rsidP="00514732">
            <w:pPr>
              <w:pStyle w:val="ENoteTableText"/>
            </w:pPr>
            <w:r w:rsidRPr="00CD59EE">
              <w:t>rs F2015L00998</w:t>
            </w:r>
          </w:p>
        </w:tc>
      </w:tr>
      <w:tr w:rsidR="00D22D36" w:rsidRPr="00CD59EE" w:rsidTr="00E30A1D">
        <w:tc>
          <w:tcPr>
            <w:tcW w:w="1536" w:type="pct"/>
            <w:tcBorders>
              <w:top w:val="nil"/>
              <w:bottom w:val="nil"/>
            </w:tcBorders>
            <w:shd w:val="clear" w:color="auto" w:fill="auto"/>
          </w:tcPr>
          <w:p w:rsidR="00D22D36" w:rsidRPr="00CD59EE" w:rsidRDefault="00D22D36" w:rsidP="00514732">
            <w:pPr>
              <w:pStyle w:val="ENoteTableText"/>
              <w:tabs>
                <w:tab w:val="center" w:leader="dot" w:pos="2268"/>
              </w:tabs>
            </w:pPr>
          </w:p>
        </w:tc>
        <w:tc>
          <w:tcPr>
            <w:tcW w:w="3464" w:type="pct"/>
            <w:tcBorders>
              <w:top w:val="nil"/>
              <w:bottom w:val="nil"/>
            </w:tcBorders>
            <w:shd w:val="clear" w:color="auto" w:fill="auto"/>
          </w:tcPr>
          <w:p w:rsidR="00D22D36" w:rsidRPr="00CD59EE" w:rsidRDefault="00D22D36" w:rsidP="00514732">
            <w:pPr>
              <w:pStyle w:val="ENoteTableText"/>
            </w:pPr>
            <w:r w:rsidRPr="00CD59EE">
              <w:t>am F2022L01276</w:t>
            </w:r>
          </w:p>
        </w:tc>
      </w:tr>
      <w:tr w:rsidR="00FD25C3" w:rsidRPr="00CD59EE" w:rsidTr="00E30A1D">
        <w:tc>
          <w:tcPr>
            <w:tcW w:w="1536" w:type="pct"/>
            <w:tcBorders>
              <w:top w:val="nil"/>
              <w:bottom w:val="nil"/>
            </w:tcBorders>
            <w:shd w:val="clear" w:color="auto" w:fill="auto"/>
          </w:tcPr>
          <w:p w:rsidR="00FD25C3" w:rsidRPr="00CD59EE" w:rsidRDefault="00FD25C3" w:rsidP="00374DBB">
            <w:pPr>
              <w:pStyle w:val="ENoteTableText"/>
              <w:keepNext/>
              <w:tabs>
                <w:tab w:val="center" w:leader="dot" w:pos="2268"/>
              </w:tabs>
            </w:pPr>
            <w:r w:rsidRPr="00CD59EE">
              <w:rPr>
                <w:b/>
              </w:rPr>
              <w:t>Subdivision C</w:t>
            </w:r>
          </w:p>
        </w:tc>
        <w:tc>
          <w:tcPr>
            <w:tcW w:w="3464" w:type="pct"/>
            <w:tcBorders>
              <w:top w:val="nil"/>
              <w:bottom w:val="nil"/>
            </w:tcBorders>
            <w:shd w:val="clear" w:color="auto" w:fill="auto"/>
          </w:tcPr>
          <w:p w:rsidR="00FD25C3" w:rsidRPr="00CD59EE" w:rsidRDefault="00FD25C3" w:rsidP="00374DBB">
            <w:pPr>
              <w:pStyle w:val="ENoteTableText"/>
              <w:keepNext/>
            </w:pPr>
          </w:p>
        </w:tc>
      </w:tr>
      <w:tr w:rsidR="00D22D36" w:rsidRPr="00CD59EE" w:rsidTr="00E30A1D">
        <w:tc>
          <w:tcPr>
            <w:tcW w:w="1536" w:type="pct"/>
            <w:tcBorders>
              <w:top w:val="nil"/>
              <w:bottom w:val="nil"/>
            </w:tcBorders>
            <w:shd w:val="clear" w:color="auto" w:fill="auto"/>
          </w:tcPr>
          <w:p w:rsidR="00D22D36" w:rsidRPr="00CD59EE" w:rsidRDefault="00D22D36" w:rsidP="004825E6">
            <w:pPr>
              <w:pStyle w:val="ENoteTableText"/>
              <w:tabs>
                <w:tab w:val="center" w:leader="dot" w:pos="2268"/>
              </w:tabs>
            </w:pPr>
            <w:r w:rsidRPr="00CD59EE">
              <w:t>Subdivision C heading</w:t>
            </w:r>
            <w:r w:rsidRPr="00CD59EE">
              <w:tab/>
            </w:r>
          </w:p>
        </w:tc>
        <w:tc>
          <w:tcPr>
            <w:tcW w:w="3464" w:type="pct"/>
            <w:tcBorders>
              <w:top w:val="nil"/>
              <w:bottom w:val="nil"/>
            </w:tcBorders>
            <w:shd w:val="clear" w:color="auto" w:fill="auto"/>
          </w:tcPr>
          <w:p w:rsidR="00D22D36" w:rsidRPr="00CD59EE" w:rsidRDefault="00D22D36" w:rsidP="00374DBB">
            <w:pPr>
              <w:pStyle w:val="ENoteTableText"/>
              <w:keepNext/>
            </w:pPr>
            <w:r w:rsidRPr="00CD59EE">
              <w:t>am F2022L01276</w:t>
            </w:r>
          </w:p>
        </w:tc>
      </w:tr>
      <w:tr w:rsidR="00FD25C3" w:rsidRPr="00CD59EE" w:rsidTr="00E30A1D">
        <w:tc>
          <w:tcPr>
            <w:tcW w:w="1536" w:type="pct"/>
            <w:tcBorders>
              <w:top w:val="nil"/>
              <w:bottom w:val="nil"/>
            </w:tcBorders>
            <w:shd w:val="clear" w:color="auto" w:fill="auto"/>
          </w:tcPr>
          <w:p w:rsidR="00FD25C3" w:rsidRPr="00CD59EE" w:rsidRDefault="00FD25C3" w:rsidP="00B4378C">
            <w:pPr>
              <w:pStyle w:val="ENoteTableText"/>
              <w:tabs>
                <w:tab w:val="center" w:leader="dot" w:pos="2268"/>
              </w:tabs>
            </w:pPr>
            <w:r w:rsidRPr="00CD59EE">
              <w:t>s 63</w:t>
            </w:r>
            <w:r w:rsidRPr="00CD59EE">
              <w:tab/>
            </w:r>
          </w:p>
        </w:tc>
        <w:tc>
          <w:tcPr>
            <w:tcW w:w="3464" w:type="pct"/>
            <w:tcBorders>
              <w:top w:val="nil"/>
              <w:bottom w:val="nil"/>
            </w:tcBorders>
            <w:shd w:val="clear" w:color="auto" w:fill="auto"/>
          </w:tcPr>
          <w:p w:rsidR="00FD25C3" w:rsidRPr="00CD59EE" w:rsidRDefault="00FD25C3" w:rsidP="00514732">
            <w:pPr>
              <w:pStyle w:val="ENoteTableText"/>
            </w:pPr>
            <w:r w:rsidRPr="00CD59EE">
              <w:t>am F2016L01985</w:t>
            </w:r>
            <w:r w:rsidR="00D22D36" w:rsidRPr="00CD59EE">
              <w:t>; F2022L01276</w:t>
            </w:r>
          </w:p>
        </w:tc>
      </w:tr>
      <w:tr w:rsidR="00B4378C" w:rsidRPr="00CD59EE" w:rsidTr="00E30A1D">
        <w:tc>
          <w:tcPr>
            <w:tcW w:w="1536" w:type="pct"/>
            <w:tcBorders>
              <w:top w:val="nil"/>
              <w:bottom w:val="nil"/>
            </w:tcBorders>
            <w:shd w:val="clear" w:color="auto" w:fill="auto"/>
          </w:tcPr>
          <w:p w:rsidR="00B4378C" w:rsidRPr="00CD59EE" w:rsidRDefault="00B4378C" w:rsidP="00C36598">
            <w:pPr>
              <w:pStyle w:val="ENoteTableText"/>
              <w:tabs>
                <w:tab w:val="center" w:leader="dot" w:pos="2268"/>
              </w:tabs>
            </w:pPr>
            <w:r w:rsidRPr="00CD59EE">
              <w:t>s 64</w:t>
            </w:r>
            <w:r w:rsidRPr="00CD59EE">
              <w:tab/>
            </w:r>
          </w:p>
        </w:tc>
        <w:tc>
          <w:tcPr>
            <w:tcW w:w="3464" w:type="pct"/>
            <w:tcBorders>
              <w:top w:val="nil"/>
              <w:bottom w:val="nil"/>
            </w:tcBorders>
            <w:shd w:val="clear" w:color="auto" w:fill="auto"/>
          </w:tcPr>
          <w:p w:rsidR="00B4378C" w:rsidRPr="00CD59EE" w:rsidRDefault="00B4378C" w:rsidP="00514732">
            <w:pPr>
              <w:pStyle w:val="ENoteTableText"/>
            </w:pPr>
            <w:r w:rsidRPr="00CD59EE">
              <w:t>am F2016L01985</w:t>
            </w:r>
          </w:p>
        </w:tc>
      </w:tr>
      <w:tr w:rsidR="00B4378C" w:rsidRPr="00CD59EE" w:rsidTr="00E30A1D">
        <w:tc>
          <w:tcPr>
            <w:tcW w:w="1536" w:type="pct"/>
            <w:tcBorders>
              <w:top w:val="nil"/>
              <w:bottom w:val="nil"/>
            </w:tcBorders>
            <w:shd w:val="clear" w:color="auto" w:fill="auto"/>
          </w:tcPr>
          <w:p w:rsidR="00B4378C" w:rsidRPr="00CD59EE" w:rsidRDefault="00B4378C" w:rsidP="00C36598">
            <w:pPr>
              <w:pStyle w:val="ENoteTableText"/>
              <w:tabs>
                <w:tab w:val="center" w:leader="dot" w:pos="2268"/>
              </w:tabs>
            </w:pPr>
            <w:r w:rsidRPr="00CD59EE">
              <w:t>s 65</w:t>
            </w:r>
            <w:r w:rsidRPr="00CD59EE">
              <w:tab/>
            </w:r>
          </w:p>
        </w:tc>
        <w:tc>
          <w:tcPr>
            <w:tcW w:w="3464" w:type="pct"/>
            <w:tcBorders>
              <w:top w:val="nil"/>
              <w:bottom w:val="nil"/>
            </w:tcBorders>
            <w:shd w:val="clear" w:color="auto" w:fill="auto"/>
          </w:tcPr>
          <w:p w:rsidR="00B4378C" w:rsidRPr="00CD59EE" w:rsidRDefault="00B4378C" w:rsidP="00514732">
            <w:pPr>
              <w:pStyle w:val="ENoteTableText"/>
            </w:pPr>
            <w:r w:rsidRPr="00CD59EE">
              <w:t>am F2016L01985</w:t>
            </w:r>
          </w:p>
        </w:tc>
      </w:tr>
      <w:tr w:rsidR="00B4378C" w:rsidRPr="00CD59EE" w:rsidTr="00E30A1D">
        <w:tc>
          <w:tcPr>
            <w:tcW w:w="1536" w:type="pct"/>
            <w:tcBorders>
              <w:top w:val="nil"/>
              <w:bottom w:val="nil"/>
            </w:tcBorders>
            <w:shd w:val="clear" w:color="auto" w:fill="auto"/>
          </w:tcPr>
          <w:p w:rsidR="00B4378C" w:rsidRPr="00CD59EE" w:rsidRDefault="00B4378C" w:rsidP="00C36598">
            <w:pPr>
              <w:pStyle w:val="ENoteTableText"/>
              <w:tabs>
                <w:tab w:val="center" w:leader="dot" w:pos="2268"/>
              </w:tabs>
            </w:pPr>
            <w:r w:rsidRPr="00CD59EE">
              <w:t>s 66</w:t>
            </w:r>
            <w:r w:rsidRPr="00CD59EE">
              <w:tab/>
            </w:r>
          </w:p>
        </w:tc>
        <w:tc>
          <w:tcPr>
            <w:tcW w:w="3464" w:type="pct"/>
            <w:tcBorders>
              <w:top w:val="nil"/>
              <w:bottom w:val="nil"/>
            </w:tcBorders>
            <w:shd w:val="clear" w:color="auto" w:fill="auto"/>
          </w:tcPr>
          <w:p w:rsidR="00B4378C" w:rsidRPr="00CD59EE" w:rsidRDefault="00B4378C" w:rsidP="00514732">
            <w:pPr>
              <w:pStyle w:val="ENoteTableText"/>
            </w:pPr>
            <w:r w:rsidRPr="00CD59EE">
              <w:t>am F2016L01985</w:t>
            </w:r>
          </w:p>
        </w:tc>
      </w:tr>
      <w:tr w:rsidR="00B4378C" w:rsidRPr="00CD59EE" w:rsidTr="00E30A1D">
        <w:tc>
          <w:tcPr>
            <w:tcW w:w="1536" w:type="pct"/>
            <w:tcBorders>
              <w:top w:val="nil"/>
              <w:bottom w:val="nil"/>
            </w:tcBorders>
            <w:shd w:val="clear" w:color="auto" w:fill="auto"/>
          </w:tcPr>
          <w:p w:rsidR="00B4378C" w:rsidRPr="00CD59EE" w:rsidRDefault="00B4378C" w:rsidP="00C36598">
            <w:pPr>
              <w:pStyle w:val="ENoteTableText"/>
              <w:tabs>
                <w:tab w:val="center" w:leader="dot" w:pos="2268"/>
              </w:tabs>
            </w:pPr>
            <w:r w:rsidRPr="00CD59EE">
              <w:t>s 66A</w:t>
            </w:r>
            <w:r w:rsidRPr="00CD59EE">
              <w:tab/>
            </w:r>
          </w:p>
        </w:tc>
        <w:tc>
          <w:tcPr>
            <w:tcW w:w="3464" w:type="pct"/>
            <w:tcBorders>
              <w:top w:val="nil"/>
              <w:bottom w:val="nil"/>
            </w:tcBorders>
            <w:shd w:val="clear" w:color="auto" w:fill="auto"/>
          </w:tcPr>
          <w:p w:rsidR="00B4378C" w:rsidRPr="00CD59EE" w:rsidRDefault="00B4378C" w:rsidP="00514732">
            <w:pPr>
              <w:pStyle w:val="ENoteTableText"/>
            </w:pPr>
            <w:r w:rsidRPr="00CD59EE">
              <w:t>ad F2016L01985</w:t>
            </w:r>
          </w:p>
        </w:tc>
      </w:tr>
      <w:tr w:rsidR="00B4378C" w:rsidRPr="00CD59EE" w:rsidTr="00E30A1D">
        <w:tc>
          <w:tcPr>
            <w:tcW w:w="1536" w:type="pct"/>
            <w:tcBorders>
              <w:top w:val="nil"/>
              <w:bottom w:val="nil"/>
            </w:tcBorders>
            <w:shd w:val="clear" w:color="auto" w:fill="auto"/>
          </w:tcPr>
          <w:p w:rsidR="00B4378C" w:rsidRPr="00CD59EE" w:rsidRDefault="00B4378C" w:rsidP="00B4378C">
            <w:pPr>
              <w:pStyle w:val="ENoteTableText"/>
              <w:tabs>
                <w:tab w:val="center" w:leader="dot" w:pos="2268"/>
              </w:tabs>
            </w:pPr>
            <w:r w:rsidRPr="00CD59EE">
              <w:rPr>
                <w:b/>
              </w:rPr>
              <w:t>Subdivision E</w:t>
            </w:r>
          </w:p>
        </w:tc>
        <w:tc>
          <w:tcPr>
            <w:tcW w:w="3464" w:type="pct"/>
            <w:tcBorders>
              <w:top w:val="nil"/>
              <w:bottom w:val="nil"/>
            </w:tcBorders>
            <w:shd w:val="clear" w:color="auto" w:fill="auto"/>
          </w:tcPr>
          <w:p w:rsidR="00B4378C" w:rsidRPr="00CD59EE" w:rsidRDefault="00B4378C" w:rsidP="00514732">
            <w:pPr>
              <w:pStyle w:val="ENoteTableText"/>
            </w:pPr>
          </w:p>
        </w:tc>
      </w:tr>
      <w:tr w:rsidR="00D22D36" w:rsidRPr="00CD59EE" w:rsidTr="00E30A1D">
        <w:tc>
          <w:tcPr>
            <w:tcW w:w="1536" w:type="pct"/>
            <w:tcBorders>
              <w:top w:val="nil"/>
              <w:bottom w:val="nil"/>
            </w:tcBorders>
            <w:shd w:val="clear" w:color="auto" w:fill="auto"/>
          </w:tcPr>
          <w:p w:rsidR="00D22D36" w:rsidRPr="00CD59EE" w:rsidRDefault="00D22D36" w:rsidP="00D22D36">
            <w:pPr>
              <w:pStyle w:val="ENoteTableText"/>
              <w:tabs>
                <w:tab w:val="center" w:leader="dot" w:pos="2268"/>
              </w:tabs>
              <w:rPr>
                <w:b/>
              </w:rPr>
            </w:pPr>
            <w:r w:rsidRPr="00CD59EE">
              <w:t>Subdivision E heading</w:t>
            </w:r>
            <w:r w:rsidRPr="00CD59EE">
              <w:tab/>
            </w:r>
          </w:p>
        </w:tc>
        <w:tc>
          <w:tcPr>
            <w:tcW w:w="3464" w:type="pct"/>
            <w:tcBorders>
              <w:top w:val="nil"/>
              <w:bottom w:val="nil"/>
            </w:tcBorders>
            <w:shd w:val="clear" w:color="auto" w:fill="auto"/>
          </w:tcPr>
          <w:p w:rsidR="00D22D36" w:rsidRPr="00CD59EE" w:rsidRDefault="00D22D36" w:rsidP="00D22D36">
            <w:pPr>
              <w:pStyle w:val="ENoteTableText"/>
            </w:pPr>
            <w:r w:rsidRPr="00CD59EE">
              <w:t>am F2022L01276</w:t>
            </w:r>
          </w:p>
        </w:tc>
      </w:tr>
      <w:tr w:rsidR="00D22D36" w:rsidRPr="00CD59EE" w:rsidTr="00E30A1D">
        <w:tc>
          <w:tcPr>
            <w:tcW w:w="1536" w:type="pct"/>
            <w:tcBorders>
              <w:top w:val="nil"/>
              <w:bottom w:val="nil"/>
            </w:tcBorders>
            <w:shd w:val="clear" w:color="auto" w:fill="auto"/>
          </w:tcPr>
          <w:p w:rsidR="00D22D36" w:rsidRPr="00CD59EE" w:rsidRDefault="00D22D36" w:rsidP="00D22D36">
            <w:pPr>
              <w:pStyle w:val="ENoteTableText"/>
              <w:tabs>
                <w:tab w:val="center" w:leader="dot" w:pos="2268"/>
              </w:tabs>
            </w:pPr>
            <w:r w:rsidRPr="00CD59EE">
              <w:t>s 69</w:t>
            </w:r>
            <w:r w:rsidRPr="00CD59EE">
              <w:tab/>
            </w:r>
          </w:p>
        </w:tc>
        <w:tc>
          <w:tcPr>
            <w:tcW w:w="3464" w:type="pct"/>
            <w:tcBorders>
              <w:top w:val="nil"/>
              <w:bottom w:val="nil"/>
            </w:tcBorders>
            <w:shd w:val="clear" w:color="auto" w:fill="auto"/>
          </w:tcPr>
          <w:p w:rsidR="00D22D36" w:rsidRPr="00CD59EE" w:rsidRDefault="00D22D36" w:rsidP="00D22D36">
            <w:pPr>
              <w:pStyle w:val="ENoteTableText"/>
            </w:pPr>
            <w:r w:rsidRPr="00CD59EE">
              <w:t>am F2022L01276</w:t>
            </w:r>
          </w:p>
        </w:tc>
      </w:tr>
      <w:tr w:rsidR="00B4378C" w:rsidRPr="00CD59EE" w:rsidTr="00E30A1D">
        <w:tc>
          <w:tcPr>
            <w:tcW w:w="1536" w:type="pct"/>
            <w:tcBorders>
              <w:top w:val="nil"/>
              <w:bottom w:val="nil"/>
            </w:tcBorders>
            <w:shd w:val="clear" w:color="auto" w:fill="auto"/>
          </w:tcPr>
          <w:p w:rsidR="00B4378C" w:rsidRPr="00CD59EE" w:rsidRDefault="00B4378C" w:rsidP="00C36598">
            <w:pPr>
              <w:pStyle w:val="ENoteTableText"/>
              <w:tabs>
                <w:tab w:val="center" w:leader="dot" w:pos="2268"/>
              </w:tabs>
            </w:pPr>
            <w:r w:rsidRPr="00CD59EE">
              <w:t>s 70</w:t>
            </w:r>
            <w:r w:rsidRPr="00CD59EE">
              <w:tab/>
            </w:r>
          </w:p>
        </w:tc>
        <w:tc>
          <w:tcPr>
            <w:tcW w:w="3464" w:type="pct"/>
            <w:tcBorders>
              <w:top w:val="nil"/>
              <w:bottom w:val="nil"/>
            </w:tcBorders>
            <w:shd w:val="clear" w:color="auto" w:fill="auto"/>
          </w:tcPr>
          <w:p w:rsidR="00B4378C" w:rsidRPr="00CD59EE" w:rsidRDefault="00B4378C" w:rsidP="00514732">
            <w:pPr>
              <w:pStyle w:val="ENoteTableText"/>
            </w:pPr>
            <w:r w:rsidRPr="00CD59EE">
              <w:t>am F2016L01985</w:t>
            </w:r>
          </w:p>
        </w:tc>
      </w:tr>
      <w:tr w:rsidR="00AF723B" w:rsidRPr="00CD59EE" w:rsidTr="00E30A1D">
        <w:tc>
          <w:tcPr>
            <w:tcW w:w="1536" w:type="pct"/>
            <w:tcBorders>
              <w:top w:val="nil"/>
              <w:bottom w:val="nil"/>
            </w:tcBorders>
            <w:shd w:val="clear" w:color="auto" w:fill="auto"/>
          </w:tcPr>
          <w:p w:rsidR="00AF723B" w:rsidRPr="00CD59EE" w:rsidRDefault="00AF723B" w:rsidP="00C36598">
            <w:pPr>
              <w:pStyle w:val="ENoteTableText"/>
              <w:tabs>
                <w:tab w:val="center" w:leader="dot" w:pos="2268"/>
              </w:tabs>
            </w:pPr>
            <w:r w:rsidRPr="00CD59EE">
              <w:rPr>
                <w:b/>
              </w:rPr>
              <w:t>Subdivision F</w:t>
            </w:r>
          </w:p>
        </w:tc>
        <w:tc>
          <w:tcPr>
            <w:tcW w:w="3464" w:type="pct"/>
            <w:tcBorders>
              <w:top w:val="nil"/>
              <w:bottom w:val="nil"/>
            </w:tcBorders>
            <w:shd w:val="clear" w:color="auto" w:fill="auto"/>
          </w:tcPr>
          <w:p w:rsidR="00AF723B" w:rsidRPr="00CD59EE" w:rsidRDefault="00AF723B" w:rsidP="00514732">
            <w:pPr>
              <w:pStyle w:val="ENoteTableText"/>
            </w:pPr>
          </w:p>
        </w:tc>
      </w:tr>
      <w:tr w:rsidR="00E472B1" w:rsidRPr="00CD59EE" w:rsidTr="00E30A1D">
        <w:tc>
          <w:tcPr>
            <w:tcW w:w="1536" w:type="pct"/>
            <w:tcBorders>
              <w:top w:val="nil"/>
              <w:bottom w:val="nil"/>
            </w:tcBorders>
            <w:shd w:val="clear" w:color="auto" w:fill="auto"/>
          </w:tcPr>
          <w:p w:rsidR="00E472B1" w:rsidRPr="00CD59EE" w:rsidRDefault="00E472B1" w:rsidP="001353D0">
            <w:pPr>
              <w:pStyle w:val="ENoteTableText"/>
              <w:tabs>
                <w:tab w:val="center" w:leader="dot" w:pos="2268"/>
              </w:tabs>
            </w:pPr>
            <w:r w:rsidRPr="00CD59EE">
              <w:t>Subdivision F heading</w:t>
            </w:r>
            <w:r w:rsidRPr="00CD59EE">
              <w:tab/>
            </w:r>
          </w:p>
        </w:tc>
        <w:tc>
          <w:tcPr>
            <w:tcW w:w="3464" w:type="pct"/>
            <w:tcBorders>
              <w:top w:val="nil"/>
              <w:bottom w:val="nil"/>
            </w:tcBorders>
            <w:shd w:val="clear" w:color="auto" w:fill="auto"/>
          </w:tcPr>
          <w:p w:rsidR="00E472B1" w:rsidRPr="00CD59EE" w:rsidRDefault="00E472B1" w:rsidP="00514732">
            <w:pPr>
              <w:pStyle w:val="ENoteTableText"/>
            </w:pPr>
            <w:r w:rsidRPr="00CD59EE">
              <w:t>am F2020L01183</w:t>
            </w:r>
          </w:p>
        </w:tc>
      </w:tr>
      <w:tr w:rsidR="00E472B1" w:rsidRPr="00CD59EE" w:rsidTr="00E30A1D">
        <w:tc>
          <w:tcPr>
            <w:tcW w:w="1536" w:type="pct"/>
            <w:tcBorders>
              <w:top w:val="nil"/>
              <w:bottom w:val="nil"/>
            </w:tcBorders>
            <w:shd w:val="clear" w:color="auto" w:fill="auto"/>
          </w:tcPr>
          <w:p w:rsidR="00E472B1" w:rsidRPr="00CD59EE" w:rsidRDefault="00E472B1" w:rsidP="00C36598">
            <w:pPr>
              <w:pStyle w:val="ENoteTableText"/>
              <w:tabs>
                <w:tab w:val="center" w:leader="dot" w:pos="2268"/>
              </w:tabs>
            </w:pPr>
            <w:r w:rsidRPr="00CD59EE">
              <w:t>Subdivision F</w:t>
            </w:r>
            <w:r w:rsidRPr="00CD59EE">
              <w:tab/>
            </w:r>
          </w:p>
        </w:tc>
        <w:tc>
          <w:tcPr>
            <w:tcW w:w="3464" w:type="pct"/>
            <w:tcBorders>
              <w:top w:val="nil"/>
              <w:bottom w:val="nil"/>
            </w:tcBorders>
            <w:shd w:val="clear" w:color="auto" w:fill="auto"/>
          </w:tcPr>
          <w:p w:rsidR="00E472B1" w:rsidRPr="00CD59EE" w:rsidRDefault="00E472B1" w:rsidP="00514732">
            <w:pPr>
              <w:pStyle w:val="ENoteTableText"/>
            </w:pPr>
            <w:r w:rsidRPr="00CD59EE">
              <w:t>ad F2020L00615</w:t>
            </w:r>
          </w:p>
        </w:tc>
      </w:tr>
      <w:tr w:rsidR="00E472B1" w:rsidRPr="00CD59EE" w:rsidTr="00E30A1D">
        <w:tc>
          <w:tcPr>
            <w:tcW w:w="1536" w:type="pct"/>
            <w:tcBorders>
              <w:top w:val="nil"/>
              <w:bottom w:val="nil"/>
            </w:tcBorders>
            <w:shd w:val="clear" w:color="auto" w:fill="auto"/>
          </w:tcPr>
          <w:p w:rsidR="00E472B1" w:rsidRPr="00CD59EE" w:rsidRDefault="00E472B1" w:rsidP="00C36598">
            <w:pPr>
              <w:pStyle w:val="ENoteTableText"/>
              <w:tabs>
                <w:tab w:val="center" w:leader="dot" w:pos="2268"/>
              </w:tabs>
            </w:pPr>
            <w:r w:rsidRPr="00CD59EE">
              <w:t>s 70AA</w:t>
            </w:r>
            <w:r w:rsidRPr="00CD59EE">
              <w:tab/>
            </w:r>
          </w:p>
        </w:tc>
        <w:tc>
          <w:tcPr>
            <w:tcW w:w="3464" w:type="pct"/>
            <w:tcBorders>
              <w:top w:val="nil"/>
              <w:bottom w:val="nil"/>
            </w:tcBorders>
            <w:shd w:val="clear" w:color="auto" w:fill="auto"/>
          </w:tcPr>
          <w:p w:rsidR="00E472B1" w:rsidRPr="00CD59EE" w:rsidRDefault="00E472B1" w:rsidP="00514732">
            <w:pPr>
              <w:pStyle w:val="ENoteTableText"/>
            </w:pPr>
            <w:r w:rsidRPr="00CD59EE">
              <w:t>ad F2020L00615</w:t>
            </w:r>
          </w:p>
        </w:tc>
      </w:tr>
      <w:tr w:rsidR="00E472B1" w:rsidRPr="00CD59EE" w:rsidTr="00E30A1D">
        <w:tc>
          <w:tcPr>
            <w:tcW w:w="1536" w:type="pct"/>
            <w:tcBorders>
              <w:top w:val="nil"/>
              <w:bottom w:val="nil"/>
            </w:tcBorders>
            <w:shd w:val="clear" w:color="auto" w:fill="auto"/>
          </w:tcPr>
          <w:p w:rsidR="00E472B1" w:rsidRPr="00CD59EE" w:rsidRDefault="00E472B1" w:rsidP="00C36598">
            <w:pPr>
              <w:pStyle w:val="ENoteTableText"/>
              <w:tabs>
                <w:tab w:val="center" w:leader="dot" w:pos="2268"/>
              </w:tabs>
            </w:pPr>
          </w:p>
        </w:tc>
        <w:tc>
          <w:tcPr>
            <w:tcW w:w="3464" w:type="pct"/>
            <w:tcBorders>
              <w:top w:val="nil"/>
              <w:bottom w:val="nil"/>
            </w:tcBorders>
            <w:shd w:val="clear" w:color="auto" w:fill="auto"/>
          </w:tcPr>
          <w:p w:rsidR="00E472B1" w:rsidRPr="00CD59EE" w:rsidRDefault="00E472B1" w:rsidP="00514732">
            <w:pPr>
              <w:pStyle w:val="ENoteTableText"/>
            </w:pPr>
            <w:r w:rsidRPr="00CD59EE">
              <w:t>am F2020L01183</w:t>
            </w:r>
          </w:p>
        </w:tc>
      </w:tr>
      <w:tr w:rsidR="00E472B1" w:rsidRPr="00CD59EE" w:rsidTr="00E30A1D">
        <w:tc>
          <w:tcPr>
            <w:tcW w:w="1536" w:type="pct"/>
            <w:tcBorders>
              <w:top w:val="nil"/>
              <w:bottom w:val="nil"/>
            </w:tcBorders>
            <w:shd w:val="clear" w:color="auto" w:fill="auto"/>
          </w:tcPr>
          <w:p w:rsidR="00E472B1" w:rsidRPr="00CD59EE" w:rsidRDefault="00E472B1" w:rsidP="00C36598">
            <w:pPr>
              <w:pStyle w:val="ENoteTableText"/>
              <w:tabs>
                <w:tab w:val="center" w:leader="dot" w:pos="2268"/>
              </w:tabs>
            </w:pPr>
            <w:r w:rsidRPr="00CD59EE">
              <w:t>s 70AB</w:t>
            </w:r>
            <w:r w:rsidRPr="00CD59EE">
              <w:tab/>
            </w:r>
          </w:p>
        </w:tc>
        <w:tc>
          <w:tcPr>
            <w:tcW w:w="3464" w:type="pct"/>
            <w:tcBorders>
              <w:top w:val="nil"/>
              <w:bottom w:val="nil"/>
            </w:tcBorders>
            <w:shd w:val="clear" w:color="auto" w:fill="auto"/>
          </w:tcPr>
          <w:p w:rsidR="00E472B1" w:rsidRPr="00CD59EE" w:rsidRDefault="00E472B1" w:rsidP="00514732">
            <w:pPr>
              <w:pStyle w:val="ENoteTableText"/>
            </w:pPr>
            <w:r w:rsidRPr="00CD59EE">
              <w:t>ad F2020L00615</w:t>
            </w:r>
          </w:p>
        </w:tc>
      </w:tr>
      <w:tr w:rsidR="007D3AB1" w:rsidRPr="00CD59EE" w:rsidTr="00E30A1D">
        <w:tc>
          <w:tcPr>
            <w:tcW w:w="1536" w:type="pct"/>
            <w:tcBorders>
              <w:top w:val="nil"/>
              <w:bottom w:val="nil"/>
            </w:tcBorders>
            <w:shd w:val="clear" w:color="auto" w:fill="auto"/>
          </w:tcPr>
          <w:p w:rsidR="007D3AB1" w:rsidRPr="00CD59EE" w:rsidRDefault="007D3AB1" w:rsidP="00C36598">
            <w:pPr>
              <w:pStyle w:val="ENoteTableText"/>
              <w:tabs>
                <w:tab w:val="center" w:leader="dot" w:pos="2268"/>
              </w:tabs>
              <w:rPr>
                <w:b/>
              </w:rPr>
            </w:pPr>
            <w:r w:rsidRPr="00CD59EE">
              <w:rPr>
                <w:b/>
              </w:rPr>
              <w:t>Subdivision G</w:t>
            </w:r>
          </w:p>
        </w:tc>
        <w:tc>
          <w:tcPr>
            <w:tcW w:w="3464" w:type="pct"/>
            <w:tcBorders>
              <w:top w:val="nil"/>
              <w:bottom w:val="nil"/>
            </w:tcBorders>
            <w:shd w:val="clear" w:color="auto" w:fill="auto"/>
          </w:tcPr>
          <w:p w:rsidR="007D3AB1" w:rsidRPr="00CD59EE" w:rsidRDefault="007D3AB1" w:rsidP="00514732">
            <w:pPr>
              <w:pStyle w:val="ENoteTableText"/>
            </w:pPr>
          </w:p>
        </w:tc>
      </w:tr>
      <w:tr w:rsidR="007D3AB1" w:rsidRPr="00CD59EE" w:rsidTr="00E30A1D">
        <w:tc>
          <w:tcPr>
            <w:tcW w:w="1536" w:type="pct"/>
            <w:tcBorders>
              <w:top w:val="nil"/>
              <w:bottom w:val="nil"/>
            </w:tcBorders>
            <w:shd w:val="clear" w:color="auto" w:fill="auto"/>
          </w:tcPr>
          <w:p w:rsidR="007D3AB1" w:rsidRPr="00CD59EE" w:rsidRDefault="007D3AB1" w:rsidP="00C36598">
            <w:pPr>
              <w:pStyle w:val="ENoteTableText"/>
              <w:tabs>
                <w:tab w:val="center" w:leader="dot" w:pos="2268"/>
              </w:tabs>
            </w:pPr>
            <w:r w:rsidRPr="00CD59EE">
              <w:t>Subdivision G</w:t>
            </w:r>
            <w:r w:rsidRPr="00CD59EE">
              <w:tab/>
            </w:r>
          </w:p>
        </w:tc>
        <w:tc>
          <w:tcPr>
            <w:tcW w:w="3464" w:type="pct"/>
            <w:tcBorders>
              <w:top w:val="nil"/>
              <w:bottom w:val="nil"/>
            </w:tcBorders>
            <w:shd w:val="clear" w:color="auto" w:fill="auto"/>
          </w:tcPr>
          <w:p w:rsidR="007D3AB1" w:rsidRPr="00CD59EE" w:rsidRDefault="007D3AB1" w:rsidP="00514732">
            <w:pPr>
              <w:pStyle w:val="ENoteTableText"/>
            </w:pPr>
            <w:r w:rsidRPr="00CD59EE">
              <w:t>ad F2021L00355</w:t>
            </w:r>
          </w:p>
        </w:tc>
      </w:tr>
      <w:tr w:rsidR="007D3AB1" w:rsidRPr="00CD59EE" w:rsidTr="00E30A1D">
        <w:tc>
          <w:tcPr>
            <w:tcW w:w="1536" w:type="pct"/>
            <w:tcBorders>
              <w:top w:val="nil"/>
              <w:bottom w:val="nil"/>
            </w:tcBorders>
            <w:shd w:val="clear" w:color="auto" w:fill="auto"/>
          </w:tcPr>
          <w:p w:rsidR="007D3AB1" w:rsidRPr="00CD59EE" w:rsidRDefault="007D3AB1" w:rsidP="00C36598">
            <w:pPr>
              <w:pStyle w:val="ENoteTableText"/>
              <w:tabs>
                <w:tab w:val="center" w:leader="dot" w:pos="2268"/>
              </w:tabs>
            </w:pPr>
            <w:r w:rsidRPr="00CD59EE">
              <w:t>s 70AC</w:t>
            </w:r>
            <w:r w:rsidRPr="00CD59EE">
              <w:tab/>
            </w:r>
          </w:p>
        </w:tc>
        <w:tc>
          <w:tcPr>
            <w:tcW w:w="3464" w:type="pct"/>
            <w:tcBorders>
              <w:top w:val="nil"/>
              <w:bottom w:val="nil"/>
            </w:tcBorders>
            <w:shd w:val="clear" w:color="auto" w:fill="auto"/>
          </w:tcPr>
          <w:p w:rsidR="007D3AB1" w:rsidRPr="00CD59EE" w:rsidRDefault="007D3AB1" w:rsidP="00514732">
            <w:pPr>
              <w:pStyle w:val="ENoteTableText"/>
            </w:pPr>
            <w:r w:rsidRPr="00CD59EE">
              <w:t>ad F2021L00355</w:t>
            </w:r>
          </w:p>
        </w:tc>
      </w:tr>
      <w:tr w:rsidR="007D3AB1" w:rsidRPr="00CD59EE" w:rsidTr="00E30A1D">
        <w:tc>
          <w:tcPr>
            <w:tcW w:w="1536" w:type="pct"/>
            <w:tcBorders>
              <w:top w:val="nil"/>
              <w:bottom w:val="nil"/>
            </w:tcBorders>
            <w:shd w:val="clear" w:color="auto" w:fill="auto"/>
          </w:tcPr>
          <w:p w:rsidR="007D3AB1" w:rsidRPr="00CD59EE" w:rsidRDefault="007D3AB1" w:rsidP="00C36598">
            <w:pPr>
              <w:pStyle w:val="ENoteTableText"/>
              <w:tabs>
                <w:tab w:val="center" w:leader="dot" w:pos="2268"/>
              </w:tabs>
            </w:pPr>
            <w:r w:rsidRPr="00CD59EE">
              <w:t>s 70AD</w:t>
            </w:r>
            <w:r w:rsidRPr="00CD59EE">
              <w:tab/>
            </w:r>
          </w:p>
        </w:tc>
        <w:tc>
          <w:tcPr>
            <w:tcW w:w="3464" w:type="pct"/>
            <w:tcBorders>
              <w:top w:val="nil"/>
              <w:bottom w:val="nil"/>
            </w:tcBorders>
            <w:shd w:val="clear" w:color="auto" w:fill="auto"/>
          </w:tcPr>
          <w:p w:rsidR="007D3AB1" w:rsidRPr="00CD59EE" w:rsidRDefault="007D3AB1" w:rsidP="00514732">
            <w:pPr>
              <w:pStyle w:val="ENoteTableText"/>
              <w:rPr>
                <w:b/>
              </w:rPr>
            </w:pPr>
            <w:r w:rsidRPr="00CD59EE">
              <w:t>ad F2021L00355</w:t>
            </w:r>
          </w:p>
        </w:tc>
      </w:tr>
      <w:tr w:rsidR="00C30166" w:rsidRPr="00CD59EE" w:rsidTr="00E30A1D">
        <w:tc>
          <w:tcPr>
            <w:tcW w:w="1536" w:type="pct"/>
            <w:tcBorders>
              <w:top w:val="nil"/>
              <w:bottom w:val="nil"/>
            </w:tcBorders>
            <w:shd w:val="clear" w:color="auto" w:fill="auto"/>
          </w:tcPr>
          <w:p w:rsidR="00C30166" w:rsidRPr="00CD59EE" w:rsidRDefault="00C30166" w:rsidP="00C36598">
            <w:pPr>
              <w:pStyle w:val="ENoteTableText"/>
              <w:tabs>
                <w:tab w:val="center" w:leader="dot" w:pos="2268"/>
              </w:tabs>
              <w:rPr>
                <w:b/>
              </w:rPr>
            </w:pPr>
            <w:r w:rsidRPr="00CD59EE">
              <w:rPr>
                <w:b/>
              </w:rPr>
              <w:t>Subdivision H</w:t>
            </w:r>
          </w:p>
        </w:tc>
        <w:tc>
          <w:tcPr>
            <w:tcW w:w="3464" w:type="pct"/>
            <w:tcBorders>
              <w:top w:val="nil"/>
              <w:bottom w:val="nil"/>
            </w:tcBorders>
            <w:shd w:val="clear" w:color="auto" w:fill="auto"/>
          </w:tcPr>
          <w:p w:rsidR="00C30166" w:rsidRPr="00CD59EE" w:rsidRDefault="00C30166" w:rsidP="00514732">
            <w:pPr>
              <w:pStyle w:val="ENoteTableText"/>
            </w:pPr>
          </w:p>
        </w:tc>
      </w:tr>
      <w:tr w:rsidR="00C30166" w:rsidRPr="00CD59EE" w:rsidTr="00E30A1D">
        <w:tc>
          <w:tcPr>
            <w:tcW w:w="1536" w:type="pct"/>
            <w:tcBorders>
              <w:top w:val="nil"/>
              <w:bottom w:val="nil"/>
            </w:tcBorders>
            <w:shd w:val="clear" w:color="auto" w:fill="auto"/>
          </w:tcPr>
          <w:p w:rsidR="00C30166" w:rsidRPr="00CD59EE" w:rsidRDefault="00C30166" w:rsidP="00C36598">
            <w:pPr>
              <w:pStyle w:val="ENoteTableText"/>
              <w:tabs>
                <w:tab w:val="center" w:leader="dot" w:pos="2268"/>
              </w:tabs>
            </w:pPr>
            <w:r w:rsidRPr="00CD59EE">
              <w:t>Subdivision H</w:t>
            </w:r>
            <w:r w:rsidRPr="00CD59EE">
              <w:tab/>
            </w:r>
          </w:p>
        </w:tc>
        <w:tc>
          <w:tcPr>
            <w:tcW w:w="3464" w:type="pct"/>
            <w:tcBorders>
              <w:top w:val="nil"/>
              <w:bottom w:val="nil"/>
            </w:tcBorders>
            <w:shd w:val="clear" w:color="auto" w:fill="auto"/>
          </w:tcPr>
          <w:p w:rsidR="00C30166" w:rsidRPr="00CD59EE" w:rsidRDefault="00C30166" w:rsidP="00514732">
            <w:pPr>
              <w:pStyle w:val="ENoteTableText"/>
            </w:pPr>
            <w:r w:rsidRPr="00CD59EE">
              <w:t>ad F2021L00913</w:t>
            </w:r>
          </w:p>
        </w:tc>
      </w:tr>
      <w:tr w:rsidR="00C30166" w:rsidRPr="00CD59EE" w:rsidTr="00E30A1D">
        <w:tc>
          <w:tcPr>
            <w:tcW w:w="1536" w:type="pct"/>
            <w:tcBorders>
              <w:top w:val="nil"/>
              <w:bottom w:val="nil"/>
            </w:tcBorders>
            <w:shd w:val="clear" w:color="auto" w:fill="auto"/>
          </w:tcPr>
          <w:p w:rsidR="00C30166" w:rsidRPr="00CD59EE" w:rsidRDefault="00C30166" w:rsidP="00C36598">
            <w:pPr>
              <w:pStyle w:val="ENoteTableText"/>
              <w:tabs>
                <w:tab w:val="center" w:leader="dot" w:pos="2268"/>
              </w:tabs>
            </w:pPr>
            <w:r w:rsidRPr="00CD59EE">
              <w:t>s 70AE</w:t>
            </w:r>
            <w:r w:rsidRPr="00CD59EE">
              <w:tab/>
            </w:r>
          </w:p>
        </w:tc>
        <w:tc>
          <w:tcPr>
            <w:tcW w:w="3464" w:type="pct"/>
            <w:tcBorders>
              <w:top w:val="nil"/>
              <w:bottom w:val="nil"/>
            </w:tcBorders>
            <w:shd w:val="clear" w:color="auto" w:fill="auto"/>
          </w:tcPr>
          <w:p w:rsidR="00C30166" w:rsidRPr="00CD59EE" w:rsidRDefault="00C30166" w:rsidP="00514732">
            <w:pPr>
              <w:pStyle w:val="ENoteTableText"/>
            </w:pPr>
            <w:r w:rsidRPr="00CD59EE">
              <w:t>ad F2021L00913</w:t>
            </w:r>
          </w:p>
        </w:tc>
      </w:tr>
      <w:tr w:rsidR="00C30166" w:rsidRPr="00CD59EE" w:rsidTr="00E30A1D">
        <w:tc>
          <w:tcPr>
            <w:tcW w:w="1536" w:type="pct"/>
            <w:tcBorders>
              <w:top w:val="nil"/>
              <w:bottom w:val="nil"/>
            </w:tcBorders>
            <w:shd w:val="clear" w:color="auto" w:fill="auto"/>
          </w:tcPr>
          <w:p w:rsidR="00C30166" w:rsidRPr="00CD59EE" w:rsidRDefault="00C30166" w:rsidP="00C36598">
            <w:pPr>
              <w:pStyle w:val="ENoteTableText"/>
              <w:tabs>
                <w:tab w:val="center" w:leader="dot" w:pos="2268"/>
              </w:tabs>
            </w:pPr>
            <w:r w:rsidRPr="00CD59EE">
              <w:t>s 70AF</w:t>
            </w:r>
            <w:r w:rsidRPr="00CD59EE">
              <w:tab/>
            </w:r>
          </w:p>
        </w:tc>
        <w:tc>
          <w:tcPr>
            <w:tcW w:w="3464" w:type="pct"/>
            <w:tcBorders>
              <w:top w:val="nil"/>
              <w:bottom w:val="nil"/>
            </w:tcBorders>
            <w:shd w:val="clear" w:color="auto" w:fill="auto"/>
          </w:tcPr>
          <w:p w:rsidR="00C30166" w:rsidRPr="00CD59EE" w:rsidRDefault="00C30166" w:rsidP="00514732">
            <w:pPr>
              <w:pStyle w:val="ENoteTableText"/>
            </w:pPr>
            <w:r w:rsidRPr="00CD59EE">
              <w:t>ad F2021L00913</w:t>
            </w:r>
          </w:p>
        </w:tc>
      </w:tr>
      <w:tr w:rsidR="00C30166" w:rsidRPr="00CD59EE" w:rsidTr="00E30A1D">
        <w:tc>
          <w:tcPr>
            <w:tcW w:w="1536" w:type="pct"/>
            <w:tcBorders>
              <w:top w:val="nil"/>
              <w:bottom w:val="nil"/>
            </w:tcBorders>
            <w:shd w:val="clear" w:color="auto" w:fill="auto"/>
          </w:tcPr>
          <w:p w:rsidR="00C30166" w:rsidRPr="00CD59EE" w:rsidRDefault="00C30166" w:rsidP="00C36598">
            <w:pPr>
              <w:pStyle w:val="ENoteTableText"/>
              <w:tabs>
                <w:tab w:val="center" w:leader="dot" w:pos="2268"/>
              </w:tabs>
            </w:pPr>
            <w:r w:rsidRPr="00CD59EE">
              <w:t>s 70AG</w:t>
            </w:r>
            <w:r w:rsidRPr="00CD59EE">
              <w:tab/>
            </w:r>
          </w:p>
        </w:tc>
        <w:tc>
          <w:tcPr>
            <w:tcW w:w="3464" w:type="pct"/>
            <w:tcBorders>
              <w:top w:val="nil"/>
              <w:bottom w:val="nil"/>
            </w:tcBorders>
            <w:shd w:val="clear" w:color="auto" w:fill="auto"/>
          </w:tcPr>
          <w:p w:rsidR="00C30166" w:rsidRPr="00CD59EE" w:rsidRDefault="00C30166" w:rsidP="00514732">
            <w:pPr>
              <w:pStyle w:val="ENoteTableText"/>
            </w:pPr>
            <w:r w:rsidRPr="00CD59EE">
              <w:t>ad F2021L00913</w:t>
            </w:r>
          </w:p>
        </w:tc>
      </w:tr>
      <w:tr w:rsidR="00D22D36" w:rsidRPr="00CD59EE" w:rsidTr="00E30A1D">
        <w:tc>
          <w:tcPr>
            <w:tcW w:w="1536" w:type="pct"/>
            <w:tcBorders>
              <w:top w:val="nil"/>
              <w:bottom w:val="nil"/>
            </w:tcBorders>
            <w:shd w:val="clear" w:color="auto" w:fill="auto"/>
          </w:tcPr>
          <w:p w:rsidR="00D22D36" w:rsidRPr="00CD59EE" w:rsidRDefault="00D22D36" w:rsidP="001E6F6A">
            <w:pPr>
              <w:pStyle w:val="ENoteTableText"/>
              <w:keepNext/>
              <w:tabs>
                <w:tab w:val="center" w:leader="dot" w:pos="2268"/>
              </w:tabs>
              <w:rPr>
                <w:b/>
              </w:rPr>
            </w:pPr>
            <w:r w:rsidRPr="00CD59EE">
              <w:rPr>
                <w:b/>
              </w:rPr>
              <w:t>Subdivision I</w:t>
            </w:r>
          </w:p>
        </w:tc>
        <w:tc>
          <w:tcPr>
            <w:tcW w:w="3464" w:type="pct"/>
            <w:tcBorders>
              <w:top w:val="nil"/>
              <w:bottom w:val="nil"/>
            </w:tcBorders>
            <w:shd w:val="clear" w:color="auto" w:fill="auto"/>
          </w:tcPr>
          <w:p w:rsidR="00D22D36" w:rsidRPr="00CD59EE" w:rsidRDefault="00D22D36" w:rsidP="001E6F6A">
            <w:pPr>
              <w:pStyle w:val="ENoteTableText"/>
              <w:keepNext/>
            </w:pPr>
          </w:p>
        </w:tc>
      </w:tr>
      <w:tr w:rsidR="00D22D36" w:rsidRPr="00CD59EE" w:rsidTr="00E30A1D">
        <w:tc>
          <w:tcPr>
            <w:tcW w:w="1536" w:type="pct"/>
            <w:tcBorders>
              <w:top w:val="nil"/>
              <w:bottom w:val="nil"/>
            </w:tcBorders>
            <w:shd w:val="clear" w:color="auto" w:fill="auto"/>
          </w:tcPr>
          <w:p w:rsidR="00D22D36" w:rsidRPr="00CD59EE" w:rsidRDefault="00D22D36" w:rsidP="00C36598">
            <w:pPr>
              <w:pStyle w:val="ENoteTableText"/>
              <w:tabs>
                <w:tab w:val="center" w:leader="dot" w:pos="2268"/>
              </w:tabs>
            </w:pPr>
            <w:r w:rsidRPr="00CD59EE">
              <w:t>Subdivision I</w:t>
            </w:r>
            <w:r w:rsidRPr="00CD59EE">
              <w:tab/>
            </w:r>
          </w:p>
        </w:tc>
        <w:tc>
          <w:tcPr>
            <w:tcW w:w="3464" w:type="pct"/>
            <w:tcBorders>
              <w:top w:val="nil"/>
              <w:bottom w:val="nil"/>
            </w:tcBorders>
            <w:shd w:val="clear" w:color="auto" w:fill="auto"/>
          </w:tcPr>
          <w:p w:rsidR="00D22D36" w:rsidRPr="00CD59EE" w:rsidRDefault="00D22D36" w:rsidP="00514732">
            <w:pPr>
              <w:pStyle w:val="ENoteTableText"/>
            </w:pPr>
            <w:r w:rsidRPr="00CD59EE">
              <w:t>ad F2022L01276</w:t>
            </w:r>
          </w:p>
        </w:tc>
      </w:tr>
      <w:tr w:rsidR="00D22D36" w:rsidRPr="00CD59EE" w:rsidTr="00E30A1D">
        <w:tc>
          <w:tcPr>
            <w:tcW w:w="1536" w:type="pct"/>
            <w:tcBorders>
              <w:top w:val="nil"/>
              <w:bottom w:val="nil"/>
            </w:tcBorders>
            <w:shd w:val="clear" w:color="auto" w:fill="auto"/>
          </w:tcPr>
          <w:p w:rsidR="00D22D36" w:rsidRPr="00CD59EE" w:rsidRDefault="00D22D36" w:rsidP="00C36598">
            <w:pPr>
              <w:pStyle w:val="ENoteTableText"/>
              <w:tabs>
                <w:tab w:val="center" w:leader="dot" w:pos="2268"/>
              </w:tabs>
            </w:pPr>
            <w:r w:rsidRPr="00CD59EE">
              <w:t>s 70AH</w:t>
            </w:r>
            <w:r w:rsidRPr="00CD59EE">
              <w:tab/>
            </w:r>
          </w:p>
        </w:tc>
        <w:tc>
          <w:tcPr>
            <w:tcW w:w="3464" w:type="pct"/>
            <w:tcBorders>
              <w:top w:val="nil"/>
              <w:bottom w:val="nil"/>
            </w:tcBorders>
            <w:shd w:val="clear" w:color="auto" w:fill="auto"/>
          </w:tcPr>
          <w:p w:rsidR="00D22D36" w:rsidRPr="00CD59EE" w:rsidRDefault="00D22D36" w:rsidP="00514732">
            <w:pPr>
              <w:pStyle w:val="ENoteTableText"/>
            </w:pPr>
            <w:r w:rsidRPr="00CD59EE">
              <w:t>ad F2022L01276</w:t>
            </w: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rPr>
                <w:b/>
              </w:rPr>
            </w:pPr>
            <w:r w:rsidRPr="00CD59EE">
              <w:rPr>
                <w:b/>
              </w:rPr>
              <w:t>Chapter 3</w:t>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rPr>
                <w:b/>
              </w:rPr>
            </w:pP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rPr>
                <w:b/>
              </w:rPr>
            </w:pPr>
            <w:r w:rsidRPr="00CD59EE">
              <w:rPr>
                <w:b/>
              </w:rPr>
              <w:t>Part 1A</w:t>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rPr>
                <w:b/>
              </w:rPr>
            </w:pP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pPr>
            <w:r w:rsidRPr="00CD59EE">
              <w:t>Part 1A heading</w:t>
            </w:r>
            <w:r w:rsidRPr="00CD59EE">
              <w:tab/>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pPr>
            <w:r w:rsidRPr="00CD59EE">
              <w:t>ad F2016L00670</w:t>
            </w: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pPr>
            <w:r w:rsidRPr="00CD59EE">
              <w:t>s 70A</w:t>
            </w:r>
            <w:r w:rsidRPr="00CD59EE">
              <w:tab/>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rPr>
                <w:b/>
              </w:rPr>
            </w:pPr>
            <w:r w:rsidRPr="00CD59EE">
              <w:t>ad F2016L00670</w:t>
            </w: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pPr>
            <w:r w:rsidRPr="00CD59EE">
              <w:t>s 70B</w:t>
            </w:r>
            <w:r w:rsidRPr="00CD59EE">
              <w:tab/>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rPr>
                <w:b/>
              </w:rPr>
            </w:pPr>
            <w:r w:rsidRPr="00CD59EE">
              <w:t>ad F2016L00670</w:t>
            </w:r>
          </w:p>
        </w:tc>
      </w:tr>
      <w:tr w:rsidR="00E93720" w:rsidRPr="00CD59EE" w:rsidTr="00E30A1D">
        <w:tc>
          <w:tcPr>
            <w:tcW w:w="1536" w:type="pct"/>
            <w:tcBorders>
              <w:top w:val="nil"/>
              <w:bottom w:val="nil"/>
            </w:tcBorders>
            <w:shd w:val="clear" w:color="auto" w:fill="auto"/>
          </w:tcPr>
          <w:p w:rsidR="00E93720" w:rsidRPr="00CD59EE" w:rsidRDefault="00E93720" w:rsidP="00514732">
            <w:pPr>
              <w:pStyle w:val="ENoteTableText"/>
              <w:tabs>
                <w:tab w:val="center" w:leader="dot" w:pos="2268"/>
              </w:tabs>
            </w:pPr>
          </w:p>
        </w:tc>
        <w:tc>
          <w:tcPr>
            <w:tcW w:w="3464" w:type="pct"/>
            <w:tcBorders>
              <w:top w:val="nil"/>
              <w:bottom w:val="nil"/>
            </w:tcBorders>
            <w:shd w:val="clear" w:color="auto" w:fill="auto"/>
          </w:tcPr>
          <w:p w:rsidR="00E93720" w:rsidRPr="00CD59EE" w:rsidRDefault="00E93720" w:rsidP="00475BB2">
            <w:pPr>
              <w:pStyle w:val="ENoteTableText"/>
              <w:tabs>
                <w:tab w:val="center" w:leader="dot" w:pos="2268"/>
              </w:tabs>
            </w:pPr>
            <w:r w:rsidRPr="00CD59EE">
              <w:t>am F2022L01453</w:t>
            </w:r>
          </w:p>
        </w:tc>
      </w:tr>
      <w:tr w:rsidR="00E11B97" w:rsidRPr="00CD59EE" w:rsidTr="00E30A1D">
        <w:tc>
          <w:tcPr>
            <w:tcW w:w="1536" w:type="pct"/>
            <w:tcBorders>
              <w:top w:val="nil"/>
              <w:bottom w:val="nil"/>
            </w:tcBorders>
            <w:shd w:val="clear" w:color="auto" w:fill="auto"/>
          </w:tcPr>
          <w:p w:rsidR="00E11B97" w:rsidRPr="00CD59EE" w:rsidRDefault="00E11B97" w:rsidP="00514732">
            <w:pPr>
              <w:pStyle w:val="ENoteTableText"/>
              <w:tabs>
                <w:tab w:val="center" w:leader="dot" w:pos="2268"/>
              </w:tabs>
              <w:rPr>
                <w:b/>
              </w:rPr>
            </w:pPr>
            <w:r w:rsidRPr="00CD59EE">
              <w:rPr>
                <w:b/>
              </w:rPr>
              <w:t>Part 1B</w:t>
            </w:r>
          </w:p>
        </w:tc>
        <w:tc>
          <w:tcPr>
            <w:tcW w:w="3464" w:type="pct"/>
            <w:tcBorders>
              <w:top w:val="nil"/>
              <w:bottom w:val="nil"/>
            </w:tcBorders>
            <w:shd w:val="clear" w:color="auto" w:fill="auto"/>
          </w:tcPr>
          <w:p w:rsidR="00E11B97" w:rsidRPr="00CD59EE" w:rsidRDefault="00E11B97" w:rsidP="00475BB2">
            <w:pPr>
              <w:pStyle w:val="ENoteTableText"/>
              <w:tabs>
                <w:tab w:val="center" w:leader="dot" w:pos="2268"/>
              </w:tabs>
            </w:pPr>
          </w:p>
        </w:tc>
      </w:tr>
      <w:tr w:rsidR="00E11B97" w:rsidRPr="00CD59EE" w:rsidTr="00E30A1D">
        <w:tc>
          <w:tcPr>
            <w:tcW w:w="1536" w:type="pct"/>
            <w:tcBorders>
              <w:top w:val="nil"/>
              <w:bottom w:val="nil"/>
            </w:tcBorders>
            <w:shd w:val="clear" w:color="auto" w:fill="auto"/>
          </w:tcPr>
          <w:p w:rsidR="00E11B97" w:rsidRPr="00CD59EE" w:rsidRDefault="00E11B97" w:rsidP="00514732">
            <w:pPr>
              <w:pStyle w:val="ENoteTableText"/>
              <w:tabs>
                <w:tab w:val="center" w:leader="dot" w:pos="2268"/>
              </w:tabs>
            </w:pPr>
            <w:r w:rsidRPr="00CD59EE">
              <w:t>Part 1B</w:t>
            </w:r>
            <w:r w:rsidRPr="00CD59EE">
              <w:tab/>
            </w:r>
          </w:p>
        </w:tc>
        <w:tc>
          <w:tcPr>
            <w:tcW w:w="3464" w:type="pct"/>
            <w:tcBorders>
              <w:top w:val="nil"/>
              <w:bottom w:val="nil"/>
            </w:tcBorders>
            <w:shd w:val="clear" w:color="auto" w:fill="auto"/>
          </w:tcPr>
          <w:p w:rsidR="00E11B97" w:rsidRPr="00CD59EE" w:rsidRDefault="00E11B97" w:rsidP="00475BB2">
            <w:pPr>
              <w:pStyle w:val="ENoteTableText"/>
              <w:tabs>
                <w:tab w:val="center" w:leader="dot" w:pos="2268"/>
              </w:tabs>
            </w:pPr>
            <w:r w:rsidRPr="00CD59EE">
              <w:t>ad F2021L01133</w:t>
            </w:r>
          </w:p>
        </w:tc>
      </w:tr>
      <w:tr w:rsidR="00E11B97" w:rsidRPr="00CD59EE" w:rsidTr="00E30A1D">
        <w:tc>
          <w:tcPr>
            <w:tcW w:w="1536" w:type="pct"/>
            <w:tcBorders>
              <w:top w:val="nil"/>
              <w:bottom w:val="nil"/>
            </w:tcBorders>
            <w:shd w:val="clear" w:color="auto" w:fill="auto"/>
          </w:tcPr>
          <w:p w:rsidR="00E11B97" w:rsidRPr="00CD59EE" w:rsidRDefault="00E11B97" w:rsidP="00514732">
            <w:pPr>
              <w:pStyle w:val="ENoteTableText"/>
              <w:tabs>
                <w:tab w:val="center" w:leader="dot" w:pos="2268"/>
              </w:tabs>
              <w:rPr>
                <w:b/>
              </w:rPr>
            </w:pPr>
            <w:r w:rsidRPr="00CD59EE">
              <w:rPr>
                <w:b/>
              </w:rPr>
              <w:t>Division 1</w:t>
            </w:r>
          </w:p>
        </w:tc>
        <w:tc>
          <w:tcPr>
            <w:tcW w:w="3464" w:type="pct"/>
            <w:tcBorders>
              <w:top w:val="nil"/>
              <w:bottom w:val="nil"/>
            </w:tcBorders>
            <w:shd w:val="clear" w:color="auto" w:fill="auto"/>
          </w:tcPr>
          <w:p w:rsidR="00E11B97" w:rsidRPr="00CD59EE" w:rsidRDefault="00E11B97" w:rsidP="00475BB2">
            <w:pPr>
              <w:pStyle w:val="ENoteTableText"/>
              <w:tabs>
                <w:tab w:val="center" w:leader="dot" w:pos="2268"/>
              </w:tabs>
            </w:pPr>
          </w:p>
        </w:tc>
      </w:tr>
      <w:tr w:rsidR="00E11B97" w:rsidRPr="00CD59EE" w:rsidTr="00E30A1D">
        <w:tc>
          <w:tcPr>
            <w:tcW w:w="1536" w:type="pct"/>
            <w:tcBorders>
              <w:top w:val="nil"/>
              <w:bottom w:val="nil"/>
            </w:tcBorders>
            <w:shd w:val="clear" w:color="auto" w:fill="auto"/>
          </w:tcPr>
          <w:p w:rsidR="00E11B97" w:rsidRPr="00CD59EE" w:rsidRDefault="00E11B97" w:rsidP="00514732">
            <w:pPr>
              <w:pStyle w:val="ENoteTableText"/>
              <w:tabs>
                <w:tab w:val="center" w:leader="dot" w:pos="2268"/>
              </w:tabs>
            </w:pPr>
            <w:r w:rsidRPr="00CD59EE">
              <w:t>s 72A</w:t>
            </w:r>
            <w:r w:rsidRPr="00CD59EE">
              <w:tab/>
            </w:r>
          </w:p>
        </w:tc>
        <w:tc>
          <w:tcPr>
            <w:tcW w:w="3464" w:type="pct"/>
            <w:tcBorders>
              <w:top w:val="nil"/>
              <w:bottom w:val="nil"/>
            </w:tcBorders>
            <w:shd w:val="clear" w:color="auto" w:fill="auto"/>
          </w:tcPr>
          <w:p w:rsidR="00E11B97" w:rsidRPr="00CD59EE" w:rsidRDefault="00E11B97" w:rsidP="00475BB2">
            <w:pPr>
              <w:pStyle w:val="ENoteTableText"/>
              <w:tabs>
                <w:tab w:val="center" w:leader="dot" w:pos="2268"/>
              </w:tabs>
            </w:pPr>
            <w:r w:rsidRPr="00CD59EE">
              <w:t>ad F2021L01133</w:t>
            </w:r>
          </w:p>
        </w:tc>
      </w:tr>
      <w:tr w:rsidR="00E11B97" w:rsidRPr="00CD59EE" w:rsidTr="00E30A1D">
        <w:tc>
          <w:tcPr>
            <w:tcW w:w="1536" w:type="pct"/>
            <w:tcBorders>
              <w:top w:val="nil"/>
              <w:bottom w:val="nil"/>
            </w:tcBorders>
            <w:shd w:val="clear" w:color="auto" w:fill="auto"/>
          </w:tcPr>
          <w:p w:rsidR="00E11B97" w:rsidRPr="00CD59EE" w:rsidRDefault="00E11B97" w:rsidP="00514732">
            <w:pPr>
              <w:pStyle w:val="ENoteTableText"/>
              <w:tabs>
                <w:tab w:val="center" w:leader="dot" w:pos="2268"/>
              </w:tabs>
              <w:rPr>
                <w:b/>
              </w:rPr>
            </w:pPr>
            <w:r w:rsidRPr="00CD59EE">
              <w:rPr>
                <w:b/>
              </w:rPr>
              <w:t>Division 2</w:t>
            </w:r>
          </w:p>
        </w:tc>
        <w:tc>
          <w:tcPr>
            <w:tcW w:w="3464" w:type="pct"/>
            <w:tcBorders>
              <w:top w:val="nil"/>
              <w:bottom w:val="nil"/>
            </w:tcBorders>
            <w:shd w:val="clear" w:color="auto" w:fill="auto"/>
          </w:tcPr>
          <w:p w:rsidR="00E11B97" w:rsidRPr="00CD59EE" w:rsidRDefault="00E11B97" w:rsidP="00475BB2">
            <w:pPr>
              <w:pStyle w:val="ENoteTableText"/>
              <w:tabs>
                <w:tab w:val="center" w:leader="dot" w:pos="2268"/>
              </w:tabs>
            </w:pPr>
          </w:p>
        </w:tc>
      </w:tr>
      <w:tr w:rsidR="001834F2" w:rsidRPr="00CD59EE" w:rsidTr="00E30A1D">
        <w:tc>
          <w:tcPr>
            <w:tcW w:w="1536" w:type="pct"/>
            <w:tcBorders>
              <w:top w:val="nil"/>
              <w:bottom w:val="nil"/>
            </w:tcBorders>
            <w:shd w:val="clear" w:color="auto" w:fill="auto"/>
          </w:tcPr>
          <w:p w:rsidR="001834F2" w:rsidRPr="00CD59EE" w:rsidRDefault="001834F2" w:rsidP="00514732">
            <w:pPr>
              <w:pStyle w:val="ENoteTableText"/>
              <w:tabs>
                <w:tab w:val="center" w:leader="dot" w:pos="2268"/>
              </w:tabs>
            </w:pPr>
            <w:r w:rsidRPr="00CD59EE">
              <w:t>s 72B</w:t>
            </w:r>
            <w:r w:rsidRPr="00CD59EE">
              <w:tab/>
            </w:r>
          </w:p>
        </w:tc>
        <w:tc>
          <w:tcPr>
            <w:tcW w:w="3464" w:type="pct"/>
            <w:tcBorders>
              <w:top w:val="nil"/>
              <w:bottom w:val="nil"/>
            </w:tcBorders>
            <w:shd w:val="clear" w:color="auto" w:fill="auto"/>
          </w:tcPr>
          <w:p w:rsidR="001834F2" w:rsidRPr="00CD59EE" w:rsidRDefault="001834F2" w:rsidP="00475BB2">
            <w:pPr>
              <w:pStyle w:val="ENoteTableText"/>
              <w:tabs>
                <w:tab w:val="center" w:leader="dot" w:pos="2268"/>
              </w:tabs>
            </w:pPr>
            <w:r w:rsidRPr="00CD59EE">
              <w:t>ad F2021L01133</w:t>
            </w:r>
          </w:p>
        </w:tc>
      </w:tr>
      <w:tr w:rsidR="00E472B1" w:rsidRPr="00CD59EE" w:rsidTr="00E30A1D">
        <w:tc>
          <w:tcPr>
            <w:tcW w:w="1536" w:type="pct"/>
            <w:tcBorders>
              <w:top w:val="nil"/>
              <w:bottom w:val="nil"/>
            </w:tcBorders>
            <w:shd w:val="clear" w:color="auto" w:fill="auto"/>
          </w:tcPr>
          <w:p w:rsidR="00E472B1" w:rsidRPr="00CD59EE" w:rsidRDefault="00E472B1" w:rsidP="00475BB2">
            <w:pPr>
              <w:pStyle w:val="ENoteTableText"/>
              <w:tabs>
                <w:tab w:val="center" w:leader="dot" w:pos="2268"/>
              </w:tabs>
              <w:rPr>
                <w:b/>
              </w:rPr>
            </w:pPr>
            <w:r w:rsidRPr="00CD59EE">
              <w:rPr>
                <w:b/>
              </w:rPr>
              <w:t>Part 2</w:t>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rPr>
                <w:b/>
              </w:rPr>
            </w:pPr>
          </w:p>
        </w:tc>
      </w:tr>
      <w:tr w:rsidR="001834F2" w:rsidRPr="00CD59EE" w:rsidTr="00E30A1D">
        <w:tc>
          <w:tcPr>
            <w:tcW w:w="1536" w:type="pct"/>
            <w:tcBorders>
              <w:top w:val="nil"/>
              <w:bottom w:val="nil"/>
            </w:tcBorders>
            <w:shd w:val="clear" w:color="auto" w:fill="auto"/>
          </w:tcPr>
          <w:p w:rsidR="001834F2" w:rsidRPr="00CD59EE" w:rsidRDefault="001834F2" w:rsidP="00475BB2">
            <w:pPr>
              <w:pStyle w:val="ENoteTableText"/>
              <w:tabs>
                <w:tab w:val="center" w:leader="dot" w:pos="2268"/>
              </w:tabs>
              <w:rPr>
                <w:b/>
              </w:rPr>
            </w:pPr>
            <w:r w:rsidRPr="00CD59EE">
              <w:rPr>
                <w:b/>
              </w:rPr>
              <w:t>Division 1</w:t>
            </w:r>
          </w:p>
        </w:tc>
        <w:tc>
          <w:tcPr>
            <w:tcW w:w="3464" w:type="pct"/>
            <w:tcBorders>
              <w:top w:val="nil"/>
              <w:bottom w:val="nil"/>
            </w:tcBorders>
            <w:shd w:val="clear" w:color="auto" w:fill="auto"/>
          </w:tcPr>
          <w:p w:rsidR="001834F2" w:rsidRPr="00CD59EE" w:rsidRDefault="001834F2" w:rsidP="00475BB2">
            <w:pPr>
              <w:pStyle w:val="ENoteTableText"/>
              <w:tabs>
                <w:tab w:val="center" w:leader="dot" w:pos="2268"/>
              </w:tabs>
              <w:rPr>
                <w:b/>
              </w:rPr>
            </w:pPr>
          </w:p>
        </w:tc>
      </w:tr>
      <w:tr w:rsidR="001834F2" w:rsidRPr="00CD59EE" w:rsidTr="00E30A1D">
        <w:tc>
          <w:tcPr>
            <w:tcW w:w="1536" w:type="pct"/>
            <w:tcBorders>
              <w:top w:val="nil"/>
              <w:bottom w:val="nil"/>
            </w:tcBorders>
            <w:shd w:val="clear" w:color="auto" w:fill="auto"/>
          </w:tcPr>
          <w:p w:rsidR="001834F2" w:rsidRPr="00CD59EE" w:rsidRDefault="001834F2" w:rsidP="00475BB2">
            <w:pPr>
              <w:pStyle w:val="ENoteTableText"/>
              <w:tabs>
                <w:tab w:val="center" w:leader="dot" w:pos="2268"/>
              </w:tabs>
            </w:pPr>
            <w:r w:rsidRPr="00CD59EE">
              <w:t>s 73</w:t>
            </w:r>
            <w:r w:rsidRPr="00CD59EE">
              <w:tab/>
            </w:r>
          </w:p>
        </w:tc>
        <w:tc>
          <w:tcPr>
            <w:tcW w:w="3464" w:type="pct"/>
            <w:tcBorders>
              <w:top w:val="nil"/>
              <w:bottom w:val="nil"/>
            </w:tcBorders>
            <w:shd w:val="clear" w:color="auto" w:fill="auto"/>
          </w:tcPr>
          <w:p w:rsidR="001834F2" w:rsidRPr="00CD59EE" w:rsidRDefault="001834F2" w:rsidP="00475BB2">
            <w:pPr>
              <w:pStyle w:val="ENoteTableText"/>
              <w:tabs>
                <w:tab w:val="center" w:leader="dot" w:pos="2268"/>
              </w:tabs>
              <w:rPr>
                <w:b/>
              </w:rPr>
            </w:pPr>
            <w:r w:rsidRPr="00CD59EE">
              <w:t>rs F2021L01133</w:t>
            </w:r>
          </w:p>
        </w:tc>
      </w:tr>
      <w:tr w:rsidR="00E472B1" w:rsidRPr="00CD59EE" w:rsidTr="00E30A1D">
        <w:tc>
          <w:tcPr>
            <w:tcW w:w="1536" w:type="pct"/>
            <w:tcBorders>
              <w:top w:val="nil"/>
              <w:bottom w:val="nil"/>
            </w:tcBorders>
            <w:shd w:val="clear" w:color="auto" w:fill="auto"/>
          </w:tcPr>
          <w:p w:rsidR="00E472B1" w:rsidRPr="00CD59EE" w:rsidRDefault="00E472B1" w:rsidP="00475BB2">
            <w:pPr>
              <w:pStyle w:val="ENoteTableText"/>
              <w:tabs>
                <w:tab w:val="center" w:leader="dot" w:pos="2268"/>
              </w:tabs>
              <w:rPr>
                <w:b/>
              </w:rPr>
            </w:pPr>
            <w:r w:rsidRPr="00CD59EE">
              <w:rPr>
                <w:b/>
              </w:rPr>
              <w:t>Division 2</w:t>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rPr>
                <w:b/>
              </w:rPr>
            </w:pPr>
          </w:p>
        </w:tc>
      </w:tr>
      <w:tr w:rsidR="00E472B1" w:rsidRPr="00CD59EE" w:rsidTr="00E30A1D">
        <w:tc>
          <w:tcPr>
            <w:tcW w:w="1536" w:type="pct"/>
            <w:tcBorders>
              <w:top w:val="nil"/>
              <w:bottom w:val="nil"/>
            </w:tcBorders>
            <w:shd w:val="clear" w:color="auto" w:fill="auto"/>
          </w:tcPr>
          <w:p w:rsidR="00E472B1" w:rsidRPr="00CD59EE" w:rsidRDefault="00E472B1" w:rsidP="006436FC">
            <w:pPr>
              <w:pStyle w:val="ENoteTableText"/>
              <w:tabs>
                <w:tab w:val="center" w:leader="dot" w:pos="2268"/>
              </w:tabs>
              <w:rPr>
                <w:b/>
              </w:rPr>
            </w:pPr>
            <w:r w:rsidRPr="00CD59EE">
              <w:rPr>
                <w:b/>
              </w:rPr>
              <w:t>Subdivision A</w:t>
            </w:r>
          </w:p>
        </w:tc>
        <w:tc>
          <w:tcPr>
            <w:tcW w:w="3464" w:type="pct"/>
            <w:tcBorders>
              <w:top w:val="nil"/>
              <w:bottom w:val="nil"/>
            </w:tcBorders>
            <w:shd w:val="clear" w:color="auto" w:fill="auto"/>
          </w:tcPr>
          <w:p w:rsidR="00E472B1" w:rsidRPr="00CD59EE" w:rsidRDefault="00E472B1" w:rsidP="006436FC">
            <w:pPr>
              <w:pStyle w:val="ENoteTableText"/>
              <w:tabs>
                <w:tab w:val="center" w:leader="dot" w:pos="2268"/>
              </w:tabs>
            </w:pPr>
          </w:p>
        </w:tc>
      </w:tr>
      <w:tr w:rsidR="00E472B1" w:rsidRPr="00CD59EE" w:rsidTr="00E30A1D">
        <w:tc>
          <w:tcPr>
            <w:tcW w:w="1536" w:type="pct"/>
            <w:tcBorders>
              <w:top w:val="nil"/>
              <w:bottom w:val="nil"/>
            </w:tcBorders>
            <w:shd w:val="clear" w:color="auto" w:fill="auto"/>
          </w:tcPr>
          <w:p w:rsidR="00E472B1" w:rsidRPr="00CD59EE" w:rsidRDefault="00E472B1" w:rsidP="006436FC">
            <w:pPr>
              <w:pStyle w:val="ENoteTableText"/>
              <w:tabs>
                <w:tab w:val="center" w:leader="dot" w:pos="2268"/>
              </w:tabs>
            </w:pPr>
            <w:r w:rsidRPr="00CD59EE">
              <w:t>s 74</w:t>
            </w:r>
            <w:r w:rsidRPr="00CD59EE">
              <w:tab/>
            </w:r>
          </w:p>
        </w:tc>
        <w:tc>
          <w:tcPr>
            <w:tcW w:w="3464" w:type="pct"/>
            <w:tcBorders>
              <w:top w:val="nil"/>
              <w:bottom w:val="nil"/>
            </w:tcBorders>
            <w:shd w:val="clear" w:color="auto" w:fill="auto"/>
          </w:tcPr>
          <w:p w:rsidR="00E472B1" w:rsidRPr="00CD59EE" w:rsidRDefault="00E472B1" w:rsidP="006436FC">
            <w:pPr>
              <w:pStyle w:val="ENoteTableText"/>
              <w:tabs>
                <w:tab w:val="center" w:leader="dot" w:pos="2268"/>
              </w:tabs>
            </w:pPr>
            <w:r w:rsidRPr="00CD59EE">
              <w:t>am F2016L01492</w:t>
            </w:r>
          </w:p>
        </w:tc>
      </w:tr>
      <w:tr w:rsidR="00E472B1" w:rsidRPr="00CD59EE" w:rsidTr="00E30A1D">
        <w:tc>
          <w:tcPr>
            <w:tcW w:w="1536" w:type="pct"/>
            <w:tcBorders>
              <w:top w:val="nil"/>
              <w:bottom w:val="nil"/>
            </w:tcBorders>
            <w:shd w:val="clear" w:color="auto" w:fill="auto"/>
          </w:tcPr>
          <w:p w:rsidR="00E472B1" w:rsidRPr="00CD59EE" w:rsidRDefault="00E472B1">
            <w:pPr>
              <w:pStyle w:val="ENoteTableText"/>
              <w:tabs>
                <w:tab w:val="center" w:leader="dot" w:pos="2268"/>
              </w:tabs>
            </w:pPr>
            <w:r w:rsidRPr="00CD59EE">
              <w:t>s 76</w:t>
            </w:r>
            <w:r w:rsidRPr="00CD59EE">
              <w:tab/>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pPr>
            <w:r w:rsidRPr="00CD59EE">
              <w:t>am F2016L01492</w:t>
            </w:r>
          </w:p>
        </w:tc>
      </w:tr>
      <w:tr w:rsidR="00E472B1" w:rsidRPr="00CD59EE" w:rsidTr="00E30A1D">
        <w:tc>
          <w:tcPr>
            <w:tcW w:w="1536" w:type="pct"/>
            <w:tcBorders>
              <w:top w:val="nil"/>
              <w:bottom w:val="nil"/>
            </w:tcBorders>
            <w:shd w:val="clear" w:color="auto" w:fill="auto"/>
          </w:tcPr>
          <w:p w:rsidR="00E472B1" w:rsidRPr="00CD59EE" w:rsidRDefault="00E472B1" w:rsidP="00475BB2">
            <w:pPr>
              <w:pStyle w:val="ENoteTableText"/>
              <w:tabs>
                <w:tab w:val="center" w:leader="dot" w:pos="2268"/>
              </w:tabs>
              <w:rPr>
                <w:b/>
              </w:rPr>
            </w:pPr>
            <w:r w:rsidRPr="00CD59EE">
              <w:rPr>
                <w:b/>
              </w:rPr>
              <w:t>Subdivision B</w:t>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pPr>
          </w:p>
        </w:tc>
      </w:tr>
      <w:tr w:rsidR="00E472B1" w:rsidRPr="00CD59EE" w:rsidTr="00E30A1D">
        <w:tc>
          <w:tcPr>
            <w:tcW w:w="1536" w:type="pct"/>
            <w:tcBorders>
              <w:top w:val="nil"/>
              <w:bottom w:val="nil"/>
            </w:tcBorders>
            <w:shd w:val="clear" w:color="auto" w:fill="auto"/>
          </w:tcPr>
          <w:p w:rsidR="00E472B1" w:rsidRPr="00CD59EE" w:rsidRDefault="00E472B1" w:rsidP="00475BB2">
            <w:pPr>
              <w:pStyle w:val="ENoteTableText"/>
              <w:tabs>
                <w:tab w:val="center" w:leader="dot" w:pos="2268"/>
              </w:tabs>
            </w:pPr>
            <w:r w:rsidRPr="00CD59EE">
              <w:t>s 78</w:t>
            </w:r>
            <w:r w:rsidRPr="00CD59EE">
              <w:tab/>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pPr>
            <w:r w:rsidRPr="00CD59EE">
              <w:t>am F2016L01492</w:t>
            </w:r>
          </w:p>
        </w:tc>
      </w:tr>
      <w:tr w:rsidR="00E472B1" w:rsidRPr="00CD59EE" w:rsidTr="00E30A1D">
        <w:tc>
          <w:tcPr>
            <w:tcW w:w="1536" w:type="pct"/>
            <w:tcBorders>
              <w:top w:val="nil"/>
              <w:bottom w:val="nil"/>
            </w:tcBorders>
            <w:shd w:val="clear" w:color="auto" w:fill="auto"/>
          </w:tcPr>
          <w:p w:rsidR="00E472B1" w:rsidRPr="00CD59EE" w:rsidRDefault="00E472B1" w:rsidP="00475BB2">
            <w:pPr>
              <w:pStyle w:val="ENoteTableText"/>
              <w:tabs>
                <w:tab w:val="center" w:leader="dot" w:pos="2268"/>
              </w:tabs>
            </w:pPr>
            <w:r w:rsidRPr="00CD59EE">
              <w:t>s 80</w:t>
            </w:r>
            <w:r w:rsidRPr="00CD59EE">
              <w:tab/>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pPr>
            <w:r w:rsidRPr="00CD59EE">
              <w:t>am F2016L01492</w:t>
            </w:r>
          </w:p>
        </w:tc>
      </w:tr>
      <w:tr w:rsidR="00E472B1" w:rsidRPr="00CD59EE" w:rsidTr="00E30A1D">
        <w:tc>
          <w:tcPr>
            <w:tcW w:w="1536" w:type="pct"/>
            <w:tcBorders>
              <w:top w:val="nil"/>
              <w:bottom w:val="nil"/>
            </w:tcBorders>
            <w:shd w:val="clear" w:color="auto" w:fill="auto"/>
          </w:tcPr>
          <w:p w:rsidR="00E472B1" w:rsidRPr="00CD59EE" w:rsidRDefault="00E472B1" w:rsidP="00BE642B">
            <w:pPr>
              <w:pStyle w:val="ENoteTableText"/>
              <w:keepNext/>
              <w:tabs>
                <w:tab w:val="center" w:leader="dot" w:pos="2268"/>
              </w:tabs>
              <w:rPr>
                <w:b/>
              </w:rPr>
            </w:pPr>
            <w:r w:rsidRPr="00CD59EE">
              <w:rPr>
                <w:b/>
              </w:rPr>
              <w:t>Subdivision C</w:t>
            </w:r>
          </w:p>
        </w:tc>
        <w:tc>
          <w:tcPr>
            <w:tcW w:w="3464" w:type="pct"/>
            <w:tcBorders>
              <w:top w:val="nil"/>
              <w:bottom w:val="nil"/>
            </w:tcBorders>
            <w:shd w:val="clear" w:color="auto" w:fill="auto"/>
          </w:tcPr>
          <w:p w:rsidR="00E472B1" w:rsidRPr="00CD59EE" w:rsidRDefault="00E472B1" w:rsidP="00BE642B">
            <w:pPr>
              <w:pStyle w:val="ENoteTableText"/>
              <w:keepNext/>
              <w:tabs>
                <w:tab w:val="center" w:leader="dot" w:pos="2268"/>
              </w:tabs>
              <w:rPr>
                <w:b/>
              </w:rPr>
            </w:pPr>
          </w:p>
        </w:tc>
      </w:tr>
      <w:tr w:rsidR="00E472B1" w:rsidRPr="00CD59EE" w:rsidTr="00E30A1D">
        <w:tc>
          <w:tcPr>
            <w:tcW w:w="1536" w:type="pct"/>
            <w:tcBorders>
              <w:top w:val="nil"/>
              <w:bottom w:val="nil"/>
            </w:tcBorders>
            <w:shd w:val="clear" w:color="auto" w:fill="auto"/>
          </w:tcPr>
          <w:p w:rsidR="00E472B1" w:rsidRPr="00CD59EE" w:rsidRDefault="00E472B1" w:rsidP="00475BB2">
            <w:pPr>
              <w:pStyle w:val="ENoteTableText"/>
              <w:tabs>
                <w:tab w:val="center" w:leader="dot" w:pos="2268"/>
              </w:tabs>
            </w:pPr>
            <w:r w:rsidRPr="00CD59EE">
              <w:t>s 82</w:t>
            </w:r>
            <w:r w:rsidRPr="00CD59EE">
              <w:tab/>
            </w:r>
          </w:p>
        </w:tc>
        <w:tc>
          <w:tcPr>
            <w:tcW w:w="3464" w:type="pct"/>
            <w:tcBorders>
              <w:top w:val="nil"/>
              <w:bottom w:val="nil"/>
            </w:tcBorders>
            <w:shd w:val="clear" w:color="auto" w:fill="auto"/>
          </w:tcPr>
          <w:p w:rsidR="00E472B1" w:rsidRPr="00CD59EE" w:rsidRDefault="00E472B1" w:rsidP="00475BB2">
            <w:pPr>
              <w:pStyle w:val="ENoteTableText"/>
              <w:tabs>
                <w:tab w:val="center" w:leader="dot" w:pos="2268"/>
              </w:tabs>
              <w:rPr>
                <w:b/>
              </w:rPr>
            </w:pPr>
            <w:r w:rsidRPr="00CD59EE">
              <w:t>am F2016L01492</w:t>
            </w: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pPr>
            <w:r w:rsidRPr="00CD59EE">
              <w:t>s 83</w:t>
            </w:r>
            <w:r w:rsidRPr="00CD59EE">
              <w:tab/>
            </w:r>
          </w:p>
        </w:tc>
        <w:tc>
          <w:tcPr>
            <w:tcW w:w="3464" w:type="pct"/>
            <w:tcBorders>
              <w:top w:val="nil"/>
              <w:bottom w:val="nil"/>
            </w:tcBorders>
            <w:shd w:val="clear" w:color="auto" w:fill="auto"/>
          </w:tcPr>
          <w:p w:rsidR="00E472B1" w:rsidRPr="00CD59EE" w:rsidRDefault="00E472B1" w:rsidP="00514732">
            <w:pPr>
              <w:pStyle w:val="ENoteTableText"/>
            </w:pPr>
            <w:r w:rsidRPr="00CD59EE">
              <w:t>am F2015L00998</w:t>
            </w: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rPr>
                <w:b/>
              </w:rPr>
            </w:pPr>
            <w:r w:rsidRPr="00CD59EE">
              <w:rPr>
                <w:b/>
              </w:rPr>
              <w:t>Subdivision D</w:t>
            </w:r>
          </w:p>
        </w:tc>
        <w:tc>
          <w:tcPr>
            <w:tcW w:w="3464" w:type="pct"/>
            <w:tcBorders>
              <w:top w:val="nil"/>
              <w:bottom w:val="nil"/>
            </w:tcBorders>
            <w:shd w:val="clear" w:color="auto" w:fill="auto"/>
          </w:tcPr>
          <w:p w:rsidR="00E472B1" w:rsidRPr="00CD59EE" w:rsidRDefault="00E472B1" w:rsidP="00514732">
            <w:pPr>
              <w:pStyle w:val="ENoteTableText"/>
            </w:pP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pPr>
            <w:r w:rsidRPr="00CD59EE">
              <w:t>s 84</w:t>
            </w:r>
            <w:r w:rsidRPr="00CD59EE">
              <w:tab/>
            </w:r>
          </w:p>
        </w:tc>
        <w:tc>
          <w:tcPr>
            <w:tcW w:w="3464" w:type="pct"/>
            <w:tcBorders>
              <w:top w:val="nil"/>
              <w:bottom w:val="nil"/>
            </w:tcBorders>
            <w:shd w:val="clear" w:color="auto" w:fill="auto"/>
          </w:tcPr>
          <w:p w:rsidR="00E472B1" w:rsidRPr="00CD59EE" w:rsidRDefault="00E472B1" w:rsidP="00514732">
            <w:pPr>
              <w:pStyle w:val="ENoteTableText"/>
            </w:pPr>
            <w:r w:rsidRPr="00CD59EE">
              <w:t>am F2016L01492</w:t>
            </w:r>
          </w:p>
        </w:tc>
      </w:tr>
      <w:tr w:rsidR="00E472B1" w:rsidRPr="00CD59EE" w:rsidTr="00E30A1D">
        <w:tc>
          <w:tcPr>
            <w:tcW w:w="1536" w:type="pct"/>
            <w:tcBorders>
              <w:top w:val="nil"/>
              <w:bottom w:val="nil"/>
            </w:tcBorders>
            <w:shd w:val="clear" w:color="auto" w:fill="auto"/>
          </w:tcPr>
          <w:p w:rsidR="00E472B1" w:rsidRPr="00CD59EE" w:rsidRDefault="00E472B1" w:rsidP="00203052">
            <w:pPr>
              <w:pStyle w:val="ENoteTableText"/>
              <w:keepNext/>
              <w:tabs>
                <w:tab w:val="center" w:leader="dot" w:pos="2268"/>
              </w:tabs>
              <w:rPr>
                <w:b/>
              </w:rPr>
            </w:pPr>
            <w:r w:rsidRPr="00CD59EE">
              <w:rPr>
                <w:b/>
              </w:rPr>
              <w:t>Division 4</w:t>
            </w:r>
          </w:p>
        </w:tc>
        <w:tc>
          <w:tcPr>
            <w:tcW w:w="3464" w:type="pct"/>
            <w:tcBorders>
              <w:top w:val="nil"/>
              <w:bottom w:val="nil"/>
            </w:tcBorders>
            <w:shd w:val="clear" w:color="auto" w:fill="auto"/>
          </w:tcPr>
          <w:p w:rsidR="00E472B1" w:rsidRPr="00CD59EE" w:rsidRDefault="00E472B1" w:rsidP="00514732">
            <w:pPr>
              <w:pStyle w:val="ENoteTableText"/>
            </w:pP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rPr>
                <w:b/>
              </w:rPr>
            </w:pPr>
            <w:r w:rsidRPr="00CD59EE">
              <w:rPr>
                <w:b/>
              </w:rPr>
              <w:t>Subdivision B</w:t>
            </w:r>
          </w:p>
        </w:tc>
        <w:tc>
          <w:tcPr>
            <w:tcW w:w="3464" w:type="pct"/>
            <w:tcBorders>
              <w:top w:val="nil"/>
              <w:bottom w:val="nil"/>
            </w:tcBorders>
            <w:shd w:val="clear" w:color="auto" w:fill="auto"/>
          </w:tcPr>
          <w:p w:rsidR="00E472B1" w:rsidRPr="00CD59EE" w:rsidRDefault="00E472B1" w:rsidP="00514732">
            <w:pPr>
              <w:pStyle w:val="ENoteTableText"/>
            </w:pP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pPr>
            <w:r w:rsidRPr="00CD59EE">
              <w:t>s 98</w:t>
            </w:r>
            <w:r w:rsidRPr="00CD59EE">
              <w:tab/>
            </w:r>
          </w:p>
        </w:tc>
        <w:tc>
          <w:tcPr>
            <w:tcW w:w="3464" w:type="pct"/>
            <w:tcBorders>
              <w:top w:val="nil"/>
              <w:bottom w:val="nil"/>
            </w:tcBorders>
            <w:shd w:val="clear" w:color="auto" w:fill="auto"/>
          </w:tcPr>
          <w:p w:rsidR="00E472B1" w:rsidRPr="00CD59EE" w:rsidRDefault="00E472B1" w:rsidP="00514732">
            <w:pPr>
              <w:pStyle w:val="ENoteTableText"/>
            </w:pPr>
            <w:r w:rsidRPr="00CD59EE">
              <w:t>am F2016L01492</w:t>
            </w: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pPr>
          </w:p>
        </w:tc>
        <w:tc>
          <w:tcPr>
            <w:tcW w:w="3464" w:type="pct"/>
            <w:tcBorders>
              <w:top w:val="nil"/>
              <w:bottom w:val="nil"/>
            </w:tcBorders>
            <w:shd w:val="clear" w:color="auto" w:fill="auto"/>
          </w:tcPr>
          <w:p w:rsidR="00E472B1" w:rsidRPr="00CD59EE" w:rsidRDefault="00E472B1" w:rsidP="00514732">
            <w:pPr>
              <w:pStyle w:val="ENoteTableText"/>
            </w:pPr>
            <w:r w:rsidRPr="00CD59EE">
              <w:t>rs F2016L01985</w:t>
            </w:r>
          </w:p>
        </w:tc>
      </w:tr>
      <w:tr w:rsidR="00E472B1" w:rsidRPr="00CD59EE" w:rsidTr="00E30A1D">
        <w:tc>
          <w:tcPr>
            <w:tcW w:w="1536" w:type="pct"/>
            <w:tcBorders>
              <w:top w:val="nil"/>
              <w:bottom w:val="nil"/>
            </w:tcBorders>
            <w:shd w:val="clear" w:color="auto" w:fill="auto"/>
          </w:tcPr>
          <w:p w:rsidR="00E472B1" w:rsidRPr="00CD59EE" w:rsidRDefault="00E472B1" w:rsidP="00514732">
            <w:pPr>
              <w:pStyle w:val="ENoteTableText"/>
              <w:tabs>
                <w:tab w:val="center" w:leader="dot" w:pos="2268"/>
              </w:tabs>
            </w:pPr>
            <w:r w:rsidRPr="00CD59EE">
              <w:t>s 99</w:t>
            </w:r>
            <w:r w:rsidRPr="00CD59EE">
              <w:tab/>
            </w:r>
          </w:p>
        </w:tc>
        <w:tc>
          <w:tcPr>
            <w:tcW w:w="3464" w:type="pct"/>
            <w:tcBorders>
              <w:top w:val="nil"/>
              <w:bottom w:val="nil"/>
            </w:tcBorders>
            <w:shd w:val="clear" w:color="auto" w:fill="auto"/>
          </w:tcPr>
          <w:p w:rsidR="00E472B1" w:rsidRPr="00CD59EE" w:rsidRDefault="00E472B1" w:rsidP="00514732">
            <w:pPr>
              <w:pStyle w:val="ENoteTableText"/>
            </w:pPr>
            <w:r w:rsidRPr="00CD59EE">
              <w:t>rs F2016L01985</w:t>
            </w:r>
          </w:p>
        </w:tc>
      </w:tr>
      <w:tr w:rsidR="004F4AB7" w:rsidRPr="00CD59EE" w:rsidTr="00E30A1D">
        <w:tc>
          <w:tcPr>
            <w:tcW w:w="1536" w:type="pct"/>
            <w:tcBorders>
              <w:top w:val="nil"/>
              <w:bottom w:val="nil"/>
            </w:tcBorders>
            <w:shd w:val="clear" w:color="auto" w:fill="auto"/>
          </w:tcPr>
          <w:p w:rsidR="004F4AB7" w:rsidRPr="00CD59EE" w:rsidRDefault="004F4AB7" w:rsidP="00514732">
            <w:pPr>
              <w:pStyle w:val="ENoteTableText"/>
              <w:tabs>
                <w:tab w:val="center" w:leader="dot" w:pos="2268"/>
              </w:tabs>
            </w:pPr>
            <w:r w:rsidRPr="00CD59EE">
              <w:rPr>
                <w:b/>
              </w:rPr>
              <w:t>Division 5</w:t>
            </w:r>
          </w:p>
        </w:tc>
        <w:tc>
          <w:tcPr>
            <w:tcW w:w="3464" w:type="pct"/>
            <w:tcBorders>
              <w:top w:val="nil"/>
              <w:bottom w:val="nil"/>
            </w:tcBorders>
            <w:shd w:val="clear" w:color="auto" w:fill="auto"/>
          </w:tcPr>
          <w:p w:rsidR="004F4AB7" w:rsidRPr="00CD59EE" w:rsidRDefault="004F4AB7" w:rsidP="00514732">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514732">
            <w:pPr>
              <w:pStyle w:val="ENoteTableText"/>
              <w:tabs>
                <w:tab w:val="center" w:leader="dot" w:pos="2268"/>
              </w:tabs>
            </w:pPr>
            <w:r w:rsidRPr="00CD59EE">
              <w:t>Division 5</w:t>
            </w:r>
            <w:r w:rsidRPr="00CD59EE">
              <w:tab/>
            </w:r>
          </w:p>
        </w:tc>
        <w:tc>
          <w:tcPr>
            <w:tcW w:w="3464" w:type="pct"/>
            <w:tcBorders>
              <w:top w:val="nil"/>
              <w:bottom w:val="nil"/>
            </w:tcBorders>
            <w:shd w:val="clear" w:color="auto" w:fill="auto"/>
          </w:tcPr>
          <w:p w:rsidR="004F4AB7" w:rsidRPr="00CD59EE" w:rsidRDefault="004F4AB7" w:rsidP="00514732">
            <w:pPr>
              <w:pStyle w:val="ENoteTableText"/>
            </w:pPr>
            <w:r w:rsidRPr="00CD59EE">
              <w:t>ad F2021L01133</w:t>
            </w:r>
          </w:p>
        </w:tc>
      </w:tr>
      <w:tr w:rsidR="004F4AB7" w:rsidRPr="00CD59EE" w:rsidTr="00E30A1D">
        <w:tc>
          <w:tcPr>
            <w:tcW w:w="1536" w:type="pct"/>
            <w:tcBorders>
              <w:top w:val="nil"/>
              <w:bottom w:val="nil"/>
            </w:tcBorders>
            <w:shd w:val="clear" w:color="auto" w:fill="auto"/>
          </w:tcPr>
          <w:p w:rsidR="004F4AB7" w:rsidRPr="00CD59EE" w:rsidRDefault="004F4AB7" w:rsidP="00514732">
            <w:pPr>
              <w:pStyle w:val="ENoteTableText"/>
              <w:tabs>
                <w:tab w:val="center" w:leader="dot" w:pos="2268"/>
              </w:tabs>
            </w:pPr>
            <w:r w:rsidRPr="00CD59EE">
              <w:t>s 99A</w:t>
            </w:r>
            <w:r w:rsidRPr="00CD59EE">
              <w:tab/>
            </w:r>
          </w:p>
        </w:tc>
        <w:tc>
          <w:tcPr>
            <w:tcW w:w="3464" w:type="pct"/>
            <w:tcBorders>
              <w:top w:val="nil"/>
              <w:bottom w:val="nil"/>
            </w:tcBorders>
            <w:shd w:val="clear" w:color="auto" w:fill="auto"/>
          </w:tcPr>
          <w:p w:rsidR="004F4AB7" w:rsidRPr="00CD59EE" w:rsidRDefault="004F4AB7" w:rsidP="00514732">
            <w:pPr>
              <w:pStyle w:val="ENoteTableText"/>
            </w:pPr>
            <w:r w:rsidRPr="00CD59EE">
              <w:t>ad F2021L01133</w:t>
            </w:r>
          </w:p>
        </w:tc>
      </w:tr>
      <w:tr w:rsidR="00CE5350" w:rsidRPr="00CD59EE" w:rsidTr="00E30A1D">
        <w:tc>
          <w:tcPr>
            <w:tcW w:w="1536" w:type="pct"/>
            <w:tcBorders>
              <w:top w:val="nil"/>
              <w:bottom w:val="nil"/>
            </w:tcBorders>
            <w:shd w:val="clear" w:color="auto" w:fill="auto"/>
          </w:tcPr>
          <w:p w:rsidR="00CE5350" w:rsidRPr="00CD59EE" w:rsidRDefault="00CE5350" w:rsidP="00514732">
            <w:pPr>
              <w:pStyle w:val="ENoteTableText"/>
              <w:tabs>
                <w:tab w:val="center" w:leader="dot" w:pos="2268"/>
              </w:tabs>
            </w:pPr>
          </w:p>
        </w:tc>
        <w:tc>
          <w:tcPr>
            <w:tcW w:w="3464" w:type="pct"/>
            <w:tcBorders>
              <w:top w:val="nil"/>
              <w:bottom w:val="nil"/>
            </w:tcBorders>
            <w:shd w:val="clear" w:color="auto" w:fill="auto"/>
          </w:tcPr>
          <w:p w:rsidR="00CE5350" w:rsidRPr="00CD59EE" w:rsidRDefault="00CE5350" w:rsidP="00514732">
            <w:pPr>
              <w:pStyle w:val="ENoteTableText"/>
            </w:pPr>
            <w:r w:rsidRPr="00CD59EE">
              <w:t>am F2022L01142</w:t>
            </w:r>
          </w:p>
        </w:tc>
      </w:tr>
      <w:tr w:rsidR="00CE5350" w:rsidRPr="00CD59EE" w:rsidTr="00E30A1D">
        <w:tc>
          <w:tcPr>
            <w:tcW w:w="1536" w:type="pct"/>
            <w:tcBorders>
              <w:top w:val="nil"/>
              <w:bottom w:val="nil"/>
            </w:tcBorders>
            <w:shd w:val="clear" w:color="auto" w:fill="auto"/>
          </w:tcPr>
          <w:p w:rsidR="00CE5350" w:rsidRPr="00CD59EE" w:rsidRDefault="00CE5350" w:rsidP="00514732">
            <w:pPr>
              <w:pStyle w:val="ENoteTableText"/>
              <w:tabs>
                <w:tab w:val="center" w:leader="dot" w:pos="2268"/>
              </w:tabs>
            </w:pPr>
            <w:r w:rsidRPr="00CD59EE">
              <w:t>s 99AA</w:t>
            </w:r>
            <w:r w:rsidRPr="00CD59EE">
              <w:tab/>
            </w:r>
          </w:p>
        </w:tc>
        <w:tc>
          <w:tcPr>
            <w:tcW w:w="3464" w:type="pct"/>
            <w:tcBorders>
              <w:top w:val="nil"/>
              <w:bottom w:val="nil"/>
            </w:tcBorders>
            <w:shd w:val="clear" w:color="auto" w:fill="auto"/>
          </w:tcPr>
          <w:p w:rsidR="00CE5350" w:rsidRPr="00CD59EE" w:rsidRDefault="00CE5350" w:rsidP="00514732">
            <w:pPr>
              <w:pStyle w:val="ENoteTableText"/>
            </w:pPr>
            <w:r w:rsidRPr="00CD59EE">
              <w:t>ad F2022L01142</w:t>
            </w:r>
          </w:p>
        </w:tc>
      </w:tr>
      <w:tr w:rsidR="004F4AB7" w:rsidRPr="00CD59EE" w:rsidTr="00E30A1D">
        <w:tc>
          <w:tcPr>
            <w:tcW w:w="1536" w:type="pct"/>
            <w:tcBorders>
              <w:top w:val="nil"/>
              <w:bottom w:val="nil"/>
            </w:tcBorders>
            <w:shd w:val="clear" w:color="auto" w:fill="auto"/>
          </w:tcPr>
          <w:p w:rsidR="004F4AB7" w:rsidRPr="00CD59EE" w:rsidRDefault="004F4AB7" w:rsidP="00514732">
            <w:pPr>
              <w:pStyle w:val="ENoteTableText"/>
              <w:tabs>
                <w:tab w:val="center" w:leader="dot" w:pos="2268"/>
              </w:tabs>
            </w:pPr>
            <w:r w:rsidRPr="00CD59EE">
              <w:t>s 99B</w:t>
            </w:r>
            <w:r w:rsidRPr="00CD59EE">
              <w:tab/>
            </w:r>
          </w:p>
        </w:tc>
        <w:tc>
          <w:tcPr>
            <w:tcW w:w="3464" w:type="pct"/>
            <w:tcBorders>
              <w:top w:val="nil"/>
              <w:bottom w:val="nil"/>
            </w:tcBorders>
            <w:shd w:val="clear" w:color="auto" w:fill="auto"/>
          </w:tcPr>
          <w:p w:rsidR="004F4AB7" w:rsidRPr="00CD59EE" w:rsidRDefault="004F4AB7" w:rsidP="00514732">
            <w:pPr>
              <w:pStyle w:val="ENoteTableText"/>
            </w:pPr>
            <w:r w:rsidRPr="00CD59EE">
              <w:t>ad F2021L01133</w:t>
            </w:r>
          </w:p>
        </w:tc>
      </w:tr>
      <w:tr w:rsidR="00134A7C" w:rsidRPr="00CD59EE" w:rsidTr="00E30A1D">
        <w:tc>
          <w:tcPr>
            <w:tcW w:w="1536" w:type="pct"/>
            <w:tcBorders>
              <w:top w:val="nil"/>
              <w:bottom w:val="nil"/>
            </w:tcBorders>
            <w:shd w:val="clear" w:color="auto" w:fill="auto"/>
          </w:tcPr>
          <w:p w:rsidR="00134A7C" w:rsidRPr="00CD59EE" w:rsidRDefault="00134A7C" w:rsidP="00514732">
            <w:pPr>
              <w:pStyle w:val="ENoteTableText"/>
              <w:tabs>
                <w:tab w:val="center" w:leader="dot" w:pos="2268"/>
              </w:tabs>
            </w:pPr>
          </w:p>
        </w:tc>
        <w:tc>
          <w:tcPr>
            <w:tcW w:w="3464" w:type="pct"/>
            <w:tcBorders>
              <w:top w:val="nil"/>
              <w:bottom w:val="nil"/>
            </w:tcBorders>
            <w:shd w:val="clear" w:color="auto" w:fill="auto"/>
          </w:tcPr>
          <w:p w:rsidR="00134A7C" w:rsidRPr="00CD59EE" w:rsidRDefault="00134A7C" w:rsidP="00514732">
            <w:pPr>
              <w:pStyle w:val="ENoteTableText"/>
            </w:pPr>
            <w:r>
              <w:t>am F2022L01700</w:t>
            </w:r>
          </w:p>
        </w:tc>
      </w:tr>
      <w:tr w:rsidR="004F4AB7" w:rsidRPr="00CD59EE" w:rsidTr="00E30A1D">
        <w:tc>
          <w:tcPr>
            <w:tcW w:w="1536" w:type="pct"/>
            <w:tcBorders>
              <w:top w:val="nil"/>
              <w:bottom w:val="nil"/>
            </w:tcBorders>
            <w:shd w:val="clear" w:color="auto" w:fill="auto"/>
          </w:tcPr>
          <w:p w:rsidR="004F4AB7" w:rsidRPr="00CD59EE" w:rsidRDefault="004F4AB7" w:rsidP="00514732">
            <w:pPr>
              <w:pStyle w:val="ENoteTableText"/>
              <w:tabs>
                <w:tab w:val="center" w:leader="dot" w:pos="2268"/>
              </w:tabs>
            </w:pPr>
            <w:r w:rsidRPr="00CD59EE">
              <w:t>s 99C</w:t>
            </w:r>
            <w:r w:rsidRPr="00CD59EE">
              <w:tab/>
            </w:r>
          </w:p>
        </w:tc>
        <w:tc>
          <w:tcPr>
            <w:tcW w:w="3464" w:type="pct"/>
            <w:tcBorders>
              <w:top w:val="nil"/>
              <w:bottom w:val="nil"/>
            </w:tcBorders>
            <w:shd w:val="clear" w:color="auto" w:fill="auto"/>
          </w:tcPr>
          <w:p w:rsidR="004F4AB7" w:rsidRPr="00CD59EE" w:rsidRDefault="004F4AB7" w:rsidP="00514732">
            <w:pPr>
              <w:pStyle w:val="ENoteTableText"/>
            </w:pPr>
            <w:r w:rsidRPr="00CD59EE">
              <w:t>ad F2021L01133</w:t>
            </w:r>
          </w:p>
        </w:tc>
      </w:tr>
      <w:tr w:rsidR="00CE5350" w:rsidRPr="00CD59EE" w:rsidTr="00E30A1D">
        <w:tc>
          <w:tcPr>
            <w:tcW w:w="1536" w:type="pct"/>
            <w:tcBorders>
              <w:top w:val="nil"/>
              <w:bottom w:val="nil"/>
            </w:tcBorders>
            <w:shd w:val="clear" w:color="auto" w:fill="auto"/>
          </w:tcPr>
          <w:p w:rsidR="00CE5350" w:rsidRPr="00CD59EE" w:rsidRDefault="00CE5350" w:rsidP="00514732">
            <w:pPr>
              <w:pStyle w:val="ENoteTableText"/>
              <w:tabs>
                <w:tab w:val="center" w:leader="dot" w:pos="2268"/>
              </w:tabs>
            </w:pPr>
          </w:p>
        </w:tc>
        <w:tc>
          <w:tcPr>
            <w:tcW w:w="3464" w:type="pct"/>
            <w:tcBorders>
              <w:top w:val="nil"/>
              <w:bottom w:val="nil"/>
            </w:tcBorders>
            <w:shd w:val="clear" w:color="auto" w:fill="auto"/>
          </w:tcPr>
          <w:p w:rsidR="00CE5350" w:rsidRPr="00CD59EE" w:rsidRDefault="00CE5350" w:rsidP="00514732">
            <w:pPr>
              <w:pStyle w:val="ENoteTableText"/>
            </w:pPr>
            <w:r w:rsidRPr="00CD59EE">
              <w:t>rs F2022L01142</w:t>
            </w:r>
          </w:p>
        </w:tc>
      </w:tr>
      <w:tr w:rsidR="004F4AB7" w:rsidRPr="00CD59EE" w:rsidTr="00E30A1D">
        <w:tc>
          <w:tcPr>
            <w:tcW w:w="1536" w:type="pct"/>
            <w:tcBorders>
              <w:top w:val="nil"/>
              <w:bottom w:val="nil"/>
            </w:tcBorders>
            <w:shd w:val="clear" w:color="auto" w:fill="auto"/>
          </w:tcPr>
          <w:p w:rsidR="004F4AB7" w:rsidRPr="00CD59EE" w:rsidRDefault="004F4AB7" w:rsidP="00514732">
            <w:pPr>
              <w:pStyle w:val="ENoteTableText"/>
              <w:tabs>
                <w:tab w:val="center" w:leader="dot" w:pos="2268"/>
              </w:tabs>
            </w:pPr>
            <w:r w:rsidRPr="00CD59EE">
              <w:rPr>
                <w:b/>
              </w:rPr>
              <w:t>Division 6</w:t>
            </w:r>
          </w:p>
        </w:tc>
        <w:tc>
          <w:tcPr>
            <w:tcW w:w="3464" w:type="pct"/>
            <w:tcBorders>
              <w:top w:val="nil"/>
              <w:bottom w:val="nil"/>
            </w:tcBorders>
            <w:shd w:val="clear" w:color="auto" w:fill="auto"/>
          </w:tcPr>
          <w:p w:rsidR="004F4AB7" w:rsidRPr="00CD59EE" w:rsidRDefault="004F4AB7" w:rsidP="00514732">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Division 6</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F2021L01133</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99D</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F2021L01133</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keepNext/>
              <w:tabs>
                <w:tab w:val="center" w:leader="dot" w:pos="2268"/>
              </w:tabs>
              <w:rPr>
                <w:b/>
              </w:rPr>
            </w:pPr>
            <w:r w:rsidRPr="00CD59EE">
              <w:rPr>
                <w:b/>
              </w:rPr>
              <w:t>Chapter 4</w:t>
            </w:r>
          </w:p>
        </w:tc>
        <w:tc>
          <w:tcPr>
            <w:tcW w:w="3464" w:type="pct"/>
            <w:tcBorders>
              <w:top w:val="nil"/>
              <w:bottom w:val="nil"/>
            </w:tcBorders>
            <w:shd w:val="clear" w:color="auto" w:fill="auto"/>
          </w:tcPr>
          <w:p w:rsidR="004F4AB7" w:rsidRPr="00CD59EE" w:rsidRDefault="004F4AB7" w:rsidP="004F4AB7">
            <w:pPr>
              <w:pStyle w:val="ENoteTableText"/>
              <w:keepN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keepNext/>
              <w:tabs>
                <w:tab w:val="center" w:leader="dot" w:pos="2268"/>
              </w:tabs>
              <w:rPr>
                <w:b/>
              </w:rPr>
            </w:pPr>
            <w:r w:rsidRPr="00CD59EE">
              <w:rPr>
                <w:b/>
              </w:rPr>
              <w:t>Part 1</w:t>
            </w:r>
          </w:p>
        </w:tc>
        <w:tc>
          <w:tcPr>
            <w:tcW w:w="3464" w:type="pct"/>
            <w:tcBorders>
              <w:top w:val="nil"/>
              <w:bottom w:val="nil"/>
            </w:tcBorders>
            <w:shd w:val="clear" w:color="auto" w:fill="auto"/>
          </w:tcPr>
          <w:p w:rsidR="004F4AB7" w:rsidRPr="00CD59EE" w:rsidRDefault="004F4AB7" w:rsidP="004F4AB7">
            <w:pPr>
              <w:pStyle w:val="ENoteTableText"/>
              <w:keepN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rPr>
                <w:b/>
              </w:rPr>
            </w:pPr>
            <w:r w:rsidRPr="00CD59EE">
              <w:rPr>
                <w:b/>
              </w:rPr>
              <w:t>Division 2</w:t>
            </w:r>
          </w:p>
        </w:tc>
        <w:tc>
          <w:tcPr>
            <w:tcW w:w="3464" w:type="pct"/>
            <w:tcBorders>
              <w:top w:val="nil"/>
              <w:bottom w:val="nil"/>
            </w:tcBorders>
            <w:shd w:val="clear" w:color="auto" w:fill="auto"/>
          </w:tcPr>
          <w:p w:rsidR="004F4AB7" w:rsidRPr="00CD59EE" w:rsidRDefault="004F4AB7" w:rsidP="004F4AB7">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102</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am F2016L01619</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102A</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F2016L01619</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102B</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F2021L00753</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rPr>
                <w:b/>
              </w:rPr>
            </w:pPr>
            <w:r w:rsidRPr="00CD59EE">
              <w:rPr>
                <w:b/>
              </w:rPr>
              <w:t>Division 3</w:t>
            </w:r>
          </w:p>
        </w:tc>
        <w:tc>
          <w:tcPr>
            <w:tcW w:w="3464" w:type="pct"/>
            <w:tcBorders>
              <w:top w:val="nil"/>
              <w:bottom w:val="nil"/>
            </w:tcBorders>
            <w:shd w:val="clear" w:color="auto" w:fill="auto"/>
          </w:tcPr>
          <w:p w:rsidR="004F4AB7" w:rsidRPr="00CD59EE" w:rsidRDefault="004F4AB7" w:rsidP="004F4AB7">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103</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am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106</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am F2021L00753</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106A</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rPr>
                <w:b/>
              </w:rPr>
            </w:pPr>
            <w:r w:rsidRPr="00CD59EE">
              <w:rPr>
                <w:b/>
              </w:rPr>
              <w:t>Part 2</w:t>
            </w:r>
          </w:p>
        </w:tc>
        <w:tc>
          <w:tcPr>
            <w:tcW w:w="3464" w:type="pct"/>
            <w:tcBorders>
              <w:top w:val="nil"/>
              <w:bottom w:val="nil"/>
            </w:tcBorders>
            <w:shd w:val="clear" w:color="auto" w:fill="auto"/>
          </w:tcPr>
          <w:p w:rsidR="004F4AB7" w:rsidRPr="00CD59EE" w:rsidRDefault="004F4AB7" w:rsidP="004F4AB7">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rPr>
                <w:b/>
              </w:rPr>
            </w:pPr>
            <w:r w:rsidRPr="00CD59EE">
              <w:rPr>
                <w:b/>
              </w:rPr>
              <w:t>Division 1</w:t>
            </w:r>
          </w:p>
        </w:tc>
        <w:tc>
          <w:tcPr>
            <w:tcW w:w="3464" w:type="pct"/>
            <w:tcBorders>
              <w:top w:val="nil"/>
              <w:bottom w:val="nil"/>
            </w:tcBorders>
            <w:shd w:val="clear" w:color="auto" w:fill="auto"/>
          </w:tcPr>
          <w:p w:rsidR="004F4AB7" w:rsidRPr="00CD59EE" w:rsidRDefault="004F4AB7" w:rsidP="004F4AB7">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107</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rs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rPr>
                <w:b/>
              </w:rPr>
            </w:pPr>
            <w:r w:rsidRPr="00CD59EE">
              <w:rPr>
                <w:b/>
              </w:rPr>
              <w:t>Division 2</w:t>
            </w:r>
          </w:p>
        </w:tc>
        <w:tc>
          <w:tcPr>
            <w:tcW w:w="3464" w:type="pct"/>
            <w:tcBorders>
              <w:top w:val="nil"/>
              <w:bottom w:val="nil"/>
            </w:tcBorders>
            <w:shd w:val="clear" w:color="auto" w:fill="auto"/>
          </w:tcPr>
          <w:p w:rsidR="004F4AB7" w:rsidRPr="00CD59EE" w:rsidRDefault="004F4AB7" w:rsidP="004F4AB7">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Division 2 heading</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rPr>
                <w:b/>
              </w:rPr>
            </w:pPr>
            <w:r w:rsidRPr="00CD59EE">
              <w:rPr>
                <w:b/>
              </w:rPr>
              <w:t>Division 3</w:t>
            </w:r>
          </w:p>
        </w:tc>
        <w:tc>
          <w:tcPr>
            <w:tcW w:w="3464" w:type="pct"/>
            <w:tcBorders>
              <w:top w:val="nil"/>
              <w:bottom w:val="nil"/>
            </w:tcBorders>
            <w:shd w:val="clear" w:color="auto" w:fill="auto"/>
          </w:tcPr>
          <w:p w:rsidR="004F4AB7" w:rsidRPr="00CD59EE" w:rsidRDefault="004F4AB7" w:rsidP="004F4AB7">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Division 3 heading</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110</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am F2016L01619</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110A</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F2016L01619</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rPr>
                <w:b/>
              </w:rPr>
            </w:pPr>
            <w:r w:rsidRPr="00CD59EE">
              <w:rPr>
                <w:b/>
              </w:rPr>
              <w:t>Division 4</w:t>
            </w:r>
          </w:p>
        </w:tc>
        <w:tc>
          <w:tcPr>
            <w:tcW w:w="3464" w:type="pct"/>
            <w:tcBorders>
              <w:top w:val="nil"/>
              <w:bottom w:val="nil"/>
            </w:tcBorders>
            <w:shd w:val="clear" w:color="auto" w:fill="auto"/>
          </w:tcPr>
          <w:p w:rsidR="004F4AB7" w:rsidRPr="00CD59EE" w:rsidRDefault="004F4AB7" w:rsidP="004F4AB7">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Division 4 heading</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111</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am F2021L00753</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111AA</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F2021L00753</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rPr>
                <w:b/>
              </w:rPr>
            </w:pPr>
            <w:r w:rsidRPr="00CD59EE">
              <w:rPr>
                <w:b/>
              </w:rPr>
              <w:t>Division 5</w:t>
            </w:r>
          </w:p>
        </w:tc>
        <w:tc>
          <w:tcPr>
            <w:tcW w:w="3464" w:type="pct"/>
            <w:tcBorders>
              <w:top w:val="nil"/>
              <w:bottom w:val="nil"/>
            </w:tcBorders>
            <w:shd w:val="clear" w:color="auto" w:fill="auto"/>
          </w:tcPr>
          <w:p w:rsidR="004F4AB7" w:rsidRPr="00CD59EE" w:rsidRDefault="004F4AB7" w:rsidP="004F4AB7">
            <w:pPr>
              <w:pStyle w:val="ENoteTableText"/>
            </w:pP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Division 5</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111A</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111B</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111C</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111D</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111E</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4F4AB7" w:rsidRPr="00CD59EE" w:rsidTr="00E30A1D">
        <w:tc>
          <w:tcPr>
            <w:tcW w:w="1536" w:type="pct"/>
            <w:tcBorders>
              <w:top w:val="nil"/>
              <w:bottom w:val="nil"/>
            </w:tcBorders>
            <w:shd w:val="clear" w:color="auto" w:fill="auto"/>
          </w:tcPr>
          <w:p w:rsidR="004F4AB7" w:rsidRPr="00CD59EE" w:rsidRDefault="004F4AB7" w:rsidP="004F4AB7">
            <w:pPr>
              <w:pStyle w:val="ENoteTableText"/>
              <w:tabs>
                <w:tab w:val="center" w:leader="dot" w:pos="2268"/>
              </w:tabs>
            </w:pPr>
            <w:r w:rsidRPr="00CD59EE">
              <w:t>s 111F</w:t>
            </w:r>
            <w:r w:rsidRPr="00CD59EE">
              <w:tab/>
            </w:r>
          </w:p>
        </w:tc>
        <w:tc>
          <w:tcPr>
            <w:tcW w:w="3464" w:type="pct"/>
            <w:tcBorders>
              <w:top w:val="nil"/>
              <w:bottom w:val="nil"/>
            </w:tcBorders>
            <w:shd w:val="clear" w:color="auto" w:fill="auto"/>
          </w:tcPr>
          <w:p w:rsidR="004F4AB7" w:rsidRPr="00CD59EE" w:rsidRDefault="004F4AB7" w:rsidP="004F4AB7">
            <w:pPr>
              <w:pStyle w:val="ENoteTableText"/>
            </w:pPr>
            <w:r w:rsidRPr="00CD59EE">
              <w:t>ad F2016L00670</w:t>
            </w:r>
          </w:p>
        </w:tc>
      </w:tr>
      <w:tr w:rsidR="005B54EF" w:rsidRPr="00CD59EE" w:rsidTr="00E30A1D">
        <w:tc>
          <w:tcPr>
            <w:tcW w:w="1536" w:type="pct"/>
            <w:tcBorders>
              <w:top w:val="nil"/>
              <w:bottom w:val="nil"/>
            </w:tcBorders>
            <w:shd w:val="clear" w:color="auto" w:fill="auto"/>
          </w:tcPr>
          <w:p w:rsidR="005B54EF" w:rsidRPr="00852ADC" w:rsidRDefault="005B54EF" w:rsidP="004F4AB7">
            <w:pPr>
              <w:pStyle w:val="ENoteTableText"/>
              <w:tabs>
                <w:tab w:val="center" w:leader="dot" w:pos="2268"/>
              </w:tabs>
              <w:rPr>
                <w:b/>
              </w:rPr>
            </w:pPr>
            <w:r w:rsidRPr="00852ADC">
              <w:rPr>
                <w:b/>
              </w:rPr>
              <w:t>Chapter 5</w:t>
            </w:r>
          </w:p>
        </w:tc>
        <w:tc>
          <w:tcPr>
            <w:tcW w:w="3464" w:type="pct"/>
            <w:tcBorders>
              <w:top w:val="nil"/>
              <w:bottom w:val="nil"/>
            </w:tcBorders>
            <w:shd w:val="clear" w:color="auto" w:fill="auto"/>
          </w:tcPr>
          <w:p w:rsidR="005B54EF" w:rsidRPr="00CD59EE" w:rsidRDefault="005B54EF" w:rsidP="004F4AB7">
            <w:pPr>
              <w:pStyle w:val="ENoteTableText"/>
            </w:pPr>
          </w:p>
        </w:tc>
      </w:tr>
      <w:tr w:rsidR="00D22D36" w:rsidRPr="00CD59EE" w:rsidTr="00E30A1D">
        <w:tc>
          <w:tcPr>
            <w:tcW w:w="1536" w:type="pct"/>
            <w:tcBorders>
              <w:top w:val="nil"/>
              <w:bottom w:val="nil"/>
            </w:tcBorders>
            <w:shd w:val="clear" w:color="auto" w:fill="auto"/>
          </w:tcPr>
          <w:p w:rsidR="00D22D36" w:rsidRPr="00CD59EE" w:rsidRDefault="00D22D36" w:rsidP="004F4AB7">
            <w:pPr>
              <w:pStyle w:val="ENoteTableText"/>
              <w:tabs>
                <w:tab w:val="center" w:leader="dot" w:pos="2268"/>
              </w:tabs>
            </w:pPr>
            <w:r w:rsidRPr="00CD59EE">
              <w:t>Chapter 5</w:t>
            </w:r>
            <w:r w:rsidRPr="00CD59EE">
              <w:tab/>
            </w:r>
          </w:p>
        </w:tc>
        <w:tc>
          <w:tcPr>
            <w:tcW w:w="3464" w:type="pct"/>
            <w:tcBorders>
              <w:top w:val="nil"/>
              <w:bottom w:val="nil"/>
            </w:tcBorders>
            <w:shd w:val="clear" w:color="auto" w:fill="auto"/>
          </w:tcPr>
          <w:p w:rsidR="00D22D36" w:rsidRPr="00CD59EE" w:rsidRDefault="00D22D36" w:rsidP="004F4AB7">
            <w:pPr>
              <w:pStyle w:val="ENoteTableText"/>
            </w:pPr>
            <w:r w:rsidRPr="00CD59EE">
              <w:t>rep F2022L01276</w:t>
            </w:r>
          </w:p>
        </w:tc>
      </w:tr>
      <w:tr w:rsidR="005B54EF" w:rsidRPr="00CD59EE" w:rsidTr="00E30A1D">
        <w:tc>
          <w:tcPr>
            <w:tcW w:w="1536" w:type="pct"/>
            <w:tcBorders>
              <w:top w:val="nil"/>
              <w:bottom w:val="nil"/>
            </w:tcBorders>
            <w:shd w:val="clear" w:color="auto" w:fill="auto"/>
          </w:tcPr>
          <w:p w:rsidR="005B54EF" w:rsidRPr="00CD59EE" w:rsidRDefault="005B54EF" w:rsidP="004F4AB7">
            <w:pPr>
              <w:pStyle w:val="ENoteTableText"/>
              <w:tabs>
                <w:tab w:val="center" w:leader="dot" w:pos="2268"/>
              </w:tabs>
            </w:pPr>
          </w:p>
        </w:tc>
        <w:tc>
          <w:tcPr>
            <w:tcW w:w="3464" w:type="pct"/>
            <w:tcBorders>
              <w:top w:val="nil"/>
              <w:bottom w:val="nil"/>
            </w:tcBorders>
            <w:shd w:val="clear" w:color="auto" w:fill="auto"/>
          </w:tcPr>
          <w:p w:rsidR="005B54EF" w:rsidRPr="00CD59EE" w:rsidRDefault="005B54EF" w:rsidP="004F4AB7">
            <w:pPr>
              <w:pStyle w:val="ENoteTableText"/>
            </w:pPr>
            <w:r>
              <w:t>ad F2022L01700</w:t>
            </w:r>
          </w:p>
        </w:tc>
      </w:tr>
      <w:tr w:rsidR="005B54EF" w:rsidRPr="00CD59EE" w:rsidTr="00E30A1D">
        <w:tc>
          <w:tcPr>
            <w:tcW w:w="1536" w:type="pct"/>
            <w:tcBorders>
              <w:top w:val="nil"/>
              <w:bottom w:val="nil"/>
            </w:tcBorders>
            <w:shd w:val="clear" w:color="auto" w:fill="auto"/>
          </w:tcPr>
          <w:p w:rsidR="005B54EF" w:rsidRPr="00852ADC" w:rsidRDefault="005B54EF" w:rsidP="00EA200C">
            <w:pPr>
              <w:pStyle w:val="ENoteTableText"/>
              <w:keepNext/>
              <w:tabs>
                <w:tab w:val="center" w:leader="dot" w:pos="2268"/>
              </w:tabs>
              <w:rPr>
                <w:b/>
              </w:rPr>
            </w:pPr>
            <w:r w:rsidRPr="00852ADC">
              <w:rPr>
                <w:b/>
              </w:rPr>
              <w:t>Part 1</w:t>
            </w:r>
          </w:p>
        </w:tc>
        <w:tc>
          <w:tcPr>
            <w:tcW w:w="3464" w:type="pct"/>
            <w:tcBorders>
              <w:top w:val="nil"/>
              <w:bottom w:val="nil"/>
            </w:tcBorders>
            <w:shd w:val="clear" w:color="auto" w:fill="auto"/>
          </w:tcPr>
          <w:p w:rsidR="005B54EF" w:rsidRPr="00CD59EE" w:rsidRDefault="005B54EF" w:rsidP="004F4AB7">
            <w:pPr>
              <w:pStyle w:val="ENoteTableText"/>
            </w:pPr>
          </w:p>
        </w:tc>
      </w:tr>
      <w:tr w:rsidR="00D22D36" w:rsidRPr="00CD59EE" w:rsidTr="00E30A1D">
        <w:tc>
          <w:tcPr>
            <w:tcW w:w="1536" w:type="pct"/>
            <w:tcBorders>
              <w:top w:val="nil"/>
              <w:bottom w:val="nil"/>
            </w:tcBorders>
            <w:shd w:val="clear" w:color="auto" w:fill="auto"/>
          </w:tcPr>
          <w:p w:rsidR="00D22D36" w:rsidRPr="00CD59EE" w:rsidRDefault="00D22D36" w:rsidP="004F4AB7">
            <w:pPr>
              <w:pStyle w:val="ENoteTableText"/>
              <w:tabs>
                <w:tab w:val="center" w:leader="dot" w:pos="2268"/>
              </w:tabs>
            </w:pPr>
            <w:r w:rsidRPr="00CD59EE">
              <w:t>s 112</w:t>
            </w:r>
            <w:r w:rsidRPr="00CD59EE">
              <w:tab/>
            </w:r>
          </w:p>
        </w:tc>
        <w:tc>
          <w:tcPr>
            <w:tcW w:w="3464" w:type="pct"/>
            <w:tcBorders>
              <w:top w:val="nil"/>
              <w:bottom w:val="nil"/>
            </w:tcBorders>
            <w:shd w:val="clear" w:color="auto" w:fill="auto"/>
          </w:tcPr>
          <w:p w:rsidR="00D22D36" w:rsidRPr="00CD59EE" w:rsidRDefault="00D22D36" w:rsidP="004F4AB7">
            <w:pPr>
              <w:pStyle w:val="ENoteTableText"/>
            </w:pPr>
            <w:r w:rsidRPr="00CD59EE">
              <w:t>rep F2022L01276</w:t>
            </w:r>
          </w:p>
        </w:tc>
      </w:tr>
      <w:tr w:rsidR="005B54EF" w:rsidRPr="00CD59EE" w:rsidTr="00E30A1D">
        <w:tc>
          <w:tcPr>
            <w:tcW w:w="1536" w:type="pct"/>
            <w:tcBorders>
              <w:top w:val="nil"/>
              <w:bottom w:val="nil"/>
            </w:tcBorders>
            <w:shd w:val="clear" w:color="auto" w:fill="auto"/>
          </w:tcPr>
          <w:p w:rsidR="005B54EF" w:rsidRPr="00CD59EE" w:rsidRDefault="005B54EF" w:rsidP="004F4AB7">
            <w:pPr>
              <w:pStyle w:val="ENoteTableText"/>
              <w:tabs>
                <w:tab w:val="center" w:leader="dot" w:pos="2268"/>
              </w:tabs>
            </w:pPr>
          </w:p>
        </w:tc>
        <w:tc>
          <w:tcPr>
            <w:tcW w:w="3464" w:type="pct"/>
            <w:tcBorders>
              <w:top w:val="nil"/>
              <w:bottom w:val="nil"/>
            </w:tcBorders>
            <w:shd w:val="clear" w:color="auto" w:fill="auto"/>
          </w:tcPr>
          <w:p w:rsidR="005B54EF" w:rsidRPr="00CD59EE" w:rsidRDefault="005B54EF" w:rsidP="004F4AB7">
            <w:pPr>
              <w:pStyle w:val="ENoteTableText"/>
            </w:pPr>
            <w:r>
              <w:t>ad F2022L01700</w:t>
            </w:r>
          </w:p>
        </w:tc>
      </w:tr>
      <w:tr w:rsidR="004F4AB7" w:rsidRPr="00CD59EE" w:rsidTr="00E30A1D">
        <w:tc>
          <w:tcPr>
            <w:tcW w:w="1536" w:type="pct"/>
            <w:tcBorders>
              <w:top w:val="nil"/>
              <w:bottom w:val="nil"/>
            </w:tcBorders>
            <w:shd w:val="clear" w:color="auto" w:fill="auto"/>
          </w:tcPr>
          <w:p w:rsidR="004F4AB7" w:rsidRPr="00CD59EE" w:rsidRDefault="004F4AB7" w:rsidP="001E6F6A">
            <w:pPr>
              <w:pStyle w:val="ENoteTableText"/>
              <w:keepNext/>
              <w:tabs>
                <w:tab w:val="center" w:leader="dot" w:pos="2268"/>
              </w:tabs>
              <w:rPr>
                <w:b/>
              </w:rPr>
            </w:pPr>
            <w:r w:rsidRPr="00CD59EE">
              <w:rPr>
                <w:b/>
              </w:rPr>
              <w:t>Schedule 2</w:t>
            </w:r>
          </w:p>
        </w:tc>
        <w:tc>
          <w:tcPr>
            <w:tcW w:w="3464" w:type="pct"/>
            <w:tcBorders>
              <w:top w:val="nil"/>
              <w:bottom w:val="nil"/>
            </w:tcBorders>
            <w:shd w:val="clear" w:color="auto" w:fill="auto"/>
          </w:tcPr>
          <w:p w:rsidR="004F4AB7" w:rsidRPr="00CD59EE" w:rsidRDefault="004F4AB7" w:rsidP="001E6F6A">
            <w:pPr>
              <w:pStyle w:val="ENoteTableText"/>
              <w:keepNext/>
            </w:pPr>
          </w:p>
        </w:tc>
      </w:tr>
      <w:tr w:rsidR="004F4AB7" w:rsidRPr="00CD59EE" w:rsidTr="00E30A1D">
        <w:tc>
          <w:tcPr>
            <w:tcW w:w="1536" w:type="pct"/>
            <w:tcBorders>
              <w:top w:val="nil"/>
              <w:bottom w:val="single" w:sz="12" w:space="0" w:color="auto"/>
            </w:tcBorders>
            <w:shd w:val="clear" w:color="auto" w:fill="auto"/>
          </w:tcPr>
          <w:p w:rsidR="004F4AB7" w:rsidRPr="00CD59EE" w:rsidRDefault="004F4AB7" w:rsidP="004F4AB7">
            <w:pPr>
              <w:pStyle w:val="ENoteTableText"/>
              <w:tabs>
                <w:tab w:val="center" w:leader="dot" w:pos="2268"/>
              </w:tabs>
            </w:pPr>
            <w:r w:rsidRPr="00CD59EE">
              <w:t>Schedule 2</w:t>
            </w:r>
            <w:r w:rsidRPr="00CD59EE">
              <w:tab/>
            </w:r>
          </w:p>
        </w:tc>
        <w:tc>
          <w:tcPr>
            <w:tcW w:w="3464" w:type="pct"/>
            <w:tcBorders>
              <w:top w:val="nil"/>
              <w:bottom w:val="single" w:sz="12" w:space="0" w:color="auto"/>
            </w:tcBorders>
            <w:shd w:val="clear" w:color="auto" w:fill="auto"/>
          </w:tcPr>
          <w:p w:rsidR="004F4AB7" w:rsidRPr="00CD59EE" w:rsidRDefault="004F4AB7" w:rsidP="004F4AB7">
            <w:pPr>
              <w:pStyle w:val="ENoteTableText"/>
            </w:pPr>
            <w:r w:rsidRPr="00CD59EE">
              <w:t>am F2016L01985</w:t>
            </w:r>
          </w:p>
        </w:tc>
      </w:tr>
    </w:tbl>
    <w:p w:rsidR="00931FB2" w:rsidRPr="00CD59EE" w:rsidRDefault="00931FB2" w:rsidP="00D56BE0">
      <w:pPr>
        <w:sectPr w:rsidR="00931FB2" w:rsidRPr="00CD59EE" w:rsidSect="00A403FF">
          <w:headerReference w:type="even" r:id="rId34"/>
          <w:headerReference w:type="default" r:id="rId35"/>
          <w:footerReference w:type="even" r:id="rId36"/>
          <w:footerReference w:type="default" r:id="rId37"/>
          <w:pgSz w:w="11907" w:h="16839" w:code="9"/>
          <w:pgMar w:top="2325" w:right="1797" w:bottom="1440" w:left="1797" w:header="720" w:footer="709" w:gutter="0"/>
          <w:cols w:space="708"/>
          <w:docGrid w:linePitch="360"/>
        </w:sectPr>
      </w:pPr>
    </w:p>
    <w:p w:rsidR="008D2AAD" w:rsidRPr="002D215D" w:rsidRDefault="008D2AAD" w:rsidP="002D215D">
      <w:pPr>
        <w:pStyle w:val="Tabletext"/>
      </w:pPr>
    </w:p>
    <w:sectPr w:rsidR="008D2AAD" w:rsidRPr="002D215D" w:rsidSect="00A403FF">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2325" w:right="1797" w:bottom="1440" w:left="1797" w:header="720"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B97" w:rsidRDefault="00FB4B97" w:rsidP="00715914">
      <w:pPr>
        <w:spacing w:line="240" w:lineRule="auto"/>
      </w:pPr>
      <w:r>
        <w:separator/>
      </w:r>
    </w:p>
  </w:endnote>
  <w:endnote w:type="continuationSeparator" w:id="0">
    <w:p w:rsidR="00FB4B97" w:rsidRDefault="00FB4B9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Default="00FB4B9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B4B97" w:rsidRPr="007B3B51" w:rsidTr="00E30A1D">
      <w:tc>
        <w:tcPr>
          <w:tcW w:w="681" w:type="pct"/>
        </w:tcPr>
        <w:p w:rsidR="00FB4B97" w:rsidRPr="007B3B51" w:rsidRDefault="00FB4B97" w:rsidP="00931FB2">
          <w:pPr>
            <w:rPr>
              <w:i/>
              <w:sz w:val="16"/>
              <w:szCs w:val="16"/>
            </w:rPr>
          </w:pP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03FF">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91</w:t>
          </w:r>
          <w:r w:rsidRPr="007B3B51">
            <w:rPr>
              <w:i/>
              <w:sz w:val="16"/>
              <w:szCs w:val="16"/>
            </w:rPr>
            <w:fldChar w:fldCharType="end"/>
          </w:r>
        </w:p>
      </w:tc>
    </w:tr>
    <w:tr w:rsidR="00FB4B97" w:rsidRPr="00130F37" w:rsidTr="00AE793D">
      <w:tc>
        <w:tcPr>
          <w:tcW w:w="895" w:type="pct"/>
          <w:gridSpan w:val="2"/>
        </w:tcPr>
        <w:p w:rsidR="00FB4B97" w:rsidRPr="00130F37" w:rsidRDefault="00FB4B97" w:rsidP="00931F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2B45">
            <w:rPr>
              <w:sz w:val="16"/>
              <w:szCs w:val="16"/>
            </w:rPr>
            <w:t>18</w:t>
          </w:r>
          <w:r w:rsidRPr="00130F37">
            <w:rPr>
              <w:sz w:val="16"/>
              <w:szCs w:val="16"/>
            </w:rPr>
            <w:fldChar w:fldCharType="end"/>
          </w:r>
        </w:p>
      </w:tc>
      <w:tc>
        <w:tcPr>
          <w:tcW w:w="3088" w:type="pct"/>
        </w:tcPr>
        <w:p w:rsidR="00FB4B97" w:rsidRPr="00130F37" w:rsidRDefault="00FB4B97" w:rsidP="00931FB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2B45">
            <w:rPr>
              <w:sz w:val="16"/>
              <w:szCs w:val="16"/>
            </w:rPr>
            <w:t>01/01/2023</w:t>
          </w:r>
          <w:r w:rsidRPr="00130F37">
            <w:rPr>
              <w:sz w:val="16"/>
              <w:szCs w:val="16"/>
            </w:rPr>
            <w:fldChar w:fldCharType="end"/>
          </w:r>
        </w:p>
      </w:tc>
      <w:tc>
        <w:tcPr>
          <w:tcW w:w="1017" w:type="pct"/>
          <w:gridSpan w:val="2"/>
        </w:tcPr>
        <w:p w:rsidR="00FB4B97" w:rsidRPr="00130F37" w:rsidRDefault="00FB4B97" w:rsidP="00931F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2B45">
            <w:rPr>
              <w:sz w:val="16"/>
              <w:szCs w:val="16"/>
            </w:rPr>
            <w:instrText>23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2B45">
            <w:rPr>
              <w:sz w:val="16"/>
              <w:szCs w:val="16"/>
            </w:rPr>
            <w:instrText>23/01/2023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2B45">
            <w:rPr>
              <w:noProof/>
              <w:sz w:val="16"/>
              <w:szCs w:val="16"/>
            </w:rPr>
            <w:t>23/01/2023</w:t>
          </w:r>
          <w:r w:rsidRPr="00130F37">
            <w:rPr>
              <w:sz w:val="16"/>
              <w:szCs w:val="16"/>
            </w:rPr>
            <w:fldChar w:fldCharType="end"/>
          </w:r>
        </w:p>
      </w:tc>
    </w:tr>
  </w:tbl>
  <w:p w:rsidR="00FB4B97" w:rsidRPr="00931FB2" w:rsidRDefault="00FB4B97" w:rsidP="00931FB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E33C1C" w:rsidRDefault="00FB4B97" w:rsidP="003036B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B4B97" w:rsidTr="00E30A1D">
      <w:tc>
        <w:tcPr>
          <w:tcW w:w="817" w:type="pct"/>
          <w:tcBorders>
            <w:top w:val="nil"/>
            <w:left w:val="nil"/>
            <w:bottom w:val="nil"/>
            <w:right w:val="nil"/>
          </w:tcBorders>
        </w:tcPr>
        <w:p w:rsidR="00FB4B97" w:rsidRDefault="00FB4B97" w:rsidP="00D56BE0">
          <w:pPr>
            <w:spacing w:line="0" w:lineRule="atLeast"/>
            <w:rPr>
              <w:sz w:val="18"/>
            </w:rPr>
          </w:pPr>
        </w:p>
      </w:tc>
      <w:tc>
        <w:tcPr>
          <w:tcW w:w="3765" w:type="pct"/>
          <w:tcBorders>
            <w:top w:val="nil"/>
            <w:left w:val="nil"/>
            <w:bottom w:val="nil"/>
            <w:right w:val="nil"/>
          </w:tcBorders>
        </w:tcPr>
        <w:p w:rsidR="00FB4B97" w:rsidRDefault="00FB4B97" w:rsidP="00D56BE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2B45">
            <w:rPr>
              <w:i/>
              <w:sz w:val="18"/>
            </w:rPr>
            <w:t>Subsidy Principles 2014</w:t>
          </w:r>
          <w:r w:rsidRPr="007A1328">
            <w:rPr>
              <w:i/>
              <w:sz w:val="18"/>
            </w:rPr>
            <w:fldChar w:fldCharType="end"/>
          </w:r>
        </w:p>
      </w:tc>
      <w:tc>
        <w:tcPr>
          <w:tcW w:w="418" w:type="pct"/>
          <w:tcBorders>
            <w:top w:val="nil"/>
            <w:left w:val="nil"/>
            <w:bottom w:val="nil"/>
            <w:right w:val="nil"/>
          </w:tcBorders>
        </w:tcPr>
        <w:p w:rsidR="00FB4B97" w:rsidRDefault="00FB4B97" w:rsidP="00D56BE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100</w:t>
          </w:r>
          <w:r w:rsidRPr="00ED79B6">
            <w:rPr>
              <w:i/>
              <w:sz w:val="18"/>
            </w:rPr>
            <w:fldChar w:fldCharType="end"/>
          </w:r>
        </w:p>
      </w:tc>
    </w:tr>
  </w:tbl>
  <w:p w:rsidR="00FB4B97" w:rsidRPr="00ED79B6" w:rsidRDefault="00FB4B97" w:rsidP="003036BD">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B4B97" w:rsidRPr="007B3B51" w:rsidTr="00E30A1D">
      <w:tc>
        <w:tcPr>
          <w:tcW w:w="681" w:type="pct"/>
        </w:tcPr>
        <w:p w:rsidR="00FB4B97" w:rsidRPr="007B3B51" w:rsidRDefault="00FB4B97" w:rsidP="00931F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102</w:t>
          </w:r>
          <w:r w:rsidRPr="007B3B51">
            <w:rPr>
              <w:i/>
              <w:sz w:val="16"/>
              <w:szCs w:val="16"/>
            </w:rPr>
            <w:fldChar w:fldCharType="end"/>
          </w: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03FF">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p>
      </w:tc>
    </w:tr>
    <w:tr w:rsidR="00FB4B97" w:rsidRPr="0055472E" w:rsidTr="00AE793D">
      <w:tc>
        <w:tcPr>
          <w:tcW w:w="895" w:type="pct"/>
          <w:gridSpan w:val="2"/>
        </w:tcPr>
        <w:p w:rsidR="00FB4B97" w:rsidRPr="0055472E" w:rsidRDefault="00FB4B97" w:rsidP="00931F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2B45">
            <w:rPr>
              <w:sz w:val="16"/>
              <w:szCs w:val="16"/>
            </w:rPr>
            <w:t>18</w:t>
          </w:r>
          <w:r w:rsidRPr="0055472E">
            <w:rPr>
              <w:sz w:val="16"/>
              <w:szCs w:val="16"/>
            </w:rPr>
            <w:fldChar w:fldCharType="end"/>
          </w:r>
        </w:p>
      </w:tc>
      <w:tc>
        <w:tcPr>
          <w:tcW w:w="3088" w:type="pct"/>
        </w:tcPr>
        <w:p w:rsidR="00FB4B97" w:rsidRPr="0055472E" w:rsidRDefault="00FB4B97" w:rsidP="00931FB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2B45">
            <w:rPr>
              <w:sz w:val="16"/>
              <w:szCs w:val="16"/>
            </w:rPr>
            <w:t>01/01/2023</w:t>
          </w:r>
          <w:r w:rsidRPr="0055472E">
            <w:rPr>
              <w:sz w:val="16"/>
              <w:szCs w:val="16"/>
            </w:rPr>
            <w:fldChar w:fldCharType="end"/>
          </w:r>
        </w:p>
      </w:tc>
      <w:tc>
        <w:tcPr>
          <w:tcW w:w="1017" w:type="pct"/>
          <w:gridSpan w:val="2"/>
        </w:tcPr>
        <w:p w:rsidR="00FB4B97" w:rsidRPr="0055472E" w:rsidRDefault="00FB4B97" w:rsidP="00931F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2B45">
            <w:rPr>
              <w:sz w:val="16"/>
              <w:szCs w:val="16"/>
            </w:rPr>
            <w:instrText>23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2B45">
            <w:rPr>
              <w:sz w:val="16"/>
              <w:szCs w:val="16"/>
            </w:rPr>
            <w:instrText>23/01/2023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2B45">
            <w:rPr>
              <w:noProof/>
              <w:sz w:val="16"/>
              <w:szCs w:val="16"/>
            </w:rPr>
            <w:t>23/01/2023</w:t>
          </w:r>
          <w:r w:rsidRPr="0055472E">
            <w:rPr>
              <w:sz w:val="16"/>
              <w:szCs w:val="16"/>
            </w:rPr>
            <w:fldChar w:fldCharType="end"/>
          </w:r>
        </w:p>
      </w:tc>
    </w:tr>
  </w:tbl>
  <w:p w:rsidR="00FB4B97" w:rsidRPr="00931FB2" w:rsidRDefault="00FB4B97" w:rsidP="00931FB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B4B97" w:rsidRPr="007B3B51" w:rsidTr="00E30A1D">
      <w:tc>
        <w:tcPr>
          <w:tcW w:w="681" w:type="pct"/>
        </w:tcPr>
        <w:p w:rsidR="00FB4B97" w:rsidRPr="007B3B51" w:rsidRDefault="00FB4B97" w:rsidP="00931FB2">
          <w:pPr>
            <w:rPr>
              <w:i/>
              <w:sz w:val="16"/>
              <w:szCs w:val="16"/>
            </w:rPr>
          </w:pP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03FF">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101</w:t>
          </w:r>
          <w:r w:rsidRPr="007B3B51">
            <w:rPr>
              <w:i/>
              <w:sz w:val="16"/>
              <w:szCs w:val="16"/>
            </w:rPr>
            <w:fldChar w:fldCharType="end"/>
          </w:r>
        </w:p>
      </w:tc>
    </w:tr>
    <w:tr w:rsidR="00FB4B97" w:rsidRPr="00130F37" w:rsidTr="00AE793D">
      <w:tc>
        <w:tcPr>
          <w:tcW w:w="895" w:type="pct"/>
          <w:gridSpan w:val="2"/>
        </w:tcPr>
        <w:p w:rsidR="00FB4B97" w:rsidRPr="00130F37" w:rsidRDefault="00FB4B97" w:rsidP="00931F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2B45">
            <w:rPr>
              <w:sz w:val="16"/>
              <w:szCs w:val="16"/>
            </w:rPr>
            <w:t>18</w:t>
          </w:r>
          <w:r w:rsidRPr="00130F37">
            <w:rPr>
              <w:sz w:val="16"/>
              <w:szCs w:val="16"/>
            </w:rPr>
            <w:fldChar w:fldCharType="end"/>
          </w:r>
        </w:p>
      </w:tc>
      <w:tc>
        <w:tcPr>
          <w:tcW w:w="3088" w:type="pct"/>
        </w:tcPr>
        <w:p w:rsidR="00FB4B97" w:rsidRPr="00130F37" w:rsidRDefault="00FB4B97" w:rsidP="00931FB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2B45">
            <w:rPr>
              <w:sz w:val="16"/>
              <w:szCs w:val="16"/>
            </w:rPr>
            <w:t>01/01/2023</w:t>
          </w:r>
          <w:r w:rsidRPr="00130F37">
            <w:rPr>
              <w:sz w:val="16"/>
              <w:szCs w:val="16"/>
            </w:rPr>
            <w:fldChar w:fldCharType="end"/>
          </w:r>
        </w:p>
      </w:tc>
      <w:tc>
        <w:tcPr>
          <w:tcW w:w="1017" w:type="pct"/>
          <w:gridSpan w:val="2"/>
        </w:tcPr>
        <w:p w:rsidR="00FB4B97" w:rsidRPr="00130F37" w:rsidRDefault="00FB4B97" w:rsidP="00931F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2B45">
            <w:rPr>
              <w:sz w:val="16"/>
              <w:szCs w:val="16"/>
            </w:rPr>
            <w:instrText>23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2B45">
            <w:rPr>
              <w:sz w:val="16"/>
              <w:szCs w:val="16"/>
            </w:rPr>
            <w:instrText>23/01/2023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2B45">
            <w:rPr>
              <w:noProof/>
              <w:sz w:val="16"/>
              <w:szCs w:val="16"/>
            </w:rPr>
            <w:t>23/01/2023</w:t>
          </w:r>
          <w:r w:rsidRPr="00130F37">
            <w:rPr>
              <w:sz w:val="16"/>
              <w:szCs w:val="16"/>
            </w:rPr>
            <w:fldChar w:fldCharType="end"/>
          </w:r>
        </w:p>
      </w:tc>
    </w:tr>
  </w:tbl>
  <w:p w:rsidR="00FB4B97" w:rsidRPr="00931FB2" w:rsidRDefault="00FB4B97" w:rsidP="00931FB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B4B97" w:rsidRPr="007B3B51" w:rsidTr="00E30A1D">
      <w:tc>
        <w:tcPr>
          <w:tcW w:w="681" w:type="pct"/>
        </w:tcPr>
        <w:p w:rsidR="00FB4B97" w:rsidRPr="007B3B51" w:rsidRDefault="00FB4B97" w:rsidP="00931F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100</w:t>
          </w:r>
          <w:r w:rsidRPr="007B3B51">
            <w:rPr>
              <w:i/>
              <w:sz w:val="16"/>
              <w:szCs w:val="16"/>
            </w:rPr>
            <w:fldChar w:fldCharType="end"/>
          </w: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B45">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p>
      </w:tc>
    </w:tr>
    <w:tr w:rsidR="00FB4B97" w:rsidRPr="0055472E" w:rsidTr="00E30A1D">
      <w:tc>
        <w:tcPr>
          <w:tcW w:w="848" w:type="pct"/>
          <w:gridSpan w:val="2"/>
        </w:tcPr>
        <w:p w:rsidR="00FB4B97" w:rsidRPr="0055472E" w:rsidRDefault="00FB4B97" w:rsidP="00931F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2B45">
            <w:rPr>
              <w:sz w:val="16"/>
              <w:szCs w:val="16"/>
            </w:rPr>
            <w:t>18</w:t>
          </w:r>
          <w:r w:rsidRPr="0055472E">
            <w:rPr>
              <w:sz w:val="16"/>
              <w:szCs w:val="16"/>
            </w:rPr>
            <w:fldChar w:fldCharType="end"/>
          </w:r>
        </w:p>
      </w:tc>
      <w:tc>
        <w:tcPr>
          <w:tcW w:w="3135" w:type="pct"/>
        </w:tcPr>
        <w:p w:rsidR="00FB4B97" w:rsidRPr="0055472E" w:rsidRDefault="00FB4B97" w:rsidP="00931FB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2B45">
            <w:rPr>
              <w:sz w:val="16"/>
              <w:szCs w:val="16"/>
            </w:rPr>
            <w:t>01/01/2023</w:t>
          </w:r>
          <w:r w:rsidRPr="0055472E">
            <w:rPr>
              <w:sz w:val="16"/>
              <w:szCs w:val="16"/>
            </w:rPr>
            <w:fldChar w:fldCharType="end"/>
          </w:r>
        </w:p>
      </w:tc>
      <w:tc>
        <w:tcPr>
          <w:tcW w:w="1017" w:type="pct"/>
          <w:gridSpan w:val="2"/>
        </w:tcPr>
        <w:p w:rsidR="00FB4B97" w:rsidRPr="0055472E" w:rsidRDefault="00FB4B97" w:rsidP="00931F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2B45">
            <w:rPr>
              <w:sz w:val="16"/>
              <w:szCs w:val="16"/>
            </w:rPr>
            <w:instrText>23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2B45">
            <w:rPr>
              <w:sz w:val="16"/>
              <w:szCs w:val="16"/>
            </w:rPr>
            <w:instrText>23/01/2023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2B45">
            <w:rPr>
              <w:noProof/>
              <w:sz w:val="16"/>
              <w:szCs w:val="16"/>
            </w:rPr>
            <w:t>23/01/2023</w:t>
          </w:r>
          <w:r w:rsidRPr="0055472E">
            <w:rPr>
              <w:sz w:val="16"/>
              <w:szCs w:val="16"/>
            </w:rPr>
            <w:fldChar w:fldCharType="end"/>
          </w:r>
        </w:p>
      </w:tc>
    </w:tr>
  </w:tbl>
  <w:p w:rsidR="00FB4B97" w:rsidRPr="00931FB2" w:rsidRDefault="00FB4B97" w:rsidP="00931FB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B4B97" w:rsidRPr="007B3B51" w:rsidTr="00E30A1D">
      <w:tc>
        <w:tcPr>
          <w:tcW w:w="681" w:type="pct"/>
        </w:tcPr>
        <w:p w:rsidR="00FB4B97" w:rsidRPr="007B3B51" w:rsidRDefault="00FB4B97" w:rsidP="00931FB2">
          <w:pPr>
            <w:rPr>
              <w:i/>
              <w:sz w:val="16"/>
              <w:szCs w:val="16"/>
            </w:rPr>
          </w:pP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B45">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100</w:t>
          </w:r>
          <w:r w:rsidRPr="007B3B51">
            <w:rPr>
              <w:i/>
              <w:sz w:val="16"/>
              <w:szCs w:val="16"/>
            </w:rPr>
            <w:fldChar w:fldCharType="end"/>
          </w:r>
        </w:p>
      </w:tc>
    </w:tr>
    <w:tr w:rsidR="00FB4B97" w:rsidRPr="00130F37" w:rsidTr="00E30A1D">
      <w:tc>
        <w:tcPr>
          <w:tcW w:w="848" w:type="pct"/>
          <w:gridSpan w:val="2"/>
        </w:tcPr>
        <w:p w:rsidR="00FB4B97" w:rsidRPr="00130F37" w:rsidRDefault="00FB4B97" w:rsidP="00931F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2B45">
            <w:rPr>
              <w:sz w:val="16"/>
              <w:szCs w:val="16"/>
            </w:rPr>
            <w:t>18</w:t>
          </w:r>
          <w:r w:rsidRPr="00130F37">
            <w:rPr>
              <w:sz w:val="16"/>
              <w:szCs w:val="16"/>
            </w:rPr>
            <w:fldChar w:fldCharType="end"/>
          </w:r>
        </w:p>
      </w:tc>
      <w:tc>
        <w:tcPr>
          <w:tcW w:w="3135" w:type="pct"/>
        </w:tcPr>
        <w:p w:rsidR="00FB4B97" w:rsidRPr="00130F37" w:rsidRDefault="00FB4B97" w:rsidP="00931FB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2B45">
            <w:rPr>
              <w:sz w:val="16"/>
              <w:szCs w:val="16"/>
            </w:rPr>
            <w:t>01/01/2023</w:t>
          </w:r>
          <w:r w:rsidRPr="00130F37">
            <w:rPr>
              <w:sz w:val="16"/>
              <w:szCs w:val="16"/>
            </w:rPr>
            <w:fldChar w:fldCharType="end"/>
          </w:r>
        </w:p>
      </w:tc>
      <w:tc>
        <w:tcPr>
          <w:tcW w:w="1017" w:type="pct"/>
          <w:gridSpan w:val="2"/>
        </w:tcPr>
        <w:p w:rsidR="00FB4B97" w:rsidRPr="00130F37" w:rsidRDefault="00FB4B97" w:rsidP="00931F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2B45">
            <w:rPr>
              <w:sz w:val="16"/>
              <w:szCs w:val="16"/>
            </w:rPr>
            <w:instrText>23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2B45">
            <w:rPr>
              <w:sz w:val="16"/>
              <w:szCs w:val="16"/>
            </w:rPr>
            <w:instrText>23/01/2023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2B45">
            <w:rPr>
              <w:noProof/>
              <w:sz w:val="16"/>
              <w:szCs w:val="16"/>
            </w:rPr>
            <w:t>23/01/2023</w:t>
          </w:r>
          <w:r w:rsidRPr="00130F37">
            <w:rPr>
              <w:sz w:val="16"/>
              <w:szCs w:val="16"/>
            </w:rPr>
            <w:fldChar w:fldCharType="end"/>
          </w:r>
        </w:p>
      </w:tc>
    </w:tr>
  </w:tbl>
  <w:p w:rsidR="00FB4B97" w:rsidRPr="00931FB2" w:rsidRDefault="00FB4B97" w:rsidP="00931FB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B4B97" w:rsidRPr="007B3B51" w:rsidTr="00E30A1D">
      <w:tc>
        <w:tcPr>
          <w:tcW w:w="681" w:type="pct"/>
        </w:tcPr>
        <w:p w:rsidR="00FB4B97" w:rsidRPr="007B3B51" w:rsidRDefault="00FB4B97" w:rsidP="00931FB2">
          <w:pPr>
            <w:rPr>
              <w:i/>
              <w:sz w:val="16"/>
              <w:szCs w:val="16"/>
            </w:rPr>
          </w:pP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B45">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100</w:t>
          </w:r>
          <w:r w:rsidRPr="007B3B51">
            <w:rPr>
              <w:i/>
              <w:sz w:val="16"/>
              <w:szCs w:val="16"/>
            </w:rPr>
            <w:fldChar w:fldCharType="end"/>
          </w:r>
        </w:p>
      </w:tc>
    </w:tr>
    <w:tr w:rsidR="00FB4B97" w:rsidRPr="00130F37" w:rsidTr="00E30A1D">
      <w:tc>
        <w:tcPr>
          <w:tcW w:w="848" w:type="pct"/>
          <w:gridSpan w:val="2"/>
        </w:tcPr>
        <w:p w:rsidR="00FB4B97" w:rsidRPr="00130F37" w:rsidRDefault="00FB4B97" w:rsidP="00931F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2B45">
            <w:rPr>
              <w:sz w:val="16"/>
              <w:szCs w:val="16"/>
            </w:rPr>
            <w:t>18</w:t>
          </w:r>
          <w:r w:rsidRPr="00130F37">
            <w:rPr>
              <w:sz w:val="16"/>
              <w:szCs w:val="16"/>
            </w:rPr>
            <w:fldChar w:fldCharType="end"/>
          </w:r>
        </w:p>
      </w:tc>
      <w:tc>
        <w:tcPr>
          <w:tcW w:w="3135" w:type="pct"/>
        </w:tcPr>
        <w:p w:rsidR="00FB4B97" w:rsidRPr="00130F37" w:rsidRDefault="00FB4B97" w:rsidP="00931FB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2B45">
            <w:rPr>
              <w:sz w:val="16"/>
              <w:szCs w:val="16"/>
            </w:rPr>
            <w:t>01/01/2023</w:t>
          </w:r>
          <w:r w:rsidRPr="00130F37">
            <w:rPr>
              <w:sz w:val="16"/>
              <w:szCs w:val="16"/>
            </w:rPr>
            <w:fldChar w:fldCharType="end"/>
          </w:r>
        </w:p>
      </w:tc>
      <w:tc>
        <w:tcPr>
          <w:tcW w:w="1017" w:type="pct"/>
          <w:gridSpan w:val="2"/>
        </w:tcPr>
        <w:p w:rsidR="00FB4B97" w:rsidRPr="00130F37" w:rsidRDefault="00FB4B97" w:rsidP="00931F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2B45">
            <w:rPr>
              <w:sz w:val="16"/>
              <w:szCs w:val="16"/>
            </w:rPr>
            <w:instrText>23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2B45">
            <w:rPr>
              <w:sz w:val="16"/>
              <w:szCs w:val="16"/>
            </w:rPr>
            <w:instrText>23/01/2023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2B45">
            <w:rPr>
              <w:noProof/>
              <w:sz w:val="16"/>
              <w:szCs w:val="16"/>
            </w:rPr>
            <w:t>23/01/2023</w:t>
          </w:r>
          <w:r w:rsidRPr="00130F37">
            <w:rPr>
              <w:sz w:val="16"/>
              <w:szCs w:val="16"/>
            </w:rPr>
            <w:fldChar w:fldCharType="end"/>
          </w:r>
        </w:p>
      </w:tc>
    </w:tr>
  </w:tbl>
  <w:p w:rsidR="00FB4B97" w:rsidRPr="00931FB2" w:rsidRDefault="00FB4B97" w:rsidP="00931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Default="00FB4B97" w:rsidP="00931FB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ED79B6" w:rsidRDefault="00FB4B97" w:rsidP="00931FB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B4B97" w:rsidRPr="007B3B51" w:rsidTr="00E30A1D">
      <w:tc>
        <w:tcPr>
          <w:tcW w:w="681" w:type="pct"/>
        </w:tcPr>
        <w:p w:rsidR="00FB4B97" w:rsidRPr="007B3B51" w:rsidRDefault="00FB4B97" w:rsidP="00931F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03FF">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p>
      </w:tc>
    </w:tr>
    <w:tr w:rsidR="00FB4B97" w:rsidRPr="0055472E" w:rsidTr="00AE793D">
      <w:tc>
        <w:tcPr>
          <w:tcW w:w="895" w:type="pct"/>
          <w:gridSpan w:val="2"/>
        </w:tcPr>
        <w:p w:rsidR="00FB4B97" w:rsidRPr="0055472E" w:rsidRDefault="00FB4B97" w:rsidP="00931F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2B45">
            <w:rPr>
              <w:sz w:val="16"/>
              <w:szCs w:val="16"/>
            </w:rPr>
            <w:t>18</w:t>
          </w:r>
          <w:r w:rsidRPr="0055472E">
            <w:rPr>
              <w:sz w:val="16"/>
              <w:szCs w:val="16"/>
            </w:rPr>
            <w:fldChar w:fldCharType="end"/>
          </w:r>
        </w:p>
      </w:tc>
      <w:tc>
        <w:tcPr>
          <w:tcW w:w="3088" w:type="pct"/>
        </w:tcPr>
        <w:p w:rsidR="00FB4B97" w:rsidRPr="0055472E" w:rsidRDefault="00FB4B97" w:rsidP="00931FB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2B45">
            <w:rPr>
              <w:sz w:val="16"/>
              <w:szCs w:val="16"/>
            </w:rPr>
            <w:t>01/01/2023</w:t>
          </w:r>
          <w:r w:rsidRPr="0055472E">
            <w:rPr>
              <w:sz w:val="16"/>
              <w:szCs w:val="16"/>
            </w:rPr>
            <w:fldChar w:fldCharType="end"/>
          </w:r>
        </w:p>
      </w:tc>
      <w:tc>
        <w:tcPr>
          <w:tcW w:w="1017" w:type="pct"/>
          <w:gridSpan w:val="2"/>
        </w:tcPr>
        <w:p w:rsidR="00FB4B97" w:rsidRPr="0055472E" w:rsidRDefault="00FB4B97" w:rsidP="00931F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2B45">
            <w:rPr>
              <w:sz w:val="16"/>
              <w:szCs w:val="16"/>
            </w:rPr>
            <w:instrText>23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2B45">
            <w:rPr>
              <w:sz w:val="16"/>
              <w:szCs w:val="16"/>
            </w:rPr>
            <w:instrText>23/01/2023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2B45">
            <w:rPr>
              <w:noProof/>
              <w:sz w:val="16"/>
              <w:szCs w:val="16"/>
            </w:rPr>
            <w:t>23/01/2023</w:t>
          </w:r>
          <w:r w:rsidRPr="0055472E">
            <w:rPr>
              <w:sz w:val="16"/>
              <w:szCs w:val="16"/>
            </w:rPr>
            <w:fldChar w:fldCharType="end"/>
          </w:r>
        </w:p>
      </w:tc>
    </w:tr>
  </w:tbl>
  <w:p w:rsidR="00FB4B97" w:rsidRPr="00931FB2" w:rsidRDefault="00FB4B97" w:rsidP="00931F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B4B97" w:rsidRPr="007B3B51" w:rsidTr="00E30A1D">
      <w:tc>
        <w:tcPr>
          <w:tcW w:w="681" w:type="pct"/>
        </w:tcPr>
        <w:p w:rsidR="00FB4B97" w:rsidRPr="007B3B51" w:rsidRDefault="00FB4B97" w:rsidP="00931FB2">
          <w:pPr>
            <w:rPr>
              <w:i/>
              <w:sz w:val="16"/>
              <w:szCs w:val="16"/>
            </w:rPr>
          </w:pP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03FF">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B4B97" w:rsidRPr="00130F37" w:rsidTr="00AE793D">
      <w:tc>
        <w:tcPr>
          <w:tcW w:w="895" w:type="pct"/>
          <w:gridSpan w:val="2"/>
        </w:tcPr>
        <w:p w:rsidR="00FB4B97" w:rsidRPr="00130F37" w:rsidRDefault="00FB4B97" w:rsidP="00931F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2B45">
            <w:rPr>
              <w:sz w:val="16"/>
              <w:szCs w:val="16"/>
            </w:rPr>
            <w:t>18</w:t>
          </w:r>
          <w:r w:rsidRPr="00130F37">
            <w:rPr>
              <w:sz w:val="16"/>
              <w:szCs w:val="16"/>
            </w:rPr>
            <w:fldChar w:fldCharType="end"/>
          </w:r>
        </w:p>
      </w:tc>
      <w:tc>
        <w:tcPr>
          <w:tcW w:w="3088" w:type="pct"/>
        </w:tcPr>
        <w:p w:rsidR="00FB4B97" w:rsidRPr="00130F37" w:rsidRDefault="00FB4B97" w:rsidP="00931FB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2B45">
            <w:rPr>
              <w:sz w:val="16"/>
              <w:szCs w:val="16"/>
            </w:rPr>
            <w:t>01/01/2023</w:t>
          </w:r>
          <w:r w:rsidRPr="00130F37">
            <w:rPr>
              <w:sz w:val="16"/>
              <w:szCs w:val="16"/>
            </w:rPr>
            <w:fldChar w:fldCharType="end"/>
          </w:r>
        </w:p>
      </w:tc>
      <w:tc>
        <w:tcPr>
          <w:tcW w:w="1017" w:type="pct"/>
          <w:gridSpan w:val="2"/>
        </w:tcPr>
        <w:p w:rsidR="00FB4B97" w:rsidRPr="00130F37" w:rsidRDefault="00FB4B97" w:rsidP="00931F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2B45">
            <w:rPr>
              <w:sz w:val="16"/>
              <w:szCs w:val="16"/>
            </w:rPr>
            <w:instrText>23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2B45">
            <w:rPr>
              <w:sz w:val="16"/>
              <w:szCs w:val="16"/>
            </w:rPr>
            <w:instrText>23/01/2023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2B45">
            <w:rPr>
              <w:noProof/>
              <w:sz w:val="16"/>
              <w:szCs w:val="16"/>
            </w:rPr>
            <w:t>23/01/2023</w:t>
          </w:r>
          <w:r w:rsidRPr="00130F37">
            <w:rPr>
              <w:sz w:val="16"/>
              <w:szCs w:val="16"/>
            </w:rPr>
            <w:fldChar w:fldCharType="end"/>
          </w:r>
        </w:p>
      </w:tc>
    </w:tr>
  </w:tbl>
  <w:p w:rsidR="00FB4B97" w:rsidRPr="00931FB2" w:rsidRDefault="00FB4B97" w:rsidP="00931F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B4B97" w:rsidRPr="007B3B51" w:rsidTr="00E30A1D">
      <w:tc>
        <w:tcPr>
          <w:tcW w:w="681" w:type="pct"/>
        </w:tcPr>
        <w:p w:rsidR="00FB4B97" w:rsidRPr="007B3B51" w:rsidRDefault="00FB4B97" w:rsidP="00931F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88</w:t>
          </w:r>
          <w:r w:rsidRPr="007B3B51">
            <w:rPr>
              <w:i/>
              <w:sz w:val="16"/>
              <w:szCs w:val="16"/>
            </w:rPr>
            <w:fldChar w:fldCharType="end"/>
          </w: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03FF">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p>
      </w:tc>
    </w:tr>
    <w:tr w:rsidR="00FB4B97" w:rsidRPr="0055472E" w:rsidTr="00AE793D">
      <w:tc>
        <w:tcPr>
          <w:tcW w:w="895" w:type="pct"/>
          <w:gridSpan w:val="2"/>
        </w:tcPr>
        <w:p w:rsidR="00FB4B97" w:rsidRPr="0055472E" w:rsidRDefault="00FB4B97" w:rsidP="00931F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2B45">
            <w:rPr>
              <w:sz w:val="16"/>
              <w:szCs w:val="16"/>
            </w:rPr>
            <w:t>18</w:t>
          </w:r>
          <w:r w:rsidRPr="0055472E">
            <w:rPr>
              <w:sz w:val="16"/>
              <w:szCs w:val="16"/>
            </w:rPr>
            <w:fldChar w:fldCharType="end"/>
          </w:r>
        </w:p>
      </w:tc>
      <w:tc>
        <w:tcPr>
          <w:tcW w:w="3088" w:type="pct"/>
        </w:tcPr>
        <w:p w:rsidR="00FB4B97" w:rsidRPr="0055472E" w:rsidRDefault="00FB4B97" w:rsidP="00931FB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2B45">
            <w:rPr>
              <w:sz w:val="16"/>
              <w:szCs w:val="16"/>
            </w:rPr>
            <w:t>01/01/2023</w:t>
          </w:r>
          <w:r w:rsidRPr="0055472E">
            <w:rPr>
              <w:sz w:val="16"/>
              <w:szCs w:val="16"/>
            </w:rPr>
            <w:fldChar w:fldCharType="end"/>
          </w:r>
        </w:p>
      </w:tc>
      <w:tc>
        <w:tcPr>
          <w:tcW w:w="1017" w:type="pct"/>
          <w:gridSpan w:val="2"/>
        </w:tcPr>
        <w:p w:rsidR="00FB4B97" w:rsidRPr="0055472E" w:rsidRDefault="00FB4B97" w:rsidP="00931F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2B45">
            <w:rPr>
              <w:sz w:val="16"/>
              <w:szCs w:val="16"/>
            </w:rPr>
            <w:instrText>23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2B45">
            <w:rPr>
              <w:sz w:val="16"/>
              <w:szCs w:val="16"/>
            </w:rPr>
            <w:instrText>23/01/2023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2B45">
            <w:rPr>
              <w:noProof/>
              <w:sz w:val="16"/>
              <w:szCs w:val="16"/>
            </w:rPr>
            <w:t>23/01/2023</w:t>
          </w:r>
          <w:r w:rsidRPr="0055472E">
            <w:rPr>
              <w:sz w:val="16"/>
              <w:szCs w:val="16"/>
            </w:rPr>
            <w:fldChar w:fldCharType="end"/>
          </w:r>
        </w:p>
      </w:tc>
    </w:tr>
  </w:tbl>
  <w:p w:rsidR="00FB4B97" w:rsidRPr="00931FB2" w:rsidRDefault="00FB4B97" w:rsidP="00931F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B4B97" w:rsidRPr="007B3B51" w:rsidTr="00E30A1D">
      <w:tc>
        <w:tcPr>
          <w:tcW w:w="681" w:type="pct"/>
        </w:tcPr>
        <w:p w:rsidR="00FB4B97" w:rsidRPr="007B3B51" w:rsidRDefault="00FB4B97" w:rsidP="00931FB2">
          <w:pPr>
            <w:rPr>
              <w:i/>
              <w:sz w:val="16"/>
              <w:szCs w:val="16"/>
            </w:rPr>
          </w:pP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03FF">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B4B97" w:rsidRPr="00130F37" w:rsidTr="00AE793D">
      <w:tc>
        <w:tcPr>
          <w:tcW w:w="895" w:type="pct"/>
          <w:gridSpan w:val="2"/>
        </w:tcPr>
        <w:p w:rsidR="00FB4B97" w:rsidRPr="00130F37" w:rsidRDefault="00FB4B97" w:rsidP="00931F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2B45">
            <w:rPr>
              <w:sz w:val="16"/>
              <w:szCs w:val="16"/>
            </w:rPr>
            <w:t>18</w:t>
          </w:r>
          <w:r w:rsidRPr="00130F37">
            <w:rPr>
              <w:sz w:val="16"/>
              <w:szCs w:val="16"/>
            </w:rPr>
            <w:fldChar w:fldCharType="end"/>
          </w:r>
        </w:p>
      </w:tc>
      <w:tc>
        <w:tcPr>
          <w:tcW w:w="3088" w:type="pct"/>
        </w:tcPr>
        <w:p w:rsidR="00FB4B97" w:rsidRPr="00130F37" w:rsidRDefault="00FB4B97" w:rsidP="00931FB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52B45">
            <w:rPr>
              <w:sz w:val="16"/>
              <w:szCs w:val="16"/>
            </w:rPr>
            <w:t>01/01/2023</w:t>
          </w:r>
          <w:r w:rsidRPr="00130F37">
            <w:rPr>
              <w:sz w:val="16"/>
              <w:szCs w:val="16"/>
            </w:rPr>
            <w:fldChar w:fldCharType="end"/>
          </w:r>
        </w:p>
      </w:tc>
      <w:tc>
        <w:tcPr>
          <w:tcW w:w="1017" w:type="pct"/>
          <w:gridSpan w:val="2"/>
        </w:tcPr>
        <w:p w:rsidR="00FB4B97" w:rsidRPr="00130F37" w:rsidRDefault="00FB4B97" w:rsidP="00931F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2B45">
            <w:rPr>
              <w:sz w:val="16"/>
              <w:szCs w:val="16"/>
            </w:rPr>
            <w:instrText>23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52B45">
            <w:rPr>
              <w:sz w:val="16"/>
              <w:szCs w:val="16"/>
            </w:rPr>
            <w:instrText>23/01/2023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2B45">
            <w:rPr>
              <w:noProof/>
              <w:sz w:val="16"/>
              <w:szCs w:val="16"/>
            </w:rPr>
            <w:t>23/01/2023</w:t>
          </w:r>
          <w:r w:rsidRPr="00130F37">
            <w:rPr>
              <w:sz w:val="16"/>
              <w:szCs w:val="16"/>
            </w:rPr>
            <w:fldChar w:fldCharType="end"/>
          </w:r>
        </w:p>
      </w:tc>
    </w:tr>
  </w:tbl>
  <w:p w:rsidR="00FB4B97" w:rsidRPr="00931FB2" w:rsidRDefault="00FB4B97" w:rsidP="00931F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E33C1C" w:rsidRDefault="00FB4B97" w:rsidP="003036B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B4B97" w:rsidTr="00E30A1D">
      <w:tc>
        <w:tcPr>
          <w:tcW w:w="817" w:type="pct"/>
          <w:tcBorders>
            <w:top w:val="nil"/>
            <w:left w:val="nil"/>
            <w:bottom w:val="nil"/>
            <w:right w:val="nil"/>
          </w:tcBorders>
        </w:tcPr>
        <w:p w:rsidR="00FB4B97" w:rsidRDefault="00FB4B97" w:rsidP="00D56BE0">
          <w:pPr>
            <w:spacing w:line="0" w:lineRule="atLeast"/>
            <w:rPr>
              <w:sz w:val="18"/>
            </w:rPr>
          </w:pPr>
        </w:p>
      </w:tc>
      <w:tc>
        <w:tcPr>
          <w:tcW w:w="3765" w:type="pct"/>
          <w:tcBorders>
            <w:top w:val="nil"/>
            <w:left w:val="nil"/>
            <w:bottom w:val="nil"/>
            <w:right w:val="nil"/>
          </w:tcBorders>
        </w:tcPr>
        <w:p w:rsidR="00FB4B97" w:rsidRDefault="00FB4B97" w:rsidP="00D56BE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2B45">
            <w:rPr>
              <w:i/>
              <w:sz w:val="18"/>
            </w:rPr>
            <w:t>Subsidy Principles 2014</w:t>
          </w:r>
          <w:r w:rsidRPr="007A1328">
            <w:rPr>
              <w:i/>
              <w:sz w:val="18"/>
            </w:rPr>
            <w:fldChar w:fldCharType="end"/>
          </w:r>
        </w:p>
      </w:tc>
      <w:tc>
        <w:tcPr>
          <w:tcW w:w="418" w:type="pct"/>
          <w:tcBorders>
            <w:top w:val="nil"/>
            <w:left w:val="nil"/>
            <w:bottom w:val="nil"/>
            <w:right w:val="nil"/>
          </w:tcBorders>
        </w:tcPr>
        <w:p w:rsidR="00FB4B97" w:rsidRDefault="00FB4B97" w:rsidP="00D56BE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100</w:t>
          </w:r>
          <w:r w:rsidRPr="00ED79B6">
            <w:rPr>
              <w:i/>
              <w:sz w:val="18"/>
            </w:rPr>
            <w:fldChar w:fldCharType="end"/>
          </w:r>
        </w:p>
      </w:tc>
    </w:tr>
  </w:tbl>
  <w:p w:rsidR="00FB4B97" w:rsidRPr="00ED79B6" w:rsidRDefault="00FB4B97" w:rsidP="003036BD">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B3B51" w:rsidRDefault="00FB4B97" w:rsidP="00931F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B4B97" w:rsidRPr="007B3B51" w:rsidTr="00E30A1D">
      <w:tc>
        <w:tcPr>
          <w:tcW w:w="681" w:type="pct"/>
        </w:tcPr>
        <w:p w:rsidR="00FB4B97" w:rsidRPr="007B3B51" w:rsidRDefault="00FB4B97" w:rsidP="00931F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92</w:t>
          </w:r>
          <w:r w:rsidRPr="007B3B51">
            <w:rPr>
              <w:i/>
              <w:sz w:val="16"/>
              <w:szCs w:val="16"/>
            </w:rPr>
            <w:fldChar w:fldCharType="end"/>
          </w:r>
        </w:p>
      </w:tc>
      <w:tc>
        <w:tcPr>
          <w:tcW w:w="3471" w:type="pct"/>
          <w:gridSpan w:val="3"/>
        </w:tcPr>
        <w:p w:rsidR="00FB4B97" w:rsidRPr="007B3B51" w:rsidRDefault="00FB4B97" w:rsidP="00931F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03FF">
            <w:rPr>
              <w:i/>
              <w:noProof/>
              <w:sz w:val="16"/>
              <w:szCs w:val="16"/>
            </w:rPr>
            <w:t>Subsidy Principles 2014</w:t>
          </w:r>
          <w:r w:rsidRPr="007B3B51">
            <w:rPr>
              <w:i/>
              <w:sz w:val="16"/>
              <w:szCs w:val="16"/>
            </w:rPr>
            <w:fldChar w:fldCharType="end"/>
          </w:r>
        </w:p>
      </w:tc>
      <w:tc>
        <w:tcPr>
          <w:tcW w:w="848" w:type="pct"/>
        </w:tcPr>
        <w:p w:rsidR="00FB4B97" w:rsidRPr="007B3B51" w:rsidRDefault="00FB4B97" w:rsidP="00931FB2">
          <w:pPr>
            <w:jc w:val="right"/>
            <w:rPr>
              <w:sz w:val="16"/>
              <w:szCs w:val="16"/>
            </w:rPr>
          </w:pPr>
        </w:p>
      </w:tc>
    </w:tr>
    <w:tr w:rsidR="00FB4B97" w:rsidRPr="0055472E" w:rsidTr="00AE793D">
      <w:tc>
        <w:tcPr>
          <w:tcW w:w="895" w:type="pct"/>
          <w:gridSpan w:val="2"/>
        </w:tcPr>
        <w:p w:rsidR="00FB4B97" w:rsidRPr="0055472E" w:rsidRDefault="00FB4B97" w:rsidP="00931F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2B45">
            <w:rPr>
              <w:sz w:val="16"/>
              <w:szCs w:val="16"/>
            </w:rPr>
            <w:t>18</w:t>
          </w:r>
          <w:r w:rsidRPr="0055472E">
            <w:rPr>
              <w:sz w:val="16"/>
              <w:szCs w:val="16"/>
            </w:rPr>
            <w:fldChar w:fldCharType="end"/>
          </w:r>
        </w:p>
      </w:tc>
      <w:tc>
        <w:tcPr>
          <w:tcW w:w="3088" w:type="pct"/>
        </w:tcPr>
        <w:p w:rsidR="00FB4B97" w:rsidRPr="0055472E" w:rsidRDefault="00FB4B97" w:rsidP="00931FB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52B45">
            <w:rPr>
              <w:sz w:val="16"/>
              <w:szCs w:val="16"/>
            </w:rPr>
            <w:t>01/01/2023</w:t>
          </w:r>
          <w:r w:rsidRPr="0055472E">
            <w:rPr>
              <w:sz w:val="16"/>
              <w:szCs w:val="16"/>
            </w:rPr>
            <w:fldChar w:fldCharType="end"/>
          </w:r>
        </w:p>
      </w:tc>
      <w:tc>
        <w:tcPr>
          <w:tcW w:w="1017" w:type="pct"/>
          <w:gridSpan w:val="2"/>
        </w:tcPr>
        <w:p w:rsidR="00FB4B97" w:rsidRPr="0055472E" w:rsidRDefault="00FB4B97" w:rsidP="00931F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2B45">
            <w:rPr>
              <w:sz w:val="16"/>
              <w:szCs w:val="16"/>
            </w:rPr>
            <w:instrText>23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52B45">
            <w:rPr>
              <w:sz w:val="16"/>
              <w:szCs w:val="16"/>
            </w:rPr>
            <w:instrText>23/01/2023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2B45">
            <w:rPr>
              <w:noProof/>
              <w:sz w:val="16"/>
              <w:szCs w:val="16"/>
            </w:rPr>
            <w:t>23/01/2023</w:t>
          </w:r>
          <w:r w:rsidRPr="0055472E">
            <w:rPr>
              <w:sz w:val="16"/>
              <w:szCs w:val="16"/>
            </w:rPr>
            <w:fldChar w:fldCharType="end"/>
          </w:r>
        </w:p>
      </w:tc>
    </w:tr>
  </w:tbl>
  <w:p w:rsidR="00FB4B97" w:rsidRPr="00931FB2" w:rsidRDefault="00FB4B97" w:rsidP="00931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B97" w:rsidRDefault="00FB4B97" w:rsidP="00715914">
      <w:pPr>
        <w:spacing w:line="240" w:lineRule="auto"/>
      </w:pPr>
      <w:r>
        <w:separator/>
      </w:r>
    </w:p>
  </w:footnote>
  <w:footnote w:type="continuationSeparator" w:id="0">
    <w:p w:rsidR="00FB4B97" w:rsidRDefault="00FB4B9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Default="00FB4B97" w:rsidP="00931FB2">
    <w:pPr>
      <w:pStyle w:val="Header"/>
      <w:pBdr>
        <w:bottom w:val="single" w:sz="6" w:space="1" w:color="auto"/>
      </w:pBdr>
    </w:pPr>
  </w:p>
  <w:p w:rsidR="00FB4B97" w:rsidRDefault="00FB4B97" w:rsidP="00931FB2">
    <w:pPr>
      <w:pStyle w:val="Header"/>
      <w:pBdr>
        <w:bottom w:val="single" w:sz="6" w:space="1" w:color="auto"/>
      </w:pBdr>
    </w:pPr>
  </w:p>
  <w:p w:rsidR="00FB4B97" w:rsidRPr="001E77D2" w:rsidRDefault="00FB4B97" w:rsidP="00931FB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D1021D" w:rsidRDefault="00FB4B97">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A403FF">
      <w:rPr>
        <w:noProof/>
        <w:sz w:val="20"/>
      </w:rPr>
      <w:t>Application, saving and transitional provisions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A403FF">
      <w:rPr>
        <w:b/>
        <w:noProof/>
        <w:sz w:val="20"/>
      </w:rPr>
      <w:t>Chapter 5</w:t>
    </w:r>
    <w:r w:rsidRPr="00D1021D">
      <w:rPr>
        <w:b/>
        <w:sz w:val="20"/>
      </w:rPr>
      <w:fldChar w:fldCharType="end"/>
    </w:r>
  </w:p>
  <w:p w:rsidR="00FB4B97" w:rsidRPr="00D1021D" w:rsidRDefault="00FB4B97">
    <w:pPr>
      <w:jc w:val="right"/>
      <w:rPr>
        <w:b/>
        <w:sz w:val="20"/>
      </w:rPr>
    </w:pPr>
    <w:r w:rsidRPr="00D1021D">
      <w:rPr>
        <w:sz w:val="20"/>
      </w:rPr>
      <w:fldChar w:fldCharType="begin"/>
    </w:r>
    <w:r w:rsidRPr="00D1021D">
      <w:rPr>
        <w:sz w:val="20"/>
      </w:rPr>
      <w:instrText xml:space="preserve"> STYLEREF CharPartText </w:instrText>
    </w:r>
    <w:r w:rsidR="00A403FF">
      <w:rPr>
        <w:sz w:val="20"/>
      </w:rPr>
      <w:fldChar w:fldCharType="separate"/>
    </w:r>
    <w:r w:rsidR="00A403FF">
      <w:rPr>
        <w:noProof/>
        <w:sz w:val="20"/>
      </w:rPr>
      <w:t>Amendments made by the Aged Care Legislation Amendment (Capping Home Care Charges) Principles 2022</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A403FF">
      <w:rPr>
        <w:b/>
        <w:sz w:val="20"/>
      </w:rPr>
      <w:fldChar w:fldCharType="separate"/>
    </w:r>
    <w:r w:rsidR="00A403FF">
      <w:rPr>
        <w:b/>
        <w:noProof/>
        <w:sz w:val="20"/>
      </w:rPr>
      <w:t>Part 1</w:t>
    </w:r>
    <w:r w:rsidRPr="00D1021D">
      <w:rPr>
        <w:b/>
        <w:sz w:val="20"/>
      </w:rPr>
      <w:fldChar w:fldCharType="end"/>
    </w:r>
  </w:p>
  <w:p w:rsidR="00FB4B97" w:rsidRPr="00D1021D" w:rsidRDefault="00FB4B97">
    <w:pPr>
      <w:jc w:val="right"/>
      <w:rPr>
        <w:b/>
      </w:rPr>
    </w:pPr>
  </w:p>
  <w:p w:rsidR="00FB4B97" w:rsidRPr="00552B45" w:rsidRDefault="00FB4B97">
    <w:pPr>
      <w:pBdr>
        <w:bottom w:val="single" w:sz="6" w:space="1" w:color="auto"/>
      </w:pBdr>
      <w:jc w:val="right"/>
      <w:rPr>
        <w:sz w:val="24"/>
        <w:szCs w:val="24"/>
      </w:rPr>
    </w:pPr>
    <w:r w:rsidRPr="00552B45">
      <w:rPr>
        <w:sz w:val="24"/>
        <w:szCs w:val="24"/>
      </w:rPr>
      <w:t xml:space="preserve">Clause </w:t>
    </w:r>
    <w:r w:rsidRPr="00552B45">
      <w:rPr>
        <w:sz w:val="24"/>
        <w:szCs w:val="24"/>
      </w:rPr>
      <w:fldChar w:fldCharType="begin"/>
    </w:r>
    <w:r w:rsidRPr="00552B45">
      <w:rPr>
        <w:sz w:val="24"/>
        <w:szCs w:val="24"/>
      </w:rPr>
      <w:instrText xml:space="preserve"> STYLEREF CharSectno </w:instrText>
    </w:r>
    <w:r w:rsidRPr="00552B45">
      <w:rPr>
        <w:sz w:val="24"/>
        <w:szCs w:val="24"/>
      </w:rPr>
      <w:fldChar w:fldCharType="separate"/>
    </w:r>
    <w:r w:rsidR="00A403FF">
      <w:rPr>
        <w:noProof/>
        <w:sz w:val="24"/>
        <w:szCs w:val="24"/>
      </w:rPr>
      <w:t>112</w:t>
    </w:r>
    <w:r w:rsidRPr="00552B45">
      <w:rPr>
        <w:noProof/>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Default="00FB4B9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C4473E" w:rsidRDefault="00FB4B97" w:rsidP="00D56BE0">
    <w:pPr>
      <w:rPr>
        <w:sz w:val="26"/>
        <w:szCs w:val="26"/>
      </w:rPr>
    </w:pPr>
  </w:p>
  <w:p w:rsidR="00FB4B97" w:rsidRPr="00965EE7" w:rsidRDefault="00FB4B97" w:rsidP="00D56BE0">
    <w:pPr>
      <w:rPr>
        <w:b/>
        <w:sz w:val="20"/>
      </w:rPr>
    </w:pPr>
    <w:r w:rsidRPr="00965EE7">
      <w:rPr>
        <w:b/>
        <w:sz w:val="20"/>
      </w:rPr>
      <w:t>Endnotes</w:t>
    </w:r>
  </w:p>
  <w:p w:rsidR="00FB4B97" w:rsidRPr="007A1328" w:rsidRDefault="00FB4B97" w:rsidP="00D56BE0">
    <w:pPr>
      <w:rPr>
        <w:sz w:val="20"/>
      </w:rPr>
    </w:pPr>
  </w:p>
  <w:p w:rsidR="00FB4B97" w:rsidRPr="007A1328" w:rsidRDefault="00FB4B97" w:rsidP="00D56BE0">
    <w:pPr>
      <w:rPr>
        <w:b/>
        <w:sz w:val="24"/>
      </w:rPr>
    </w:pPr>
  </w:p>
  <w:p w:rsidR="00FB4B97" w:rsidRDefault="00FB4B97" w:rsidP="00D56BE0">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403FF">
      <w:rPr>
        <w:noProof/>
        <w:szCs w:val="22"/>
      </w:rPr>
      <w:t>Endnote 1—About the endnotes</w:t>
    </w:r>
    <w:r w:rsidRPr="00C4473E">
      <w:rPr>
        <w:szCs w:val="22"/>
      </w:rPr>
      <w:fldChar w:fldCharType="end"/>
    </w:r>
  </w:p>
  <w:p w:rsidR="00FB4B97" w:rsidRPr="00C4473E" w:rsidRDefault="00FB4B97" w:rsidP="00D56BE0">
    <w:pPr>
      <w:rPr>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C4473E" w:rsidRDefault="00FB4B97" w:rsidP="00D56BE0">
    <w:pPr>
      <w:jc w:val="right"/>
      <w:rPr>
        <w:sz w:val="26"/>
        <w:szCs w:val="26"/>
      </w:rPr>
    </w:pPr>
  </w:p>
  <w:p w:rsidR="00FB4B97" w:rsidRPr="00965EE7" w:rsidRDefault="00FB4B97" w:rsidP="00D56BE0">
    <w:pPr>
      <w:jc w:val="right"/>
      <w:rPr>
        <w:b/>
        <w:sz w:val="20"/>
      </w:rPr>
    </w:pPr>
    <w:r w:rsidRPr="00965EE7">
      <w:rPr>
        <w:b/>
        <w:sz w:val="20"/>
      </w:rPr>
      <w:t>Endnotes</w:t>
    </w:r>
  </w:p>
  <w:p w:rsidR="00FB4B97" w:rsidRPr="007A1328" w:rsidRDefault="00FB4B97" w:rsidP="00D56BE0">
    <w:pPr>
      <w:jc w:val="right"/>
      <w:rPr>
        <w:sz w:val="20"/>
      </w:rPr>
    </w:pPr>
  </w:p>
  <w:p w:rsidR="00FB4B97" w:rsidRPr="007A1328" w:rsidRDefault="00FB4B97" w:rsidP="00D56BE0">
    <w:pPr>
      <w:jc w:val="right"/>
      <w:rPr>
        <w:b/>
        <w:sz w:val="24"/>
      </w:rPr>
    </w:pPr>
  </w:p>
  <w:p w:rsidR="00FB4B97" w:rsidRPr="00C4473E" w:rsidRDefault="00FB4B97" w:rsidP="00D56BE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403FF">
      <w:rPr>
        <w:noProof/>
        <w:szCs w:val="22"/>
      </w:rPr>
      <w:t>Endnote 1—About the endnotes</w:t>
    </w:r>
    <w:r w:rsidRPr="00C4473E">
      <w:rPr>
        <w:szCs w:val="22"/>
      </w:rPr>
      <w:fldChar w:fldCharType="end"/>
    </w:r>
  </w:p>
  <w:p w:rsidR="00FB4B97" w:rsidRDefault="00FB4B9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C4473E" w:rsidRDefault="00FB4B97" w:rsidP="00D56BE0">
    <w:pPr>
      <w:rPr>
        <w:sz w:val="26"/>
        <w:szCs w:val="26"/>
      </w:rPr>
    </w:pPr>
  </w:p>
  <w:p w:rsidR="00FB4B97" w:rsidRPr="00965EE7" w:rsidRDefault="00FB4B97" w:rsidP="00D56BE0">
    <w:pPr>
      <w:rPr>
        <w:b/>
        <w:sz w:val="20"/>
      </w:rPr>
    </w:pPr>
    <w:r w:rsidRPr="00965EE7">
      <w:rPr>
        <w:b/>
        <w:sz w:val="20"/>
      </w:rPr>
      <w:t>Endnotes</w:t>
    </w:r>
  </w:p>
  <w:p w:rsidR="00FB4B97" w:rsidRPr="007A1328" w:rsidRDefault="00FB4B97" w:rsidP="00D56BE0">
    <w:pPr>
      <w:rPr>
        <w:sz w:val="20"/>
      </w:rPr>
    </w:pPr>
  </w:p>
  <w:p w:rsidR="00FB4B97" w:rsidRPr="007A1328" w:rsidRDefault="00FB4B97" w:rsidP="00D56BE0">
    <w:pPr>
      <w:rPr>
        <w:b/>
        <w:sz w:val="24"/>
      </w:rPr>
    </w:pPr>
  </w:p>
  <w:p w:rsidR="00FB4B97" w:rsidRDefault="00FB4B97" w:rsidP="00D56BE0">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52B45">
      <w:rPr>
        <w:noProof/>
        <w:szCs w:val="22"/>
      </w:rPr>
      <w:t>Endnote 4—Amendment history</w:t>
    </w:r>
    <w:r w:rsidRPr="00C4473E">
      <w:rPr>
        <w:szCs w:val="22"/>
      </w:rPr>
      <w:fldChar w:fldCharType="end"/>
    </w:r>
  </w:p>
  <w:p w:rsidR="00FB4B97" w:rsidRPr="00C4473E" w:rsidRDefault="00FB4B97" w:rsidP="00D56BE0">
    <w:pPr>
      <w:rPr>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C4473E" w:rsidRDefault="00FB4B97" w:rsidP="00D56BE0">
    <w:pPr>
      <w:jc w:val="right"/>
      <w:rPr>
        <w:sz w:val="26"/>
        <w:szCs w:val="26"/>
      </w:rPr>
    </w:pPr>
  </w:p>
  <w:p w:rsidR="00FB4B97" w:rsidRPr="00965EE7" w:rsidRDefault="00FB4B97" w:rsidP="00D56BE0">
    <w:pPr>
      <w:jc w:val="right"/>
      <w:rPr>
        <w:b/>
        <w:sz w:val="20"/>
      </w:rPr>
    </w:pPr>
    <w:r w:rsidRPr="00965EE7">
      <w:rPr>
        <w:b/>
        <w:sz w:val="20"/>
      </w:rPr>
      <w:t>Endnotes</w:t>
    </w:r>
  </w:p>
  <w:p w:rsidR="00FB4B97" w:rsidRPr="007A1328" w:rsidRDefault="00FB4B97" w:rsidP="00D56BE0">
    <w:pPr>
      <w:jc w:val="right"/>
      <w:rPr>
        <w:sz w:val="20"/>
      </w:rPr>
    </w:pPr>
  </w:p>
  <w:p w:rsidR="00FB4B97" w:rsidRPr="007A1328" w:rsidRDefault="00FB4B97" w:rsidP="00D56BE0">
    <w:pPr>
      <w:jc w:val="right"/>
      <w:rPr>
        <w:b/>
        <w:sz w:val="24"/>
      </w:rPr>
    </w:pPr>
  </w:p>
  <w:p w:rsidR="00FB4B97" w:rsidRPr="00C4473E" w:rsidRDefault="00FB4B97" w:rsidP="00D56BE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52B45">
      <w:rPr>
        <w:noProof/>
        <w:szCs w:val="22"/>
      </w:rPr>
      <w:t>Endnote 4—Amendment history</w:t>
    </w:r>
    <w:r w:rsidRPr="00C4473E">
      <w:rPr>
        <w:szCs w:val="22"/>
      </w:rPr>
      <w:fldChar w:fldCharType="end"/>
    </w:r>
  </w:p>
  <w:p w:rsidR="00FB4B97" w:rsidRDefault="00FB4B9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Default="00FB4B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Default="00FB4B97" w:rsidP="00931FB2">
    <w:pPr>
      <w:pStyle w:val="Header"/>
      <w:pBdr>
        <w:bottom w:val="single" w:sz="4" w:space="1" w:color="auto"/>
      </w:pBdr>
    </w:pPr>
  </w:p>
  <w:p w:rsidR="00FB4B97" w:rsidRDefault="00FB4B97" w:rsidP="00931FB2">
    <w:pPr>
      <w:pStyle w:val="Header"/>
      <w:pBdr>
        <w:bottom w:val="single" w:sz="4" w:space="1" w:color="auto"/>
      </w:pBdr>
    </w:pPr>
  </w:p>
  <w:p w:rsidR="00FB4B97" w:rsidRPr="001E77D2" w:rsidRDefault="00FB4B97" w:rsidP="00931FB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5F1388" w:rsidRDefault="00FB4B97" w:rsidP="00931FB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ED79B6" w:rsidRDefault="00FB4B97" w:rsidP="00931FB2">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ED79B6" w:rsidRDefault="00FB4B97" w:rsidP="00931FB2">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ED79B6" w:rsidRDefault="00FB4B97" w:rsidP="00D56BE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Default="00FB4B97" w:rsidP="00B40041">
    <w:pPr>
      <w:rPr>
        <w:sz w:val="20"/>
      </w:rPr>
    </w:pPr>
    <w:r w:rsidRPr="007A1328">
      <w:rPr>
        <w:b/>
        <w:sz w:val="20"/>
      </w:rPr>
      <w:fldChar w:fldCharType="begin"/>
    </w:r>
    <w:r w:rsidRPr="007A1328">
      <w:rPr>
        <w:b/>
        <w:sz w:val="20"/>
      </w:rPr>
      <w:instrText xml:space="preserve"> STYLEREF CharChapNo </w:instrText>
    </w:r>
    <w:r w:rsidR="00A403FF">
      <w:rPr>
        <w:b/>
        <w:sz w:val="20"/>
      </w:rPr>
      <w:fldChar w:fldCharType="separate"/>
    </w:r>
    <w:r w:rsidR="00A403FF">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A403FF">
      <w:rPr>
        <w:sz w:val="20"/>
      </w:rPr>
      <w:fldChar w:fldCharType="separate"/>
    </w:r>
    <w:r w:rsidR="00A403FF">
      <w:rPr>
        <w:noProof/>
        <w:sz w:val="20"/>
      </w:rPr>
      <w:t>Preliminary</w:t>
    </w:r>
    <w:r>
      <w:rPr>
        <w:sz w:val="20"/>
      </w:rPr>
      <w:fldChar w:fldCharType="end"/>
    </w:r>
  </w:p>
  <w:p w:rsidR="00FB4B97" w:rsidRDefault="00FB4B97" w:rsidP="00B4004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B4B97" w:rsidRPr="007A1328" w:rsidRDefault="00FB4B97" w:rsidP="00B4004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B4B97" w:rsidRPr="007A1328" w:rsidRDefault="00FB4B97" w:rsidP="00B40041">
    <w:pPr>
      <w:rPr>
        <w:b/>
        <w:sz w:val="24"/>
      </w:rPr>
    </w:pPr>
  </w:p>
  <w:p w:rsidR="00FB4B97" w:rsidRPr="007A1328" w:rsidRDefault="00FB4B97" w:rsidP="00B4004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52B4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03FF">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7A1328" w:rsidRDefault="00FB4B97" w:rsidP="00B40041">
    <w:pPr>
      <w:jc w:val="right"/>
      <w:rPr>
        <w:sz w:val="20"/>
      </w:rPr>
    </w:pPr>
    <w:r w:rsidRPr="007A1328">
      <w:rPr>
        <w:sz w:val="20"/>
      </w:rPr>
      <w:fldChar w:fldCharType="begin"/>
    </w:r>
    <w:r w:rsidRPr="007A1328">
      <w:rPr>
        <w:sz w:val="20"/>
      </w:rPr>
      <w:instrText xml:space="preserve"> STYLEREF CharChapText </w:instrText>
    </w:r>
    <w:r w:rsidR="00A403FF">
      <w:rPr>
        <w:sz w:val="20"/>
      </w:rPr>
      <w:fldChar w:fldCharType="separate"/>
    </w:r>
    <w:r w:rsidR="00A403FF">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A403FF">
      <w:rPr>
        <w:b/>
        <w:sz w:val="20"/>
      </w:rPr>
      <w:fldChar w:fldCharType="separate"/>
    </w:r>
    <w:r w:rsidR="00A403FF">
      <w:rPr>
        <w:b/>
        <w:noProof/>
        <w:sz w:val="20"/>
      </w:rPr>
      <w:t>Chapter 1</w:t>
    </w:r>
    <w:r>
      <w:rPr>
        <w:b/>
        <w:sz w:val="20"/>
      </w:rPr>
      <w:fldChar w:fldCharType="end"/>
    </w:r>
  </w:p>
  <w:p w:rsidR="00FB4B97" w:rsidRPr="007A1328" w:rsidRDefault="00FB4B97" w:rsidP="00B4004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B4B97" w:rsidRPr="007A1328" w:rsidRDefault="00FB4B97" w:rsidP="00B4004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B4B97" w:rsidRPr="007A1328" w:rsidRDefault="00FB4B97" w:rsidP="00B40041">
    <w:pPr>
      <w:jc w:val="right"/>
      <w:rPr>
        <w:b/>
        <w:sz w:val="24"/>
      </w:rPr>
    </w:pPr>
  </w:p>
  <w:p w:rsidR="00FB4B97" w:rsidRPr="007A1328" w:rsidRDefault="00FB4B97" w:rsidP="00B4004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52B4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03FF">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B97" w:rsidRPr="00D1021D" w:rsidRDefault="00FB4B97">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A403FF">
      <w:rPr>
        <w:b/>
        <w:noProof/>
        <w:sz w:val="20"/>
      </w:rPr>
      <w:t>Chapter 5</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A403FF">
      <w:rPr>
        <w:noProof/>
        <w:sz w:val="20"/>
      </w:rPr>
      <w:t>Application, saving and transitional provisions</w:t>
    </w:r>
    <w:r w:rsidRPr="00D1021D">
      <w:rPr>
        <w:sz w:val="20"/>
      </w:rPr>
      <w:fldChar w:fldCharType="end"/>
    </w:r>
  </w:p>
  <w:p w:rsidR="00FB4B97" w:rsidRPr="00D1021D" w:rsidRDefault="00FB4B97">
    <w:pPr>
      <w:rPr>
        <w:b/>
        <w:sz w:val="20"/>
      </w:rPr>
    </w:pPr>
    <w:r w:rsidRPr="00D1021D">
      <w:rPr>
        <w:b/>
        <w:sz w:val="20"/>
      </w:rPr>
      <w:fldChar w:fldCharType="begin"/>
    </w:r>
    <w:r w:rsidRPr="00D1021D">
      <w:rPr>
        <w:b/>
        <w:sz w:val="20"/>
      </w:rPr>
      <w:instrText xml:space="preserve"> STYLEREF CharPartNo </w:instrText>
    </w:r>
    <w:r w:rsidR="00A403FF">
      <w:rPr>
        <w:b/>
        <w:sz w:val="20"/>
      </w:rPr>
      <w:fldChar w:fldCharType="separate"/>
    </w:r>
    <w:r w:rsidR="00A403FF">
      <w:rPr>
        <w:b/>
        <w:noProof/>
        <w:sz w:val="20"/>
      </w:rPr>
      <w:t>Part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A403FF">
      <w:rPr>
        <w:sz w:val="20"/>
      </w:rPr>
      <w:fldChar w:fldCharType="separate"/>
    </w:r>
    <w:r w:rsidR="00A403FF">
      <w:rPr>
        <w:noProof/>
        <w:sz w:val="20"/>
      </w:rPr>
      <w:t>Amendments made by the Aged Care Legislation Amendment (Capping Home Care Charges) Principles 2022</w:t>
    </w:r>
    <w:r w:rsidRPr="00D1021D">
      <w:rPr>
        <w:sz w:val="20"/>
      </w:rPr>
      <w:fldChar w:fldCharType="end"/>
    </w:r>
  </w:p>
  <w:p w:rsidR="00FB4B97" w:rsidRPr="00D1021D" w:rsidRDefault="00FB4B97">
    <w:pPr>
      <w:rPr>
        <w:b/>
      </w:rPr>
    </w:pPr>
  </w:p>
  <w:p w:rsidR="00FB4B97" w:rsidRPr="00552B45" w:rsidRDefault="00FB4B97">
    <w:pPr>
      <w:pBdr>
        <w:bottom w:val="single" w:sz="6" w:space="1" w:color="auto"/>
      </w:pBdr>
      <w:rPr>
        <w:sz w:val="24"/>
        <w:szCs w:val="24"/>
      </w:rPr>
    </w:pPr>
    <w:r w:rsidRPr="00552B45">
      <w:rPr>
        <w:sz w:val="24"/>
        <w:szCs w:val="24"/>
      </w:rPr>
      <w:t xml:space="preserve">Clause </w:t>
    </w:r>
    <w:r w:rsidRPr="00552B45">
      <w:rPr>
        <w:sz w:val="24"/>
        <w:szCs w:val="24"/>
      </w:rPr>
      <w:fldChar w:fldCharType="begin"/>
    </w:r>
    <w:r w:rsidRPr="00552B45">
      <w:rPr>
        <w:sz w:val="24"/>
        <w:szCs w:val="24"/>
      </w:rPr>
      <w:instrText xml:space="preserve"> STYLEREF CharSectno </w:instrText>
    </w:r>
    <w:r w:rsidRPr="00552B45">
      <w:rPr>
        <w:sz w:val="24"/>
        <w:szCs w:val="24"/>
      </w:rPr>
      <w:fldChar w:fldCharType="separate"/>
    </w:r>
    <w:r w:rsidR="00A403FF">
      <w:rPr>
        <w:noProof/>
        <w:sz w:val="24"/>
        <w:szCs w:val="24"/>
      </w:rPr>
      <w:t>112</w:t>
    </w:r>
    <w:r w:rsidRPr="00552B45">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73E74"/>
    <w:multiLevelType w:val="hybridMultilevel"/>
    <w:tmpl w:val="A902333A"/>
    <w:lvl w:ilvl="0" w:tplc="55B8EDC8">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0F4C1809"/>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111BBA"/>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5875923"/>
    <w:multiLevelType w:val="hybridMultilevel"/>
    <w:tmpl w:val="D82CB7BE"/>
    <w:lvl w:ilvl="0" w:tplc="5254F35A">
      <w:start w:val="2"/>
      <w:numFmt w:val="decimal"/>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041A72"/>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1862DF7"/>
    <w:multiLevelType w:val="multilevel"/>
    <w:tmpl w:val="840C4814"/>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19E3191"/>
    <w:multiLevelType w:val="hybridMultilevel"/>
    <w:tmpl w:val="FF144918"/>
    <w:lvl w:ilvl="0" w:tplc="EF7E36C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34C640DF"/>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5052159C"/>
    <w:multiLevelType w:val="hybridMultilevel"/>
    <w:tmpl w:val="489CEA9A"/>
    <w:lvl w:ilvl="0" w:tplc="2F94D1C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CD752F"/>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4321A10"/>
    <w:multiLevelType w:val="multilevel"/>
    <w:tmpl w:val="840C4814"/>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4D305CE"/>
    <w:multiLevelType w:val="hybridMultilevel"/>
    <w:tmpl w:val="489CEA9A"/>
    <w:lvl w:ilvl="0" w:tplc="2F94D1C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16"/>
  </w:num>
  <w:num w:numId="14">
    <w:abstractNumId w:val="12"/>
  </w:num>
  <w:num w:numId="15">
    <w:abstractNumId w:val="22"/>
  </w:num>
  <w:num w:numId="16">
    <w:abstractNumId w:val="15"/>
  </w:num>
  <w:num w:numId="17">
    <w:abstractNumId w:val="23"/>
  </w:num>
  <w:num w:numId="18">
    <w:abstractNumId w:val="18"/>
  </w:num>
  <w:num w:numId="19">
    <w:abstractNumId w:val="13"/>
  </w:num>
  <w:num w:numId="20">
    <w:abstractNumId w:val="17"/>
  </w:num>
  <w:num w:numId="21">
    <w:abstractNumId w:val="11"/>
  </w:num>
  <w:num w:numId="22">
    <w:abstractNumId w:val="20"/>
  </w:num>
  <w:num w:numId="23">
    <w:abstractNumId w:val="14"/>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41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BD6"/>
    <w:rsid w:val="00001A59"/>
    <w:rsid w:val="000041BB"/>
    <w:rsid w:val="00004470"/>
    <w:rsid w:val="000045C9"/>
    <w:rsid w:val="000065B1"/>
    <w:rsid w:val="00006A9E"/>
    <w:rsid w:val="00006B01"/>
    <w:rsid w:val="00010013"/>
    <w:rsid w:val="00011A18"/>
    <w:rsid w:val="000136AF"/>
    <w:rsid w:val="00013AF1"/>
    <w:rsid w:val="0001566E"/>
    <w:rsid w:val="00015D61"/>
    <w:rsid w:val="00016552"/>
    <w:rsid w:val="00016DDB"/>
    <w:rsid w:val="0002000D"/>
    <w:rsid w:val="00023300"/>
    <w:rsid w:val="00024101"/>
    <w:rsid w:val="000244C7"/>
    <w:rsid w:val="00024760"/>
    <w:rsid w:val="000252F1"/>
    <w:rsid w:val="00027E31"/>
    <w:rsid w:val="000301E6"/>
    <w:rsid w:val="00032E31"/>
    <w:rsid w:val="000360E1"/>
    <w:rsid w:val="00036CE1"/>
    <w:rsid w:val="00036E1F"/>
    <w:rsid w:val="00037343"/>
    <w:rsid w:val="000377D4"/>
    <w:rsid w:val="00041066"/>
    <w:rsid w:val="00042D77"/>
    <w:rsid w:val="000437C1"/>
    <w:rsid w:val="00044795"/>
    <w:rsid w:val="00045C25"/>
    <w:rsid w:val="00046B42"/>
    <w:rsid w:val="0004732E"/>
    <w:rsid w:val="000500D3"/>
    <w:rsid w:val="00050197"/>
    <w:rsid w:val="000509E7"/>
    <w:rsid w:val="0005365D"/>
    <w:rsid w:val="00054374"/>
    <w:rsid w:val="00055FE2"/>
    <w:rsid w:val="00055FFD"/>
    <w:rsid w:val="000573EB"/>
    <w:rsid w:val="00057C2F"/>
    <w:rsid w:val="00060BD1"/>
    <w:rsid w:val="000614BF"/>
    <w:rsid w:val="000619BD"/>
    <w:rsid w:val="00066CE5"/>
    <w:rsid w:val="00067F4F"/>
    <w:rsid w:val="0007200C"/>
    <w:rsid w:val="00072716"/>
    <w:rsid w:val="0007330E"/>
    <w:rsid w:val="0007346F"/>
    <w:rsid w:val="000757CE"/>
    <w:rsid w:val="00084EED"/>
    <w:rsid w:val="000851A3"/>
    <w:rsid w:val="000859A9"/>
    <w:rsid w:val="00086AFF"/>
    <w:rsid w:val="0008781E"/>
    <w:rsid w:val="00087BD5"/>
    <w:rsid w:val="0009011B"/>
    <w:rsid w:val="000909B4"/>
    <w:rsid w:val="00093304"/>
    <w:rsid w:val="00093B24"/>
    <w:rsid w:val="0009462A"/>
    <w:rsid w:val="000A059F"/>
    <w:rsid w:val="000A2A8D"/>
    <w:rsid w:val="000A2EA9"/>
    <w:rsid w:val="000A3DDD"/>
    <w:rsid w:val="000A4457"/>
    <w:rsid w:val="000A5127"/>
    <w:rsid w:val="000A6330"/>
    <w:rsid w:val="000A7707"/>
    <w:rsid w:val="000A7982"/>
    <w:rsid w:val="000A7D63"/>
    <w:rsid w:val="000B0D42"/>
    <w:rsid w:val="000B0DD5"/>
    <w:rsid w:val="000B21B9"/>
    <w:rsid w:val="000B2D79"/>
    <w:rsid w:val="000B2F08"/>
    <w:rsid w:val="000B3AB4"/>
    <w:rsid w:val="000B5531"/>
    <w:rsid w:val="000B581E"/>
    <w:rsid w:val="000B58FA"/>
    <w:rsid w:val="000B5BD8"/>
    <w:rsid w:val="000B6207"/>
    <w:rsid w:val="000B628E"/>
    <w:rsid w:val="000B78F2"/>
    <w:rsid w:val="000B7FAC"/>
    <w:rsid w:val="000C25E3"/>
    <w:rsid w:val="000C2708"/>
    <w:rsid w:val="000C48D2"/>
    <w:rsid w:val="000C6725"/>
    <w:rsid w:val="000C6A50"/>
    <w:rsid w:val="000C747D"/>
    <w:rsid w:val="000D05EF"/>
    <w:rsid w:val="000D16E8"/>
    <w:rsid w:val="000D243C"/>
    <w:rsid w:val="000D26E3"/>
    <w:rsid w:val="000E1054"/>
    <w:rsid w:val="000E2261"/>
    <w:rsid w:val="000E26B7"/>
    <w:rsid w:val="000E5004"/>
    <w:rsid w:val="000E6D0E"/>
    <w:rsid w:val="000E76F5"/>
    <w:rsid w:val="000F0278"/>
    <w:rsid w:val="000F0649"/>
    <w:rsid w:val="000F06EE"/>
    <w:rsid w:val="000F1837"/>
    <w:rsid w:val="000F1851"/>
    <w:rsid w:val="000F1A2D"/>
    <w:rsid w:val="000F21C1"/>
    <w:rsid w:val="000F289D"/>
    <w:rsid w:val="000F34E4"/>
    <w:rsid w:val="000F3D92"/>
    <w:rsid w:val="000F4711"/>
    <w:rsid w:val="000F4D2F"/>
    <w:rsid w:val="00101538"/>
    <w:rsid w:val="00102150"/>
    <w:rsid w:val="00103AEA"/>
    <w:rsid w:val="00104505"/>
    <w:rsid w:val="00104906"/>
    <w:rsid w:val="001051E4"/>
    <w:rsid w:val="001057E1"/>
    <w:rsid w:val="0010745C"/>
    <w:rsid w:val="00110941"/>
    <w:rsid w:val="001112A7"/>
    <w:rsid w:val="00112F53"/>
    <w:rsid w:val="00113A6E"/>
    <w:rsid w:val="00115D28"/>
    <w:rsid w:val="00117DD1"/>
    <w:rsid w:val="00120423"/>
    <w:rsid w:val="00120864"/>
    <w:rsid w:val="001225A1"/>
    <w:rsid w:val="001247F0"/>
    <w:rsid w:val="00126A8D"/>
    <w:rsid w:val="0012705E"/>
    <w:rsid w:val="001309B6"/>
    <w:rsid w:val="00132637"/>
    <w:rsid w:val="00132CEB"/>
    <w:rsid w:val="00134A7C"/>
    <w:rsid w:val="001353D0"/>
    <w:rsid w:val="0013552A"/>
    <w:rsid w:val="00136D18"/>
    <w:rsid w:val="00137153"/>
    <w:rsid w:val="001371FD"/>
    <w:rsid w:val="00137642"/>
    <w:rsid w:val="00140512"/>
    <w:rsid w:val="00141D78"/>
    <w:rsid w:val="00142B62"/>
    <w:rsid w:val="00143D59"/>
    <w:rsid w:val="00143E76"/>
    <w:rsid w:val="00144025"/>
    <w:rsid w:val="00144957"/>
    <w:rsid w:val="001459AC"/>
    <w:rsid w:val="00150E24"/>
    <w:rsid w:val="00152202"/>
    <w:rsid w:val="00153259"/>
    <w:rsid w:val="00154918"/>
    <w:rsid w:val="00155A69"/>
    <w:rsid w:val="0015685F"/>
    <w:rsid w:val="00157B8B"/>
    <w:rsid w:val="00160EAF"/>
    <w:rsid w:val="001629B5"/>
    <w:rsid w:val="00163222"/>
    <w:rsid w:val="00163D26"/>
    <w:rsid w:val="00166C2F"/>
    <w:rsid w:val="0017009C"/>
    <w:rsid w:val="00170F78"/>
    <w:rsid w:val="001710D1"/>
    <w:rsid w:val="00172D88"/>
    <w:rsid w:val="00176AFD"/>
    <w:rsid w:val="001809D7"/>
    <w:rsid w:val="001834F2"/>
    <w:rsid w:val="00185439"/>
    <w:rsid w:val="00191740"/>
    <w:rsid w:val="0019182C"/>
    <w:rsid w:val="00193912"/>
    <w:rsid w:val="001939E1"/>
    <w:rsid w:val="001948EE"/>
    <w:rsid w:val="00194C3E"/>
    <w:rsid w:val="001950A5"/>
    <w:rsid w:val="00195382"/>
    <w:rsid w:val="001962C1"/>
    <w:rsid w:val="00196801"/>
    <w:rsid w:val="001A39AB"/>
    <w:rsid w:val="001A44B4"/>
    <w:rsid w:val="001A4E21"/>
    <w:rsid w:val="001A7337"/>
    <w:rsid w:val="001B00CB"/>
    <w:rsid w:val="001B03C3"/>
    <w:rsid w:val="001B1B8E"/>
    <w:rsid w:val="001B25A4"/>
    <w:rsid w:val="001B285D"/>
    <w:rsid w:val="001B2F17"/>
    <w:rsid w:val="001B738A"/>
    <w:rsid w:val="001C2AE1"/>
    <w:rsid w:val="001C3414"/>
    <w:rsid w:val="001C37C7"/>
    <w:rsid w:val="001C4A8D"/>
    <w:rsid w:val="001C5589"/>
    <w:rsid w:val="001C61C5"/>
    <w:rsid w:val="001C69C4"/>
    <w:rsid w:val="001D0195"/>
    <w:rsid w:val="001D3033"/>
    <w:rsid w:val="001D37EF"/>
    <w:rsid w:val="001D40BE"/>
    <w:rsid w:val="001D5517"/>
    <w:rsid w:val="001E16EE"/>
    <w:rsid w:val="001E2546"/>
    <w:rsid w:val="001E3590"/>
    <w:rsid w:val="001E5EB8"/>
    <w:rsid w:val="001E60BA"/>
    <w:rsid w:val="001E6F6A"/>
    <w:rsid w:val="001E7407"/>
    <w:rsid w:val="001F09D7"/>
    <w:rsid w:val="001F3FCC"/>
    <w:rsid w:val="001F5D5E"/>
    <w:rsid w:val="001F6219"/>
    <w:rsid w:val="001F6CD4"/>
    <w:rsid w:val="001F6FBC"/>
    <w:rsid w:val="001F7157"/>
    <w:rsid w:val="00201B7F"/>
    <w:rsid w:val="00201DE5"/>
    <w:rsid w:val="00202124"/>
    <w:rsid w:val="00203052"/>
    <w:rsid w:val="002032B2"/>
    <w:rsid w:val="0020552E"/>
    <w:rsid w:val="00206C4D"/>
    <w:rsid w:val="00206EF2"/>
    <w:rsid w:val="002076C5"/>
    <w:rsid w:val="00210189"/>
    <w:rsid w:val="0021053C"/>
    <w:rsid w:val="00213777"/>
    <w:rsid w:val="00213B4D"/>
    <w:rsid w:val="00215AF1"/>
    <w:rsid w:val="00215BF7"/>
    <w:rsid w:val="00216C44"/>
    <w:rsid w:val="00220A59"/>
    <w:rsid w:val="00220C1B"/>
    <w:rsid w:val="00224C36"/>
    <w:rsid w:val="00225A84"/>
    <w:rsid w:val="00226248"/>
    <w:rsid w:val="002269AE"/>
    <w:rsid w:val="00227628"/>
    <w:rsid w:val="002321E8"/>
    <w:rsid w:val="00235972"/>
    <w:rsid w:val="002368A2"/>
    <w:rsid w:val="00236AED"/>
    <w:rsid w:val="00236EEC"/>
    <w:rsid w:val="0024010F"/>
    <w:rsid w:val="00240749"/>
    <w:rsid w:val="0024273F"/>
    <w:rsid w:val="00243018"/>
    <w:rsid w:val="002432F9"/>
    <w:rsid w:val="0024491F"/>
    <w:rsid w:val="002449BE"/>
    <w:rsid w:val="002459E0"/>
    <w:rsid w:val="0025107A"/>
    <w:rsid w:val="002534B8"/>
    <w:rsid w:val="002534BF"/>
    <w:rsid w:val="00254573"/>
    <w:rsid w:val="00255D01"/>
    <w:rsid w:val="0025637E"/>
    <w:rsid w:val="002564A4"/>
    <w:rsid w:val="00261FF0"/>
    <w:rsid w:val="002649BC"/>
    <w:rsid w:val="00265F39"/>
    <w:rsid w:val="0026736C"/>
    <w:rsid w:val="00271D9E"/>
    <w:rsid w:val="00272EFD"/>
    <w:rsid w:val="0027373A"/>
    <w:rsid w:val="002741E5"/>
    <w:rsid w:val="00281308"/>
    <w:rsid w:val="00281CBB"/>
    <w:rsid w:val="00282ABB"/>
    <w:rsid w:val="002842FF"/>
    <w:rsid w:val="00284719"/>
    <w:rsid w:val="00286A0A"/>
    <w:rsid w:val="0029034F"/>
    <w:rsid w:val="00291A91"/>
    <w:rsid w:val="00294268"/>
    <w:rsid w:val="002946AF"/>
    <w:rsid w:val="00297ECB"/>
    <w:rsid w:val="002A094F"/>
    <w:rsid w:val="002A20E1"/>
    <w:rsid w:val="002A22E7"/>
    <w:rsid w:val="002A31E7"/>
    <w:rsid w:val="002A3C02"/>
    <w:rsid w:val="002A3CD0"/>
    <w:rsid w:val="002A536C"/>
    <w:rsid w:val="002A56FF"/>
    <w:rsid w:val="002A6315"/>
    <w:rsid w:val="002A7802"/>
    <w:rsid w:val="002A7A6D"/>
    <w:rsid w:val="002A7BCF"/>
    <w:rsid w:val="002B01A8"/>
    <w:rsid w:val="002B1F77"/>
    <w:rsid w:val="002B2A30"/>
    <w:rsid w:val="002B49AE"/>
    <w:rsid w:val="002B7D0A"/>
    <w:rsid w:val="002C171E"/>
    <w:rsid w:val="002C1974"/>
    <w:rsid w:val="002C2750"/>
    <w:rsid w:val="002C2C2D"/>
    <w:rsid w:val="002C40F5"/>
    <w:rsid w:val="002C5209"/>
    <w:rsid w:val="002C613B"/>
    <w:rsid w:val="002C66C4"/>
    <w:rsid w:val="002C7585"/>
    <w:rsid w:val="002C7985"/>
    <w:rsid w:val="002D043A"/>
    <w:rsid w:val="002D0905"/>
    <w:rsid w:val="002D1DEF"/>
    <w:rsid w:val="002D1EDC"/>
    <w:rsid w:val="002D215D"/>
    <w:rsid w:val="002D455C"/>
    <w:rsid w:val="002D4C2F"/>
    <w:rsid w:val="002D575B"/>
    <w:rsid w:val="002D6224"/>
    <w:rsid w:val="002E10B4"/>
    <w:rsid w:val="002E142B"/>
    <w:rsid w:val="002E2881"/>
    <w:rsid w:val="002E3B18"/>
    <w:rsid w:val="002E3F4B"/>
    <w:rsid w:val="002E4908"/>
    <w:rsid w:val="002E49DF"/>
    <w:rsid w:val="002E4E7A"/>
    <w:rsid w:val="002E5312"/>
    <w:rsid w:val="002E7246"/>
    <w:rsid w:val="002F09C0"/>
    <w:rsid w:val="002F2A11"/>
    <w:rsid w:val="002F49FB"/>
    <w:rsid w:val="002F50F2"/>
    <w:rsid w:val="002F72C1"/>
    <w:rsid w:val="002F7AC6"/>
    <w:rsid w:val="003004C5"/>
    <w:rsid w:val="0030280C"/>
    <w:rsid w:val="00302949"/>
    <w:rsid w:val="003036BD"/>
    <w:rsid w:val="00303AE2"/>
    <w:rsid w:val="00304028"/>
    <w:rsid w:val="00304E29"/>
    <w:rsid w:val="00304F8B"/>
    <w:rsid w:val="003075AC"/>
    <w:rsid w:val="00310F9A"/>
    <w:rsid w:val="00311FB3"/>
    <w:rsid w:val="00313925"/>
    <w:rsid w:val="00313B96"/>
    <w:rsid w:val="00313FEC"/>
    <w:rsid w:val="003161CD"/>
    <w:rsid w:val="00316AF8"/>
    <w:rsid w:val="00317572"/>
    <w:rsid w:val="00320A35"/>
    <w:rsid w:val="00322600"/>
    <w:rsid w:val="003227AF"/>
    <w:rsid w:val="00323D13"/>
    <w:rsid w:val="00323F54"/>
    <w:rsid w:val="003243BD"/>
    <w:rsid w:val="00324419"/>
    <w:rsid w:val="003254E0"/>
    <w:rsid w:val="00326A38"/>
    <w:rsid w:val="00331386"/>
    <w:rsid w:val="00333866"/>
    <w:rsid w:val="00333AD8"/>
    <w:rsid w:val="003354D2"/>
    <w:rsid w:val="00335BC6"/>
    <w:rsid w:val="00340E59"/>
    <w:rsid w:val="003415D3"/>
    <w:rsid w:val="00341623"/>
    <w:rsid w:val="003443EA"/>
    <w:rsid w:val="00344701"/>
    <w:rsid w:val="00344D47"/>
    <w:rsid w:val="00351FD5"/>
    <w:rsid w:val="00352B0F"/>
    <w:rsid w:val="0035456F"/>
    <w:rsid w:val="00354F49"/>
    <w:rsid w:val="0035541D"/>
    <w:rsid w:val="00355567"/>
    <w:rsid w:val="00356690"/>
    <w:rsid w:val="0035705C"/>
    <w:rsid w:val="00360459"/>
    <w:rsid w:val="00360F07"/>
    <w:rsid w:val="00374C13"/>
    <w:rsid w:val="00374DBB"/>
    <w:rsid w:val="00376E3A"/>
    <w:rsid w:val="00383685"/>
    <w:rsid w:val="00384354"/>
    <w:rsid w:val="00386598"/>
    <w:rsid w:val="003867AC"/>
    <w:rsid w:val="00390742"/>
    <w:rsid w:val="00390B6D"/>
    <w:rsid w:val="00392264"/>
    <w:rsid w:val="00394979"/>
    <w:rsid w:val="00396CCD"/>
    <w:rsid w:val="003973AC"/>
    <w:rsid w:val="00397C4E"/>
    <w:rsid w:val="003A0D67"/>
    <w:rsid w:val="003A1060"/>
    <w:rsid w:val="003A1538"/>
    <w:rsid w:val="003A1620"/>
    <w:rsid w:val="003A229B"/>
    <w:rsid w:val="003A47DD"/>
    <w:rsid w:val="003A4FA1"/>
    <w:rsid w:val="003A5A02"/>
    <w:rsid w:val="003A647C"/>
    <w:rsid w:val="003A7B24"/>
    <w:rsid w:val="003B0707"/>
    <w:rsid w:val="003B17FD"/>
    <w:rsid w:val="003B3146"/>
    <w:rsid w:val="003B48F1"/>
    <w:rsid w:val="003B5669"/>
    <w:rsid w:val="003B5D9C"/>
    <w:rsid w:val="003C05A1"/>
    <w:rsid w:val="003C1625"/>
    <w:rsid w:val="003C2012"/>
    <w:rsid w:val="003C275D"/>
    <w:rsid w:val="003C5A2A"/>
    <w:rsid w:val="003C6231"/>
    <w:rsid w:val="003D0BFE"/>
    <w:rsid w:val="003D16C4"/>
    <w:rsid w:val="003D1F78"/>
    <w:rsid w:val="003D354B"/>
    <w:rsid w:val="003D40BA"/>
    <w:rsid w:val="003D5700"/>
    <w:rsid w:val="003D744C"/>
    <w:rsid w:val="003E2EE1"/>
    <w:rsid w:val="003E341B"/>
    <w:rsid w:val="003E4059"/>
    <w:rsid w:val="003E4972"/>
    <w:rsid w:val="003E6193"/>
    <w:rsid w:val="003E6D4A"/>
    <w:rsid w:val="003F0C12"/>
    <w:rsid w:val="003F1401"/>
    <w:rsid w:val="003F1A90"/>
    <w:rsid w:val="003F3A7C"/>
    <w:rsid w:val="003F416D"/>
    <w:rsid w:val="003F488F"/>
    <w:rsid w:val="003F5B35"/>
    <w:rsid w:val="003F5D37"/>
    <w:rsid w:val="004015C1"/>
    <w:rsid w:val="00403F19"/>
    <w:rsid w:val="004070CA"/>
    <w:rsid w:val="00407A32"/>
    <w:rsid w:val="00407EDB"/>
    <w:rsid w:val="004105C4"/>
    <w:rsid w:val="00410FEA"/>
    <w:rsid w:val="00411386"/>
    <w:rsid w:val="004116CD"/>
    <w:rsid w:val="00412D6B"/>
    <w:rsid w:val="004139D0"/>
    <w:rsid w:val="00413ACB"/>
    <w:rsid w:val="004144EC"/>
    <w:rsid w:val="00415D89"/>
    <w:rsid w:val="00415E92"/>
    <w:rsid w:val="004170B7"/>
    <w:rsid w:val="0041758E"/>
    <w:rsid w:val="00417EB9"/>
    <w:rsid w:val="0042099D"/>
    <w:rsid w:val="00424CA9"/>
    <w:rsid w:val="0042617B"/>
    <w:rsid w:val="004264C1"/>
    <w:rsid w:val="00426F87"/>
    <w:rsid w:val="00427742"/>
    <w:rsid w:val="00427A50"/>
    <w:rsid w:val="00431E9B"/>
    <w:rsid w:val="00433190"/>
    <w:rsid w:val="00434E95"/>
    <w:rsid w:val="00435553"/>
    <w:rsid w:val="004379E3"/>
    <w:rsid w:val="0044015E"/>
    <w:rsid w:val="00440DFB"/>
    <w:rsid w:val="00441931"/>
    <w:rsid w:val="0044291A"/>
    <w:rsid w:val="00444455"/>
    <w:rsid w:val="00444ABD"/>
    <w:rsid w:val="0044610E"/>
    <w:rsid w:val="00446711"/>
    <w:rsid w:val="00446952"/>
    <w:rsid w:val="00446AD6"/>
    <w:rsid w:val="00446DC0"/>
    <w:rsid w:val="0044758A"/>
    <w:rsid w:val="004530E2"/>
    <w:rsid w:val="00453876"/>
    <w:rsid w:val="0045494D"/>
    <w:rsid w:val="0045640F"/>
    <w:rsid w:val="00456C51"/>
    <w:rsid w:val="00460565"/>
    <w:rsid w:val="00461B6C"/>
    <w:rsid w:val="00462713"/>
    <w:rsid w:val="00463933"/>
    <w:rsid w:val="00465C8F"/>
    <w:rsid w:val="00465E6D"/>
    <w:rsid w:val="004662F8"/>
    <w:rsid w:val="0046633A"/>
    <w:rsid w:val="00467661"/>
    <w:rsid w:val="004705B7"/>
    <w:rsid w:val="0047062C"/>
    <w:rsid w:val="00470697"/>
    <w:rsid w:val="00470907"/>
    <w:rsid w:val="00470F3D"/>
    <w:rsid w:val="00472710"/>
    <w:rsid w:val="004728BC"/>
    <w:rsid w:val="00472DBE"/>
    <w:rsid w:val="0047422B"/>
    <w:rsid w:val="00474365"/>
    <w:rsid w:val="00474A19"/>
    <w:rsid w:val="00475BB2"/>
    <w:rsid w:val="00477AC2"/>
    <w:rsid w:val="004804B5"/>
    <w:rsid w:val="00480ABE"/>
    <w:rsid w:val="004810DA"/>
    <w:rsid w:val="004817D5"/>
    <w:rsid w:val="004825E6"/>
    <w:rsid w:val="00483140"/>
    <w:rsid w:val="00486D14"/>
    <w:rsid w:val="00486FE1"/>
    <w:rsid w:val="0048727D"/>
    <w:rsid w:val="00490A5C"/>
    <w:rsid w:val="00491271"/>
    <w:rsid w:val="00491D8B"/>
    <w:rsid w:val="00492E82"/>
    <w:rsid w:val="004933F6"/>
    <w:rsid w:val="00493E3F"/>
    <w:rsid w:val="0049515A"/>
    <w:rsid w:val="00495D54"/>
    <w:rsid w:val="00496F97"/>
    <w:rsid w:val="004A2A2E"/>
    <w:rsid w:val="004A6222"/>
    <w:rsid w:val="004B05C1"/>
    <w:rsid w:val="004B0B1D"/>
    <w:rsid w:val="004B1A2D"/>
    <w:rsid w:val="004B3804"/>
    <w:rsid w:val="004B47EC"/>
    <w:rsid w:val="004B5F6E"/>
    <w:rsid w:val="004B61BE"/>
    <w:rsid w:val="004B6CE9"/>
    <w:rsid w:val="004B6D3D"/>
    <w:rsid w:val="004C004B"/>
    <w:rsid w:val="004C05DA"/>
    <w:rsid w:val="004C1731"/>
    <w:rsid w:val="004C1B4B"/>
    <w:rsid w:val="004C28D1"/>
    <w:rsid w:val="004C2AAA"/>
    <w:rsid w:val="004C2B07"/>
    <w:rsid w:val="004C2EDC"/>
    <w:rsid w:val="004C3964"/>
    <w:rsid w:val="004C4886"/>
    <w:rsid w:val="004C66A9"/>
    <w:rsid w:val="004C7460"/>
    <w:rsid w:val="004C7E0A"/>
    <w:rsid w:val="004D03D8"/>
    <w:rsid w:val="004D07AA"/>
    <w:rsid w:val="004D1674"/>
    <w:rsid w:val="004D37DC"/>
    <w:rsid w:val="004D503E"/>
    <w:rsid w:val="004D5F9E"/>
    <w:rsid w:val="004D63DC"/>
    <w:rsid w:val="004D700F"/>
    <w:rsid w:val="004D7D8A"/>
    <w:rsid w:val="004E063A"/>
    <w:rsid w:val="004E073B"/>
    <w:rsid w:val="004E154D"/>
    <w:rsid w:val="004E1B87"/>
    <w:rsid w:val="004E2243"/>
    <w:rsid w:val="004E24C9"/>
    <w:rsid w:val="004E3B1E"/>
    <w:rsid w:val="004E5AC0"/>
    <w:rsid w:val="004E7642"/>
    <w:rsid w:val="004E7BEC"/>
    <w:rsid w:val="004F2EAC"/>
    <w:rsid w:val="004F398B"/>
    <w:rsid w:val="004F3A3A"/>
    <w:rsid w:val="004F4AB7"/>
    <w:rsid w:val="004F64B2"/>
    <w:rsid w:val="004F7764"/>
    <w:rsid w:val="004F7D0D"/>
    <w:rsid w:val="00500EC0"/>
    <w:rsid w:val="00501163"/>
    <w:rsid w:val="00501919"/>
    <w:rsid w:val="00502121"/>
    <w:rsid w:val="00502279"/>
    <w:rsid w:val="005028FD"/>
    <w:rsid w:val="00503126"/>
    <w:rsid w:val="00503780"/>
    <w:rsid w:val="00505471"/>
    <w:rsid w:val="00505D3D"/>
    <w:rsid w:val="00506AF6"/>
    <w:rsid w:val="0051075C"/>
    <w:rsid w:val="00510DC4"/>
    <w:rsid w:val="005110F6"/>
    <w:rsid w:val="0051421B"/>
    <w:rsid w:val="00514732"/>
    <w:rsid w:val="005161A1"/>
    <w:rsid w:val="00516B8D"/>
    <w:rsid w:val="00516ED0"/>
    <w:rsid w:val="00520BD5"/>
    <w:rsid w:val="005214DA"/>
    <w:rsid w:val="005218CC"/>
    <w:rsid w:val="00521AFC"/>
    <w:rsid w:val="00522409"/>
    <w:rsid w:val="005224A4"/>
    <w:rsid w:val="00522A72"/>
    <w:rsid w:val="00524E92"/>
    <w:rsid w:val="0052683C"/>
    <w:rsid w:val="005269DA"/>
    <w:rsid w:val="00526BB4"/>
    <w:rsid w:val="00530B68"/>
    <w:rsid w:val="00531BF6"/>
    <w:rsid w:val="0053482D"/>
    <w:rsid w:val="00535D52"/>
    <w:rsid w:val="00536082"/>
    <w:rsid w:val="00536636"/>
    <w:rsid w:val="00536BBE"/>
    <w:rsid w:val="00537314"/>
    <w:rsid w:val="00537FBC"/>
    <w:rsid w:val="00540CC0"/>
    <w:rsid w:val="00541A2F"/>
    <w:rsid w:val="00542C6C"/>
    <w:rsid w:val="00543274"/>
    <w:rsid w:val="00544AC7"/>
    <w:rsid w:val="005467B2"/>
    <w:rsid w:val="00547BB5"/>
    <w:rsid w:val="005515C4"/>
    <w:rsid w:val="0055236B"/>
    <w:rsid w:val="00552B45"/>
    <w:rsid w:val="00553B7B"/>
    <w:rsid w:val="00554398"/>
    <w:rsid w:val="00555616"/>
    <w:rsid w:val="005558F4"/>
    <w:rsid w:val="0055625C"/>
    <w:rsid w:val="00557019"/>
    <w:rsid w:val="00557278"/>
    <w:rsid w:val="005574D1"/>
    <w:rsid w:val="00557C43"/>
    <w:rsid w:val="00557C66"/>
    <w:rsid w:val="0056032B"/>
    <w:rsid w:val="005607A2"/>
    <w:rsid w:val="00560A1E"/>
    <w:rsid w:val="00560EF1"/>
    <w:rsid w:val="00562E30"/>
    <w:rsid w:val="005630BB"/>
    <w:rsid w:val="005669BC"/>
    <w:rsid w:val="00570ADC"/>
    <w:rsid w:val="00571167"/>
    <w:rsid w:val="0057462D"/>
    <w:rsid w:val="0057495C"/>
    <w:rsid w:val="00575EE3"/>
    <w:rsid w:val="0057616E"/>
    <w:rsid w:val="00580442"/>
    <w:rsid w:val="0058333E"/>
    <w:rsid w:val="00584811"/>
    <w:rsid w:val="0058528E"/>
    <w:rsid w:val="00585784"/>
    <w:rsid w:val="00590EDE"/>
    <w:rsid w:val="0059138C"/>
    <w:rsid w:val="005919C6"/>
    <w:rsid w:val="00591DC3"/>
    <w:rsid w:val="005924DE"/>
    <w:rsid w:val="00592E7F"/>
    <w:rsid w:val="005931FF"/>
    <w:rsid w:val="00593351"/>
    <w:rsid w:val="0059350B"/>
    <w:rsid w:val="00593AA6"/>
    <w:rsid w:val="00594161"/>
    <w:rsid w:val="005946E0"/>
    <w:rsid w:val="00594749"/>
    <w:rsid w:val="005954C9"/>
    <w:rsid w:val="005966C6"/>
    <w:rsid w:val="00596DC2"/>
    <w:rsid w:val="005A04B9"/>
    <w:rsid w:val="005A0EF9"/>
    <w:rsid w:val="005A10E1"/>
    <w:rsid w:val="005A190A"/>
    <w:rsid w:val="005A28C9"/>
    <w:rsid w:val="005A42AE"/>
    <w:rsid w:val="005A5A85"/>
    <w:rsid w:val="005A703B"/>
    <w:rsid w:val="005A70DF"/>
    <w:rsid w:val="005B4067"/>
    <w:rsid w:val="005B54EF"/>
    <w:rsid w:val="005B5A0E"/>
    <w:rsid w:val="005B5CBC"/>
    <w:rsid w:val="005C3F41"/>
    <w:rsid w:val="005C7181"/>
    <w:rsid w:val="005C7528"/>
    <w:rsid w:val="005C76C9"/>
    <w:rsid w:val="005C76D7"/>
    <w:rsid w:val="005D10FA"/>
    <w:rsid w:val="005D2D09"/>
    <w:rsid w:val="005D2E3A"/>
    <w:rsid w:val="005D3028"/>
    <w:rsid w:val="005D5700"/>
    <w:rsid w:val="005D7118"/>
    <w:rsid w:val="005D74F9"/>
    <w:rsid w:val="005E0C81"/>
    <w:rsid w:val="005E1741"/>
    <w:rsid w:val="005E265A"/>
    <w:rsid w:val="005E3952"/>
    <w:rsid w:val="005E59C0"/>
    <w:rsid w:val="005E6428"/>
    <w:rsid w:val="005F245A"/>
    <w:rsid w:val="005F40BE"/>
    <w:rsid w:val="005F4250"/>
    <w:rsid w:val="005F4ECB"/>
    <w:rsid w:val="005F516B"/>
    <w:rsid w:val="005F545C"/>
    <w:rsid w:val="00600219"/>
    <w:rsid w:val="0060170E"/>
    <w:rsid w:val="0060262C"/>
    <w:rsid w:val="00603DC4"/>
    <w:rsid w:val="00603F1D"/>
    <w:rsid w:val="006043AF"/>
    <w:rsid w:val="00604C05"/>
    <w:rsid w:val="00606D70"/>
    <w:rsid w:val="00607BB3"/>
    <w:rsid w:val="00610B1C"/>
    <w:rsid w:val="00611F95"/>
    <w:rsid w:val="00612034"/>
    <w:rsid w:val="0061272A"/>
    <w:rsid w:val="006127FB"/>
    <w:rsid w:val="00614ECC"/>
    <w:rsid w:val="00615742"/>
    <w:rsid w:val="00615A1A"/>
    <w:rsid w:val="00615ACD"/>
    <w:rsid w:val="00615B33"/>
    <w:rsid w:val="00616085"/>
    <w:rsid w:val="006176F6"/>
    <w:rsid w:val="00620076"/>
    <w:rsid w:val="00621EC0"/>
    <w:rsid w:val="006244E5"/>
    <w:rsid w:val="00624D21"/>
    <w:rsid w:val="00625D0B"/>
    <w:rsid w:val="00625F83"/>
    <w:rsid w:val="00630E17"/>
    <w:rsid w:val="00631098"/>
    <w:rsid w:val="0063121A"/>
    <w:rsid w:val="00631CD8"/>
    <w:rsid w:val="006325E8"/>
    <w:rsid w:val="00633A8C"/>
    <w:rsid w:val="00633CC4"/>
    <w:rsid w:val="006344D0"/>
    <w:rsid w:val="00635639"/>
    <w:rsid w:val="00635ED4"/>
    <w:rsid w:val="00636AD4"/>
    <w:rsid w:val="00636B52"/>
    <w:rsid w:val="00636CAE"/>
    <w:rsid w:val="00637157"/>
    <w:rsid w:val="00637338"/>
    <w:rsid w:val="006379FE"/>
    <w:rsid w:val="006408CC"/>
    <w:rsid w:val="00640E3F"/>
    <w:rsid w:val="00641C13"/>
    <w:rsid w:val="0064250C"/>
    <w:rsid w:val="006436FC"/>
    <w:rsid w:val="00643B62"/>
    <w:rsid w:val="006441CD"/>
    <w:rsid w:val="00644D8F"/>
    <w:rsid w:val="006454D6"/>
    <w:rsid w:val="00646859"/>
    <w:rsid w:val="00647E9A"/>
    <w:rsid w:val="00650787"/>
    <w:rsid w:val="00650EFB"/>
    <w:rsid w:val="00652184"/>
    <w:rsid w:val="00655373"/>
    <w:rsid w:val="0065631E"/>
    <w:rsid w:val="0065770A"/>
    <w:rsid w:val="0065776A"/>
    <w:rsid w:val="00657B06"/>
    <w:rsid w:val="006627B1"/>
    <w:rsid w:val="00663964"/>
    <w:rsid w:val="00664A51"/>
    <w:rsid w:val="00664F47"/>
    <w:rsid w:val="00665891"/>
    <w:rsid w:val="0066734D"/>
    <w:rsid w:val="00670EA1"/>
    <w:rsid w:val="00671AB3"/>
    <w:rsid w:val="00671C54"/>
    <w:rsid w:val="00672168"/>
    <w:rsid w:val="00674809"/>
    <w:rsid w:val="0067481E"/>
    <w:rsid w:val="006774D2"/>
    <w:rsid w:val="00677CC2"/>
    <w:rsid w:val="006812F5"/>
    <w:rsid w:val="00681951"/>
    <w:rsid w:val="006820F4"/>
    <w:rsid w:val="006824B5"/>
    <w:rsid w:val="00682558"/>
    <w:rsid w:val="00683A90"/>
    <w:rsid w:val="00683D34"/>
    <w:rsid w:val="00683DF7"/>
    <w:rsid w:val="00684EC6"/>
    <w:rsid w:val="006878B4"/>
    <w:rsid w:val="00687F24"/>
    <w:rsid w:val="006905DE"/>
    <w:rsid w:val="0069207B"/>
    <w:rsid w:val="0069211B"/>
    <w:rsid w:val="00692460"/>
    <w:rsid w:val="00693B32"/>
    <w:rsid w:val="00694314"/>
    <w:rsid w:val="00694F54"/>
    <w:rsid w:val="00695A85"/>
    <w:rsid w:val="00695FA3"/>
    <w:rsid w:val="006967F4"/>
    <w:rsid w:val="0069747E"/>
    <w:rsid w:val="006A0026"/>
    <w:rsid w:val="006A0D45"/>
    <w:rsid w:val="006A0EA7"/>
    <w:rsid w:val="006A4DD2"/>
    <w:rsid w:val="006A696C"/>
    <w:rsid w:val="006A7264"/>
    <w:rsid w:val="006B1AE8"/>
    <w:rsid w:val="006B201E"/>
    <w:rsid w:val="006B47EF"/>
    <w:rsid w:val="006B4BCC"/>
    <w:rsid w:val="006B5789"/>
    <w:rsid w:val="006B6EC6"/>
    <w:rsid w:val="006B7BFC"/>
    <w:rsid w:val="006B7E93"/>
    <w:rsid w:val="006C0F45"/>
    <w:rsid w:val="006C1248"/>
    <w:rsid w:val="006C30C5"/>
    <w:rsid w:val="006C42FA"/>
    <w:rsid w:val="006C7238"/>
    <w:rsid w:val="006C7F8C"/>
    <w:rsid w:val="006D4A7B"/>
    <w:rsid w:val="006D79F6"/>
    <w:rsid w:val="006E07DD"/>
    <w:rsid w:val="006E2FDC"/>
    <w:rsid w:val="006E3327"/>
    <w:rsid w:val="006E466B"/>
    <w:rsid w:val="006E5918"/>
    <w:rsid w:val="006E5EB7"/>
    <w:rsid w:val="006E6246"/>
    <w:rsid w:val="006F06DE"/>
    <w:rsid w:val="006F087C"/>
    <w:rsid w:val="006F1224"/>
    <w:rsid w:val="006F318F"/>
    <w:rsid w:val="006F4226"/>
    <w:rsid w:val="006F513D"/>
    <w:rsid w:val="006F5CAA"/>
    <w:rsid w:val="006F5E5C"/>
    <w:rsid w:val="006F5FC1"/>
    <w:rsid w:val="006F7145"/>
    <w:rsid w:val="006F7347"/>
    <w:rsid w:val="0070017E"/>
    <w:rsid w:val="00700B2C"/>
    <w:rsid w:val="00700C0A"/>
    <w:rsid w:val="007020AF"/>
    <w:rsid w:val="0070277E"/>
    <w:rsid w:val="00702AB9"/>
    <w:rsid w:val="00703311"/>
    <w:rsid w:val="00704C1E"/>
    <w:rsid w:val="007050A2"/>
    <w:rsid w:val="00711789"/>
    <w:rsid w:val="00713084"/>
    <w:rsid w:val="00714F20"/>
    <w:rsid w:val="0071537E"/>
    <w:rsid w:val="0071590F"/>
    <w:rsid w:val="00715914"/>
    <w:rsid w:val="007213AD"/>
    <w:rsid w:val="00721EF6"/>
    <w:rsid w:val="00723C18"/>
    <w:rsid w:val="007244BE"/>
    <w:rsid w:val="00724A05"/>
    <w:rsid w:val="00730C21"/>
    <w:rsid w:val="00731E00"/>
    <w:rsid w:val="00732E6E"/>
    <w:rsid w:val="00733AF0"/>
    <w:rsid w:val="007360EF"/>
    <w:rsid w:val="00736514"/>
    <w:rsid w:val="007374D7"/>
    <w:rsid w:val="00740F0E"/>
    <w:rsid w:val="007440B7"/>
    <w:rsid w:val="00744D83"/>
    <w:rsid w:val="00745724"/>
    <w:rsid w:val="00745951"/>
    <w:rsid w:val="00746069"/>
    <w:rsid w:val="007500C8"/>
    <w:rsid w:val="00750110"/>
    <w:rsid w:val="00752620"/>
    <w:rsid w:val="00752E4E"/>
    <w:rsid w:val="00756272"/>
    <w:rsid w:val="00760926"/>
    <w:rsid w:val="00762407"/>
    <w:rsid w:val="007638A5"/>
    <w:rsid w:val="00765434"/>
    <w:rsid w:val="0076681A"/>
    <w:rsid w:val="007715C9"/>
    <w:rsid w:val="00771613"/>
    <w:rsid w:val="0077223F"/>
    <w:rsid w:val="00772FCD"/>
    <w:rsid w:val="00774309"/>
    <w:rsid w:val="00774EDD"/>
    <w:rsid w:val="007757EC"/>
    <w:rsid w:val="00776171"/>
    <w:rsid w:val="00776ABC"/>
    <w:rsid w:val="007808A3"/>
    <w:rsid w:val="00780F43"/>
    <w:rsid w:val="00781BC2"/>
    <w:rsid w:val="007828F0"/>
    <w:rsid w:val="00782ED5"/>
    <w:rsid w:val="00783E89"/>
    <w:rsid w:val="00786851"/>
    <w:rsid w:val="00786870"/>
    <w:rsid w:val="00786D2F"/>
    <w:rsid w:val="0078712D"/>
    <w:rsid w:val="007910FF"/>
    <w:rsid w:val="007918F2"/>
    <w:rsid w:val="00793915"/>
    <w:rsid w:val="00796D03"/>
    <w:rsid w:val="00797000"/>
    <w:rsid w:val="007A00A7"/>
    <w:rsid w:val="007A0429"/>
    <w:rsid w:val="007A0A02"/>
    <w:rsid w:val="007A1205"/>
    <w:rsid w:val="007A19AA"/>
    <w:rsid w:val="007A2C03"/>
    <w:rsid w:val="007A32BA"/>
    <w:rsid w:val="007B2A12"/>
    <w:rsid w:val="007B56A7"/>
    <w:rsid w:val="007B739D"/>
    <w:rsid w:val="007B750B"/>
    <w:rsid w:val="007C0767"/>
    <w:rsid w:val="007C11E0"/>
    <w:rsid w:val="007C156B"/>
    <w:rsid w:val="007C203E"/>
    <w:rsid w:val="007C2253"/>
    <w:rsid w:val="007C4F73"/>
    <w:rsid w:val="007C50A7"/>
    <w:rsid w:val="007C5145"/>
    <w:rsid w:val="007C565A"/>
    <w:rsid w:val="007C6DEC"/>
    <w:rsid w:val="007D0689"/>
    <w:rsid w:val="007D0C44"/>
    <w:rsid w:val="007D133C"/>
    <w:rsid w:val="007D2DE4"/>
    <w:rsid w:val="007D3AB1"/>
    <w:rsid w:val="007D409B"/>
    <w:rsid w:val="007D41B0"/>
    <w:rsid w:val="007D66DF"/>
    <w:rsid w:val="007D68F9"/>
    <w:rsid w:val="007D7B95"/>
    <w:rsid w:val="007E163D"/>
    <w:rsid w:val="007E1F85"/>
    <w:rsid w:val="007E2FEB"/>
    <w:rsid w:val="007E48D8"/>
    <w:rsid w:val="007E4900"/>
    <w:rsid w:val="007E55D2"/>
    <w:rsid w:val="007E667A"/>
    <w:rsid w:val="007E738F"/>
    <w:rsid w:val="007E78CF"/>
    <w:rsid w:val="007E7EAB"/>
    <w:rsid w:val="007F071B"/>
    <w:rsid w:val="007F2319"/>
    <w:rsid w:val="007F28C9"/>
    <w:rsid w:val="007F3F7D"/>
    <w:rsid w:val="007F603C"/>
    <w:rsid w:val="007F755F"/>
    <w:rsid w:val="007F780E"/>
    <w:rsid w:val="008008E9"/>
    <w:rsid w:val="00800B9F"/>
    <w:rsid w:val="0080285F"/>
    <w:rsid w:val="00803587"/>
    <w:rsid w:val="008044FD"/>
    <w:rsid w:val="00804F35"/>
    <w:rsid w:val="00806A68"/>
    <w:rsid w:val="008117E9"/>
    <w:rsid w:val="00811A89"/>
    <w:rsid w:val="00812953"/>
    <w:rsid w:val="00813592"/>
    <w:rsid w:val="008148E7"/>
    <w:rsid w:val="00815B9C"/>
    <w:rsid w:val="00815BD2"/>
    <w:rsid w:val="00816D70"/>
    <w:rsid w:val="0081793D"/>
    <w:rsid w:val="00820539"/>
    <w:rsid w:val="00820CBE"/>
    <w:rsid w:val="00821F1C"/>
    <w:rsid w:val="00824498"/>
    <w:rsid w:val="00824CFC"/>
    <w:rsid w:val="00825392"/>
    <w:rsid w:val="00826893"/>
    <w:rsid w:val="00831BE1"/>
    <w:rsid w:val="00831D25"/>
    <w:rsid w:val="00833670"/>
    <w:rsid w:val="008336E9"/>
    <w:rsid w:val="00835D1C"/>
    <w:rsid w:val="00837D15"/>
    <w:rsid w:val="00840811"/>
    <w:rsid w:val="00841156"/>
    <w:rsid w:val="0084262C"/>
    <w:rsid w:val="00843050"/>
    <w:rsid w:val="008439C0"/>
    <w:rsid w:val="008440A7"/>
    <w:rsid w:val="00845133"/>
    <w:rsid w:val="00845398"/>
    <w:rsid w:val="008458EA"/>
    <w:rsid w:val="00845B44"/>
    <w:rsid w:val="00846D7D"/>
    <w:rsid w:val="00846DCB"/>
    <w:rsid w:val="00847600"/>
    <w:rsid w:val="00847AEE"/>
    <w:rsid w:val="0085006E"/>
    <w:rsid w:val="008505D8"/>
    <w:rsid w:val="00852ADC"/>
    <w:rsid w:val="00853C1D"/>
    <w:rsid w:val="00853C82"/>
    <w:rsid w:val="00853D62"/>
    <w:rsid w:val="008544D7"/>
    <w:rsid w:val="00854EE3"/>
    <w:rsid w:val="0085551D"/>
    <w:rsid w:val="00855A70"/>
    <w:rsid w:val="00856A31"/>
    <w:rsid w:val="0085718F"/>
    <w:rsid w:val="00857769"/>
    <w:rsid w:val="00863665"/>
    <w:rsid w:val="0086471B"/>
    <w:rsid w:val="00864881"/>
    <w:rsid w:val="00867B37"/>
    <w:rsid w:val="00870D3D"/>
    <w:rsid w:val="00870E19"/>
    <w:rsid w:val="008724A3"/>
    <w:rsid w:val="008754D0"/>
    <w:rsid w:val="008758A6"/>
    <w:rsid w:val="00875F9A"/>
    <w:rsid w:val="00880980"/>
    <w:rsid w:val="00881D13"/>
    <w:rsid w:val="008825DF"/>
    <w:rsid w:val="00882BF8"/>
    <w:rsid w:val="008837DF"/>
    <w:rsid w:val="0088392A"/>
    <w:rsid w:val="00883B67"/>
    <w:rsid w:val="00884E6D"/>
    <w:rsid w:val="008854C6"/>
    <w:rsid w:val="008855C9"/>
    <w:rsid w:val="008856D4"/>
    <w:rsid w:val="008863D7"/>
    <w:rsid w:val="00886456"/>
    <w:rsid w:val="00893716"/>
    <w:rsid w:val="00893A24"/>
    <w:rsid w:val="00896375"/>
    <w:rsid w:val="008A00D9"/>
    <w:rsid w:val="008A0523"/>
    <w:rsid w:val="008A29C7"/>
    <w:rsid w:val="008A2E6B"/>
    <w:rsid w:val="008A46CD"/>
    <w:rsid w:val="008A46E1"/>
    <w:rsid w:val="008A4F43"/>
    <w:rsid w:val="008A7F9D"/>
    <w:rsid w:val="008B2706"/>
    <w:rsid w:val="008B2B87"/>
    <w:rsid w:val="008B2C5D"/>
    <w:rsid w:val="008B322F"/>
    <w:rsid w:val="008B37EC"/>
    <w:rsid w:val="008B5626"/>
    <w:rsid w:val="008B66FF"/>
    <w:rsid w:val="008B7CD8"/>
    <w:rsid w:val="008C5680"/>
    <w:rsid w:val="008C71A5"/>
    <w:rsid w:val="008C7D9E"/>
    <w:rsid w:val="008D0759"/>
    <w:rsid w:val="008D0EE0"/>
    <w:rsid w:val="008D1D27"/>
    <w:rsid w:val="008D2AAD"/>
    <w:rsid w:val="008D2BA0"/>
    <w:rsid w:val="008D2CCD"/>
    <w:rsid w:val="008D3514"/>
    <w:rsid w:val="008D6307"/>
    <w:rsid w:val="008D6488"/>
    <w:rsid w:val="008D64C8"/>
    <w:rsid w:val="008D71B5"/>
    <w:rsid w:val="008D73A3"/>
    <w:rsid w:val="008E0D20"/>
    <w:rsid w:val="008E0FC5"/>
    <w:rsid w:val="008E37F7"/>
    <w:rsid w:val="008E4840"/>
    <w:rsid w:val="008E4B1C"/>
    <w:rsid w:val="008E53BF"/>
    <w:rsid w:val="008E6067"/>
    <w:rsid w:val="008E60D1"/>
    <w:rsid w:val="008E6D28"/>
    <w:rsid w:val="008E6F92"/>
    <w:rsid w:val="008E7FC0"/>
    <w:rsid w:val="008F0E05"/>
    <w:rsid w:val="008F1559"/>
    <w:rsid w:val="008F2774"/>
    <w:rsid w:val="008F355E"/>
    <w:rsid w:val="008F455B"/>
    <w:rsid w:val="008F47D8"/>
    <w:rsid w:val="008F54E7"/>
    <w:rsid w:val="008F6A42"/>
    <w:rsid w:val="008F7104"/>
    <w:rsid w:val="009031AC"/>
    <w:rsid w:val="00903422"/>
    <w:rsid w:val="00903D4A"/>
    <w:rsid w:val="0090585D"/>
    <w:rsid w:val="00905E1A"/>
    <w:rsid w:val="009104EA"/>
    <w:rsid w:val="009109E1"/>
    <w:rsid w:val="00910CB0"/>
    <w:rsid w:val="00911F7F"/>
    <w:rsid w:val="0091363E"/>
    <w:rsid w:val="009156BD"/>
    <w:rsid w:val="009163FF"/>
    <w:rsid w:val="00916A29"/>
    <w:rsid w:val="00917115"/>
    <w:rsid w:val="00917BE7"/>
    <w:rsid w:val="00924685"/>
    <w:rsid w:val="00924B76"/>
    <w:rsid w:val="009254C3"/>
    <w:rsid w:val="00927453"/>
    <w:rsid w:val="009316F2"/>
    <w:rsid w:val="00931FB2"/>
    <w:rsid w:val="00932377"/>
    <w:rsid w:val="00932739"/>
    <w:rsid w:val="009339D7"/>
    <w:rsid w:val="00934ED0"/>
    <w:rsid w:val="00935B04"/>
    <w:rsid w:val="00936FB1"/>
    <w:rsid w:val="00942954"/>
    <w:rsid w:val="00943D01"/>
    <w:rsid w:val="00944FD2"/>
    <w:rsid w:val="009450E8"/>
    <w:rsid w:val="00946418"/>
    <w:rsid w:val="00947D5A"/>
    <w:rsid w:val="00950E3B"/>
    <w:rsid w:val="00952217"/>
    <w:rsid w:val="009532A5"/>
    <w:rsid w:val="0096096A"/>
    <w:rsid w:val="00960F01"/>
    <w:rsid w:val="00965638"/>
    <w:rsid w:val="00965FA7"/>
    <w:rsid w:val="00966833"/>
    <w:rsid w:val="00966EC6"/>
    <w:rsid w:val="00971BE4"/>
    <w:rsid w:val="009731A3"/>
    <w:rsid w:val="00974966"/>
    <w:rsid w:val="00981D1B"/>
    <w:rsid w:val="00982224"/>
    <w:rsid w:val="00982242"/>
    <w:rsid w:val="00982DC7"/>
    <w:rsid w:val="009854A7"/>
    <w:rsid w:val="009868E9"/>
    <w:rsid w:val="009873FF"/>
    <w:rsid w:val="0099092D"/>
    <w:rsid w:val="009916A7"/>
    <w:rsid w:val="00994C86"/>
    <w:rsid w:val="009953BA"/>
    <w:rsid w:val="00997978"/>
    <w:rsid w:val="00997A74"/>
    <w:rsid w:val="009A0A34"/>
    <w:rsid w:val="009A3508"/>
    <w:rsid w:val="009A351B"/>
    <w:rsid w:val="009A3CC4"/>
    <w:rsid w:val="009A40B5"/>
    <w:rsid w:val="009B221B"/>
    <w:rsid w:val="009B348E"/>
    <w:rsid w:val="009B3DFB"/>
    <w:rsid w:val="009B4144"/>
    <w:rsid w:val="009C0150"/>
    <w:rsid w:val="009C0237"/>
    <w:rsid w:val="009C0442"/>
    <w:rsid w:val="009C0FDC"/>
    <w:rsid w:val="009C16F8"/>
    <w:rsid w:val="009C2CB9"/>
    <w:rsid w:val="009C2F20"/>
    <w:rsid w:val="009C6953"/>
    <w:rsid w:val="009D2025"/>
    <w:rsid w:val="009D21EB"/>
    <w:rsid w:val="009D2AE6"/>
    <w:rsid w:val="009D2E12"/>
    <w:rsid w:val="009D426F"/>
    <w:rsid w:val="009D73FA"/>
    <w:rsid w:val="009D7A7C"/>
    <w:rsid w:val="009E1408"/>
    <w:rsid w:val="009E1B2B"/>
    <w:rsid w:val="009E1E9C"/>
    <w:rsid w:val="009E2E42"/>
    <w:rsid w:val="009E32DB"/>
    <w:rsid w:val="009E35E0"/>
    <w:rsid w:val="009E4C45"/>
    <w:rsid w:val="009E5CFC"/>
    <w:rsid w:val="009E749A"/>
    <w:rsid w:val="009F2BD1"/>
    <w:rsid w:val="009F6310"/>
    <w:rsid w:val="00A0035E"/>
    <w:rsid w:val="00A01691"/>
    <w:rsid w:val="00A01DA2"/>
    <w:rsid w:val="00A022C0"/>
    <w:rsid w:val="00A0293E"/>
    <w:rsid w:val="00A032AB"/>
    <w:rsid w:val="00A03C9E"/>
    <w:rsid w:val="00A05FE5"/>
    <w:rsid w:val="00A079CB"/>
    <w:rsid w:val="00A1145B"/>
    <w:rsid w:val="00A117C4"/>
    <w:rsid w:val="00A12015"/>
    <w:rsid w:val="00A12128"/>
    <w:rsid w:val="00A12698"/>
    <w:rsid w:val="00A13B8F"/>
    <w:rsid w:val="00A14661"/>
    <w:rsid w:val="00A148A9"/>
    <w:rsid w:val="00A15F4B"/>
    <w:rsid w:val="00A175F2"/>
    <w:rsid w:val="00A17EDD"/>
    <w:rsid w:val="00A22192"/>
    <w:rsid w:val="00A22C98"/>
    <w:rsid w:val="00A231E2"/>
    <w:rsid w:val="00A27A4A"/>
    <w:rsid w:val="00A300E6"/>
    <w:rsid w:val="00A31A3B"/>
    <w:rsid w:val="00A34A28"/>
    <w:rsid w:val="00A34A86"/>
    <w:rsid w:val="00A3564E"/>
    <w:rsid w:val="00A36427"/>
    <w:rsid w:val="00A403FF"/>
    <w:rsid w:val="00A40CCE"/>
    <w:rsid w:val="00A40DDA"/>
    <w:rsid w:val="00A41FC8"/>
    <w:rsid w:val="00A42A00"/>
    <w:rsid w:val="00A43F05"/>
    <w:rsid w:val="00A44290"/>
    <w:rsid w:val="00A45D0F"/>
    <w:rsid w:val="00A4717C"/>
    <w:rsid w:val="00A50A83"/>
    <w:rsid w:val="00A5367C"/>
    <w:rsid w:val="00A5369E"/>
    <w:rsid w:val="00A54055"/>
    <w:rsid w:val="00A57A27"/>
    <w:rsid w:val="00A62201"/>
    <w:rsid w:val="00A629F6"/>
    <w:rsid w:val="00A63298"/>
    <w:rsid w:val="00A64912"/>
    <w:rsid w:val="00A64CC4"/>
    <w:rsid w:val="00A67A2F"/>
    <w:rsid w:val="00A70A74"/>
    <w:rsid w:val="00A71B1D"/>
    <w:rsid w:val="00A72B59"/>
    <w:rsid w:val="00A73C82"/>
    <w:rsid w:val="00A74171"/>
    <w:rsid w:val="00A74A69"/>
    <w:rsid w:val="00A76A62"/>
    <w:rsid w:val="00A80A5B"/>
    <w:rsid w:val="00A80CF5"/>
    <w:rsid w:val="00A84CDE"/>
    <w:rsid w:val="00A8587A"/>
    <w:rsid w:val="00A915A4"/>
    <w:rsid w:val="00A93AA5"/>
    <w:rsid w:val="00A97290"/>
    <w:rsid w:val="00AA176E"/>
    <w:rsid w:val="00AA29C6"/>
    <w:rsid w:val="00AA315D"/>
    <w:rsid w:val="00AA45C0"/>
    <w:rsid w:val="00AA4627"/>
    <w:rsid w:val="00AA5281"/>
    <w:rsid w:val="00AB210E"/>
    <w:rsid w:val="00AB2DC8"/>
    <w:rsid w:val="00AB3082"/>
    <w:rsid w:val="00AB440A"/>
    <w:rsid w:val="00AB4C77"/>
    <w:rsid w:val="00AB52E3"/>
    <w:rsid w:val="00AB6548"/>
    <w:rsid w:val="00AB758B"/>
    <w:rsid w:val="00AC0239"/>
    <w:rsid w:val="00AC3815"/>
    <w:rsid w:val="00AC5880"/>
    <w:rsid w:val="00AC6E49"/>
    <w:rsid w:val="00AC79DB"/>
    <w:rsid w:val="00AC7C1F"/>
    <w:rsid w:val="00AD1223"/>
    <w:rsid w:val="00AD24E0"/>
    <w:rsid w:val="00AD2652"/>
    <w:rsid w:val="00AD409C"/>
    <w:rsid w:val="00AD4821"/>
    <w:rsid w:val="00AD5641"/>
    <w:rsid w:val="00AD5A3F"/>
    <w:rsid w:val="00AD6820"/>
    <w:rsid w:val="00AD7889"/>
    <w:rsid w:val="00AE058C"/>
    <w:rsid w:val="00AE05DD"/>
    <w:rsid w:val="00AE0BC7"/>
    <w:rsid w:val="00AE13C1"/>
    <w:rsid w:val="00AE1526"/>
    <w:rsid w:val="00AE1686"/>
    <w:rsid w:val="00AE1A4E"/>
    <w:rsid w:val="00AE1F53"/>
    <w:rsid w:val="00AE204B"/>
    <w:rsid w:val="00AE2442"/>
    <w:rsid w:val="00AE2743"/>
    <w:rsid w:val="00AE2DE4"/>
    <w:rsid w:val="00AE3FD4"/>
    <w:rsid w:val="00AE6CC6"/>
    <w:rsid w:val="00AE793D"/>
    <w:rsid w:val="00AF021B"/>
    <w:rsid w:val="00AF06CF"/>
    <w:rsid w:val="00AF2B0E"/>
    <w:rsid w:val="00AF4104"/>
    <w:rsid w:val="00AF4532"/>
    <w:rsid w:val="00AF4C88"/>
    <w:rsid w:val="00AF5CA2"/>
    <w:rsid w:val="00AF6811"/>
    <w:rsid w:val="00AF723B"/>
    <w:rsid w:val="00B01BE1"/>
    <w:rsid w:val="00B022B3"/>
    <w:rsid w:val="00B02D62"/>
    <w:rsid w:val="00B0327B"/>
    <w:rsid w:val="00B04BAD"/>
    <w:rsid w:val="00B05633"/>
    <w:rsid w:val="00B07A4A"/>
    <w:rsid w:val="00B07CDB"/>
    <w:rsid w:val="00B13282"/>
    <w:rsid w:val="00B1346B"/>
    <w:rsid w:val="00B16A31"/>
    <w:rsid w:val="00B16E7F"/>
    <w:rsid w:val="00B170D8"/>
    <w:rsid w:val="00B17DFD"/>
    <w:rsid w:val="00B2166A"/>
    <w:rsid w:val="00B22E54"/>
    <w:rsid w:val="00B27565"/>
    <w:rsid w:val="00B279F2"/>
    <w:rsid w:val="00B27BC5"/>
    <w:rsid w:val="00B308FE"/>
    <w:rsid w:val="00B31411"/>
    <w:rsid w:val="00B33709"/>
    <w:rsid w:val="00B33B3C"/>
    <w:rsid w:val="00B371D2"/>
    <w:rsid w:val="00B40041"/>
    <w:rsid w:val="00B40C55"/>
    <w:rsid w:val="00B41202"/>
    <w:rsid w:val="00B42093"/>
    <w:rsid w:val="00B423A2"/>
    <w:rsid w:val="00B4378C"/>
    <w:rsid w:val="00B50ADC"/>
    <w:rsid w:val="00B50C4F"/>
    <w:rsid w:val="00B531FF"/>
    <w:rsid w:val="00B53406"/>
    <w:rsid w:val="00B54EDB"/>
    <w:rsid w:val="00B566B1"/>
    <w:rsid w:val="00B60A90"/>
    <w:rsid w:val="00B61592"/>
    <w:rsid w:val="00B634B1"/>
    <w:rsid w:val="00B63834"/>
    <w:rsid w:val="00B63DD9"/>
    <w:rsid w:val="00B64A84"/>
    <w:rsid w:val="00B65B36"/>
    <w:rsid w:val="00B660DB"/>
    <w:rsid w:val="00B67CDA"/>
    <w:rsid w:val="00B67F42"/>
    <w:rsid w:val="00B70CEF"/>
    <w:rsid w:val="00B72734"/>
    <w:rsid w:val="00B728B7"/>
    <w:rsid w:val="00B7626F"/>
    <w:rsid w:val="00B80199"/>
    <w:rsid w:val="00B80E3B"/>
    <w:rsid w:val="00B8142F"/>
    <w:rsid w:val="00B81E0E"/>
    <w:rsid w:val="00B82977"/>
    <w:rsid w:val="00B82ABC"/>
    <w:rsid w:val="00B83204"/>
    <w:rsid w:val="00B834D1"/>
    <w:rsid w:val="00B86DD6"/>
    <w:rsid w:val="00B900E7"/>
    <w:rsid w:val="00B90385"/>
    <w:rsid w:val="00B90F99"/>
    <w:rsid w:val="00B914A1"/>
    <w:rsid w:val="00B92D43"/>
    <w:rsid w:val="00B9398F"/>
    <w:rsid w:val="00B94107"/>
    <w:rsid w:val="00B94722"/>
    <w:rsid w:val="00B96E42"/>
    <w:rsid w:val="00B9772F"/>
    <w:rsid w:val="00BA04BF"/>
    <w:rsid w:val="00BA220B"/>
    <w:rsid w:val="00BA289F"/>
    <w:rsid w:val="00BA2B0C"/>
    <w:rsid w:val="00BA2E98"/>
    <w:rsid w:val="00BA3A57"/>
    <w:rsid w:val="00BA42C4"/>
    <w:rsid w:val="00BA4E74"/>
    <w:rsid w:val="00BB1998"/>
    <w:rsid w:val="00BB1E06"/>
    <w:rsid w:val="00BB2D68"/>
    <w:rsid w:val="00BB4BF9"/>
    <w:rsid w:val="00BB4E1A"/>
    <w:rsid w:val="00BB5A28"/>
    <w:rsid w:val="00BB76BC"/>
    <w:rsid w:val="00BC015E"/>
    <w:rsid w:val="00BC03EC"/>
    <w:rsid w:val="00BC39D9"/>
    <w:rsid w:val="00BC483F"/>
    <w:rsid w:val="00BC76AC"/>
    <w:rsid w:val="00BD0008"/>
    <w:rsid w:val="00BD01E9"/>
    <w:rsid w:val="00BD0C84"/>
    <w:rsid w:val="00BD0ECB"/>
    <w:rsid w:val="00BD22E8"/>
    <w:rsid w:val="00BD275C"/>
    <w:rsid w:val="00BD2EE9"/>
    <w:rsid w:val="00BD3159"/>
    <w:rsid w:val="00BD3997"/>
    <w:rsid w:val="00BD590A"/>
    <w:rsid w:val="00BD6666"/>
    <w:rsid w:val="00BD7828"/>
    <w:rsid w:val="00BD7CA4"/>
    <w:rsid w:val="00BE0635"/>
    <w:rsid w:val="00BE1C1F"/>
    <w:rsid w:val="00BE2021"/>
    <w:rsid w:val="00BE2155"/>
    <w:rsid w:val="00BE2213"/>
    <w:rsid w:val="00BE642B"/>
    <w:rsid w:val="00BE651C"/>
    <w:rsid w:val="00BE719A"/>
    <w:rsid w:val="00BE720A"/>
    <w:rsid w:val="00BF0A7A"/>
    <w:rsid w:val="00BF0D73"/>
    <w:rsid w:val="00BF2465"/>
    <w:rsid w:val="00BF3436"/>
    <w:rsid w:val="00BF78FA"/>
    <w:rsid w:val="00C027B4"/>
    <w:rsid w:val="00C028A3"/>
    <w:rsid w:val="00C0576A"/>
    <w:rsid w:val="00C11CC0"/>
    <w:rsid w:val="00C1310A"/>
    <w:rsid w:val="00C139CC"/>
    <w:rsid w:val="00C170E2"/>
    <w:rsid w:val="00C17C44"/>
    <w:rsid w:val="00C2026F"/>
    <w:rsid w:val="00C23136"/>
    <w:rsid w:val="00C240D9"/>
    <w:rsid w:val="00C25625"/>
    <w:rsid w:val="00C25E7F"/>
    <w:rsid w:val="00C2746F"/>
    <w:rsid w:val="00C27CF5"/>
    <w:rsid w:val="00C30166"/>
    <w:rsid w:val="00C302AC"/>
    <w:rsid w:val="00C307A5"/>
    <w:rsid w:val="00C3084D"/>
    <w:rsid w:val="00C31A42"/>
    <w:rsid w:val="00C31A8B"/>
    <w:rsid w:val="00C31D65"/>
    <w:rsid w:val="00C324A0"/>
    <w:rsid w:val="00C3300F"/>
    <w:rsid w:val="00C34509"/>
    <w:rsid w:val="00C34657"/>
    <w:rsid w:val="00C36598"/>
    <w:rsid w:val="00C3771F"/>
    <w:rsid w:val="00C41A9F"/>
    <w:rsid w:val="00C42BF8"/>
    <w:rsid w:val="00C42C32"/>
    <w:rsid w:val="00C42C6E"/>
    <w:rsid w:val="00C439BF"/>
    <w:rsid w:val="00C43BDD"/>
    <w:rsid w:val="00C46C05"/>
    <w:rsid w:val="00C46EC7"/>
    <w:rsid w:val="00C50043"/>
    <w:rsid w:val="00C5171B"/>
    <w:rsid w:val="00C5256B"/>
    <w:rsid w:val="00C5412B"/>
    <w:rsid w:val="00C5740C"/>
    <w:rsid w:val="00C607D9"/>
    <w:rsid w:val="00C60E39"/>
    <w:rsid w:val="00C62425"/>
    <w:rsid w:val="00C62C0F"/>
    <w:rsid w:val="00C62DDC"/>
    <w:rsid w:val="00C638A2"/>
    <w:rsid w:val="00C63A15"/>
    <w:rsid w:val="00C6595A"/>
    <w:rsid w:val="00C668BB"/>
    <w:rsid w:val="00C6750F"/>
    <w:rsid w:val="00C72BDF"/>
    <w:rsid w:val="00C73C40"/>
    <w:rsid w:val="00C753DD"/>
    <w:rsid w:val="00C7573B"/>
    <w:rsid w:val="00C81E3E"/>
    <w:rsid w:val="00C85150"/>
    <w:rsid w:val="00C86940"/>
    <w:rsid w:val="00C8732D"/>
    <w:rsid w:val="00C903C1"/>
    <w:rsid w:val="00C920E0"/>
    <w:rsid w:val="00C929AD"/>
    <w:rsid w:val="00C94C33"/>
    <w:rsid w:val="00CA0F18"/>
    <w:rsid w:val="00CA2377"/>
    <w:rsid w:val="00CA302E"/>
    <w:rsid w:val="00CA39C4"/>
    <w:rsid w:val="00CA64A7"/>
    <w:rsid w:val="00CB1EE9"/>
    <w:rsid w:val="00CB2C8E"/>
    <w:rsid w:val="00CB5C40"/>
    <w:rsid w:val="00CB602E"/>
    <w:rsid w:val="00CB66F3"/>
    <w:rsid w:val="00CC1D2B"/>
    <w:rsid w:val="00CC1FAE"/>
    <w:rsid w:val="00CC2339"/>
    <w:rsid w:val="00CC39B2"/>
    <w:rsid w:val="00CC4756"/>
    <w:rsid w:val="00CC4959"/>
    <w:rsid w:val="00CC4F5A"/>
    <w:rsid w:val="00CC7EAC"/>
    <w:rsid w:val="00CD386C"/>
    <w:rsid w:val="00CD3C29"/>
    <w:rsid w:val="00CD4233"/>
    <w:rsid w:val="00CD4CB8"/>
    <w:rsid w:val="00CD59EE"/>
    <w:rsid w:val="00CD6089"/>
    <w:rsid w:val="00CD776D"/>
    <w:rsid w:val="00CE04F5"/>
    <w:rsid w:val="00CE051D"/>
    <w:rsid w:val="00CE1335"/>
    <w:rsid w:val="00CE30DE"/>
    <w:rsid w:val="00CE3F81"/>
    <w:rsid w:val="00CE4884"/>
    <w:rsid w:val="00CE493D"/>
    <w:rsid w:val="00CE5350"/>
    <w:rsid w:val="00CE7FB4"/>
    <w:rsid w:val="00CE7FEB"/>
    <w:rsid w:val="00CF048B"/>
    <w:rsid w:val="00CF07FA"/>
    <w:rsid w:val="00CF0BB2"/>
    <w:rsid w:val="00CF24EB"/>
    <w:rsid w:val="00CF2F40"/>
    <w:rsid w:val="00CF3A41"/>
    <w:rsid w:val="00CF3EE8"/>
    <w:rsid w:val="00CF62C7"/>
    <w:rsid w:val="00CF6367"/>
    <w:rsid w:val="00CF64FB"/>
    <w:rsid w:val="00D00036"/>
    <w:rsid w:val="00D00E85"/>
    <w:rsid w:val="00D0264F"/>
    <w:rsid w:val="00D02662"/>
    <w:rsid w:val="00D03397"/>
    <w:rsid w:val="00D040F5"/>
    <w:rsid w:val="00D05585"/>
    <w:rsid w:val="00D05825"/>
    <w:rsid w:val="00D05985"/>
    <w:rsid w:val="00D06775"/>
    <w:rsid w:val="00D06C13"/>
    <w:rsid w:val="00D06C36"/>
    <w:rsid w:val="00D1071A"/>
    <w:rsid w:val="00D113AE"/>
    <w:rsid w:val="00D124A9"/>
    <w:rsid w:val="00D13441"/>
    <w:rsid w:val="00D150E7"/>
    <w:rsid w:val="00D15A2C"/>
    <w:rsid w:val="00D15A6D"/>
    <w:rsid w:val="00D15BAC"/>
    <w:rsid w:val="00D16626"/>
    <w:rsid w:val="00D20A3C"/>
    <w:rsid w:val="00D2170A"/>
    <w:rsid w:val="00D22013"/>
    <w:rsid w:val="00D2214F"/>
    <w:rsid w:val="00D22840"/>
    <w:rsid w:val="00D22D36"/>
    <w:rsid w:val="00D24655"/>
    <w:rsid w:val="00D30103"/>
    <w:rsid w:val="00D30221"/>
    <w:rsid w:val="00D3197D"/>
    <w:rsid w:val="00D31BD6"/>
    <w:rsid w:val="00D342ED"/>
    <w:rsid w:val="00D356F3"/>
    <w:rsid w:val="00D373E5"/>
    <w:rsid w:val="00D37C29"/>
    <w:rsid w:val="00D41032"/>
    <w:rsid w:val="00D41629"/>
    <w:rsid w:val="00D41FE8"/>
    <w:rsid w:val="00D42343"/>
    <w:rsid w:val="00D436C6"/>
    <w:rsid w:val="00D45D0D"/>
    <w:rsid w:val="00D52B9D"/>
    <w:rsid w:val="00D52CF7"/>
    <w:rsid w:val="00D52DC2"/>
    <w:rsid w:val="00D52E25"/>
    <w:rsid w:val="00D53BCC"/>
    <w:rsid w:val="00D54AC2"/>
    <w:rsid w:val="00D56A68"/>
    <w:rsid w:val="00D56B2B"/>
    <w:rsid w:val="00D56BE0"/>
    <w:rsid w:val="00D5758C"/>
    <w:rsid w:val="00D61423"/>
    <w:rsid w:val="00D650EB"/>
    <w:rsid w:val="00D65A60"/>
    <w:rsid w:val="00D65B62"/>
    <w:rsid w:val="00D67859"/>
    <w:rsid w:val="00D70DFB"/>
    <w:rsid w:val="00D74CF8"/>
    <w:rsid w:val="00D74F5F"/>
    <w:rsid w:val="00D75799"/>
    <w:rsid w:val="00D76265"/>
    <w:rsid w:val="00D766DF"/>
    <w:rsid w:val="00D770AB"/>
    <w:rsid w:val="00D831D1"/>
    <w:rsid w:val="00D851AE"/>
    <w:rsid w:val="00D853C9"/>
    <w:rsid w:val="00D91927"/>
    <w:rsid w:val="00D93944"/>
    <w:rsid w:val="00D9504B"/>
    <w:rsid w:val="00D95AD4"/>
    <w:rsid w:val="00D96076"/>
    <w:rsid w:val="00D9675C"/>
    <w:rsid w:val="00D969A4"/>
    <w:rsid w:val="00D96A09"/>
    <w:rsid w:val="00D96B9D"/>
    <w:rsid w:val="00DA10C7"/>
    <w:rsid w:val="00DA1566"/>
    <w:rsid w:val="00DA186E"/>
    <w:rsid w:val="00DA1C38"/>
    <w:rsid w:val="00DA37DB"/>
    <w:rsid w:val="00DA4116"/>
    <w:rsid w:val="00DA4744"/>
    <w:rsid w:val="00DA484E"/>
    <w:rsid w:val="00DA5950"/>
    <w:rsid w:val="00DA73B8"/>
    <w:rsid w:val="00DA7EE7"/>
    <w:rsid w:val="00DB0C48"/>
    <w:rsid w:val="00DB157E"/>
    <w:rsid w:val="00DB1EF9"/>
    <w:rsid w:val="00DB2419"/>
    <w:rsid w:val="00DB251C"/>
    <w:rsid w:val="00DB4630"/>
    <w:rsid w:val="00DB4FEB"/>
    <w:rsid w:val="00DB591B"/>
    <w:rsid w:val="00DB597C"/>
    <w:rsid w:val="00DB5E3B"/>
    <w:rsid w:val="00DB6693"/>
    <w:rsid w:val="00DB6AD5"/>
    <w:rsid w:val="00DB775E"/>
    <w:rsid w:val="00DC1BA1"/>
    <w:rsid w:val="00DC3B00"/>
    <w:rsid w:val="00DC4F88"/>
    <w:rsid w:val="00DC51E2"/>
    <w:rsid w:val="00DC6542"/>
    <w:rsid w:val="00DD1F4A"/>
    <w:rsid w:val="00DD2463"/>
    <w:rsid w:val="00DD2D58"/>
    <w:rsid w:val="00DD52D9"/>
    <w:rsid w:val="00DD64E6"/>
    <w:rsid w:val="00DD7319"/>
    <w:rsid w:val="00DD7388"/>
    <w:rsid w:val="00DE0E24"/>
    <w:rsid w:val="00DE1510"/>
    <w:rsid w:val="00DE1D95"/>
    <w:rsid w:val="00DE2431"/>
    <w:rsid w:val="00DE2EB3"/>
    <w:rsid w:val="00DE5A30"/>
    <w:rsid w:val="00DE7D64"/>
    <w:rsid w:val="00DF306B"/>
    <w:rsid w:val="00DF3E2B"/>
    <w:rsid w:val="00DF4E39"/>
    <w:rsid w:val="00DF4FA9"/>
    <w:rsid w:val="00DF5846"/>
    <w:rsid w:val="00DF62D3"/>
    <w:rsid w:val="00DF62E9"/>
    <w:rsid w:val="00DF6762"/>
    <w:rsid w:val="00E05071"/>
    <w:rsid w:val="00E05704"/>
    <w:rsid w:val="00E05798"/>
    <w:rsid w:val="00E0588B"/>
    <w:rsid w:val="00E07338"/>
    <w:rsid w:val="00E0749A"/>
    <w:rsid w:val="00E0785F"/>
    <w:rsid w:val="00E10028"/>
    <w:rsid w:val="00E11B97"/>
    <w:rsid w:val="00E11E44"/>
    <w:rsid w:val="00E12573"/>
    <w:rsid w:val="00E13BB7"/>
    <w:rsid w:val="00E15124"/>
    <w:rsid w:val="00E15424"/>
    <w:rsid w:val="00E16A9B"/>
    <w:rsid w:val="00E1718F"/>
    <w:rsid w:val="00E21F7C"/>
    <w:rsid w:val="00E226F1"/>
    <w:rsid w:val="00E25EBA"/>
    <w:rsid w:val="00E26FD7"/>
    <w:rsid w:val="00E2711E"/>
    <w:rsid w:val="00E301F6"/>
    <w:rsid w:val="00E30A1D"/>
    <w:rsid w:val="00E338EF"/>
    <w:rsid w:val="00E37AB7"/>
    <w:rsid w:val="00E41751"/>
    <w:rsid w:val="00E428EF"/>
    <w:rsid w:val="00E42AC8"/>
    <w:rsid w:val="00E448DB"/>
    <w:rsid w:val="00E44ABF"/>
    <w:rsid w:val="00E45055"/>
    <w:rsid w:val="00E4690D"/>
    <w:rsid w:val="00E472B1"/>
    <w:rsid w:val="00E5098D"/>
    <w:rsid w:val="00E50B95"/>
    <w:rsid w:val="00E537A1"/>
    <w:rsid w:val="00E544BB"/>
    <w:rsid w:val="00E54B58"/>
    <w:rsid w:val="00E54F93"/>
    <w:rsid w:val="00E55205"/>
    <w:rsid w:val="00E57A17"/>
    <w:rsid w:val="00E57EC8"/>
    <w:rsid w:val="00E60E60"/>
    <w:rsid w:val="00E61A1B"/>
    <w:rsid w:val="00E6297E"/>
    <w:rsid w:val="00E63339"/>
    <w:rsid w:val="00E6505E"/>
    <w:rsid w:val="00E6577D"/>
    <w:rsid w:val="00E662CB"/>
    <w:rsid w:val="00E67188"/>
    <w:rsid w:val="00E679EE"/>
    <w:rsid w:val="00E700C4"/>
    <w:rsid w:val="00E70C5E"/>
    <w:rsid w:val="00E70D8A"/>
    <w:rsid w:val="00E72624"/>
    <w:rsid w:val="00E732D6"/>
    <w:rsid w:val="00E74DC7"/>
    <w:rsid w:val="00E77CF2"/>
    <w:rsid w:val="00E8075A"/>
    <w:rsid w:val="00E82884"/>
    <w:rsid w:val="00E87073"/>
    <w:rsid w:val="00E876F6"/>
    <w:rsid w:val="00E87C3B"/>
    <w:rsid w:val="00E9030C"/>
    <w:rsid w:val="00E91A6D"/>
    <w:rsid w:val="00E93720"/>
    <w:rsid w:val="00E94D5E"/>
    <w:rsid w:val="00E95319"/>
    <w:rsid w:val="00E95E4A"/>
    <w:rsid w:val="00E974C2"/>
    <w:rsid w:val="00E97E66"/>
    <w:rsid w:val="00EA200C"/>
    <w:rsid w:val="00EA21C6"/>
    <w:rsid w:val="00EA224D"/>
    <w:rsid w:val="00EA2636"/>
    <w:rsid w:val="00EA28F8"/>
    <w:rsid w:val="00EA4361"/>
    <w:rsid w:val="00EA4522"/>
    <w:rsid w:val="00EA7100"/>
    <w:rsid w:val="00EA7119"/>
    <w:rsid w:val="00EA7F9F"/>
    <w:rsid w:val="00EB04A8"/>
    <w:rsid w:val="00EB0550"/>
    <w:rsid w:val="00EB1274"/>
    <w:rsid w:val="00EB4B9A"/>
    <w:rsid w:val="00EC0CD5"/>
    <w:rsid w:val="00EC156B"/>
    <w:rsid w:val="00EC3FFB"/>
    <w:rsid w:val="00EC7084"/>
    <w:rsid w:val="00ED08F8"/>
    <w:rsid w:val="00ED2BB6"/>
    <w:rsid w:val="00ED34E1"/>
    <w:rsid w:val="00ED3B8D"/>
    <w:rsid w:val="00ED4927"/>
    <w:rsid w:val="00ED49C2"/>
    <w:rsid w:val="00ED5024"/>
    <w:rsid w:val="00ED6B51"/>
    <w:rsid w:val="00EE0D15"/>
    <w:rsid w:val="00EE1BA0"/>
    <w:rsid w:val="00EE418E"/>
    <w:rsid w:val="00EE643B"/>
    <w:rsid w:val="00EE7D49"/>
    <w:rsid w:val="00EF0581"/>
    <w:rsid w:val="00EF2E3A"/>
    <w:rsid w:val="00EF34EB"/>
    <w:rsid w:val="00EF3C70"/>
    <w:rsid w:val="00EF3EDE"/>
    <w:rsid w:val="00EF4EF5"/>
    <w:rsid w:val="00EF617F"/>
    <w:rsid w:val="00EF67E1"/>
    <w:rsid w:val="00F003B0"/>
    <w:rsid w:val="00F0176A"/>
    <w:rsid w:val="00F01D53"/>
    <w:rsid w:val="00F01F3B"/>
    <w:rsid w:val="00F01FFA"/>
    <w:rsid w:val="00F03F83"/>
    <w:rsid w:val="00F054E3"/>
    <w:rsid w:val="00F072A7"/>
    <w:rsid w:val="00F078DC"/>
    <w:rsid w:val="00F07B89"/>
    <w:rsid w:val="00F104C0"/>
    <w:rsid w:val="00F116E8"/>
    <w:rsid w:val="00F13434"/>
    <w:rsid w:val="00F13E35"/>
    <w:rsid w:val="00F15713"/>
    <w:rsid w:val="00F208B9"/>
    <w:rsid w:val="00F20E2D"/>
    <w:rsid w:val="00F214B7"/>
    <w:rsid w:val="00F23C5C"/>
    <w:rsid w:val="00F25F99"/>
    <w:rsid w:val="00F262A1"/>
    <w:rsid w:val="00F269CD"/>
    <w:rsid w:val="00F31A79"/>
    <w:rsid w:val="00F31F24"/>
    <w:rsid w:val="00F32BA8"/>
    <w:rsid w:val="00F349F1"/>
    <w:rsid w:val="00F376BE"/>
    <w:rsid w:val="00F414A2"/>
    <w:rsid w:val="00F42B75"/>
    <w:rsid w:val="00F4333C"/>
    <w:rsid w:val="00F4350D"/>
    <w:rsid w:val="00F43A35"/>
    <w:rsid w:val="00F4510E"/>
    <w:rsid w:val="00F45A3A"/>
    <w:rsid w:val="00F46E65"/>
    <w:rsid w:val="00F50269"/>
    <w:rsid w:val="00F520B5"/>
    <w:rsid w:val="00F53860"/>
    <w:rsid w:val="00F54795"/>
    <w:rsid w:val="00F54C71"/>
    <w:rsid w:val="00F567F7"/>
    <w:rsid w:val="00F57CA9"/>
    <w:rsid w:val="00F62036"/>
    <w:rsid w:val="00F6253E"/>
    <w:rsid w:val="00F62C55"/>
    <w:rsid w:val="00F62F34"/>
    <w:rsid w:val="00F62F82"/>
    <w:rsid w:val="00F63B5B"/>
    <w:rsid w:val="00F64DE9"/>
    <w:rsid w:val="00F657D7"/>
    <w:rsid w:val="00F65B52"/>
    <w:rsid w:val="00F66BC2"/>
    <w:rsid w:val="00F67BCA"/>
    <w:rsid w:val="00F70AFA"/>
    <w:rsid w:val="00F72948"/>
    <w:rsid w:val="00F72D39"/>
    <w:rsid w:val="00F73A91"/>
    <w:rsid w:val="00F73BD6"/>
    <w:rsid w:val="00F74A0C"/>
    <w:rsid w:val="00F76F13"/>
    <w:rsid w:val="00F77277"/>
    <w:rsid w:val="00F77C3C"/>
    <w:rsid w:val="00F8021A"/>
    <w:rsid w:val="00F82747"/>
    <w:rsid w:val="00F83006"/>
    <w:rsid w:val="00F83989"/>
    <w:rsid w:val="00F8449E"/>
    <w:rsid w:val="00F85099"/>
    <w:rsid w:val="00F85210"/>
    <w:rsid w:val="00F853B5"/>
    <w:rsid w:val="00F91917"/>
    <w:rsid w:val="00F93358"/>
    <w:rsid w:val="00F9379C"/>
    <w:rsid w:val="00F9446E"/>
    <w:rsid w:val="00F957F7"/>
    <w:rsid w:val="00F9632C"/>
    <w:rsid w:val="00F9695F"/>
    <w:rsid w:val="00F97CB4"/>
    <w:rsid w:val="00FA03B7"/>
    <w:rsid w:val="00FA1E52"/>
    <w:rsid w:val="00FA273F"/>
    <w:rsid w:val="00FA31F6"/>
    <w:rsid w:val="00FA3390"/>
    <w:rsid w:val="00FA3994"/>
    <w:rsid w:val="00FA662E"/>
    <w:rsid w:val="00FA6E00"/>
    <w:rsid w:val="00FA72FD"/>
    <w:rsid w:val="00FA7DE0"/>
    <w:rsid w:val="00FB041B"/>
    <w:rsid w:val="00FB3112"/>
    <w:rsid w:val="00FB390B"/>
    <w:rsid w:val="00FB4951"/>
    <w:rsid w:val="00FB4B97"/>
    <w:rsid w:val="00FB4E1B"/>
    <w:rsid w:val="00FB57EA"/>
    <w:rsid w:val="00FB7084"/>
    <w:rsid w:val="00FB7252"/>
    <w:rsid w:val="00FB7680"/>
    <w:rsid w:val="00FB7C1B"/>
    <w:rsid w:val="00FC3C1D"/>
    <w:rsid w:val="00FC447A"/>
    <w:rsid w:val="00FC5E93"/>
    <w:rsid w:val="00FC6117"/>
    <w:rsid w:val="00FC6AD4"/>
    <w:rsid w:val="00FD06B5"/>
    <w:rsid w:val="00FD1EB7"/>
    <w:rsid w:val="00FD25C3"/>
    <w:rsid w:val="00FD5209"/>
    <w:rsid w:val="00FD5389"/>
    <w:rsid w:val="00FD7C0E"/>
    <w:rsid w:val="00FE1DCF"/>
    <w:rsid w:val="00FE1E46"/>
    <w:rsid w:val="00FE1E6B"/>
    <w:rsid w:val="00FE4688"/>
    <w:rsid w:val="00FE46B4"/>
    <w:rsid w:val="00FE6F3A"/>
    <w:rsid w:val="00FE741B"/>
    <w:rsid w:val="00FE7755"/>
    <w:rsid w:val="00FE7F66"/>
    <w:rsid w:val="00FF087F"/>
    <w:rsid w:val="00FF1603"/>
    <w:rsid w:val="00FF17EC"/>
    <w:rsid w:val="00FF2211"/>
    <w:rsid w:val="00FF25BA"/>
    <w:rsid w:val="00FF2E56"/>
    <w:rsid w:val="00FF2EA7"/>
    <w:rsid w:val="00FF4B81"/>
    <w:rsid w:val="00FF5405"/>
    <w:rsid w:val="00FF7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1345"/>
    <o:shapelayout v:ext="edit">
      <o:idmap v:ext="edit" data="1"/>
    </o:shapelayout>
  </w:shapeDefaults>
  <w:decimalSymbol w:val="."/>
  <w:listSeparator w:val=","/>
  <w14:docId w14:val="0412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2B45"/>
    <w:pPr>
      <w:spacing w:line="260" w:lineRule="atLeast"/>
    </w:pPr>
    <w:rPr>
      <w:sz w:val="22"/>
    </w:rPr>
  </w:style>
  <w:style w:type="paragraph" w:styleId="Heading1">
    <w:name w:val="heading 1"/>
    <w:basedOn w:val="Normal"/>
    <w:next w:val="Normal"/>
    <w:link w:val="Heading1Char"/>
    <w:qFormat/>
    <w:rsid w:val="00D52C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2C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2C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2C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2C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2C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2C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2CF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2CF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552B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2B45"/>
  </w:style>
  <w:style w:type="character" w:customStyle="1" w:styleId="OPCCharBase">
    <w:name w:val="OPCCharBase"/>
    <w:uiPriority w:val="1"/>
    <w:qFormat/>
    <w:rsid w:val="00552B45"/>
  </w:style>
  <w:style w:type="paragraph" w:customStyle="1" w:styleId="OPCParaBase">
    <w:name w:val="OPCParaBase"/>
    <w:qFormat/>
    <w:rsid w:val="00552B45"/>
    <w:pPr>
      <w:spacing w:line="260" w:lineRule="atLeast"/>
    </w:pPr>
    <w:rPr>
      <w:rFonts w:eastAsia="Times New Roman" w:cs="Times New Roman"/>
      <w:sz w:val="22"/>
      <w:lang w:eastAsia="en-AU"/>
    </w:rPr>
  </w:style>
  <w:style w:type="paragraph" w:customStyle="1" w:styleId="ShortT">
    <w:name w:val="ShortT"/>
    <w:basedOn w:val="OPCParaBase"/>
    <w:next w:val="Normal"/>
    <w:qFormat/>
    <w:rsid w:val="00552B45"/>
    <w:pPr>
      <w:spacing w:line="240" w:lineRule="auto"/>
    </w:pPr>
    <w:rPr>
      <w:b/>
      <w:sz w:val="40"/>
    </w:rPr>
  </w:style>
  <w:style w:type="paragraph" w:customStyle="1" w:styleId="ActHead1">
    <w:name w:val="ActHead 1"/>
    <w:aliases w:val="c"/>
    <w:basedOn w:val="OPCParaBase"/>
    <w:next w:val="Normal"/>
    <w:qFormat/>
    <w:rsid w:val="00552B4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2B4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2B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2B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52B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2B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2B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2B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2B4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2B45"/>
  </w:style>
  <w:style w:type="paragraph" w:customStyle="1" w:styleId="Blocks">
    <w:name w:val="Blocks"/>
    <w:aliases w:val="bb"/>
    <w:basedOn w:val="OPCParaBase"/>
    <w:qFormat/>
    <w:rsid w:val="00552B45"/>
    <w:pPr>
      <w:spacing w:line="240" w:lineRule="auto"/>
    </w:pPr>
    <w:rPr>
      <w:sz w:val="24"/>
    </w:rPr>
  </w:style>
  <w:style w:type="paragraph" w:customStyle="1" w:styleId="BoxText">
    <w:name w:val="BoxText"/>
    <w:aliases w:val="bt"/>
    <w:basedOn w:val="OPCParaBase"/>
    <w:qFormat/>
    <w:rsid w:val="00552B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2B45"/>
    <w:rPr>
      <w:b/>
    </w:rPr>
  </w:style>
  <w:style w:type="paragraph" w:customStyle="1" w:styleId="BoxHeadItalic">
    <w:name w:val="BoxHeadItalic"/>
    <w:aliases w:val="bhi"/>
    <w:basedOn w:val="BoxText"/>
    <w:next w:val="BoxStep"/>
    <w:qFormat/>
    <w:rsid w:val="00552B45"/>
    <w:rPr>
      <w:i/>
    </w:rPr>
  </w:style>
  <w:style w:type="paragraph" w:customStyle="1" w:styleId="BoxList">
    <w:name w:val="BoxList"/>
    <w:aliases w:val="bl"/>
    <w:basedOn w:val="BoxText"/>
    <w:qFormat/>
    <w:rsid w:val="00552B45"/>
    <w:pPr>
      <w:ind w:left="1559" w:hanging="425"/>
    </w:pPr>
  </w:style>
  <w:style w:type="paragraph" w:customStyle="1" w:styleId="BoxNote">
    <w:name w:val="BoxNote"/>
    <w:aliases w:val="bn"/>
    <w:basedOn w:val="BoxText"/>
    <w:qFormat/>
    <w:rsid w:val="00552B45"/>
    <w:pPr>
      <w:tabs>
        <w:tab w:val="left" w:pos="1985"/>
      </w:tabs>
      <w:spacing w:before="122" w:line="198" w:lineRule="exact"/>
      <w:ind w:left="2948" w:hanging="1814"/>
    </w:pPr>
    <w:rPr>
      <w:sz w:val="18"/>
    </w:rPr>
  </w:style>
  <w:style w:type="paragraph" w:customStyle="1" w:styleId="BoxPara">
    <w:name w:val="BoxPara"/>
    <w:aliases w:val="bp"/>
    <w:basedOn w:val="BoxText"/>
    <w:qFormat/>
    <w:rsid w:val="00552B45"/>
    <w:pPr>
      <w:tabs>
        <w:tab w:val="right" w:pos="2268"/>
      </w:tabs>
      <w:ind w:left="2552" w:hanging="1418"/>
    </w:pPr>
  </w:style>
  <w:style w:type="paragraph" w:customStyle="1" w:styleId="BoxStep">
    <w:name w:val="BoxStep"/>
    <w:aliases w:val="bs"/>
    <w:basedOn w:val="BoxText"/>
    <w:qFormat/>
    <w:rsid w:val="00552B45"/>
    <w:pPr>
      <w:ind w:left="1985" w:hanging="851"/>
    </w:pPr>
  </w:style>
  <w:style w:type="character" w:customStyle="1" w:styleId="CharAmPartNo">
    <w:name w:val="CharAmPartNo"/>
    <w:basedOn w:val="OPCCharBase"/>
    <w:uiPriority w:val="1"/>
    <w:qFormat/>
    <w:rsid w:val="00552B45"/>
  </w:style>
  <w:style w:type="character" w:customStyle="1" w:styleId="CharAmPartText">
    <w:name w:val="CharAmPartText"/>
    <w:basedOn w:val="OPCCharBase"/>
    <w:uiPriority w:val="1"/>
    <w:qFormat/>
    <w:rsid w:val="00552B45"/>
  </w:style>
  <w:style w:type="character" w:customStyle="1" w:styleId="CharAmSchNo">
    <w:name w:val="CharAmSchNo"/>
    <w:basedOn w:val="OPCCharBase"/>
    <w:uiPriority w:val="1"/>
    <w:qFormat/>
    <w:rsid w:val="00552B45"/>
  </w:style>
  <w:style w:type="character" w:customStyle="1" w:styleId="CharAmSchText">
    <w:name w:val="CharAmSchText"/>
    <w:basedOn w:val="OPCCharBase"/>
    <w:uiPriority w:val="1"/>
    <w:qFormat/>
    <w:rsid w:val="00552B45"/>
  </w:style>
  <w:style w:type="character" w:customStyle="1" w:styleId="CharBoldItalic">
    <w:name w:val="CharBoldItalic"/>
    <w:basedOn w:val="OPCCharBase"/>
    <w:uiPriority w:val="1"/>
    <w:qFormat/>
    <w:rsid w:val="00552B45"/>
    <w:rPr>
      <w:b/>
      <w:i/>
    </w:rPr>
  </w:style>
  <w:style w:type="character" w:customStyle="1" w:styleId="CharChapNo">
    <w:name w:val="CharChapNo"/>
    <w:basedOn w:val="OPCCharBase"/>
    <w:qFormat/>
    <w:rsid w:val="00552B45"/>
  </w:style>
  <w:style w:type="character" w:customStyle="1" w:styleId="CharChapText">
    <w:name w:val="CharChapText"/>
    <w:basedOn w:val="OPCCharBase"/>
    <w:qFormat/>
    <w:rsid w:val="00552B45"/>
  </w:style>
  <w:style w:type="character" w:customStyle="1" w:styleId="CharDivNo">
    <w:name w:val="CharDivNo"/>
    <w:basedOn w:val="OPCCharBase"/>
    <w:qFormat/>
    <w:rsid w:val="00552B45"/>
  </w:style>
  <w:style w:type="character" w:customStyle="1" w:styleId="CharDivText">
    <w:name w:val="CharDivText"/>
    <w:basedOn w:val="OPCCharBase"/>
    <w:qFormat/>
    <w:rsid w:val="00552B45"/>
  </w:style>
  <w:style w:type="character" w:customStyle="1" w:styleId="CharItalic">
    <w:name w:val="CharItalic"/>
    <w:basedOn w:val="OPCCharBase"/>
    <w:uiPriority w:val="1"/>
    <w:qFormat/>
    <w:rsid w:val="00552B45"/>
    <w:rPr>
      <w:i/>
    </w:rPr>
  </w:style>
  <w:style w:type="character" w:customStyle="1" w:styleId="CharPartNo">
    <w:name w:val="CharPartNo"/>
    <w:basedOn w:val="OPCCharBase"/>
    <w:qFormat/>
    <w:rsid w:val="00552B45"/>
  </w:style>
  <w:style w:type="character" w:customStyle="1" w:styleId="CharPartText">
    <w:name w:val="CharPartText"/>
    <w:basedOn w:val="OPCCharBase"/>
    <w:qFormat/>
    <w:rsid w:val="00552B45"/>
  </w:style>
  <w:style w:type="character" w:customStyle="1" w:styleId="CharSectno">
    <w:name w:val="CharSectno"/>
    <w:basedOn w:val="OPCCharBase"/>
    <w:qFormat/>
    <w:rsid w:val="00552B45"/>
  </w:style>
  <w:style w:type="character" w:customStyle="1" w:styleId="CharSubdNo">
    <w:name w:val="CharSubdNo"/>
    <w:basedOn w:val="OPCCharBase"/>
    <w:uiPriority w:val="1"/>
    <w:qFormat/>
    <w:rsid w:val="00552B45"/>
  </w:style>
  <w:style w:type="character" w:customStyle="1" w:styleId="CharSubdText">
    <w:name w:val="CharSubdText"/>
    <w:basedOn w:val="OPCCharBase"/>
    <w:uiPriority w:val="1"/>
    <w:qFormat/>
    <w:rsid w:val="00552B45"/>
  </w:style>
  <w:style w:type="paragraph" w:customStyle="1" w:styleId="CTA--">
    <w:name w:val="CTA --"/>
    <w:basedOn w:val="OPCParaBase"/>
    <w:next w:val="Normal"/>
    <w:rsid w:val="00552B45"/>
    <w:pPr>
      <w:spacing w:before="60" w:line="240" w:lineRule="atLeast"/>
      <w:ind w:left="142" w:hanging="142"/>
    </w:pPr>
    <w:rPr>
      <w:sz w:val="20"/>
    </w:rPr>
  </w:style>
  <w:style w:type="paragraph" w:customStyle="1" w:styleId="CTA-">
    <w:name w:val="CTA -"/>
    <w:basedOn w:val="OPCParaBase"/>
    <w:rsid w:val="00552B45"/>
    <w:pPr>
      <w:spacing w:before="60" w:line="240" w:lineRule="atLeast"/>
      <w:ind w:left="85" w:hanging="85"/>
    </w:pPr>
    <w:rPr>
      <w:sz w:val="20"/>
    </w:rPr>
  </w:style>
  <w:style w:type="paragraph" w:customStyle="1" w:styleId="CTA---">
    <w:name w:val="CTA ---"/>
    <w:basedOn w:val="OPCParaBase"/>
    <w:next w:val="Normal"/>
    <w:rsid w:val="00552B45"/>
    <w:pPr>
      <w:spacing w:before="60" w:line="240" w:lineRule="atLeast"/>
      <w:ind w:left="198" w:hanging="198"/>
    </w:pPr>
    <w:rPr>
      <w:sz w:val="20"/>
    </w:rPr>
  </w:style>
  <w:style w:type="paragraph" w:customStyle="1" w:styleId="CTA----">
    <w:name w:val="CTA ----"/>
    <w:basedOn w:val="OPCParaBase"/>
    <w:next w:val="Normal"/>
    <w:rsid w:val="00552B45"/>
    <w:pPr>
      <w:spacing w:before="60" w:line="240" w:lineRule="atLeast"/>
      <w:ind w:left="255" w:hanging="255"/>
    </w:pPr>
    <w:rPr>
      <w:sz w:val="20"/>
    </w:rPr>
  </w:style>
  <w:style w:type="paragraph" w:customStyle="1" w:styleId="CTA1a">
    <w:name w:val="CTA 1(a)"/>
    <w:basedOn w:val="OPCParaBase"/>
    <w:rsid w:val="00552B45"/>
    <w:pPr>
      <w:tabs>
        <w:tab w:val="right" w:pos="414"/>
      </w:tabs>
      <w:spacing w:before="40" w:line="240" w:lineRule="atLeast"/>
      <w:ind w:left="675" w:hanging="675"/>
    </w:pPr>
    <w:rPr>
      <w:sz w:val="20"/>
    </w:rPr>
  </w:style>
  <w:style w:type="paragraph" w:customStyle="1" w:styleId="CTA1ai">
    <w:name w:val="CTA 1(a)(i)"/>
    <w:basedOn w:val="OPCParaBase"/>
    <w:rsid w:val="00552B45"/>
    <w:pPr>
      <w:tabs>
        <w:tab w:val="right" w:pos="1004"/>
      </w:tabs>
      <w:spacing w:before="40" w:line="240" w:lineRule="atLeast"/>
      <w:ind w:left="1253" w:hanging="1253"/>
    </w:pPr>
    <w:rPr>
      <w:sz w:val="20"/>
    </w:rPr>
  </w:style>
  <w:style w:type="paragraph" w:customStyle="1" w:styleId="CTA2a">
    <w:name w:val="CTA 2(a)"/>
    <w:basedOn w:val="OPCParaBase"/>
    <w:rsid w:val="00552B45"/>
    <w:pPr>
      <w:tabs>
        <w:tab w:val="right" w:pos="482"/>
      </w:tabs>
      <w:spacing w:before="40" w:line="240" w:lineRule="atLeast"/>
      <w:ind w:left="748" w:hanging="748"/>
    </w:pPr>
    <w:rPr>
      <w:sz w:val="20"/>
    </w:rPr>
  </w:style>
  <w:style w:type="paragraph" w:customStyle="1" w:styleId="CTA2ai">
    <w:name w:val="CTA 2(a)(i)"/>
    <w:basedOn w:val="OPCParaBase"/>
    <w:rsid w:val="00552B45"/>
    <w:pPr>
      <w:tabs>
        <w:tab w:val="right" w:pos="1089"/>
      </w:tabs>
      <w:spacing w:before="40" w:line="240" w:lineRule="atLeast"/>
      <w:ind w:left="1327" w:hanging="1327"/>
    </w:pPr>
    <w:rPr>
      <w:sz w:val="20"/>
    </w:rPr>
  </w:style>
  <w:style w:type="paragraph" w:customStyle="1" w:styleId="CTA3a">
    <w:name w:val="CTA 3(a)"/>
    <w:basedOn w:val="OPCParaBase"/>
    <w:rsid w:val="00552B45"/>
    <w:pPr>
      <w:tabs>
        <w:tab w:val="right" w:pos="556"/>
      </w:tabs>
      <w:spacing w:before="40" w:line="240" w:lineRule="atLeast"/>
      <w:ind w:left="805" w:hanging="805"/>
    </w:pPr>
    <w:rPr>
      <w:sz w:val="20"/>
    </w:rPr>
  </w:style>
  <w:style w:type="paragraph" w:customStyle="1" w:styleId="CTA3ai">
    <w:name w:val="CTA 3(a)(i)"/>
    <w:basedOn w:val="OPCParaBase"/>
    <w:rsid w:val="00552B45"/>
    <w:pPr>
      <w:tabs>
        <w:tab w:val="right" w:pos="1140"/>
      </w:tabs>
      <w:spacing w:before="40" w:line="240" w:lineRule="atLeast"/>
      <w:ind w:left="1361" w:hanging="1361"/>
    </w:pPr>
    <w:rPr>
      <w:sz w:val="20"/>
    </w:rPr>
  </w:style>
  <w:style w:type="paragraph" w:customStyle="1" w:styleId="CTA4a">
    <w:name w:val="CTA 4(a)"/>
    <w:basedOn w:val="OPCParaBase"/>
    <w:rsid w:val="00552B45"/>
    <w:pPr>
      <w:tabs>
        <w:tab w:val="right" w:pos="624"/>
      </w:tabs>
      <w:spacing w:before="40" w:line="240" w:lineRule="atLeast"/>
      <w:ind w:left="873" w:hanging="873"/>
    </w:pPr>
    <w:rPr>
      <w:sz w:val="20"/>
    </w:rPr>
  </w:style>
  <w:style w:type="paragraph" w:customStyle="1" w:styleId="CTA4ai">
    <w:name w:val="CTA 4(a)(i)"/>
    <w:basedOn w:val="OPCParaBase"/>
    <w:rsid w:val="00552B45"/>
    <w:pPr>
      <w:tabs>
        <w:tab w:val="right" w:pos="1213"/>
      </w:tabs>
      <w:spacing w:before="40" w:line="240" w:lineRule="atLeast"/>
      <w:ind w:left="1452" w:hanging="1452"/>
    </w:pPr>
    <w:rPr>
      <w:sz w:val="20"/>
    </w:rPr>
  </w:style>
  <w:style w:type="paragraph" w:customStyle="1" w:styleId="CTACAPS">
    <w:name w:val="CTA CAPS"/>
    <w:basedOn w:val="OPCParaBase"/>
    <w:rsid w:val="00552B45"/>
    <w:pPr>
      <w:spacing w:before="60" w:line="240" w:lineRule="atLeast"/>
    </w:pPr>
    <w:rPr>
      <w:sz w:val="20"/>
    </w:rPr>
  </w:style>
  <w:style w:type="paragraph" w:customStyle="1" w:styleId="CTAright">
    <w:name w:val="CTA right"/>
    <w:basedOn w:val="OPCParaBase"/>
    <w:rsid w:val="00552B45"/>
    <w:pPr>
      <w:spacing w:before="60" w:line="240" w:lineRule="auto"/>
      <w:jc w:val="right"/>
    </w:pPr>
    <w:rPr>
      <w:sz w:val="20"/>
    </w:rPr>
  </w:style>
  <w:style w:type="paragraph" w:customStyle="1" w:styleId="subsection">
    <w:name w:val="subsection"/>
    <w:aliases w:val="ss,Subsection"/>
    <w:basedOn w:val="OPCParaBase"/>
    <w:link w:val="subsectionChar"/>
    <w:rsid w:val="00552B45"/>
    <w:pPr>
      <w:tabs>
        <w:tab w:val="right" w:pos="1021"/>
      </w:tabs>
      <w:spacing w:before="180" w:line="240" w:lineRule="auto"/>
      <w:ind w:left="1134" w:hanging="1134"/>
    </w:pPr>
  </w:style>
  <w:style w:type="paragraph" w:customStyle="1" w:styleId="Definition">
    <w:name w:val="Definition"/>
    <w:aliases w:val="dd"/>
    <w:basedOn w:val="OPCParaBase"/>
    <w:rsid w:val="00552B45"/>
    <w:pPr>
      <w:spacing w:before="180" w:line="240" w:lineRule="auto"/>
      <w:ind w:left="1134"/>
    </w:pPr>
  </w:style>
  <w:style w:type="paragraph" w:customStyle="1" w:styleId="EndNotespara">
    <w:name w:val="EndNotes(para)"/>
    <w:aliases w:val="eta"/>
    <w:basedOn w:val="OPCParaBase"/>
    <w:next w:val="EndNotessubpara"/>
    <w:rsid w:val="00552B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2B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2B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2B45"/>
    <w:pPr>
      <w:tabs>
        <w:tab w:val="right" w:pos="1412"/>
      </w:tabs>
      <w:spacing w:before="60" w:line="240" w:lineRule="auto"/>
      <w:ind w:left="1525" w:hanging="1525"/>
    </w:pPr>
    <w:rPr>
      <w:sz w:val="20"/>
    </w:rPr>
  </w:style>
  <w:style w:type="paragraph" w:customStyle="1" w:styleId="Formula">
    <w:name w:val="Formula"/>
    <w:basedOn w:val="OPCParaBase"/>
    <w:rsid w:val="00552B45"/>
    <w:pPr>
      <w:spacing w:line="240" w:lineRule="auto"/>
      <w:ind w:left="1134"/>
    </w:pPr>
    <w:rPr>
      <w:sz w:val="20"/>
    </w:rPr>
  </w:style>
  <w:style w:type="paragraph" w:styleId="Header">
    <w:name w:val="header"/>
    <w:basedOn w:val="OPCParaBase"/>
    <w:link w:val="HeaderChar"/>
    <w:unhideWhenUsed/>
    <w:rsid w:val="00552B4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52B45"/>
    <w:rPr>
      <w:rFonts w:eastAsia="Times New Roman" w:cs="Times New Roman"/>
      <w:sz w:val="16"/>
      <w:lang w:eastAsia="en-AU"/>
    </w:rPr>
  </w:style>
  <w:style w:type="paragraph" w:customStyle="1" w:styleId="House">
    <w:name w:val="House"/>
    <w:basedOn w:val="OPCParaBase"/>
    <w:rsid w:val="00552B45"/>
    <w:pPr>
      <w:spacing w:line="240" w:lineRule="auto"/>
    </w:pPr>
    <w:rPr>
      <w:sz w:val="28"/>
    </w:rPr>
  </w:style>
  <w:style w:type="paragraph" w:customStyle="1" w:styleId="Item">
    <w:name w:val="Item"/>
    <w:aliases w:val="i"/>
    <w:basedOn w:val="OPCParaBase"/>
    <w:next w:val="ItemHead"/>
    <w:rsid w:val="00552B45"/>
    <w:pPr>
      <w:keepLines/>
      <w:spacing w:before="80" w:line="240" w:lineRule="auto"/>
      <w:ind w:left="709"/>
    </w:pPr>
  </w:style>
  <w:style w:type="paragraph" w:customStyle="1" w:styleId="ItemHead">
    <w:name w:val="ItemHead"/>
    <w:aliases w:val="ih"/>
    <w:basedOn w:val="OPCParaBase"/>
    <w:next w:val="Item"/>
    <w:rsid w:val="00552B4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2B45"/>
    <w:pPr>
      <w:spacing w:line="240" w:lineRule="auto"/>
    </w:pPr>
    <w:rPr>
      <w:b/>
      <w:sz w:val="32"/>
    </w:rPr>
  </w:style>
  <w:style w:type="paragraph" w:customStyle="1" w:styleId="notedraft">
    <w:name w:val="note(draft)"/>
    <w:aliases w:val="nd"/>
    <w:basedOn w:val="OPCParaBase"/>
    <w:rsid w:val="00552B45"/>
    <w:pPr>
      <w:spacing w:before="240" w:line="240" w:lineRule="auto"/>
      <w:ind w:left="284" w:hanging="284"/>
    </w:pPr>
    <w:rPr>
      <w:i/>
      <w:sz w:val="24"/>
    </w:rPr>
  </w:style>
  <w:style w:type="paragraph" w:customStyle="1" w:styleId="notemargin">
    <w:name w:val="note(margin)"/>
    <w:aliases w:val="nm"/>
    <w:basedOn w:val="OPCParaBase"/>
    <w:rsid w:val="00552B45"/>
    <w:pPr>
      <w:tabs>
        <w:tab w:val="left" w:pos="709"/>
      </w:tabs>
      <w:spacing w:before="122" w:line="198" w:lineRule="exact"/>
      <w:ind w:left="709" w:hanging="709"/>
    </w:pPr>
    <w:rPr>
      <w:sz w:val="18"/>
    </w:rPr>
  </w:style>
  <w:style w:type="paragraph" w:customStyle="1" w:styleId="noteToPara">
    <w:name w:val="noteToPara"/>
    <w:aliases w:val="ntp"/>
    <w:basedOn w:val="OPCParaBase"/>
    <w:rsid w:val="00552B45"/>
    <w:pPr>
      <w:spacing w:before="122" w:line="198" w:lineRule="exact"/>
      <w:ind w:left="2353" w:hanging="709"/>
    </w:pPr>
    <w:rPr>
      <w:sz w:val="18"/>
    </w:rPr>
  </w:style>
  <w:style w:type="paragraph" w:customStyle="1" w:styleId="noteParlAmend">
    <w:name w:val="note(ParlAmend)"/>
    <w:aliases w:val="npp"/>
    <w:basedOn w:val="OPCParaBase"/>
    <w:next w:val="ParlAmend"/>
    <w:rsid w:val="00552B45"/>
    <w:pPr>
      <w:spacing w:line="240" w:lineRule="auto"/>
      <w:jc w:val="right"/>
    </w:pPr>
    <w:rPr>
      <w:rFonts w:ascii="Arial" w:hAnsi="Arial"/>
      <w:b/>
      <w:i/>
    </w:rPr>
  </w:style>
  <w:style w:type="paragraph" w:customStyle="1" w:styleId="Page1">
    <w:name w:val="Page1"/>
    <w:basedOn w:val="OPCParaBase"/>
    <w:rsid w:val="00552B45"/>
    <w:pPr>
      <w:spacing w:before="5600" w:line="240" w:lineRule="auto"/>
    </w:pPr>
    <w:rPr>
      <w:b/>
      <w:sz w:val="32"/>
    </w:rPr>
  </w:style>
  <w:style w:type="paragraph" w:customStyle="1" w:styleId="PageBreak">
    <w:name w:val="PageBreak"/>
    <w:aliases w:val="pb"/>
    <w:basedOn w:val="OPCParaBase"/>
    <w:rsid w:val="00552B45"/>
    <w:pPr>
      <w:spacing w:line="240" w:lineRule="auto"/>
    </w:pPr>
    <w:rPr>
      <w:sz w:val="20"/>
    </w:rPr>
  </w:style>
  <w:style w:type="paragraph" w:customStyle="1" w:styleId="paragraphsub">
    <w:name w:val="paragraph(sub)"/>
    <w:aliases w:val="aa"/>
    <w:basedOn w:val="OPCParaBase"/>
    <w:rsid w:val="00552B45"/>
    <w:pPr>
      <w:tabs>
        <w:tab w:val="right" w:pos="1985"/>
      </w:tabs>
      <w:spacing w:before="40" w:line="240" w:lineRule="auto"/>
      <w:ind w:left="2098" w:hanging="2098"/>
    </w:pPr>
  </w:style>
  <w:style w:type="paragraph" w:customStyle="1" w:styleId="paragraphsub-sub">
    <w:name w:val="paragraph(sub-sub)"/>
    <w:aliases w:val="aaa"/>
    <w:basedOn w:val="OPCParaBase"/>
    <w:rsid w:val="00552B45"/>
    <w:pPr>
      <w:tabs>
        <w:tab w:val="right" w:pos="2722"/>
      </w:tabs>
      <w:spacing w:before="40" w:line="240" w:lineRule="auto"/>
      <w:ind w:left="2835" w:hanging="2835"/>
    </w:pPr>
  </w:style>
  <w:style w:type="paragraph" w:customStyle="1" w:styleId="paragraph">
    <w:name w:val="paragraph"/>
    <w:aliases w:val="a"/>
    <w:basedOn w:val="OPCParaBase"/>
    <w:link w:val="paragraphChar"/>
    <w:rsid w:val="00552B45"/>
    <w:pPr>
      <w:tabs>
        <w:tab w:val="right" w:pos="1531"/>
      </w:tabs>
      <w:spacing w:before="40" w:line="240" w:lineRule="auto"/>
      <w:ind w:left="1644" w:hanging="1644"/>
    </w:pPr>
  </w:style>
  <w:style w:type="paragraph" w:customStyle="1" w:styleId="ParlAmend">
    <w:name w:val="ParlAmend"/>
    <w:aliases w:val="pp"/>
    <w:basedOn w:val="OPCParaBase"/>
    <w:rsid w:val="00552B45"/>
    <w:pPr>
      <w:spacing w:before="240" w:line="240" w:lineRule="atLeast"/>
      <w:ind w:hanging="567"/>
    </w:pPr>
    <w:rPr>
      <w:sz w:val="24"/>
    </w:rPr>
  </w:style>
  <w:style w:type="paragraph" w:customStyle="1" w:styleId="Penalty">
    <w:name w:val="Penalty"/>
    <w:basedOn w:val="OPCParaBase"/>
    <w:rsid w:val="00552B45"/>
    <w:pPr>
      <w:tabs>
        <w:tab w:val="left" w:pos="2977"/>
      </w:tabs>
      <w:spacing w:before="180" w:line="240" w:lineRule="auto"/>
      <w:ind w:left="1985" w:hanging="851"/>
    </w:pPr>
  </w:style>
  <w:style w:type="paragraph" w:customStyle="1" w:styleId="Portfolio">
    <w:name w:val="Portfolio"/>
    <w:basedOn w:val="OPCParaBase"/>
    <w:rsid w:val="00552B45"/>
    <w:pPr>
      <w:spacing w:line="240" w:lineRule="auto"/>
    </w:pPr>
    <w:rPr>
      <w:i/>
      <w:sz w:val="20"/>
    </w:rPr>
  </w:style>
  <w:style w:type="paragraph" w:customStyle="1" w:styleId="Preamble">
    <w:name w:val="Preamble"/>
    <w:basedOn w:val="OPCParaBase"/>
    <w:next w:val="Normal"/>
    <w:rsid w:val="00552B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2B45"/>
    <w:pPr>
      <w:spacing w:line="240" w:lineRule="auto"/>
    </w:pPr>
    <w:rPr>
      <w:i/>
      <w:sz w:val="20"/>
    </w:rPr>
  </w:style>
  <w:style w:type="paragraph" w:customStyle="1" w:styleId="Session">
    <w:name w:val="Session"/>
    <w:basedOn w:val="OPCParaBase"/>
    <w:rsid w:val="00552B45"/>
    <w:pPr>
      <w:spacing w:line="240" w:lineRule="auto"/>
    </w:pPr>
    <w:rPr>
      <w:sz w:val="28"/>
    </w:rPr>
  </w:style>
  <w:style w:type="paragraph" w:customStyle="1" w:styleId="Sponsor">
    <w:name w:val="Sponsor"/>
    <w:basedOn w:val="OPCParaBase"/>
    <w:rsid w:val="00552B45"/>
    <w:pPr>
      <w:spacing w:line="240" w:lineRule="auto"/>
    </w:pPr>
    <w:rPr>
      <w:i/>
    </w:rPr>
  </w:style>
  <w:style w:type="paragraph" w:customStyle="1" w:styleId="Subitem">
    <w:name w:val="Subitem"/>
    <w:aliases w:val="iss"/>
    <w:basedOn w:val="OPCParaBase"/>
    <w:rsid w:val="00552B45"/>
    <w:pPr>
      <w:spacing w:before="180" w:line="240" w:lineRule="auto"/>
      <w:ind w:left="709" w:hanging="709"/>
    </w:pPr>
  </w:style>
  <w:style w:type="paragraph" w:customStyle="1" w:styleId="SubitemHead">
    <w:name w:val="SubitemHead"/>
    <w:aliases w:val="issh"/>
    <w:basedOn w:val="OPCParaBase"/>
    <w:rsid w:val="00552B4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2B45"/>
    <w:pPr>
      <w:spacing w:before="40" w:line="240" w:lineRule="auto"/>
      <w:ind w:left="1134"/>
    </w:pPr>
  </w:style>
  <w:style w:type="paragraph" w:customStyle="1" w:styleId="SubsectionHead">
    <w:name w:val="SubsectionHead"/>
    <w:aliases w:val="ssh"/>
    <w:basedOn w:val="OPCParaBase"/>
    <w:next w:val="subsection"/>
    <w:rsid w:val="00552B45"/>
    <w:pPr>
      <w:keepNext/>
      <w:keepLines/>
      <w:spacing w:before="240" w:line="240" w:lineRule="auto"/>
      <w:ind w:left="1134"/>
    </w:pPr>
    <w:rPr>
      <w:i/>
    </w:rPr>
  </w:style>
  <w:style w:type="paragraph" w:customStyle="1" w:styleId="Tablea">
    <w:name w:val="Table(a)"/>
    <w:aliases w:val="ta"/>
    <w:basedOn w:val="OPCParaBase"/>
    <w:rsid w:val="00552B45"/>
    <w:pPr>
      <w:spacing w:before="60" w:line="240" w:lineRule="auto"/>
      <w:ind w:left="284" w:hanging="284"/>
    </w:pPr>
    <w:rPr>
      <w:sz w:val="20"/>
    </w:rPr>
  </w:style>
  <w:style w:type="paragraph" w:customStyle="1" w:styleId="TableAA">
    <w:name w:val="Table(AA)"/>
    <w:aliases w:val="taaa"/>
    <w:basedOn w:val="OPCParaBase"/>
    <w:rsid w:val="00552B4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2B4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2B45"/>
    <w:pPr>
      <w:spacing w:before="60" w:line="240" w:lineRule="atLeast"/>
    </w:pPr>
    <w:rPr>
      <w:sz w:val="20"/>
    </w:rPr>
  </w:style>
  <w:style w:type="paragraph" w:customStyle="1" w:styleId="TLPBoxTextnote">
    <w:name w:val="TLPBoxText(note"/>
    <w:aliases w:val="right)"/>
    <w:basedOn w:val="OPCParaBase"/>
    <w:rsid w:val="00552B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2B4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2B45"/>
    <w:pPr>
      <w:spacing w:before="122" w:line="198" w:lineRule="exact"/>
      <w:ind w:left="1985" w:hanging="851"/>
      <w:jc w:val="right"/>
    </w:pPr>
    <w:rPr>
      <w:sz w:val="18"/>
    </w:rPr>
  </w:style>
  <w:style w:type="paragraph" w:customStyle="1" w:styleId="TLPTableBullet">
    <w:name w:val="TLPTableBullet"/>
    <w:aliases w:val="ttb"/>
    <w:basedOn w:val="OPCParaBase"/>
    <w:rsid w:val="00552B45"/>
    <w:pPr>
      <w:spacing w:line="240" w:lineRule="exact"/>
      <w:ind w:left="284" w:hanging="284"/>
    </w:pPr>
    <w:rPr>
      <w:sz w:val="20"/>
    </w:rPr>
  </w:style>
  <w:style w:type="paragraph" w:styleId="TOC1">
    <w:name w:val="toc 1"/>
    <w:basedOn w:val="OPCParaBase"/>
    <w:next w:val="Normal"/>
    <w:uiPriority w:val="39"/>
    <w:unhideWhenUsed/>
    <w:rsid w:val="00552B4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2B4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52B4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52B4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52B4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52B4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52B4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52B4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52B4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52B45"/>
    <w:pPr>
      <w:keepLines/>
      <w:spacing w:before="240" w:after="120" w:line="240" w:lineRule="auto"/>
      <w:ind w:left="794"/>
    </w:pPr>
    <w:rPr>
      <w:b/>
      <w:kern w:val="28"/>
      <w:sz w:val="20"/>
    </w:rPr>
  </w:style>
  <w:style w:type="paragraph" w:customStyle="1" w:styleId="TofSectsHeading">
    <w:name w:val="TofSects(Heading)"/>
    <w:basedOn w:val="OPCParaBase"/>
    <w:rsid w:val="00552B45"/>
    <w:pPr>
      <w:spacing w:before="240" w:after="120" w:line="240" w:lineRule="auto"/>
    </w:pPr>
    <w:rPr>
      <w:b/>
      <w:sz w:val="24"/>
    </w:rPr>
  </w:style>
  <w:style w:type="paragraph" w:customStyle="1" w:styleId="TofSectsSection">
    <w:name w:val="TofSects(Section)"/>
    <w:basedOn w:val="OPCParaBase"/>
    <w:rsid w:val="00552B45"/>
    <w:pPr>
      <w:keepLines/>
      <w:spacing w:before="40" w:line="240" w:lineRule="auto"/>
      <w:ind w:left="1588" w:hanging="794"/>
    </w:pPr>
    <w:rPr>
      <w:kern w:val="28"/>
      <w:sz w:val="18"/>
    </w:rPr>
  </w:style>
  <w:style w:type="paragraph" w:customStyle="1" w:styleId="TofSectsSubdiv">
    <w:name w:val="TofSects(Subdiv)"/>
    <w:basedOn w:val="OPCParaBase"/>
    <w:rsid w:val="00552B45"/>
    <w:pPr>
      <w:keepLines/>
      <w:spacing w:before="80" w:line="240" w:lineRule="auto"/>
      <w:ind w:left="1588" w:hanging="794"/>
    </w:pPr>
    <w:rPr>
      <w:kern w:val="28"/>
    </w:rPr>
  </w:style>
  <w:style w:type="paragraph" w:customStyle="1" w:styleId="WRStyle">
    <w:name w:val="WR Style"/>
    <w:aliases w:val="WR"/>
    <w:basedOn w:val="OPCParaBase"/>
    <w:rsid w:val="00552B45"/>
    <w:pPr>
      <w:spacing w:before="240" w:line="240" w:lineRule="auto"/>
      <w:ind w:left="284" w:hanging="284"/>
    </w:pPr>
    <w:rPr>
      <w:b/>
      <w:i/>
      <w:kern w:val="28"/>
      <w:sz w:val="24"/>
    </w:rPr>
  </w:style>
  <w:style w:type="paragraph" w:customStyle="1" w:styleId="notepara">
    <w:name w:val="note(para)"/>
    <w:aliases w:val="na"/>
    <w:basedOn w:val="OPCParaBase"/>
    <w:rsid w:val="00552B45"/>
    <w:pPr>
      <w:spacing w:before="40" w:line="198" w:lineRule="exact"/>
      <w:ind w:left="2354" w:hanging="369"/>
    </w:pPr>
    <w:rPr>
      <w:sz w:val="18"/>
    </w:rPr>
  </w:style>
  <w:style w:type="paragraph" w:styleId="Footer">
    <w:name w:val="footer"/>
    <w:link w:val="FooterChar"/>
    <w:rsid w:val="00552B4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52B45"/>
    <w:rPr>
      <w:rFonts w:eastAsia="Times New Roman" w:cs="Times New Roman"/>
      <w:sz w:val="22"/>
      <w:szCs w:val="24"/>
      <w:lang w:eastAsia="en-AU"/>
    </w:rPr>
  </w:style>
  <w:style w:type="character" w:styleId="LineNumber">
    <w:name w:val="line number"/>
    <w:basedOn w:val="OPCCharBase"/>
    <w:uiPriority w:val="99"/>
    <w:semiHidden/>
    <w:unhideWhenUsed/>
    <w:rsid w:val="00552B45"/>
    <w:rPr>
      <w:sz w:val="16"/>
    </w:rPr>
  </w:style>
  <w:style w:type="table" w:customStyle="1" w:styleId="CFlag">
    <w:name w:val="CFlag"/>
    <w:basedOn w:val="TableNormal"/>
    <w:uiPriority w:val="99"/>
    <w:rsid w:val="00552B45"/>
    <w:rPr>
      <w:rFonts w:eastAsia="Times New Roman" w:cs="Times New Roman"/>
      <w:lang w:eastAsia="en-AU"/>
    </w:rPr>
    <w:tblPr/>
  </w:style>
  <w:style w:type="paragraph" w:styleId="BalloonText">
    <w:name w:val="Balloon Text"/>
    <w:basedOn w:val="Normal"/>
    <w:link w:val="BalloonTextChar"/>
    <w:uiPriority w:val="99"/>
    <w:semiHidden/>
    <w:unhideWhenUsed/>
    <w:rsid w:val="00552B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B45"/>
    <w:rPr>
      <w:rFonts w:ascii="Tahoma" w:hAnsi="Tahoma" w:cs="Tahoma"/>
      <w:sz w:val="16"/>
      <w:szCs w:val="16"/>
    </w:rPr>
  </w:style>
  <w:style w:type="table" w:styleId="TableGrid">
    <w:name w:val="Table Grid"/>
    <w:basedOn w:val="TableNormal"/>
    <w:uiPriority w:val="59"/>
    <w:rsid w:val="00552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52B45"/>
    <w:rPr>
      <w:b/>
      <w:sz w:val="28"/>
      <w:szCs w:val="32"/>
    </w:rPr>
  </w:style>
  <w:style w:type="paragraph" w:customStyle="1" w:styleId="LegislationMadeUnder">
    <w:name w:val="LegislationMadeUnder"/>
    <w:basedOn w:val="OPCParaBase"/>
    <w:next w:val="Normal"/>
    <w:rsid w:val="00552B45"/>
    <w:rPr>
      <w:i/>
      <w:sz w:val="32"/>
      <w:szCs w:val="32"/>
    </w:rPr>
  </w:style>
  <w:style w:type="paragraph" w:customStyle="1" w:styleId="SignCoverPageEnd">
    <w:name w:val="SignCoverPageEnd"/>
    <w:basedOn w:val="OPCParaBase"/>
    <w:next w:val="Normal"/>
    <w:rsid w:val="00552B4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2B45"/>
    <w:pPr>
      <w:pBdr>
        <w:top w:val="single" w:sz="4" w:space="1" w:color="auto"/>
      </w:pBdr>
      <w:spacing w:before="360"/>
      <w:ind w:right="397"/>
      <w:jc w:val="both"/>
    </w:pPr>
  </w:style>
  <w:style w:type="paragraph" w:customStyle="1" w:styleId="NotesHeading1">
    <w:name w:val="NotesHeading 1"/>
    <w:basedOn w:val="OPCParaBase"/>
    <w:next w:val="Normal"/>
    <w:rsid w:val="00552B45"/>
    <w:pPr>
      <w:outlineLvl w:val="0"/>
    </w:pPr>
    <w:rPr>
      <w:b/>
      <w:sz w:val="28"/>
      <w:szCs w:val="28"/>
    </w:rPr>
  </w:style>
  <w:style w:type="paragraph" w:customStyle="1" w:styleId="NotesHeading2">
    <w:name w:val="NotesHeading 2"/>
    <w:basedOn w:val="OPCParaBase"/>
    <w:next w:val="Normal"/>
    <w:rsid w:val="00552B45"/>
    <w:rPr>
      <w:b/>
      <w:sz w:val="28"/>
      <w:szCs w:val="28"/>
    </w:rPr>
  </w:style>
  <w:style w:type="paragraph" w:customStyle="1" w:styleId="CompiledActNo">
    <w:name w:val="CompiledActNo"/>
    <w:basedOn w:val="OPCParaBase"/>
    <w:next w:val="Normal"/>
    <w:rsid w:val="00552B45"/>
    <w:rPr>
      <w:b/>
      <w:sz w:val="24"/>
      <w:szCs w:val="24"/>
    </w:rPr>
  </w:style>
  <w:style w:type="paragraph" w:customStyle="1" w:styleId="ENotesText">
    <w:name w:val="ENotesText"/>
    <w:aliases w:val="Ent"/>
    <w:basedOn w:val="OPCParaBase"/>
    <w:next w:val="Normal"/>
    <w:rsid w:val="00552B45"/>
    <w:pPr>
      <w:spacing w:before="120"/>
    </w:pPr>
  </w:style>
  <w:style w:type="paragraph" w:customStyle="1" w:styleId="CompiledMadeUnder">
    <w:name w:val="CompiledMadeUnder"/>
    <w:basedOn w:val="OPCParaBase"/>
    <w:next w:val="Normal"/>
    <w:rsid w:val="00552B45"/>
    <w:rPr>
      <w:i/>
      <w:sz w:val="24"/>
      <w:szCs w:val="24"/>
    </w:rPr>
  </w:style>
  <w:style w:type="paragraph" w:customStyle="1" w:styleId="Paragraphsub-sub-sub">
    <w:name w:val="Paragraph(sub-sub-sub)"/>
    <w:aliases w:val="aaaa"/>
    <w:basedOn w:val="OPCParaBase"/>
    <w:rsid w:val="00552B45"/>
    <w:pPr>
      <w:tabs>
        <w:tab w:val="right" w:pos="3402"/>
      </w:tabs>
      <w:spacing w:before="40" w:line="240" w:lineRule="auto"/>
      <w:ind w:left="3402" w:hanging="3402"/>
    </w:pPr>
  </w:style>
  <w:style w:type="paragraph" w:customStyle="1" w:styleId="TableTextEndNotes">
    <w:name w:val="TableTextEndNotes"/>
    <w:aliases w:val="Tten"/>
    <w:basedOn w:val="Normal"/>
    <w:rsid w:val="00552B45"/>
    <w:pPr>
      <w:spacing w:before="60" w:line="240" w:lineRule="auto"/>
    </w:pPr>
    <w:rPr>
      <w:rFonts w:cs="Arial"/>
      <w:sz w:val="20"/>
      <w:szCs w:val="22"/>
    </w:rPr>
  </w:style>
  <w:style w:type="paragraph" w:customStyle="1" w:styleId="NoteToSubpara">
    <w:name w:val="NoteToSubpara"/>
    <w:aliases w:val="nts"/>
    <w:basedOn w:val="OPCParaBase"/>
    <w:rsid w:val="00552B45"/>
    <w:pPr>
      <w:spacing w:before="40" w:line="198" w:lineRule="exact"/>
      <w:ind w:left="2835" w:hanging="709"/>
    </w:pPr>
    <w:rPr>
      <w:sz w:val="18"/>
    </w:rPr>
  </w:style>
  <w:style w:type="paragraph" w:customStyle="1" w:styleId="ENoteTableHeading">
    <w:name w:val="ENoteTableHeading"/>
    <w:aliases w:val="enth"/>
    <w:basedOn w:val="OPCParaBase"/>
    <w:rsid w:val="00552B45"/>
    <w:pPr>
      <w:keepNext/>
      <w:spacing w:before="60" w:line="240" w:lineRule="atLeast"/>
    </w:pPr>
    <w:rPr>
      <w:rFonts w:ascii="Arial" w:hAnsi="Arial"/>
      <w:b/>
      <w:sz w:val="16"/>
    </w:rPr>
  </w:style>
  <w:style w:type="paragraph" w:customStyle="1" w:styleId="ENoteTTi">
    <w:name w:val="ENoteTTi"/>
    <w:aliases w:val="entti"/>
    <w:basedOn w:val="OPCParaBase"/>
    <w:rsid w:val="00552B45"/>
    <w:pPr>
      <w:keepNext/>
      <w:spacing w:before="60" w:line="240" w:lineRule="atLeast"/>
      <w:ind w:left="170"/>
    </w:pPr>
    <w:rPr>
      <w:sz w:val="16"/>
    </w:rPr>
  </w:style>
  <w:style w:type="paragraph" w:customStyle="1" w:styleId="ENotesHeading1">
    <w:name w:val="ENotesHeading 1"/>
    <w:aliases w:val="Enh1"/>
    <w:basedOn w:val="OPCParaBase"/>
    <w:next w:val="Normal"/>
    <w:rsid w:val="00552B45"/>
    <w:pPr>
      <w:spacing w:before="120"/>
      <w:outlineLvl w:val="1"/>
    </w:pPr>
    <w:rPr>
      <w:b/>
      <w:sz w:val="28"/>
      <w:szCs w:val="28"/>
    </w:rPr>
  </w:style>
  <w:style w:type="paragraph" w:customStyle="1" w:styleId="ENotesHeading2">
    <w:name w:val="ENotesHeading 2"/>
    <w:aliases w:val="Enh2"/>
    <w:basedOn w:val="OPCParaBase"/>
    <w:next w:val="Normal"/>
    <w:rsid w:val="00552B45"/>
    <w:pPr>
      <w:spacing w:before="120" w:after="120"/>
      <w:outlineLvl w:val="2"/>
    </w:pPr>
    <w:rPr>
      <w:b/>
      <w:sz w:val="24"/>
      <w:szCs w:val="28"/>
    </w:rPr>
  </w:style>
  <w:style w:type="paragraph" w:customStyle="1" w:styleId="ENoteTTIndentHeading">
    <w:name w:val="ENoteTTIndentHeading"/>
    <w:aliases w:val="enTTHi"/>
    <w:basedOn w:val="OPCParaBase"/>
    <w:rsid w:val="00552B4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2B45"/>
    <w:pPr>
      <w:spacing w:before="60" w:line="240" w:lineRule="atLeast"/>
    </w:pPr>
    <w:rPr>
      <w:sz w:val="16"/>
    </w:rPr>
  </w:style>
  <w:style w:type="paragraph" w:customStyle="1" w:styleId="MadeunderText">
    <w:name w:val="MadeunderText"/>
    <w:basedOn w:val="OPCParaBase"/>
    <w:next w:val="CompiledMadeUnder"/>
    <w:rsid w:val="00552B45"/>
    <w:pPr>
      <w:spacing w:before="240"/>
    </w:pPr>
    <w:rPr>
      <w:sz w:val="24"/>
      <w:szCs w:val="24"/>
    </w:rPr>
  </w:style>
  <w:style w:type="paragraph" w:customStyle="1" w:styleId="ENotesHeading3">
    <w:name w:val="ENotesHeading 3"/>
    <w:aliases w:val="Enh3"/>
    <w:basedOn w:val="OPCParaBase"/>
    <w:next w:val="Normal"/>
    <w:rsid w:val="00552B45"/>
    <w:pPr>
      <w:keepNext/>
      <w:spacing w:before="120" w:line="240" w:lineRule="auto"/>
      <w:outlineLvl w:val="4"/>
    </w:pPr>
    <w:rPr>
      <w:b/>
      <w:szCs w:val="24"/>
    </w:rPr>
  </w:style>
  <w:style w:type="paragraph" w:customStyle="1" w:styleId="SubPartCASA">
    <w:name w:val="SubPart(CASA)"/>
    <w:aliases w:val="csp"/>
    <w:basedOn w:val="OPCParaBase"/>
    <w:next w:val="ActHead3"/>
    <w:rsid w:val="00552B45"/>
    <w:pPr>
      <w:keepNext/>
      <w:keepLines/>
      <w:spacing w:before="280"/>
      <w:outlineLvl w:val="1"/>
    </w:pPr>
    <w:rPr>
      <w:b/>
      <w:kern w:val="28"/>
      <w:sz w:val="32"/>
    </w:rPr>
  </w:style>
  <w:style w:type="character" w:customStyle="1" w:styleId="CharSubPartTextCASA">
    <w:name w:val="CharSubPartText(CASA)"/>
    <w:basedOn w:val="OPCCharBase"/>
    <w:uiPriority w:val="1"/>
    <w:rsid w:val="00552B45"/>
  </w:style>
  <w:style w:type="character" w:customStyle="1" w:styleId="CharSubPartNoCASA">
    <w:name w:val="CharSubPartNo(CASA)"/>
    <w:basedOn w:val="OPCCharBase"/>
    <w:uiPriority w:val="1"/>
    <w:rsid w:val="00552B45"/>
  </w:style>
  <w:style w:type="paragraph" w:customStyle="1" w:styleId="ENoteTTIndentHeadingSub">
    <w:name w:val="ENoteTTIndentHeadingSub"/>
    <w:aliases w:val="enTTHis"/>
    <w:basedOn w:val="OPCParaBase"/>
    <w:rsid w:val="00552B45"/>
    <w:pPr>
      <w:keepNext/>
      <w:spacing w:before="60" w:line="240" w:lineRule="atLeast"/>
      <w:ind w:left="340"/>
    </w:pPr>
    <w:rPr>
      <w:b/>
      <w:sz w:val="16"/>
    </w:rPr>
  </w:style>
  <w:style w:type="paragraph" w:customStyle="1" w:styleId="ENoteTTiSub">
    <w:name w:val="ENoteTTiSub"/>
    <w:aliases w:val="enttis"/>
    <w:basedOn w:val="OPCParaBase"/>
    <w:rsid w:val="00552B45"/>
    <w:pPr>
      <w:keepNext/>
      <w:spacing w:before="60" w:line="240" w:lineRule="atLeast"/>
      <w:ind w:left="340"/>
    </w:pPr>
    <w:rPr>
      <w:sz w:val="16"/>
    </w:rPr>
  </w:style>
  <w:style w:type="paragraph" w:customStyle="1" w:styleId="SubDivisionMigration">
    <w:name w:val="SubDivisionMigration"/>
    <w:aliases w:val="sdm"/>
    <w:basedOn w:val="OPCParaBase"/>
    <w:rsid w:val="00552B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2B4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2B45"/>
    <w:pPr>
      <w:spacing w:before="122" w:line="240" w:lineRule="auto"/>
      <w:ind w:left="1985" w:hanging="851"/>
    </w:pPr>
    <w:rPr>
      <w:sz w:val="18"/>
    </w:rPr>
  </w:style>
  <w:style w:type="paragraph" w:customStyle="1" w:styleId="FreeForm">
    <w:name w:val="FreeForm"/>
    <w:rsid w:val="00552B45"/>
    <w:rPr>
      <w:rFonts w:ascii="Arial" w:hAnsi="Arial"/>
      <w:sz w:val="22"/>
    </w:rPr>
  </w:style>
  <w:style w:type="paragraph" w:customStyle="1" w:styleId="SOText">
    <w:name w:val="SO Text"/>
    <w:aliases w:val="sot"/>
    <w:link w:val="SOTextChar"/>
    <w:rsid w:val="00552B4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52B45"/>
    <w:rPr>
      <w:sz w:val="22"/>
    </w:rPr>
  </w:style>
  <w:style w:type="paragraph" w:customStyle="1" w:styleId="SOTextNote">
    <w:name w:val="SO TextNote"/>
    <w:aliases w:val="sont"/>
    <w:basedOn w:val="SOText"/>
    <w:qFormat/>
    <w:rsid w:val="00552B45"/>
    <w:pPr>
      <w:spacing w:before="122" w:line="198" w:lineRule="exact"/>
      <w:ind w:left="1843" w:hanging="709"/>
    </w:pPr>
    <w:rPr>
      <w:sz w:val="18"/>
    </w:rPr>
  </w:style>
  <w:style w:type="paragraph" w:customStyle="1" w:styleId="SOPara">
    <w:name w:val="SO Para"/>
    <w:aliases w:val="soa"/>
    <w:basedOn w:val="SOText"/>
    <w:link w:val="SOParaChar"/>
    <w:qFormat/>
    <w:rsid w:val="00552B45"/>
    <w:pPr>
      <w:tabs>
        <w:tab w:val="right" w:pos="1786"/>
      </w:tabs>
      <w:spacing w:before="40"/>
      <w:ind w:left="2070" w:hanging="936"/>
    </w:pPr>
  </w:style>
  <w:style w:type="character" w:customStyle="1" w:styleId="SOParaChar">
    <w:name w:val="SO Para Char"/>
    <w:aliases w:val="soa Char"/>
    <w:basedOn w:val="DefaultParagraphFont"/>
    <w:link w:val="SOPara"/>
    <w:rsid w:val="00552B45"/>
    <w:rPr>
      <w:sz w:val="22"/>
    </w:rPr>
  </w:style>
  <w:style w:type="paragraph" w:customStyle="1" w:styleId="FileName">
    <w:name w:val="FileName"/>
    <w:basedOn w:val="Normal"/>
    <w:rsid w:val="00552B45"/>
  </w:style>
  <w:style w:type="paragraph" w:customStyle="1" w:styleId="TableHeading">
    <w:name w:val="TableHeading"/>
    <w:aliases w:val="th"/>
    <w:basedOn w:val="OPCParaBase"/>
    <w:next w:val="Tabletext"/>
    <w:rsid w:val="00552B45"/>
    <w:pPr>
      <w:keepNext/>
      <w:spacing w:before="60" w:line="240" w:lineRule="atLeast"/>
    </w:pPr>
    <w:rPr>
      <w:b/>
      <w:sz w:val="20"/>
    </w:rPr>
  </w:style>
  <w:style w:type="paragraph" w:customStyle="1" w:styleId="SOHeadBold">
    <w:name w:val="SO HeadBold"/>
    <w:aliases w:val="sohb"/>
    <w:basedOn w:val="SOText"/>
    <w:next w:val="SOText"/>
    <w:link w:val="SOHeadBoldChar"/>
    <w:qFormat/>
    <w:rsid w:val="00552B45"/>
    <w:rPr>
      <w:b/>
    </w:rPr>
  </w:style>
  <w:style w:type="character" w:customStyle="1" w:styleId="SOHeadBoldChar">
    <w:name w:val="SO HeadBold Char"/>
    <w:aliases w:val="sohb Char"/>
    <w:basedOn w:val="DefaultParagraphFont"/>
    <w:link w:val="SOHeadBold"/>
    <w:rsid w:val="00552B45"/>
    <w:rPr>
      <w:b/>
      <w:sz w:val="22"/>
    </w:rPr>
  </w:style>
  <w:style w:type="paragraph" w:customStyle="1" w:styleId="SOHeadItalic">
    <w:name w:val="SO HeadItalic"/>
    <w:aliases w:val="sohi"/>
    <w:basedOn w:val="SOText"/>
    <w:next w:val="SOText"/>
    <w:link w:val="SOHeadItalicChar"/>
    <w:qFormat/>
    <w:rsid w:val="00552B45"/>
    <w:rPr>
      <w:i/>
    </w:rPr>
  </w:style>
  <w:style w:type="character" w:customStyle="1" w:styleId="SOHeadItalicChar">
    <w:name w:val="SO HeadItalic Char"/>
    <w:aliases w:val="sohi Char"/>
    <w:basedOn w:val="DefaultParagraphFont"/>
    <w:link w:val="SOHeadItalic"/>
    <w:rsid w:val="00552B45"/>
    <w:rPr>
      <w:i/>
      <w:sz w:val="22"/>
    </w:rPr>
  </w:style>
  <w:style w:type="paragraph" w:customStyle="1" w:styleId="SOBullet">
    <w:name w:val="SO Bullet"/>
    <w:aliases w:val="sotb"/>
    <w:basedOn w:val="SOText"/>
    <w:link w:val="SOBulletChar"/>
    <w:qFormat/>
    <w:rsid w:val="00552B45"/>
    <w:pPr>
      <w:ind w:left="1559" w:hanging="425"/>
    </w:pPr>
  </w:style>
  <w:style w:type="character" w:customStyle="1" w:styleId="SOBulletChar">
    <w:name w:val="SO Bullet Char"/>
    <w:aliases w:val="sotb Char"/>
    <w:basedOn w:val="DefaultParagraphFont"/>
    <w:link w:val="SOBullet"/>
    <w:rsid w:val="00552B45"/>
    <w:rPr>
      <w:sz w:val="22"/>
    </w:rPr>
  </w:style>
  <w:style w:type="paragraph" w:customStyle="1" w:styleId="SOBulletNote">
    <w:name w:val="SO BulletNote"/>
    <w:aliases w:val="sonb"/>
    <w:basedOn w:val="SOTextNote"/>
    <w:link w:val="SOBulletNoteChar"/>
    <w:qFormat/>
    <w:rsid w:val="00552B45"/>
    <w:pPr>
      <w:tabs>
        <w:tab w:val="left" w:pos="1560"/>
      </w:tabs>
      <w:ind w:left="2268" w:hanging="1134"/>
    </w:pPr>
  </w:style>
  <w:style w:type="character" w:customStyle="1" w:styleId="SOBulletNoteChar">
    <w:name w:val="SO BulletNote Char"/>
    <w:aliases w:val="sonb Char"/>
    <w:basedOn w:val="DefaultParagraphFont"/>
    <w:link w:val="SOBulletNote"/>
    <w:rsid w:val="00552B45"/>
    <w:rPr>
      <w:sz w:val="18"/>
    </w:rPr>
  </w:style>
  <w:style w:type="character" w:customStyle="1" w:styleId="subsectionChar">
    <w:name w:val="subsection Char"/>
    <w:aliases w:val="ss Char"/>
    <w:link w:val="subsection"/>
    <w:rsid w:val="005F4250"/>
    <w:rPr>
      <w:rFonts w:eastAsia="Times New Roman" w:cs="Times New Roman"/>
      <w:sz w:val="22"/>
      <w:lang w:eastAsia="en-AU"/>
    </w:rPr>
  </w:style>
  <w:style w:type="character" w:customStyle="1" w:styleId="paragraphChar">
    <w:name w:val="paragraph Char"/>
    <w:aliases w:val="a Char"/>
    <w:link w:val="paragraph"/>
    <w:rsid w:val="00BB4BF9"/>
    <w:rPr>
      <w:rFonts w:eastAsia="Times New Roman" w:cs="Times New Roman"/>
      <w:sz w:val="22"/>
      <w:lang w:eastAsia="en-AU"/>
    </w:rPr>
  </w:style>
  <w:style w:type="character" w:customStyle="1" w:styleId="ActHead5Char">
    <w:name w:val="ActHead 5 Char"/>
    <w:aliases w:val="s Char"/>
    <w:basedOn w:val="DefaultParagraphFont"/>
    <w:link w:val="ActHead5"/>
    <w:rsid w:val="00672168"/>
    <w:rPr>
      <w:rFonts w:eastAsia="Times New Roman" w:cs="Times New Roman"/>
      <w:b/>
      <w:kern w:val="28"/>
      <w:sz w:val="24"/>
      <w:lang w:eastAsia="en-AU"/>
    </w:rPr>
  </w:style>
  <w:style w:type="character" w:customStyle="1" w:styleId="Heading1Char">
    <w:name w:val="Heading 1 Char"/>
    <w:basedOn w:val="DefaultParagraphFont"/>
    <w:link w:val="Heading1"/>
    <w:rsid w:val="00D52C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2C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2CF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2CF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2CF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2CF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2CF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2CF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2CF7"/>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A41F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1FC8"/>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552B45"/>
    <w:pPr>
      <w:keepNext/>
      <w:spacing w:before="280" w:line="240" w:lineRule="auto"/>
      <w:outlineLvl w:val="1"/>
    </w:pPr>
    <w:rPr>
      <w:b/>
      <w:sz w:val="32"/>
      <w:szCs w:val="30"/>
    </w:rPr>
  </w:style>
  <w:style w:type="character" w:customStyle="1" w:styleId="notetextChar">
    <w:name w:val="note(text) Char"/>
    <w:aliases w:val="n Char"/>
    <w:basedOn w:val="DefaultParagraphFont"/>
    <w:link w:val="notetext"/>
    <w:rsid w:val="00B61592"/>
    <w:rPr>
      <w:rFonts w:eastAsia="Times New Roman" w:cs="Times New Roman"/>
      <w:sz w:val="18"/>
      <w:lang w:eastAsia="en-AU"/>
    </w:rPr>
  </w:style>
  <w:style w:type="paragraph" w:customStyle="1" w:styleId="EnStatement">
    <w:name w:val="EnStatement"/>
    <w:basedOn w:val="Normal"/>
    <w:rsid w:val="00552B45"/>
    <w:pPr>
      <w:numPr>
        <w:numId w:val="25"/>
      </w:numPr>
    </w:pPr>
    <w:rPr>
      <w:rFonts w:eastAsia="Times New Roman" w:cs="Times New Roman"/>
      <w:lang w:eastAsia="en-AU"/>
    </w:rPr>
  </w:style>
  <w:style w:type="paragraph" w:customStyle="1" w:styleId="EnStatementHeading">
    <w:name w:val="EnStatementHeading"/>
    <w:basedOn w:val="Normal"/>
    <w:rsid w:val="00552B45"/>
    <w:rPr>
      <w:rFonts w:eastAsia="Times New Roman" w:cs="Times New Roman"/>
      <w:b/>
      <w:lang w:eastAsia="en-AU"/>
    </w:rPr>
  </w:style>
  <w:style w:type="paragraph" w:styleId="NormalWeb">
    <w:name w:val="Normal (Web)"/>
    <w:basedOn w:val="Normal"/>
    <w:uiPriority w:val="99"/>
    <w:semiHidden/>
    <w:unhideWhenUsed/>
    <w:rsid w:val="009104EA"/>
    <w:rPr>
      <w:rFonts w:cs="Times New Roman"/>
      <w:sz w:val="24"/>
      <w:szCs w:val="24"/>
    </w:rPr>
  </w:style>
  <w:style w:type="paragraph" w:styleId="NoteHeading">
    <w:name w:val="Note Heading"/>
    <w:basedOn w:val="Normal"/>
    <w:next w:val="Normal"/>
    <w:link w:val="NoteHeadingChar"/>
    <w:uiPriority w:val="99"/>
    <w:semiHidden/>
    <w:unhideWhenUsed/>
    <w:rsid w:val="009104EA"/>
    <w:pPr>
      <w:spacing w:line="240" w:lineRule="auto"/>
    </w:pPr>
  </w:style>
  <w:style w:type="character" w:customStyle="1" w:styleId="NoteHeadingChar">
    <w:name w:val="Note Heading Char"/>
    <w:basedOn w:val="DefaultParagraphFont"/>
    <w:link w:val="NoteHeading"/>
    <w:uiPriority w:val="99"/>
    <w:semiHidden/>
    <w:rsid w:val="009104EA"/>
    <w:rPr>
      <w:sz w:val="22"/>
    </w:rPr>
  </w:style>
  <w:style w:type="paragraph" w:styleId="Revision">
    <w:name w:val="Revision"/>
    <w:hidden/>
    <w:uiPriority w:val="99"/>
    <w:semiHidden/>
    <w:rsid w:val="00B4378C"/>
    <w:rPr>
      <w:sz w:val="22"/>
    </w:rPr>
  </w:style>
  <w:style w:type="paragraph" w:customStyle="1" w:styleId="Transitional">
    <w:name w:val="Transitional"/>
    <w:aliases w:val="tr"/>
    <w:basedOn w:val="Normal"/>
    <w:next w:val="Normal"/>
    <w:rsid w:val="00552B45"/>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378012">
      <w:bodyDiv w:val="1"/>
      <w:marLeft w:val="0"/>
      <w:marRight w:val="0"/>
      <w:marTop w:val="0"/>
      <w:marBottom w:val="0"/>
      <w:divBdr>
        <w:top w:val="none" w:sz="0" w:space="0" w:color="auto"/>
        <w:left w:val="none" w:sz="0" w:space="0" w:color="auto"/>
        <w:bottom w:val="none" w:sz="0" w:space="0" w:color="auto"/>
        <w:right w:val="none" w:sz="0" w:space="0" w:color="auto"/>
      </w:divBdr>
    </w:div>
    <w:div w:id="838738754">
      <w:bodyDiv w:val="1"/>
      <w:marLeft w:val="0"/>
      <w:marRight w:val="0"/>
      <w:marTop w:val="0"/>
      <w:marBottom w:val="0"/>
      <w:divBdr>
        <w:top w:val="none" w:sz="0" w:space="0" w:color="auto"/>
        <w:left w:val="none" w:sz="0" w:space="0" w:color="auto"/>
        <w:bottom w:val="none" w:sz="0" w:space="0" w:color="auto"/>
        <w:right w:val="none" w:sz="0" w:space="0" w:color="auto"/>
      </w:divBdr>
    </w:div>
    <w:div w:id="16101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2.xml"/><Relationship Id="rId42"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76F1-7107-4737-ACE7-0D35DED1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116</Pages>
  <Words>33368</Words>
  <Characters>170598</Characters>
  <Application>Microsoft Office Word</Application>
  <DocSecurity>0</DocSecurity>
  <PresentationFormat/>
  <Lines>4250</Lines>
  <Paragraphs>2485</Paragraphs>
  <ScaleCrop>false</ScaleCrop>
  <HeadingPairs>
    <vt:vector size="2" baseType="variant">
      <vt:variant>
        <vt:lpstr>Title</vt:lpstr>
      </vt:variant>
      <vt:variant>
        <vt:i4>1</vt:i4>
      </vt:variant>
    </vt:vector>
  </HeadingPairs>
  <TitlesOfParts>
    <vt:vector size="1" baseType="lpstr">
      <vt:lpstr>Subsidy Principles 2014</vt:lpstr>
    </vt:vector>
  </TitlesOfParts>
  <Manager/>
  <Company/>
  <LinksUpToDate>false</LinksUpToDate>
  <CharactersWithSpaces>202531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Subsidy Principles 2014</dc:title>
  <dc:subject/>
  <dc:creator/>
  <cp:keywords/>
  <dc:description/>
  <cp:lastModifiedBy/>
  <cp:revision>1</cp:revision>
  <cp:lastPrinted>2014-06-12T00:40:00Z</cp:lastPrinted>
  <dcterms:created xsi:type="dcterms:W3CDTF">2023-01-23T01:37:00Z</dcterms:created>
  <dcterms:modified xsi:type="dcterms:W3CDTF">2023-01-23T01:37:00Z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Subsidy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OPC60307</vt:lpwstr>
  </property>
  <property fmtid="{D5CDD505-2E9C-101B-9397-08002B2CF9AE}" pid="11" name="Classification">
    <vt:lpwstr>OFFICIAL</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D</vt:lpwstr>
  </property>
  <property fmtid="{D5CDD505-2E9C-101B-9397-08002B2CF9AE}" pid="18" name="CounterSign">
    <vt:lpwstr/>
  </property>
  <property fmtid="{D5CDD505-2E9C-101B-9397-08002B2CF9AE}" pid="19" name="DateMade">
    <vt:lpwstr>26 June 2014</vt:lpwstr>
  </property>
  <property fmtid="{D5CDD505-2E9C-101B-9397-08002B2CF9AE}" pid="20" name="Converted">
    <vt:bool>true</vt:bool>
  </property>
  <property fmtid="{D5CDD505-2E9C-101B-9397-08002B2CF9AE}" pid="21" name="Compilation">
    <vt:lpwstr>Yes</vt:lpwstr>
  </property>
  <property fmtid="{D5CDD505-2E9C-101B-9397-08002B2CF9AE}" pid="22" name="CompilationNumber">
    <vt:lpwstr>18</vt:lpwstr>
  </property>
  <property fmtid="{D5CDD505-2E9C-101B-9397-08002B2CF9AE}" pid="23" name="StartDate">
    <vt:lpwstr>1 January 2023</vt:lpwstr>
  </property>
  <property fmtid="{D5CDD505-2E9C-101B-9397-08002B2CF9AE}" pid="24" name="PreparedDate">
    <vt:filetime>2015-12-01T13:00:00Z</vt:filetime>
  </property>
  <property fmtid="{D5CDD505-2E9C-101B-9397-08002B2CF9AE}" pid="25" name="RegisteredDate">
    <vt:lpwstr>23 January 2023</vt:lpwstr>
  </property>
  <property fmtid="{D5CDD505-2E9C-101B-9397-08002B2CF9AE}" pid="26" name="CompilationVersion">
    <vt:i4>2</vt:i4>
  </property>
  <property fmtid="{D5CDD505-2E9C-101B-9397-08002B2CF9AE}" pid="27" name="IncludesUpTo">
    <vt:lpwstr>F2022L01700</vt:lpwstr>
  </property>
</Properties>
</file>