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3001E" w:rsidRDefault="00193461" w:rsidP="0048364F">
      <w:pPr>
        <w:rPr>
          <w:sz w:val="28"/>
        </w:rPr>
      </w:pPr>
      <w:r w:rsidRPr="0013001E">
        <w:rPr>
          <w:noProof/>
          <w:lang w:eastAsia="en-AU"/>
        </w:rPr>
        <w:drawing>
          <wp:inline distT="0" distB="0" distL="0" distR="0" wp14:anchorId="74586AB6" wp14:editId="7F02C0E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3001E" w:rsidRDefault="0048364F" w:rsidP="0048364F">
      <w:pPr>
        <w:rPr>
          <w:sz w:val="19"/>
        </w:rPr>
      </w:pPr>
    </w:p>
    <w:p w:rsidR="0048364F" w:rsidRPr="0013001E" w:rsidRDefault="001B5E15" w:rsidP="0048364F">
      <w:pPr>
        <w:pStyle w:val="ShortT"/>
      </w:pPr>
      <w:r w:rsidRPr="0013001E">
        <w:t>Australian Radiation Protection and Nuclear Safety (Licence Charges) Amendment (2014 Measures No.</w:t>
      </w:r>
      <w:r w:rsidR="0013001E" w:rsidRPr="0013001E">
        <w:t> </w:t>
      </w:r>
      <w:r w:rsidRPr="0013001E">
        <w:t>1) Regulation</w:t>
      </w:r>
      <w:r w:rsidR="0013001E" w:rsidRPr="0013001E">
        <w:t> </w:t>
      </w:r>
      <w:r w:rsidRPr="0013001E">
        <w:t>2014</w:t>
      </w:r>
    </w:p>
    <w:p w:rsidR="0048364F" w:rsidRPr="0013001E" w:rsidRDefault="0048364F" w:rsidP="0048364F"/>
    <w:p w:rsidR="0048364F" w:rsidRPr="0013001E" w:rsidRDefault="00A4361F" w:rsidP="00680F17">
      <w:pPr>
        <w:pStyle w:val="InstNo"/>
      </w:pPr>
      <w:r w:rsidRPr="0013001E">
        <w:t>Select Legislative Instrument</w:t>
      </w:r>
      <w:r w:rsidR="00154EAC" w:rsidRPr="0013001E">
        <w:t xml:space="preserve"> </w:t>
      </w:r>
      <w:bookmarkStart w:id="0" w:name="BKCheck15B_1"/>
      <w:bookmarkEnd w:id="0"/>
      <w:r w:rsidR="00D0104A" w:rsidRPr="0013001E">
        <w:fldChar w:fldCharType="begin"/>
      </w:r>
      <w:r w:rsidR="00D0104A" w:rsidRPr="0013001E">
        <w:instrText xml:space="preserve"> DOCPROPERTY  ActNo </w:instrText>
      </w:r>
      <w:r w:rsidR="00D0104A" w:rsidRPr="0013001E">
        <w:fldChar w:fldCharType="separate"/>
      </w:r>
      <w:r w:rsidR="00B0190D">
        <w:t>No. 77, 2014</w:t>
      </w:r>
      <w:r w:rsidR="00D0104A" w:rsidRPr="0013001E">
        <w:fldChar w:fldCharType="end"/>
      </w:r>
    </w:p>
    <w:p w:rsidR="00DE2266" w:rsidRPr="0013001E" w:rsidRDefault="00DE2266" w:rsidP="00644A34">
      <w:pPr>
        <w:pStyle w:val="SignCoverPageStart"/>
        <w:spacing w:before="240"/>
        <w:rPr>
          <w:szCs w:val="22"/>
        </w:rPr>
      </w:pPr>
      <w:r w:rsidRPr="0013001E">
        <w:rPr>
          <w:szCs w:val="22"/>
        </w:rPr>
        <w:t xml:space="preserve">I, General the Honourable Sir Peter Cosgrove AK MC (Ret’d), </w:t>
      </w:r>
      <w:r w:rsidR="0013001E" w:rsidRPr="0013001E">
        <w:rPr>
          <w:szCs w:val="22"/>
        </w:rPr>
        <w:t>Governor</w:t>
      </w:r>
      <w:r w:rsidR="0013001E">
        <w:rPr>
          <w:szCs w:val="22"/>
        </w:rPr>
        <w:noBreakHyphen/>
      </w:r>
      <w:r w:rsidR="0013001E" w:rsidRPr="0013001E">
        <w:rPr>
          <w:szCs w:val="22"/>
        </w:rPr>
        <w:t>General</w:t>
      </w:r>
      <w:r w:rsidRPr="0013001E">
        <w:rPr>
          <w:szCs w:val="22"/>
        </w:rPr>
        <w:t xml:space="preserve"> of the Commonwealth of Australia, acting with the advice of the Federal Executive Council, make the following regulation.</w:t>
      </w:r>
    </w:p>
    <w:p w:rsidR="00DE2266" w:rsidRPr="0013001E" w:rsidRDefault="00DE2266" w:rsidP="00644A34">
      <w:pPr>
        <w:keepNext/>
        <w:spacing w:before="720" w:line="240" w:lineRule="atLeast"/>
        <w:ind w:right="397"/>
        <w:jc w:val="both"/>
        <w:rPr>
          <w:szCs w:val="22"/>
        </w:rPr>
      </w:pPr>
      <w:r w:rsidRPr="0013001E">
        <w:rPr>
          <w:szCs w:val="22"/>
        </w:rPr>
        <w:t xml:space="preserve">Dated </w:t>
      </w:r>
      <w:bookmarkStart w:id="1" w:name="BKCheck15B_2"/>
      <w:bookmarkEnd w:id="1"/>
      <w:r w:rsidRPr="0013001E">
        <w:rPr>
          <w:szCs w:val="22"/>
        </w:rPr>
        <w:fldChar w:fldCharType="begin"/>
      </w:r>
      <w:r w:rsidRPr="0013001E">
        <w:rPr>
          <w:szCs w:val="22"/>
        </w:rPr>
        <w:instrText xml:space="preserve"> DOCPROPERTY  DateMade </w:instrText>
      </w:r>
      <w:r w:rsidRPr="0013001E">
        <w:rPr>
          <w:szCs w:val="22"/>
        </w:rPr>
        <w:fldChar w:fldCharType="separate"/>
      </w:r>
      <w:r w:rsidR="00B0190D">
        <w:rPr>
          <w:szCs w:val="22"/>
        </w:rPr>
        <w:t>12 June 2014</w:t>
      </w:r>
      <w:r w:rsidRPr="0013001E">
        <w:rPr>
          <w:szCs w:val="22"/>
        </w:rPr>
        <w:fldChar w:fldCharType="end"/>
      </w:r>
    </w:p>
    <w:p w:rsidR="00DE2266" w:rsidRPr="0013001E" w:rsidRDefault="00DE2266" w:rsidP="00FE14D9">
      <w:pPr>
        <w:keepNext/>
        <w:tabs>
          <w:tab w:val="left" w:pos="3402"/>
        </w:tabs>
        <w:spacing w:before="1080" w:line="300" w:lineRule="atLeast"/>
        <w:ind w:left="397" w:right="397"/>
        <w:jc w:val="right"/>
        <w:rPr>
          <w:szCs w:val="22"/>
        </w:rPr>
      </w:pPr>
      <w:r w:rsidRPr="0013001E">
        <w:rPr>
          <w:szCs w:val="22"/>
        </w:rPr>
        <w:t>Peter Cosgrove</w:t>
      </w:r>
    </w:p>
    <w:p w:rsidR="00DE2266" w:rsidRPr="0013001E" w:rsidRDefault="0013001E" w:rsidP="00644A34">
      <w:pPr>
        <w:keepNext/>
        <w:tabs>
          <w:tab w:val="left" w:pos="3402"/>
        </w:tabs>
        <w:spacing w:line="300" w:lineRule="atLeast"/>
        <w:ind w:left="397" w:right="397"/>
        <w:jc w:val="right"/>
        <w:rPr>
          <w:szCs w:val="22"/>
        </w:rPr>
      </w:pPr>
      <w:r w:rsidRPr="0013001E">
        <w:rPr>
          <w:szCs w:val="22"/>
        </w:rPr>
        <w:t>Governor</w:t>
      </w:r>
      <w:r>
        <w:rPr>
          <w:szCs w:val="22"/>
        </w:rPr>
        <w:noBreakHyphen/>
      </w:r>
      <w:r w:rsidRPr="0013001E">
        <w:rPr>
          <w:szCs w:val="22"/>
        </w:rPr>
        <w:t>General</w:t>
      </w:r>
    </w:p>
    <w:p w:rsidR="00DE2266" w:rsidRPr="0013001E" w:rsidRDefault="00DE2266" w:rsidP="00644A34">
      <w:pPr>
        <w:keepNext/>
        <w:tabs>
          <w:tab w:val="left" w:pos="3402"/>
        </w:tabs>
        <w:spacing w:after="800" w:line="300" w:lineRule="atLeast"/>
        <w:ind w:right="397"/>
        <w:rPr>
          <w:szCs w:val="22"/>
        </w:rPr>
      </w:pPr>
      <w:r w:rsidRPr="0013001E">
        <w:rPr>
          <w:szCs w:val="22"/>
        </w:rPr>
        <w:t>By His Excellency’s Command</w:t>
      </w:r>
    </w:p>
    <w:p w:rsidR="00DE2266" w:rsidRPr="0013001E" w:rsidRDefault="00DE2266" w:rsidP="00FE14D9">
      <w:pPr>
        <w:keepNext/>
        <w:tabs>
          <w:tab w:val="left" w:pos="3402"/>
        </w:tabs>
        <w:spacing w:before="1080" w:line="300" w:lineRule="atLeast"/>
        <w:ind w:right="397"/>
        <w:rPr>
          <w:b/>
          <w:szCs w:val="22"/>
        </w:rPr>
      </w:pPr>
      <w:r w:rsidRPr="0013001E">
        <w:rPr>
          <w:szCs w:val="22"/>
        </w:rPr>
        <w:t>Fiona Nash</w:t>
      </w:r>
    </w:p>
    <w:p w:rsidR="00DE2266" w:rsidRPr="0013001E" w:rsidRDefault="00DE2266" w:rsidP="00644A34">
      <w:pPr>
        <w:pStyle w:val="SignCoverPageEnd"/>
        <w:rPr>
          <w:sz w:val="22"/>
          <w:szCs w:val="22"/>
        </w:rPr>
      </w:pPr>
      <w:r w:rsidRPr="0013001E">
        <w:rPr>
          <w:sz w:val="22"/>
          <w:szCs w:val="22"/>
        </w:rPr>
        <w:t>Assistant Minister for Health</w:t>
      </w:r>
    </w:p>
    <w:p w:rsidR="0048364F" w:rsidRPr="0013001E" w:rsidRDefault="0048364F" w:rsidP="0048364F">
      <w:pPr>
        <w:pStyle w:val="Header"/>
        <w:tabs>
          <w:tab w:val="clear" w:pos="4150"/>
          <w:tab w:val="clear" w:pos="8307"/>
        </w:tabs>
      </w:pPr>
      <w:r w:rsidRPr="0013001E">
        <w:rPr>
          <w:rStyle w:val="CharAmSchNo"/>
        </w:rPr>
        <w:t xml:space="preserve"> </w:t>
      </w:r>
      <w:r w:rsidRPr="0013001E">
        <w:rPr>
          <w:rStyle w:val="CharAmSchText"/>
        </w:rPr>
        <w:t xml:space="preserve"> </w:t>
      </w:r>
    </w:p>
    <w:p w:rsidR="0048364F" w:rsidRPr="0013001E" w:rsidRDefault="0048364F" w:rsidP="0048364F">
      <w:pPr>
        <w:pStyle w:val="Header"/>
        <w:tabs>
          <w:tab w:val="clear" w:pos="4150"/>
          <w:tab w:val="clear" w:pos="8307"/>
        </w:tabs>
      </w:pPr>
      <w:r w:rsidRPr="0013001E">
        <w:rPr>
          <w:rStyle w:val="CharAmPartNo"/>
        </w:rPr>
        <w:t xml:space="preserve"> </w:t>
      </w:r>
      <w:r w:rsidRPr="0013001E">
        <w:rPr>
          <w:rStyle w:val="CharAmPartText"/>
        </w:rPr>
        <w:t xml:space="preserve"> </w:t>
      </w:r>
    </w:p>
    <w:p w:rsidR="0048364F" w:rsidRPr="0013001E" w:rsidRDefault="0048364F" w:rsidP="0048364F">
      <w:pPr>
        <w:sectPr w:rsidR="0048364F" w:rsidRPr="0013001E" w:rsidSect="00F7746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13001E" w:rsidRDefault="0048364F" w:rsidP="00EC5ACD">
      <w:pPr>
        <w:rPr>
          <w:sz w:val="36"/>
        </w:rPr>
      </w:pPr>
      <w:r w:rsidRPr="0013001E">
        <w:rPr>
          <w:sz w:val="36"/>
        </w:rPr>
        <w:lastRenderedPageBreak/>
        <w:t>Contents</w:t>
      </w:r>
    </w:p>
    <w:bookmarkStart w:id="2" w:name="BKCheck15B_3"/>
    <w:bookmarkEnd w:id="2"/>
    <w:p w:rsidR="000B46D0" w:rsidRPr="0013001E" w:rsidRDefault="000B46D0">
      <w:pPr>
        <w:pStyle w:val="TOC5"/>
        <w:rPr>
          <w:rFonts w:asciiTheme="minorHAnsi" w:eastAsiaTheme="minorEastAsia" w:hAnsiTheme="minorHAnsi" w:cstheme="minorBidi"/>
          <w:noProof/>
          <w:kern w:val="0"/>
          <w:sz w:val="22"/>
          <w:szCs w:val="22"/>
        </w:rPr>
      </w:pPr>
      <w:r w:rsidRPr="0013001E">
        <w:fldChar w:fldCharType="begin"/>
      </w:r>
      <w:r w:rsidRPr="0013001E">
        <w:instrText xml:space="preserve"> TOC \o "1-9" </w:instrText>
      </w:r>
      <w:r w:rsidRPr="0013001E">
        <w:fldChar w:fldCharType="separate"/>
      </w:r>
      <w:r w:rsidRPr="0013001E">
        <w:rPr>
          <w:noProof/>
        </w:rPr>
        <w:t>1</w:t>
      </w:r>
      <w:r w:rsidRPr="0013001E">
        <w:rPr>
          <w:noProof/>
        </w:rPr>
        <w:tab/>
        <w:t>Name of regulation</w:t>
      </w:r>
      <w:r w:rsidRPr="0013001E">
        <w:rPr>
          <w:noProof/>
        </w:rPr>
        <w:tab/>
      </w:r>
      <w:r w:rsidRPr="0013001E">
        <w:rPr>
          <w:noProof/>
        </w:rPr>
        <w:fldChar w:fldCharType="begin"/>
      </w:r>
      <w:r w:rsidRPr="0013001E">
        <w:rPr>
          <w:noProof/>
        </w:rPr>
        <w:instrText xml:space="preserve"> PAGEREF _Toc387151816 \h </w:instrText>
      </w:r>
      <w:r w:rsidRPr="0013001E">
        <w:rPr>
          <w:noProof/>
        </w:rPr>
      </w:r>
      <w:r w:rsidRPr="0013001E">
        <w:rPr>
          <w:noProof/>
        </w:rPr>
        <w:fldChar w:fldCharType="separate"/>
      </w:r>
      <w:r w:rsidR="00B0190D">
        <w:rPr>
          <w:noProof/>
        </w:rPr>
        <w:t>1</w:t>
      </w:r>
      <w:r w:rsidRPr="0013001E">
        <w:rPr>
          <w:noProof/>
        </w:rPr>
        <w:fldChar w:fldCharType="end"/>
      </w:r>
    </w:p>
    <w:p w:rsidR="000B46D0" w:rsidRPr="0013001E" w:rsidRDefault="000B46D0">
      <w:pPr>
        <w:pStyle w:val="TOC5"/>
        <w:rPr>
          <w:rFonts w:asciiTheme="minorHAnsi" w:eastAsiaTheme="minorEastAsia" w:hAnsiTheme="minorHAnsi" w:cstheme="minorBidi"/>
          <w:noProof/>
          <w:kern w:val="0"/>
          <w:sz w:val="22"/>
          <w:szCs w:val="22"/>
        </w:rPr>
      </w:pPr>
      <w:r w:rsidRPr="0013001E">
        <w:rPr>
          <w:noProof/>
        </w:rPr>
        <w:t>2</w:t>
      </w:r>
      <w:r w:rsidRPr="0013001E">
        <w:rPr>
          <w:noProof/>
        </w:rPr>
        <w:tab/>
        <w:t>Commencement</w:t>
      </w:r>
      <w:r w:rsidRPr="0013001E">
        <w:rPr>
          <w:noProof/>
        </w:rPr>
        <w:tab/>
      </w:r>
      <w:r w:rsidRPr="0013001E">
        <w:rPr>
          <w:noProof/>
        </w:rPr>
        <w:fldChar w:fldCharType="begin"/>
      </w:r>
      <w:r w:rsidRPr="0013001E">
        <w:rPr>
          <w:noProof/>
        </w:rPr>
        <w:instrText xml:space="preserve"> PAGEREF _Toc387151817 \h </w:instrText>
      </w:r>
      <w:r w:rsidRPr="0013001E">
        <w:rPr>
          <w:noProof/>
        </w:rPr>
      </w:r>
      <w:r w:rsidRPr="0013001E">
        <w:rPr>
          <w:noProof/>
        </w:rPr>
        <w:fldChar w:fldCharType="separate"/>
      </w:r>
      <w:r w:rsidR="00B0190D">
        <w:rPr>
          <w:noProof/>
        </w:rPr>
        <w:t>1</w:t>
      </w:r>
      <w:r w:rsidRPr="0013001E">
        <w:rPr>
          <w:noProof/>
        </w:rPr>
        <w:fldChar w:fldCharType="end"/>
      </w:r>
    </w:p>
    <w:p w:rsidR="000B46D0" w:rsidRPr="0013001E" w:rsidRDefault="000B46D0">
      <w:pPr>
        <w:pStyle w:val="TOC5"/>
        <w:rPr>
          <w:rFonts w:asciiTheme="minorHAnsi" w:eastAsiaTheme="minorEastAsia" w:hAnsiTheme="minorHAnsi" w:cstheme="minorBidi"/>
          <w:noProof/>
          <w:kern w:val="0"/>
          <w:sz w:val="22"/>
          <w:szCs w:val="22"/>
        </w:rPr>
      </w:pPr>
      <w:r w:rsidRPr="0013001E">
        <w:rPr>
          <w:noProof/>
        </w:rPr>
        <w:t>3</w:t>
      </w:r>
      <w:r w:rsidRPr="0013001E">
        <w:rPr>
          <w:noProof/>
        </w:rPr>
        <w:tab/>
        <w:t>Authority</w:t>
      </w:r>
      <w:r w:rsidRPr="0013001E">
        <w:rPr>
          <w:noProof/>
        </w:rPr>
        <w:tab/>
      </w:r>
      <w:r w:rsidRPr="0013001E">
        <w:rPr>
          <w:noProof/>
        </w:rPr>
        <w:fldChar w:fldCharType="begin"/>
      </w:r>
      <w:r w:rsidRPr="0013001E">
        <w:rPr>
          <w:noProof/>
        </w:rPr>
        <w:instrText xml:space="preserve"> PAGEREF _Toc387151818 \h </w:instrText>
      </w:r>
      <w:r w:rsidRPr="0013001E">
        <w:rPr>
          <w:noProof/>
        </w:rPr>
      </w:r>
      <w:r w:rsidRPr="0013001E">
        <w:rPr>
          <w:noProof/>
        </w:rPr>
        <w:fldChar w:fldCharType="separate"/>
      </w:r>
      <w:r w:rsidR="00B0190D">
        <w:rPr>
          <w:noProof/>
        </w:rPr>
        <w:t>1</w:t>
      </w:r>
      <w:r w:rsidRPr="0013001E">
        <w:rPr>
          <w:noProof/>
        </w:rPr>
        <w:fldChar w:fldCharType="end"/>
      </w:r>
    </w:p>
    <w:p w:rsidR="000B46D0" w:rsidRPr="0013001E" w:rsidRDefault="000B46D0">
      <w:pPr>
        <w:pStyle w:val="TOC5"/>
        <w:rPr>
          <w:rFonts w:asciiTheme="minorHAnsi" w:eastAsiaTheme="minorEastAsia" w:hAnsiTheme="minorHAnsi" w:cstheme="minorBidi"/>
          <w:noProof/>
          <w:kern w:val="0"/>
          <w:sz w:val="22"/>
          <w:szCs w:val="22"/>
        </w:rPr>
      </w:pPr>
      <w:r w:rsidRPr="0013001E">
        <w:rPr>
          <w:noProof/>
        </w:rPr>
        <w:t>4</w:t>
      </w:r>
      <w:r w:rsidRPr="0013001E">
        <w:rPr>
          <w:noProof/>
        </w:rPr>
        <w:tab/>
        <w:t>Schedule(s)</w:t>
      </w:r>
      <w:r w:rsidRPr="0013001E">
        <w:rPr>
          <w:noProof/>
        </w:rPr>
        <w:tab/>
      </w:r>
      <w:r w:rsidRPr="0013001E">
        <w:rPr>
          <w:noProof/>
        </w:rPr>
        <w:fldChar w:fldCharType="begin"/>
      </w:r>
      <w:r w:rsidRPr="0013001E">
        <w:rPr>
          <w:noProof/>
        </w:rPr>
        <w:instrText xml:space="preserve"> PAGEREF _Toc387151819 \h </w:instrText>
      </w:r>
      <w:r w:rsidRPr="0013001E">
        <w:rPr>
          <w:noProof/>
        </w:rPr>
      </w:r>
      <w:r w:rsidRPr="0013001E">
        <w:rPr>
          <w:noProof/>
        </w:rPr>
        <w:fldChar w:fldCharType="separate"/>
      </w:r>
      <w:r w:rsidR="00B0190D">
        <w:rPr>
          <w:noProof/>
        </w:rPr>
        <w:t>1</w:t>
      </w:r>
      <w:r w:rsidRPr="0013001E">
        <w:rPr>
          <w:noProof/>
        </w:rPr>
        <w:fldChar w:fldCharType="end"/>
      </w:r>
    </w:p>
    <w:p w:rsidR="000B46D0" w:rsidRPr="0013001E" w:rsidRDefault="000B46D0">
      <w:pPr>
        <w:pStyle w:val="TOC6"/>
        <w:rPr>
          <w:rFonts w:asciiTheme="minorHAnsi" w:eastAsiaTheme="minorEastAsia" w:hAnsiTheme="minorHAnsi" w:cstheme="minorBidi"/>
          <w:b w:val="0"/>
          <w:noProof/>
          <w:kern w:val="0"/>
          <w:sz w:val="22"/>
          <w:szCs w:val="22"/>
        </w:rPr>
      </w:pPr>
      <w:r w:rsidRPr="0013001E">
        <w:rPr>
          <w:noProof/>
        </w:rPr>
        <w:t>Schedule</w:t>
      </w:r>
      <w:r w:rsidR="0013001E" w:rsidRPr="0013001E">
        <w:rPr>
          <w:noProof/>
        </w:rPr>
        <w:t> </w:t>
      </w:r>
      <w:r w:rsidRPr="0013001E">
        <w:rPr>
          <w:noProof/>
        </w:rPr>
        <w:t>1—Amendments</w:t>
      </w:r>
      <w:r w:rsidRPr="0013001E">
        <w:rPr>
          <w:b w:val="0"/>
          <w:noProof/>
          <w:sz w:val="18"/>
        </w:rPr>
        <w:tab/>
      </w:r>
      <w:r w:rsidRPr="0013001E">
        <w:rPr>
          <w:b w:val="0"/>
          <w:noProof/>
          <w:sz w:val="18"/>
        </w:rPr>
        <w:fldChar w:fldCharType="begin"/>
      </w:r>
      <w:r w:rsidRPr="0013001E">
        <w:rPr>
          <w:b w:val="0"/>
          <w:noProof/>
          <w:sz w:val="18"/>
        </w:rPr>
        <w:instrText xml:space="preserve"> PAGEREF _Toc387151820 \h </w:instrText>
      </w:r>
      <w:r w:rsidRPr="0013001E">
        <w:rPr>
          <w:b w:val="0"/>
          <w:noProof/>
          <w:sz w:val="18"/>
        </w:rPr>
      </w:r>
      <w:r w:rsidRPr="0013001E">
        <w:rPr>
          <w:b w:val="0"/>
          <w:noProof/>
          <w:sz w:val="18"/>
        </w:rPr>
        <w:fldChar w:fldCharType="separate"/>
      </w:r>
      <w:r w:rsidR="00B0190D">
        <w:rPr>
          <w:b w:val="0"/>
          <w:noProof/>
          <w:sz w:val="18"/>
        </w:rPr>
        <w:t>2</w:t>
      </w:r>
      <w:r w:rsidRPr="0013001E">
        <w:rPr>
          <w:b w:val="0"/>
          <w:noProof/>
          <w:sz w:val="18"/>
        </w:rPr>
        <w:fldChar w:fldCharType="end"/>
      </w:r>
    </w:p>
    <w:p w:rsidR="000B46D0" w:rsidRPr="0013001E" w:rsidRDefault="000B46D0">
      <w:pPr>
        <w:pStyle w:val="TOC9"/>
        <w:rPr>
          <w:rFonts w:asciiTheme="minorHAnsi" w:eastAsiaTheme="minorEastAsia" w:hAnsiTheme="minorHAnsi" w:cstheme="minorBidi"/>
          <w:i w:val="0"/>
          <w:noProof/>
          <w:kern w:val="0"/>
          <w:sz w:val="22"/>
          <w:szCs w:val="22"/>
        </w:rPr>
      </w:pPr>
      <w:r w:rsidRPr="0013001E">
        <w:rPr>
          <w:noProof/>
        </w:rPr>
        <w:t>Australian Radiation Protection and Nuclear Safety (Licence Charges) Regulations</w:t>
      </w:r>
      <w:r w:rsidR="0013001E" w:rsidRPr="0013001E">
        <w:rPr>
          <w:noProof/>
        </w:rPr>
        <w:t> </w:t>
      </w:r>
      <w:r w:rsidRPr="0013001E">
        <w:rPr>
          <w:noProof/>
        </w:rPr>
        <w:t>2000</w:t>
      </w:r>
      <w:r w:rsidRPr="0013001E">
        <w:rPr>
          <w:i w:val="0"/>
          <w:noProof/>
          <w:sz w:val="18"/>
        </w:rPr>
        <w:tab/>
      </w:r>
      <w:r w:rsidRPr="0013001E">
        <w:rPr>
          <w:i w:val="0"/>
          <w:noProof/>
          <w:sz w:val="18"/>
        </w:rPr>
        <w:fldChar w:fldCharType="begin"/>
      </w:r>
      <w:r w:rsidRPr="0013001E">
        <w:rPr>
          <w:i w:val="0"/>
          <w:noProof/>
          <w:sz w:val="18"/>
        </w:rPr>
        <w:instrText xml:space="preserve"> PAGEREF _Toc387151821 \h </w:instrText>
      </w:r>
      <w:r w:rsidRPr="0013001E">
        <w:rPr>
          <w:i w:val="0"/>
          <w:noProof/>
          <w:sz w:val="18"/>
        </w:rPr>
      </w:r>
      <w:r w:rsidRPr="0013001E">
        <w:rPr>
          <w:i w:val="0"/>
          <w:noProof/>
          <w:sz w:val="18"/>
        </w:rPr>
        <w:fldChar w:fldCharType="separate"/>
      </w:r>
      <w:r w:rsidR="00B0190D">
        <w:rPr>
          <w:i w:val="0"/>
          <w:noProof/>
          <w:sz w:val="18"/>
        </w:rPr>
        <w:t>2</w:t>
      </w:r>
      <w:r w:rsidRPr="0013001E">
        <w:rPr>
          <w:i w:val="0"/>
          <w:noProof/>
          <w:sz w:val="18"/>
        </w:rPr>
        <w:fldChar w:fldCharType="end"/>
      </w:r>
    </w:p>
    <w:p w:rsidR="00833416" w:rsidRPr="0013001E" w:rsidRDefault="000B46D0" w:rsidP="0048364F">
      <w:r w:rsidRPr="0013001E">
        <w:fldChar w:fldCharType="end"/>
      </w:r>
    </w:p>
    <w:p w:rsidR="00722023" w:rsidRPr="0013001E" w:rsidRDefault="00722023" w:rsidP="0048364F">
      <w:pPr>
        <w:sectPr w:rsidR="00722023" w:rsidRPr="0013001E" w:rsidSect="00F77467">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13001E" w:rsidRDefault="0048364F" w:rsidP="0048364F">
      <w:pPr>
        <w:pStyle w:val="ActHead5"/>
      </w:pPr>
      <w:bookmarkStart w:id="3" w:name="_Toc387151816"/>
      <w:r w:rsidRPr="0013001E">
        <w:rPr>
          <w:rStyle w:val="CharSectno"/>
        </w:rPr>
        <w:lastRenderedPageBreak/>
        <w:t>1</w:t>
      </w:r>
      <w:r w:rsidRPr="0013001E">
        <w:t xml:space="preserve">  </w:t>
      </w:r>
      <w:r w:rsidR="004F676E" w:rsidRPr="0013001E">
        <w:t xml:space="preserve">Name of </w:t>
      </w:r>
      <w:r w:rsidR="001B5E15" w:rsidRPr="0013001E">
        <w:t>regulation</w:t>
      </w:r>
      <w:bookmarkEnd w:id="3"/>
    </w:p>
    <w:p w:rsidR="0048364F" w:rsidRPr="0013001E" w:rsidRDefault="0048364F" w:rsidP="0048364F">
      <w:pPr>
        <w:pStyle w:val="subsection"/>
      </w:pPr>
      <w:r w:rsidRPr="0013001E">
        <w:tab/>
      </w:r>
      <w:r w:rsidRPr="0013001E">
        <w:tab/>
        <w:t>Th</w:t>
      </w:r>
      <w:r w:rsidR="00F24C35" w:rsidRPr="0013001E">
        <w:t>is</w:t>
      </w:r>
      <w:r w:rsidRPr="0013001E">
        <w:t xml:space="preserve"> </w:t>
      </w:r>
      <w:r w:rsidR="001B5E15" w:rsidRPr="0013001E">
        <w:t>regulation</w:t>
      </w:r>
      <w:r w:rsidRPr="0013001E">
        <w:t xml:space="preserve"> </w:t>
      </w:r>
      <w:r w:rsidR="00F24C35" w:rsidRPr="0013001E">
        <w:t>is</w:t>
      </w:r>
      <w:r w:rsidR="003801D0" w:rsidRPr="0013001E">
        <w:t xml:space="preserve"> the</w:t>
      </w:r>
      <w:r w:rsidRPr="0013001E">
        <w:t xml:space="preserve"> </w:t>
      </w:r>
      <w:bookmarkStart w:id="4" w:name="BKCheck15B_4"/>
      <w:bookmarkEnd w:id="4"/>
      <w:r w:rsidR="00CB0180" w:rsidRPr="0013001E">
        <w:rPr>
          <w:i/>
        </w:rPr>
        <w:fldChar w:fldCharType="begin"/>
      </w:r>
      <w:r w:rsidR="00CB0180" w:rsidRPr="0013001E">
        <w:rPr>
          <w:i/>
        </w:rPr>
        <w:instrText xml:space="preserve"> STYLEREF  ShortT </w:instrText>
      </w:r>
      <w:r w:rsidR="00CB0180" w:rsidRPr="0013001E">
        <w:rPr>
          <w:i/>
        </w:rPr>
        <w:fldChar w:fldCharType="separate"/>
      </w:r>
      <w:r w:rsidR="00B0190D">
        <w:rPr>
          <w:i/>
          <w:noProof/>
        </w:rPr>
        <w:t>Australian Radiation Protection and Nuclear Safety (Licence Charges) Amendment (2014 Measures No. 1) Regulation 2014</w:t>
      </w:r>
      <w:r w:rsidR="00CB0180" w:rsidRPr="0013001E">
        <w:rPr>
          <w:i/>
        </w:rPr>
        <w:fldChar w:fldCharType="end"/>
      </w:r>
      <w:r w:rsidRPr="0013001E">
        <w:t>.</w:t>
      </w:r>
    </w:p>
    <w:p w:rsidR="0048364F" w:rsidRPr="0013001E" w:rsidRDefault="0048364F" w:rsidP="0048364F">
      <w:pPr>
        <w:pStyle w:val="ActHead5"/>
      </w:pPr>
      <w:bookmarkStart w:id="5" w:name="_Toc387151817"/>
      <w:r w:rsidRPr="0013001E">
        <w:rPr>
          <w:rStyle w:val="CharSectno"/>
        </w:rPr>
        <w:t>2</w:t>
      </w:r>
      <w:r w:rsidRPr="0013001E">
        <w:t xml:space="preserve">  Commencement</w:t>
      </w:r>
      <w:bookmarkEnd w:id="5"/>
    </w:p>
    <w:p w:rsidR="004F676E" w:rsidRPr="0013001E" w:rsidRDefault="004F676E" w:rsidP="004F676E">
      <w:pPr>
        <w:pStyle w:val="subsection"/>
      </w:pPr>
      <w:bookmarkStart w:id="6" w:name="_GoBack"/>
      <w:r w:rsidRPr="0013001E">
        <w:tab/>
      </w:r>
      <w:r w:rsidRPr="0013001E">
        <w:tab/>
        <w:t>Th</w:t>
      </w:r>
      <w:r w:rsidR="00F24C35" w:rsidRPr="0013001E">
        <w:t>is</w:t>
      </w:r>
      <w:r w:rsidRPr="0013001E">
        <w:t xml:space="preserve"> </w:t>
      </w:r>
      <w:r w:rsidR="001B5E15" w:rsidRPr="0013001E">
        <w:t>regulation</w:t>
      </w:r>
      <w:r w:rsidRPr="0013001E">
        <w:t xml:space="preserve"> commence</w:t>
      </w:r>
      <w:r w:rsidR="00D17B17" w:rsidRPr="0013001E">
        <w:t>s</w:t>
      </w:r>
      <w:r w:rsidRPr="0013001E">
        <w:t xml:space="preserve"> on </w:t>
      </w:r>
      <w:r w:rsidR="000D3B6C" w:rsidRPr="0013001E">
        <w:t>1</w:t>
      </w:r>
      <w:r w:rsidR="0013001E" w:rsidRPr="0013001E">
        <w:t> </w:t>
      </w:r>
      <w:r w:rsidR="000D3B6C" w:rsidRPr="0013001E">
        <w:t>July 2014</w:t>
      </w:r>
      <w:r w:rsidRPr="0013001E">
        <w:t>.</w:t>
      </w:r>
      <w:bookmarkEnd w:id="6"/>
    </w:p>
    <w:p w:rsidR="007769D4" w:rsidRPr="0013001E" w:rsidRDefault="007769D4" w:rsidP="007769D4">
      <w:pPr>
        <w:pStyle w:val="ActHead5"/>
      </w:pPr>
      <w:bookmarkStart w:id="7" w:name="_Toc387151818"/>
      <w:r w:rsidRPr="0013001E">
        <w:rPr>
          <w:rStyle w:val="CharSectno"/>
        </w:rPr>
        <w:t>3</w:t>
      </w:r>
      <w:r w:rsidRPr="0013001E">
        <w:t xml:space="preserve">  Authority</w:t>
      </w:r>
      <w:bookmarkEnd w:id="7"/>
    </w:p>
    <w:p w:rsidR="007769D4" w:rsidRPr="0013001E" w:rsidRDefault="007769D4" w:rsidP="007769D4">
      <w:pPr>
        <w:pStyle w:val="subsection"/>
      </w:pPr>
      <w:r w:rsidRPr="0013001E">
        <w:tab/>
      </w:r>
      <w:r w:rsidRPr="0013001E">
        <w:tab/>
      </w:r>
      <w:r w:rsidR="00AF0336" w:rsidRPr="0013001E">
        <w:t xml:space="preserve">This </w:t>
      </w:r>
      <w:r w:rsidR="001B5E15" w:rsidRPr="0013001E">
        <w:t>regulation</w:t>
      </w:r>
      <w:r w:rsidR="00AF0336" w:rsidRPr="0013001E">
        <w:t xml:space="preserve"> is made under the </w:t>
      </w:r>
      <w:r w:rsidR="001B5E15" w:rsidRPr="0013001E">
        <w:rPr>
          <w:i/>
        </w:rPr>
        <w:t>Australian Radiation Protection and Nuclear Safety (Licence Charges) Act 1998</w:t>
      </w:r>
      <w:r w:rsidR="00D83D21" w:rsidRPr="0013001E">
        <w:rPr>
          <w:i/>
        </w:rPr>
        <w:t>.</w:t>
      </w:r>
    </w:p>
    <w:p w:rsidR="00557C7A" w:rsidRPr="0013001E" w:rsidRDefault="007769D4" w:rsidP="00557C7A">
      <w:pPr>
        <w:pStyle w:val="ActHead5"/>
      </w:pPr>
      <w:bookmarkStart w:id="8" w:name="_Toc387151819"/>
      <w:r w:rsidRPr="0013001E">
        <w:rPr>
          <w:rStyle w:val="CharSectno"/>
        </w:rPr>
        <w:t>4</w:t>
      </w:r>
      <w:r w:rsidR="00557C7A" w:rsidRPr="0013001E">
        <w:t xml:space="preserve">  </w:t>
      </w:r>
      <w:r w:rsidR="00B332B8" w:rsidRPr="0013001E">
        <w:t>Schedule(s)</w:t>
      </w:r>
      <w:bookmarkEnd w:id="8"/>
    </w:p>
    <w:p w:rsidR="00557C7A" w:rsidRPr="0013001E" w:rsidRDefault="00557C7A" w:rsidP="00557C7A">
      <w:pPr>
        <w:pStyle w:val="subsection"/>
      </w:pPr>
      <w:r w:rsidRPr="0013001E">
        <w:tab/>
      </w:r>
      <w:r w:rsidRPr="0013001E">
        <w:tab/>
      </w:r>
      <w:r w:rsidR="00CD7ECB" w:rsidRPr="0013001E">
        <w:t>Each instrument that is specified in a Schedule to this instrument is amended or repealed as set out in the applicable items in the Schedule concerned, and any other item in a Schedule to this instrument has effect according to its terms.</w:t>
      </w:r>
    </w:p>
    <w:p w:rsidR="0048364F" w:rsidRPr="0013001E" w:rsidRDefault="0048364F" w:rsidP="00FF3089">
      <w:pPr>
        <w:pStyle w:val="ActHead6"/>
        <w:pageBreakBefore/>
      </w:pPr>
      <w:bookmarkStart w:id="9" w:name="_Toc387151820"/>
      <w:bookmarkStart w:id="10" w:name="opcAmSched"/>
      <w:bookmarkStart w:id="11" w:name="opcCurrentFind"/>
      <w:r w:rsidRPr="0013001E">
        <w:rPr>
          <w:rStyle w:val="CharAmSchNo"/>
        </w:rPr>
        <w:t>Schedule</w:t>
      </w:r>
      <w:r w:rsidR="0013001E" w:rsidRPr="0013001E">
        <w:rPr>
          <w:rStyle w:val="CharAmSchNo"/>
        </w:rPr>
        <w:t> </w:t>
      </w:r>
      <w:r w:rsidRPr="0013001E">
        <w:rPr>
          <w:rStyle w:val="CharAmSchNo"/>
        </w:rPr>
        <w:t>1</w:t>
      </w:r>
      <w:r w:rsidRPr="0013001E">
        <w:t>—</w:t>
      </w:r>
      <w:r w:rsidR="00460499" w:rsidRPr="0013001E">
        <w:rPr>
          <w:rStyle w:val="CharAmSchText"/>
        </w:rPr>
        <w:t>Amendments</w:t>
      </w:r>
      <w:bookmarkEnd w:id="9"/>
    </w:p>
    <w:bookmarkEnd w:id="10"/>
    <w:bookmarkEnd w:id="11"/>
    <w:p w:rsidR="0004044E" w:rsidRPr="0013001E" w:rsidRDefault="0004044E" w:rsidP="0004044E">
      <w:pPr>
        <w:pStyle w:val="Header"/>
      </w:pPr>
      <w:r w:rsidRPr="0013001E">
        <w:rPr>
          <w:rStyle w:val="CharAmPartNo"/>
        </w:rPr>
        <w:t xml:space="preserve"> </w:t>
      </w:r>
      <w:r w:rsidRPr="0013001E">
        <w:rPr>
          <w:rStyle w:val="CharAmPartText"/>
        </w:rPr>
        <w:t xml:space="preserve"> </w:t>
      </w:r>
    </w:p>
    <w:p w:rsidR="000D3B6C" w:rsidRPr="0013001E" w:rsidRDefault="000D3B6C" w:rsidP="000D3B6C">
      <w:pPr>
        <w:pStyle w:val="ActHead9"/>
      </w:pPr>
      <w:bookmarkStart w:id="12" w:name="_Toc387151821"/>
      <w:r w:rsidRPr="0013001E">
        <w:t>Australian Radiation Protection and Nuclear Safety (Licence Charges) Regulations</w:t>
      </w:r>
      <w:r w:rsidR="0013001E" w:rsidRPr="0013001E">
        <w:t> </w:t>
      </w:r>
      <w:r w:rsidRPr="0013001E">
        <w:t>2000</w:t>
      </w:r>
      <w:bookmarkEnd w:id="12"/>
    </w:p>
    <w:p w:rsidR="00FC1B0E" w:rsidRPr="0013001E" w:rsidRDefault="00FC1B0E" w:rsidP="00FC1B0E">
      <w:pPr>
        <w:pStyle w:val="ItemHead"/>
        <w:tabs>
          <w:tab w:val="left" w:pos="6663"/>
        </w:tabs>
      </w:pPr>
      <w:r w:rsidRPr="0013001E">
        <w:t>1  Amendments of listed provisions—Schedule</w:t>
      </w:r>
      <w:r w:rsidR="0013001E" w:rsidRPr="0013001E">
        <w:t> </w:t>
      </w:r>
      <w:r w:rsidRPr="0013001E">
        <w:t>1</w:t>
      </w:r>
    </w:p>
    <w:p w:rsidR="00FC1B0E" w:rsidRPr="0013001E" w:rsidRDefault="00FC1B0E" w:rsidP="00FC1B0E">
      <w:pPr>
        <w:pStyle w:val="Item"/>
      </w:pPr>
      <w:r w:rsidRPr="0013001E">
        <w:t>The items of the table in Schedule</w:t>
      </w:r>
      <w:r w:rsidR="0013001E" w:rsidRPr="0013001E">
        <w:t> </w:t>
      </w:r>
      <w:r w:rsidRPr="0013001E">
        <w:t>1 listed in the following table are amended as set out in the table.</w:t>
      </w:r>
    </w:p>
    <w:p w:rsidR="00FC1B0E" w:rsidRPr="0013001E" w:rsidRDefault="00FC1B0E" w:rsidP="00FC1B0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FC1B0E" w:rsidRPr="0013001E" w:rsidTr="00C539D0">
        <w:trPr>
          <w:tblHeader/>
        </w:trPr>
        <w:tc>
          <w:tcPr>
            <w:tcW w:w="7086" w:type="dxa"/>
            <w:gridSpan w:val="4"/>
            <w:tcBorders>
              <w:top w:val="single" w:sz="12" w:space="0" w:color="auto"/>
              <w:bottom w:val="single" w:sz="6" w:space="0" w:color="auto"/>
            </w:tcBorders>
            <w:shd w:val="clear" w:color="auto" w:fill="auto"/>
          </w:tcPr>
          <w:p w:rsidR="00FC1B0E" w:rsidRPr="0013001E" w:rsidRDefault="00FC1B0E" w:rsidP="00C539D0">
            <w:pPr>
              <w:pStyle w:val="TableHeading"/>
            </w:pPr>
            <w:r w:rsidRPr="0013001E">
              <w:t>Amendments relating to charges for nuclear installations</w:t>
            </w:r>
          </w:p>
        </w:tc>
      </w:tr>
      <w:tr w:rsidR="00FC1B0E" w:rsidRPr="0013001E" w:rsidTr="00C539D0">
        <w:trPr>
          <w:tblHeader/>
        </w:trPr>
        <w:tc>
          <w:tcPr>
            <w:tcW w:w="714" w:type="dxa"/>
            <w:tcBorders>
              <w:top w:val="single" w:sz="6" w:space="0" w:color="auto"/>
              <w:bottom w:val="single" w:sz="12" w:space="0" w:color="auto"/>
            </w:tcBorders>
            <w:shd w:val="clear" w:color="auto" w:fill="auto"/>
          </w:tcPr>
          <w:p w:rsidR="00FC1B0E" w:rsidRPr="0013001E" w:rsidRDefault="00FC1B0E" w:rsidP="00C539D0">
            <w:pPr>
              <w:pStyle w:val="TableHeading"/>
            </w:pPr>
            <w:r w:rsidRPr="0013001E">
              <w:t>Item</w:t>
            </w:r>
          </w:p>
        </w:tc>
        <w:tc>
          <w:tcPr>
            <w:tcW w:w="2124" w:type="dxa"/>
            <w:tcBorders>
              <w:top w:val="single" w:sz="6" w:space="0" w:color="auto"/>
              <w:bottom w:val="single" w:sz="12" w:space="0" w:color="auto"/>
            </w:tcBorders>
            <w:shd w:val="clear" w:color="auto" w:fill="auto"/>
          </w:tcPr>
          <w:p w:rsidR="00FC1B0E" w:rsidRPr="0013001E" w:rsidRDefault="00FC1B0E" w:rsidP="00C539D0">
            <w:pPr>
              <w:pStyle w:val="TableHeading"/>
            </w:pPr>
            <w:r w:rsidRPr="0013001E">
              <w:t>Table item</w:t>
            </w:r>
          </w:p>
        </w:tc>
        <w:tc>
          <w:tcPr>
            <w:tcW w:w="2124" w:type="dxa"/>
            <w:tcBorders>
              <w:top w:val="single" w:sz="6" w:space="0" w:color="auto"/>
              <w:bottom w:val="single" w:sz="12" w:space="0" w:color="auto"/>
            </w:tcBorders>
            <w:shd w:val="clear" w:color="auto" w:fill="auto"/>
          </w:tcPr>
          <w:p w:rsidR="00FC1B0E" w:rsidRPr="0013001E" w:rsidRDefault="00FC1B0E" w:rsidP="00C539D0">
            <w:pPr>
              <w:pStyle w:val="TableHeading"/>
              <w:jc w:val="right"/>
            </w:pPr>
            <w:r w:rsidRPr="0013001E">
              <w:t>Omit</w:t>
            </w:r>
          </w:p>
        </w:tc>
        <w:tc>
          <w:tcPr>
            <w:tcW w:w="2124" w:type="dxa"/>
            <w:tcBorders>
              <w:top w:val="single" w:sz="6" w:space="0" w:color="auto"/>
              <w:bottom w:val="single" w:sz="12" w:space="0" w:color="auto"/>
            </w:tcBorders>
            <w:shd w:val="clear" w:color="auto" w:fill="auto"/>
          </w:tcPr>
          <w:p w:rsidR="00FC1B0E" w:rsidRPr="0013001E" w:rsidRDefault="00FC1B0E" w:rsidP="00C539D0">
            <w:pPr>
              <w:pStyle w:val="TableHeading"/>
              <w:jc w:val="right"/>
            </w:pPr>
            <w:r w:rsidRPr="0013001E">
              <w:t>Substitute</w:t>
            </w:r>
          </w:p>
        </w:tc>
      </w:tr>
      <w:tr w:rsidR="00FC1B0E" w:rsidRPr="0013001E" w:rsidTr="00C539D0">
        <w:tc>
          <w:tcPr>
            <w:tcW w:w="714" w:type="dxa"/>
            <w:tcBorders>
              <w:top w:val="single" w:sz="12" w:space="0" w:color="auto"/>
            </w:tcBorders>
            <w:shd w:val="clear" w:color="auto" w:fill="auto"/>
          </w:tcPr>
          <w:p w:rsidR="00FC1B0E" w:rsidRPr="0013001E" w:rsidRDefault="00FC1B0E" w:rsidP="00C539D0">
            <w:pPr>
              <w:pStyle w:val="Tabletext"/>
            </w:pPr>
            <w:r w:rsidRPr="0013001E">
              <w:t>1</w:t>
            </w:r>
          </w:p>
        </w:tc>
        <w:tc>
          <w:tcPr>
            <w:tcW w:w="2124" w:type="dxa"/>
            <w:tcBorders>
              <w:top w:val="single" w:sz="12" w:space="0" w:color="auto"/>
            </w:tcBorders>
            <w:shd w:val="clear" w:color="auto" w:fill="auto"/>
          </w:tcPr>
          <w:p w:rsidR="00FC1B0E" w:rsidRPr="0013001E" w:rsidRDefault="00FC1B0E" w:rsidP="00C539D0">
            <w:pPr>
              <w:pStyle w:val="Tabletext"/>
            </w:pPr>
            <w:r w:rsidRPr="0013001E">
              <w:t>Item</w:t>
            </w:r>
            <w:r w:rsidR="0013001E" w:rsidRPr="0013001E">
              <w:t> </w:t>
            </w:r>
            <w:r w:rsidRPr="0013001E">
              <w:t>1</w:t>
            </w:r>
          </w:p>
        </w:tc>
        <w:tc>
          <w:tcPr>
            <w:tcW w:w="2124" w:type="dxa"/>
            <w:tcBorders>
              <w:top w:val="single" w:sz="12" w:space="0" w:color="auto"/>
            </w:tcBorders>
            <w:shd w:val="clear" w:color="auto" w:fill="auto"/>
            <w:vAlign w:val="center"/>
          </w:tcPr>
          <w:p w:rsidR="00FC1B0E" w:rsidRPr="0013001E" w:rsidRDefault="00FC1B0E" w:rsidP="00C539D0">
            <w:pPr>
              <w:pStyle w:val="Tabletext"/>
              <w:jc w:val="right"/>
            </w:pPr>
            <w:r w:rsidRPr="0013001E">
              <w:t>23</w:t>
            </w:r>
            <w:r w:rsidR="0013001E" w:rsidRPr="0013001E">
              <w:t> </w:t>
            </w:r>
            <w:r w:rsidRPr="0013001E">
              <w:t>269</w:t>
            </w:r>
          </w:p>
        </w:tc>
        <w:tc>
          <w:tcPr>
            <w:tcW w:w="2124" w:type="dxa"/>
            <w:tcBorders>
              <w:top w:val="single" w:sz="12" w:space="0" w:color="auto"/>
            </w:tcBorders>
            <w:shd w:val="clear" w:color="auto" w:fill="auto"/>
            <w:vAlign w:val="center"/>
          </w:tcPr>
          <w:p w:rsidR="00FC1B0E" w:rsidRPr="0013001E" w:rsidRDefault="00FC1B0E" w:rsidP="00C539D0">
            <w:pPr>
              <w:pStyle w:val="Tabletext"/>
              <w:jc w:val="right"/>
            </w:pPr>
            <w:r w:rsidRPr="0013001E">
              <w:t>23</w:t>
            </w:r>
            <w:r w:rsidR="0013001E" w:rsidRPr="0013001E">
              <w:t> </w:t>
            </w:r>
            <w:r w:rsidRPr="0013001E">
              <w:t>873</w:t>
            </w:r>
          </w:p>
        </w:tc>
      </w:tr>
      <w:tr w:rsidR="00FC1B0E" w:rsidRPr="0013001E" w:rsidTr="00C539D0">
        <w:tc>
          <w:tcPr>
            <w:tcW w:w="714" w:type="dxa"/>
            <w:shd w:val="clear" w:color="auto" w:fill="auto"/>
          </w:tcPr>
          <w:p w:rsidR="00FC1B0E" w:rsidRPr="0013001E" w:rsidRDefault="00FC1B0E" w:rsidP="00C539D0">
            <w:pPr>
              <w:pStyle w:val="Tabletext"/>
            </w:pPr>
            <w:r w:rsidRPr="0013001E">
              <w:t>2</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2</w:t>
            </w:r>
          </w:p>
        </w:tc>
        <w:tc>
          <w:tcPr>
            <w:tcW w:w="2124" w:type="dxa"/>
            <w:shd w:val="clear" w:color="auto" w:fill="auto"/>
            <w:vAlign w:val="center"/>
          </w:tcPr>
          <w:p w:rsidR="00FC1B0E" w:rsidRPr="0013001E" w:rsidRDefault="00FC1B0E" w:rsidP="00C539D0">
            <w:pPr>
              <w:pStyle w:val="Tabletext"/>
              <w:jc w:val="right"/>
            </w:pPr>
            <w:r w:rsidRPr="0013001E">
              <w:t>58</w:t>
            </w:r>
            <w:r w:rsidR="0013001E" w:rsidRPr="0013001E">
              <w:t> </w:t>
            </w:r>
            <w:r w:rsidRPr="0013001E">
              <w:t>174</w:t>
            </w:r>
          </w:p>
        </w:tc>
        <w:tc>
          <w:tcPr>
            <w:tcW w:w="2124" w:type="dxa"/>
            <w:shd w:val="clear" w:color="auto" w:fill="auto"/>
            <w:vAlign w:val="center"/>
          </w:tcPr>
          <w:p w:rsidR="00FC1B0E" w:rsidRPr="0013001E" w:rsidRDefault="00FC1B0E" w:rsidP="00C539D0">
            <w:pPr>
              <w:pStyle w:val="Tabletext"/>
              <w:jc w:val="right"/>
            </w:pPr>
            <w:r w:rsidRPr="0013001E">
              <w:t>59</w:t>
            </w:r>
            <w:r w:rsidR="0013001E" w:rsidRPr="0013001E">
              <w:t> </w:t>
            </w:r>
            <w:r w:rsidRPr="0013001E">
              <w:t>686</w:t>
            </w:r>
          </w:p>
        </w:tc>
      </w:tr>
      <w:tr w:rsidR="00FC1B0E" w:rsidRPr="0013001E" w:rsidTr="00C539D0">
        <w:tc>
          <w:tcPr>
            <w:tcW w:w="714" w:type="dxa"/>
            <w:shd w:val="clear" w:color="auto" w:fill="auto"/>
          </w:tcPr>
          <w:p w:rsidR="00FC1B0E" w:rsidRPr="0013001E" w:rsidRDefault="00FC1B0E" w:rsidP="00C539D0">
            <w:pPr>
              <w:pStyle w:val="Tabletext"/>
            </w:pPr>
            <w:r w:rsidRPr="0013001E">
              <w:t>3</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3</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269</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873</w:t>
            </w:r>
          </w:p>
        </w:tc>
      </w:tr>
      <w:tr w:rsidR="00FC1B0E" w:rsidRPr="0013001E" w:rsidTr="00C539D0">
        <w:tc>
          <w:tcPr>
            <w:tcW w:w="714" w:type="dxa"/>
            <w:shd w:val="clear" w:color="auto" w:fill="auto"/>
          </w:tcPr>
          <w:p w:rsidR="00FC1B0E" w:rsidRPr="0013001E" w:rsidRDefault="00FC1B0E" w:rsidP="00C539D0">
            <w:pPr>
              <w:pStyle w:val="Tabletext"/>
            </w:pPr>
            <w:r w:rsidRPr="0013001E">
              <w:t>4</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4</w:t>
            </w:r>
          </w:p>
        </w:tc>
        <w:tc>
          <w:tcPr>
            <w:tcW w:w="2124" w:type="dxa"/>
            <w:shd w:val="clear" w:color="auto" w:fill="auto"/>
            <w:vAlign w:val="center"/>
          </w:tcPr>
          <w:p w:rsidR="00FC1B0E" w:rsidRPr="0013001E" w:rsidRDefault="00FC1B0E" w:rsidP="00C539D0">
            <w:pPr>
              <w:pStyle w:val="Tabletext"/>
              <w:jc w:val="right"/>
            </w:pPr>
            <w:r w:rsidRPr="0013001E">
              <w:t>116</w:t>
            </w:r>
            <w:r w:rsidR="0013001E" w:rsidRPr="0013001E">
              <w:t> </w:t>
            </w:r>
            <w:r w:rsidRPr="0013001E">
              <w:t>348</w:t>
            </w:r>
          </w:p>
        </w:tc>
        <w:tc>
          <w:tcPr>
            <w:tcW w:w="2124" w:type="dxa"/>
            <w:shd w:val="clear" w:color="auto" w:fill="auto"/>
            <w:vAlign w:val="center"/>
          </w:tcPr>
          <w:p w:rsidR="00FC1B0E" w:rsidRPr="0013001E" w:rsidRDefault="00FC1B0E" w:rsidP="00C539D0">
            <w:pPr>
              <w:pStyle w:val="Tabletext"/>
              <w:jc w:val="right"/>
            </w:pPr>
            <w:r w:rsidRPr="0013001E">
              <w:t>119</w:t>
            </w:r>
            <w:r w:rsidR="0013001E" w:rsidRPr="0013001E">
              <w:t> </w:t>
            </w:r>
            <w:r w:rsidRPr="0013001E">
              <w:t>373</w:t>
            </w:r>
          </w:p>
        </w:tc>
      </w:tr>
      <w:tr w:rsidR="00FC1B0E" w:rsidRPr="0013001E" w:rsidTr="00C539D0">
        <w:tc>
          <w:tcPr>
            <w:tcW w:w="714" w:type="dxa"/>
            <w:shd w:val="clear" w:color="auto" w:fill="auto"/>
          </w:tcPr>
          <w:p w:rsidR="00FC1B0E" w:rsidRPr="0013001E" w:rsidRDefault="00FC1B0E" w:rsidP="00C539D0">
            <w:pPr>
              <w:pStyle w:val="Tabletext"/>
            </w:pPr>
            <w:r w:rsidRPr="0013001E">
              <w:t>5</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5</w:t>
            </w:r>
          </w:p>
        </w:tc>
        <w:tc>
          <w:tcPr>
            <w:tcW w:w="2124" w:type="dxa"/>
            <w:shd w:val="clear" w:color="auto" w:fill="auto"/>
            <w:vAlign w:val="center"/>
          </w:tcPr>
          <w:p w:rsidR="00FC1B0E" w:rsidRPr="0013001E" w:rsidRDefault="00FC1B0E" w:rsidP="00C539D0">
            <w:pPr>
              <w:pStyle w:val="Tabletext"/>
              <w:jc w:val="right"/>
            </w:pPr>
            <w:r w:rsidRPr="0013001E">
              <w:t>58</w:t>
            </w:r>
            <w:r w:rsidR="0013001E" w:rsidRPr="0013001E">
              <w:t> </w:t>
            </w:r>
            <w:r w:rsidRPr="0013001E">
              <w:t>174</w:t>
            </w:r>
          </w:p>
        </w:tc>
        <w:tc>
          <w:tcPr>
            <w:tcW w:w="2124" w:type="dxa"/>
            <w:shd w:val="clear" w:color="auto" w:fill="auto"/>
            <w:vAlign w:val="center"/>
          </w:tcPr>
          <w:p w:rsidR="00FC1B0E" w:rsidRPr="0013001E" w:rsidRDefault="00FC1B0E" w:rsidP="00C539D0">
            <w:pPr>
              <w:pStyle w:val="Tabletext"/>
              <w:jc w:val="right"/>
            </w:pPr>
            <w:r w:rsidRPr="0013001E">
              <w:t>59</w:t>
            </w:r>
            <w:r w:rsidR="0013001E" w:rsidRPr="0013001E">
              <w:t> </w:t>
            </w:r>
            <w:r w:rsidRPr="0013001E">
              <w:t>686</w:t>
            </w:r>
          </w:p>
        </w:tc>
      </w:tr>
      <w:tr w:rsidR="00FC1B0E" w:rsidRPr="0013001E" w:rsidTr="00C539D0">
        <w:tc>
          <w:tcPr>
            <w:tcW w:w="714" w:type="dxa"/>
            <w:shd w:val="clear" w:color="auto" w:fill="auto"/>
          </w:tcPr>
          <w:p w:rsidR="00FC1B0E" w:rsidRPr="0013001E" w:rsidRDefault="00FC1B0E" w:rsidP="00C539D0">
            <w:pPr>
              <w:pStyle w:val="Tabletext"/>
            </w:pPr>
            <w:r w:rsidRPr="0013001E">
              <w:t>6</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6</w:t>
            </w:r>
          </w:p>
        </w:tc>
        <w:tc>
          <w:tcPr>
            <w:tcW w:w="2124" w:type="dxa"/>
            <w:shd w:val="clear" w:color="auto" w:fill="auto"/>
            <w:vAlign w:val="center"/>
          </w:tcPr>
          <w:p w:rsidR="00FC1B0E" w:rsidRPr="0013001E" w:rsidRDefault="00FC1B0E" w:rsidP="00C539D0">
            <w:pPr>
              <w:pStyle w:val="Tabletext"/>
              <w:jc w:val="right"/>
            </w:pPr>
            <w:r w:rsidRPr="0013001E">
              <w:t>46</w:t>
            </w:r>
            <w:r w:rsidR="0013001E" w:rsidRPr="0013001E">
              <w:t> </w:t>
            </w:r>
            <w:r w:rsidRPr="0013001E">
              <w:t>539</w:t>
            </w:r>
          </w:p>
        </w:tc>
        <w:tc>
          <w:tcPr>
            <w:tcW w:w="2124" w:type="dxa"/>
            <w:shd w:val="clear" w:color="auto" w:fill="auto"/>
            <w:vAlign w:val="center"/>
          </w:tcPr>
          <w:p w:rsidR="00FC1B0E" w:rsidRPr="0013001E" w:rsidRDefault="00FC1B0E" w:rsidP="00C539D0">
            <w:pPr>
              <w:pStyle w:val="Tabletext"/>
              <w:jc w:val="right"/>
            </w:pPr>
            <w:r w:rsidRPr="0013001E">
              <w:t>47</w:t>
            </w:r>
            <w:r w:rsidR="0013001E" w:rsidRPr="0013001E">
              <w:t> </w:t>
            </w:r>
            <w:r w:rsidRPr="0013001E">
              <w:t>749</w:t>
            </w:r>
          </w:p>
        </w:tc>
      </w:tr>
      <w:tr w:rsidR="00FC1B0E" w:rsidRPr="0013001E" w:rsidTr="00C539D0">
        <w:tc>
          <w:tcPr>
            <w:tcW w:w="714" w:type="dxa"/>
            <w:shd w:val="clear" w:color="auto" w:fill="auto"/>
          </w:tcPr>
          <w:p w:rsidR="00FC1B0E" w:rsidRPr="0013001E" w:rsidRDefault="00FC1B0E" w:rsidP="00C539D0">
            <w:pPr>
              <w:pStyle w:val="Tabletext"/>
            </w:pPr>
            <w:r w:rsidRPr="0013001E">
              <w:t>7</w:t>
            </w:r>
          </w:p>
        </w:tc>
        <w:tc>
          <w:tcPr>
            <w:tcW w:w="2124" w:type="dxa"/>
            <w:shd w:val="clear" w:color="auto" w:fill="auto"/>
          </w:tcPr>
          <w:p w:rsidR="00FC1B0E" w:rsidRPr="0013001E" w:rsidRDefault="00FC1B0E" w:rsidP="00C539D0">
            <w:pPr>
              <w:pStyle w:val="Tabletext"/>
            </w:pPr>
            <w:r w:rsidRPr="0013001E">
              <w:t>Items</w:t>
            </w:r>
            <w:r w:rsidR="0013001E" w:rsidRPr="0013001E">
              <w:t> </w:t>
            </w:r>
            <w:r w:rsidRPr="0013001E">
              <w:t>7 and 8</w:t>
            </w:r>
          </w:p>
        </w:tc>
        <w:tc>
          <w:tcPr>
            <w:tcW w:w="2124" w:type="dxa"/>
            <w:shd w:val="clear" w:color="auto" w:fill="auto"/>
            <w:vAlign w:val="center"/>
          </w:tcPr>
          <w:p w:rsidR="00FC1B0E" w:rsidRPr="0013001E" w:rsidRDefault="00FC1B0E" w:rsidP="00C539D0">
            <w:pPr>
              <w:pStyle w:val="Tabletext"/>
              <w:jc w:val="right"/>
            </w:pPr>
            <w:r w:rsidRPr="0013001E">
              <w:t>116</w:t>
            </w:r>
            <w:r w:rsidR="0013001E" w:rsidRPr="0013001E">
              <w:t> </w:t>
            </w:r>
            <w:r w:rsidRPr="0013001E">
              <w:t>348</w:t>
            </w:r>
          </w:p>
        </w:tc>
        <w:tc>
          <w:tcPr>
            <w:tcW w:w="2124" w:type="dxa"/>
            <w:shd w:val="clear" w:color="auto" w:fill="auto"/>
            <w:vAlign w:val="center"/>
          </w:tcPr>
          <w:p w:rsidR="00FC1B0E" w:rsidRPr="0013001E" w:rsidRDefault="00FC1B0E" w:rsidP="00C539D0">
            <w:pPr>
              <w:pStyle w:val="Tabletext"/>
              <w:jc w:val="right"/>
            </w:pPr>
            <w:r w:rsidRPr="0013001E">
              <w:t>119</w:t>
            </w:r>
            <w:r w:rsidR="0013001E" w:rsidRPr="0013001E">
              <w:t> </w:t>
            </w:r>
            <w:r w:rsidRPr="0013001E">
              <w:t>373</w:t>
            </w:r>
          </w:p>
        </w:tc>
      </w:tr>
      <w:tr w:rsidR="00FC1B0E" w:rsidRPr="0013001E" w:rsidTr="00C539D0">
        <w:tc>
          <w:tcPr>
            <w:tcW w:w="714" w:type="dxa"/>
            <w:shd w:val="clear" w:color="auto" w:fill="auto"/>
          </w:tcPr>
          <w:p w:rsidR="00FC1B0E" w:rsidRPr="0013001E" w:rsidRDefault="00FC1B0E" w:rsidP="00C539D0">
            <w:pPr>
              <w:pStyle w:val="Tabletext"/>
            </w:pPr>
            <w:r w:rsidRPr="0013001E">
              <w:t>8</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9</w:t>
            </w:r>
          </w:p>
        </w:tc>
        <w:tc>
          <w:tcPr>
            <w:tcW w:w="2124" w:type="dxa"/>
            <w:shd w:val="clear" w:color="auto" w:fill="auto"/>
            <w:vAlign w:val="center"/>
          </w:tcPr>
          <w:p w:rsidR="00FC1B0E" w:rsidRPr="0013001E" w:rsidRDefault="00FC1B0E" w:rsidP="00C539D0">
            <w:pPr>
              <w:pStyle w:val="Tabletext"/>
              <w:jc w:val="right"/>
            </w:pPr>
            <w:r w:rsidRPr="0013001E">
              <w:t>895</w:t>
            </w:r>
            <w:r w:rsidR="0013001E" w:rsidRPr="0013001E">
              <w:t> </w:t>
            </w:r>
            <w:r w:rsidRPr="0013001E">
              <w:t>874</w:t>
            </w:r>
          </w:p>
        </w:tc>
        <w:tc>
          <w:tcPr>
            <w:tcW w:w="2124" w:type="dxa"/>
            <w:shd w:val="clear" w:color="auto" w:fill="auto"/>
            <w:vAlign w:val="center"/>
          </w:tcPr>
          <w:p w:rsidR="00FC1B0E" w:rsidRPr="0013001E" w:rsidRDefault="00FC1B0E" w:rsidP="00C539D0">
            <w:pPr>
              <w:pStyle w:val="Tabletext"/>
              <w:jc w:val="right"/>
            </w:pPr>
            <w:r w:rsidRPr="0013001E">
              <w:t>919</w:t>
            </w:r>
            <w:r w:rsidR="0013001E" w:rsidRPr="0013001E">
              <w:t> </w:t>
            </w:r>
            <w:r w:rsidRPr="0013001E">
              <w:t>166</w:t>
            </w:r>
          </w:p>
        </w:tc>
      </w:tr>
      <w:tr w:rsidR="00FC1B0E" w:rsidRPr="0013001E" w:rsidTr="00C539D0">
        <w:tc>
          <w:tcPr>
            <w:tcW w:w="714" w:type="dxa"/>
            <w:shd w:val="clear" w:color="auto" w:fill="auto"/>
          </w:tcPr>
          <w:p w:rsidR="00FC1B0E" w:rsidRPr="0013001E" w:rsidRDefault="00FC1B0E" w:rsidP="00C539D0">
            <w:pPr>
              <w:pStyle w:val="Tabletext"/>
            </w:pPr>
            <w:r w:rsidRPr="0013001E">
              <w:t>9</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10</w:t>
            </w:r>
          </w:p>
        </w:tc>
        <w:tc>
          <w:tcPr>
            <w:tcW w:w="2124" w:type="dxa"/>
            <w:shd w:val="clear" w:color="auto" w:fill="auto"/>
            <w:vAlign w:val="center"/>
          </w:tcPr>
          <w:p w:rsidR="00FC1B0E" w:rsidRPr="0013001E" w:rsidRDefault="00FC1B0E" w:rsidP="00C539D0">
            <w:pPr>
              <w:pStyle w:val="Tabletext"/>
              <w:jc w:val="right"/>
            </w:pPr>
            <w:r w:rsidRPr="0013001E">
              <w:t>232</w:t>
            </w:r>
            <w:r w:rsidR="0013001E" w:rsidRPr="0013001E">
              <w:t> </w:t>
            </w:r>
            <w:r w:rsidRPr="0013001E">
              <w:t>695</w:t>
            </w:r>
          </w:p>
        </w:tc>
        <w:tc>
          <w:tcPr>
            <w:tcW w:w="2124" w:type="dxa"/>
            <w:shd w:val="clear" w:color="auto" w:fill="auto"/>
            <w:vAlign w:val="center"/>
          </w:tcPr>
          <w:p w:rsidR="00FC1B0E" w:rsidRPr="0013001E" w:rsidRDefault="00FC1B0E" w:rsidP="00C539D0">
            <w:pPr>
              <w:pStyle w:val="Tabletext"/>
              <w:jc w:val="right"/>
            </w:pPr>
            <w:r w:rsidRPr="0013001E">
              <w:t>238</w:t>
            </w:r>
            <w:r w:rsidR="0013001E" w:rsidRPr="0013001E">
              <w:t> </w:t>
            </w:r>
            <w:r w:rsidRPr="0013001E">
              <w:t>745</w:t>
            </w:r>
          </w:p>
        </w:tc>
      </w:tr>
      <w:tr w:rsidR="00FC1B0E" w:rsidRPr="0013001E" w:rsidTr="00C539D0">
        <w:tc>
          <w:tcPr>
            <w:tcW w:w="714" w:type="dxa"/>
            <w:shd w:val="clear" w:color="auto" w:fill="auto"/>
          </w:tcPr>
          <w:p w:rsidR="00FC1B0E" w:rsidRPr="0013001E" w:rsidRDefault="00FC1B0E" w:rsidP="00C539D0">
            <w:pPr>
              <w:pStyle w:val="Tabletext"/>
            </w:pPr>
            <w:r w:rsidRPr="0013001E">
              <w:t>10</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11</w:t>
            </w:r>
          </w:p>
        </w:tc>
        <w:tc>
          <w:tcPr>
            <w:tcW w:w="2124" w:type="dxa"/>
            <w:shd w:val="clear" w:color="auto" w:fill="auto"/>
            <w:vAlign w:val="center"/>
          </w:tcPr>
          <w:p w:rsidR="00FC1B0E" w:rsidRPr="0013001E" w:rsidRDefault="00FC1B0E" w:rsidP="00C539D0">
            <w:pPr>
              <w:pStyle w:val="Tabletext"/>
              <w:jc w:val="right"/>
            </w:pPr>
            <w:r w:rsidRPr="0013001E">
              <w:t>11</w:t>
            </w:r>
            <w:r w:rsidR="0013001E" w:rsidRPr="0013001E">
              <w:t> </w:t>
            </w:r>
            <w:r w:rsidRPr="0013001E">
              <w:t>635</w:t>
            </w:r>
          </w:p>
        </w:tc>
        <w:tc>
          <w:tcPr>
            <w:tcW w:w="2124" w:type="dxa"/>
            <w:shd w:val="clear" w:color="auto" w:fill="auto"/>
            <w:vAlign w:val="center"/>
          </w:tcPr>
          <w:p w:rsidR="00FC1B0E" w:rsidRPr="0013001E" w:rsidRDefault="00FC1B0E" w:rsidP="00C539D0">
            <w:pPr>
              <w:pStyle w:val="Tabletext"/>
              <w:jc w:val="right"/>
            </w:pPr>
            <w:r w:rsidRPr="0013001E">
              <w:t>11</w:t>
            </w:r>
            <w:r w:rsidR="0013001E" w:rsidRPr="0013001E">
              <w:t> </w:t>
            </w:r>
            <w:r w:rsidRPr="0013001E">
              <w:t>937</w:t>
            </w:r>
          </w:p>
        </w:tc>
      </w:tr>
      <w:tr w:rsidR="00FC1B0E" w:rsidRPr="0013001E" w:rsidTr="00C539D0">
        <w:tc>
          <w:tcPr>
            <w:tcW w:w="714" w:type="dxa"/>
            <w:shd w:val="clear" w:color="auto" w:fill="auto"/>
          </w:tcPr>
          <w:p w:rsidR="00FC1B0E" w:rsidRPr="0013001E" w:rsidRDefault="00FC1B0E" w:rsidP="00C539D0">
            <w:pPr>
              <w:pStyle w:val="Tabletext"/>
            </w:pPr>
            <w:r w:rsidRPr="0013001E">
              <w:t>11</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12</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269</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873</w:t>
            </w:r>
          </w:p>
        </w:tc>
      </w:tr>
      <w:tr w:rsidR="00FC1B0E" w:rsidRPr="0013001E" w:rsidTr="00C539D0">
        <w:tc>
          <w:tcPr>
            <w:tcW w:w="714" w:type="dxa"/>
            <w:shd w:val="clear" w:color="auto" w:fill="auto"/>
          </w:tcPr>
          <w:p w:rsidR="00FC1B0E" w:rsidRPr="0013001E" w:rsidRDefault="00FC1B0E" w:rsidP="00C539D0">
            <w:pPr>
              <w:pStyle w:val="Tabletext"/>
            </w:pPr>
            <w:r w:rsidRPr="0013001E">
              <w:t>12</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13</w:t>
            </w:r>
          </w:p>
        </w:tc>
        <w:tc>
          <w:tcPr>
            <w:tcW w:w="2124" w:type="dxa"/>
            <w:shd w:val="clear" w:color="auto" w:fill="auto"/>
            <w:vAlign w:val="center"/>
          </w:tcPr>
          <w:p w:rsidR="00FC1B0E" w:rsidRPr="0013001E" w:rsidRDefault="00FC1B0E" w:rsidP="00C539D0">
            <w:pPr>
              <w:pStyle w:val="Tabletext"/>
              <w:jc w:val="right"/>
            </w:pPr>
            <w:r w:rsidRPr="0013001E">
              <w:t>11</w:t>
            </w:r>
            <w:r w:rsidR="0013001E" w:rsidRPr="0013001E">
              <w:t> </w:t>
            </w:r>
            <w:r w:rsidRPr="0013001E">
              <w:t>635</w:t>
            </w:r>
          </w:p>
        </w:tc>
        <w:tc>
          <w:tcPr>
            <w:tcW w:w="2124" w:type="dxa"/>
            <w:shd w:val="clear" w:color="auto" w:fill="auto"/>
            <w:vAlign w:val="center"/>
          </w:tcPr>
          <w:p w:rsidR="00FC1B0E" w:rsidRPr="0013001E" w:rsidRDefault="00FC1B0E" w:rsidP="00C539D0">
            <w:pPr>
              <w:pStyle w:val="Tabletext"/>
              <w:jc w:val="right"/>
            </w:pPr>
            <w:r w:rsidRPr="0013001E">
              <w:t>11</w:t>
            </w:r>
            <w:r w:rsidR="0013001E" w:rsidRPr="0013001E">
              <w:t> </w:t>
            </w:r>
            <w:r w:rsidRPr="0013001E">
              <w:t>937</w:t>
            </w:r>
          </w:p>
        </w:tc>
      </w:tr>
      <w:tr w:rsidR="00FC1B0E" w:rsidRPr="0013001E" w:rsidTr="00C539D0">
        <w:tc>
          <w:tcPr>
            <w:tcW w:w="714" w:type="dxa"/>
            <w:shd w:val="clear" w:color="auto" w:fill="auto"/>
          </w:tcPr>
          <w:p w:rsidR="00FC1B0E" w:rsidRPr="0013001E" w:rsidRDefault="00FC1B0E" w:rsidP="00C539D0">
            <w:pPr>
              <w:pStyle w:val="Tabletext"/>
            </w:pPr>
            <w:r w:rsidRPr="0013001E">
              <w:t>13</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14</w:t>
            </w:r>
          </w:p>
        </w:tc>
        <w:tc>
          <w:tcPr>
            <w:tcW w:w="2124" w:type="dxa"/>
            <w:shd w:val="clear" w:color="auto" w:fill="auto"/>
            <w:vAlign w:val="center"/>
          </w:tcPr>
          <w:p w:rsidR="00FC1B0E" w:rsidRPr="0013001E" w:rsidRDefault="00FC1B0E" w:rsidP="00C539D0">
            <w:pPr>
              <w:pStyle w:val="Tabletext"/>
              <w:jc w:val="right"/>
            </w:pPr>
            <w:r w:rsidRPr="0013001E">
              <w:t>58</w:t>
            </w:r>
            <w:r w:rsidR="0013001E" w:rsidRPr="0013001E">
              <w:t> </w:t>
            </w:r>
            <w:r w:rsidRPr="0013001E">
              <w:t>174</w:t>
            </w:r>
          </w:p>
        </w:tc>
        <w:tc>
          <w:tcPr>
            <w:tcW w:w="2124" w:type="dxa"/>
            <w:shd w:val="clear" w:color="auto" w:fill="auto"/>
            <w:vAlign w:val="center"/>
          </w:tcPr>
          <w:p w:rsidR="00FC1B0E" w:rsidRPr="0013001E" w:rsidRDefault="00FC1B0E" w:rsidP="00C539D0">
            <w:pPr>
              <w:pStyle w:val="Tabletext"/>
              <w:jc w:val="right"/>
            </w:pPr>
            <w:r w:rsidRPr="0013001E">
              <w:t>59</w:t>
            </w:r>
            <w:r w:rsidR="0013001E" w:rsidRPr="0013001E">
              <w:t> </w:t>
            </w:r>
            <w:r w:rsidRPr="0013001E">
              <w:t>686</w:t>
            </w:r>
          </w:p>
        </w:tc>
      </w:tr>
      <w:tr w:rsidR="00FC1B0E" w:rsidRPr="0013001E" w:rsidTr="00C539D0">
        <w:tc>
          <w:tcPr>
            <w:tcW w:w="714" w:type="dxa"/>
            <w:shd w:val="clear" w:color="auto" w:fill="auto"/>
          </w:tcPr>
          <w:p w:rsidR="00FC1B0E" w:rsidRPr="0013001E" w:rsidRDefault="00FC1B0E" w:rsidP="00C539D0">
            <w:pPr>
              <w:pStyle w:val="Tabletext"/>
            </w:pPr>
            <w:r w:rsidRPr="0013001E">
              <w:t>14</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15</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269</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873</w:t>
            </w:r>
          </w:p>
        </w:tc>
      </w:tr>
      <w:tr w:rsidR="00FC1B0E" w:rsidRPr="0013001E" w:rsidTr="00C539D0">
        <w:tc>
          <w:tcPr>
            <w:tcW w:w="714" w:type="dxa"/>
            <w:shd w:val="clear" w:color="auto" w:fill="auto"/>
          </w:tcPr>
          <w:p w:rsidR="00FC1B0E" w:rsidRPr="0013001E" w:rsidRDefault="00FC1B0E" w:rsidP="00C539D0">
            <w:pPr>
              <w:pStyle w:val="Tabletext"/>
            </w:pPr>
            <w:r w:rsidRPr="0013001E">
              <w:t>15</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16</w:t>
            </w:r>
          </w:p>
        </w:tc>
        <w:tc>
          <w:tcPr>
            <w:tcW w:w="2124" w:type="dxa"/>
            <w:shd w:val="clear" w:color="auto" w:fill="auto"/>
            <w:vAlign w:val="center"/>
          </w:tcPr>
          <w:p w:rsidR="00FC1B0E" w:rsidRPr="0013001E" w:rsidRDefault="00FC1B0E" w:rsidP="00C539D0">
            <w:pPr>
              <w:pStyle w:val="Tabletext"/>
              <w:jc w:val="right"/>
            </w:pPr>
            <w:r w:rsidRPr="0013001E">
              <w:t>11</w:t>
            </w:r>
            <w:r w:rsidR="0013001E" w:rsidRPr="0013001E">
              <w:t> </w:t>
            </w:r>
            <w:r w:rsidRPr="0013001E">
              <w:t>635</w:t>
            </w:r>
          </w:p>
        </w:tc>
        <w:tc>
          <w:tcPr>
            <w:tcW w:w="2124" w:type="dxa"/>
            <w:shd w:val="clear" w:color="auto" w:fill="auto"/>
            <w:vAlign w:val="center"/>
          </w:tcPr>
          <w:p w:rsidR="00FC1B0E" w:rsidRPr="0013001E" w:rsidRDefault="00FC1B0E" w:rsidP="00C539D0">
            <w:pPr>
              <w:pStyle w:val="Tabletext"/>
              <w:jc w:val="right"/>
            </w:pPr>
            <w:r w:rsidRPr="0013001E">
              <w:t>11</w:t>
            </w:r>
            <w:r w:rsidR="0013001E" w:rsidRPr="0013001E">
              <w:t> </w:t>
            </w:r>
            <w:r w:rsidRPr="0013001E">
              <w:t>937</w:t>
            </w:r>
          </w:p>
        </w:tc>
      </w:tr>
      <w:tr w:rsidR="00FC1B0E" w:rsidRPr="0013001E" w:rsidTr="00C539D0">
        <w:tc>
          <w:tcPr>
            <w:tcW w:w="714" w:type="dxa"/>
            <w:shd w:val="clear" w:color="auto" w:fill="auto"/>
          </w:tcPr>
          <w:p w:rsidR="00FC1B0E" w:rsidRPr="0013001E" w:rsidRDefault="00FC1B0E" w:rsidP="00C539D0">
            <w:pPr>
              <w:pStyle w:val="Tabletext"/>
            </w:pPr>
            <w:r w:rsidRPr="0013001E">
              <w:t>16</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17</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269</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873</w:t>
            </w:r>
          </w:p>
        </w:tc>
      </w:tr>
      <w:tr w:rsidR="00FC1B0E" w:rsidRPr="0013001E" w:rsidTr="00C539D0">
        <w:tc>
          <w:tcPr>
            <w:tcW w:w="714" w:type="dxa"/>
            <w:shd w:val="clear" w:color="auto" w:fill="auto"/>
          </w:tcPr>
          <w:p w:rsidR="00FC1B0E" w:rsidRPr="0013001E" w:rsidRDefault="00FC1B0E" w:rsidP="00C539D0">
            <w:pPr>
              <w:pStyle w:val="Tabletext"/>
            </w:pPr>
            <w:r w:rsidRPr="0013001E">
              <w:t>17</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18</w:t>
            </w:r>
          </w:p>
        </w:tc>
        <w:tc>
          <w:tcPr>
            <w:tcW w:w="2124" w:type="dxa"/>
            <w:shd w:val="clear" w:color="auto" w:fill="auto"/>
            <w:vAlign w:val="center"/>
          </w:tcPr>
          <w:p w:rsidR="00FC1B0E" w:rsidRPr="0013001E" w:rsidRDefault="00FC1B0E" w:rsidP="00C539D0">
            <w:pPr>
              <w:pStyle w:val="Tabletext"/>
              <w:jc w:val="right"/>
            </w:pPr>
            <w:r w:rsidRPr="0013001E">
              <w:t>11</w:t>
            </w:r>
            <w:r w:rsidR="0013001E" w:rsidRPr="0013001E">
              <w:t> </w:t>
            </w:r>
            <w:r w:rsidRPr="0013001E">
              <w:t>635</w:t>
            </w:r>
          </w:p>
        </w:tc>
        <w:tc>
          <w:tcPr>
            <w:tcW w:w="2124" w:type="dxa"/>
            <w:shd w:val="clear" w:color="auto" w:fill="auto"/>
            <w:vAlign w:val="center"/>
          </w:tcPr>
          <w:p w:rsidR="00FC1B0E" w:rsidRPr="0013001E" w:rsidRDefault="00FC1B0E" w:rsidP="00C539D0">
            <w:pPr>
              <w:pStyle w:val="Tabletext"/>
              <w:jc w:val="right"/>
            </w:pPr>
            <w:r w:rsidRPr="0013001E">
              <w:t>11</w:t>
            </w:r>
            <w:r w:rsidR="0013001E" w:rsidRPr="0013001E">
              <w:t> </w:t>
            </w:r>
            <w:r w:rsidRPr="0013001E">
              <w:t>937</w:t>
            </w:r>
          </w:p>
        </w:tc>
      </w:tr>
      <w:tr w:rsidR="00FC1B0E" w:rsidRPr="0013001E" w:rsidTr="00C539D0">
        <w:tc>
          <w:tcPr>
            <w:tcW w:w="714" w:type="dxa"/>
            <w:shd w:val="clear" w:color="auto" w:fill="auto"/>
          </w:tcPr>
          <w:p w:rsidR="00FC1B0E" w:rsidRPr="0013001E" w:rsidRDefault="00FC1B0E" w:rsidP="00C539D0">
            <w:pPr>
              <w:pStyle w:val="Tabletext"/>
            </w:pPr>
            <w:r w:rsidRPr="0013001E">
              <w:t>18</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19</w:t>
            </w:r>
          </w:p>
        </w:tc>
        <w:tc>
          <w:tcPr>
            <w:tcW w:w="2124" w:type="dxa"/>
            <w:shd w:val="clear" w:color="auto" w:fill="auto"/>
            <w:vAlign w:val="center"/>
          </w:tcPr>
          <w:p w:rsidR="00FC1B0E" w:rsidRPr="0013001E" w:rsidRDefault="00FC1B0E" w:rsidP="00C539D0">
            <w:pPr>
              <w:pStyle w:val="Tabletext"/>
              <w:jc w:val="right"/>
            </w:pPr>
            <w:r w:rsidRPr="0013001E">
              <w:t>58</w:t>
            </w:r>
            <w:r w:rsidR="0013001E" w:rsidRPr="0013001E">
              <w:t> </w:t>
            </w:r>
            <w:r w:rsidRPr="0013001E">
              <w:t>174</w:t>
            </w:r>
          </w:p>
        </w:tc>
        <w:tc>
          <w:tcPr>
            <w:tcW w:w="2124" w:type="dxa"/>
            <w:shd w:val="clear" w:color="auto" w:fill="auto"/>
            <w:vAlign w:val="center"/>
          </w:tcPr>
          <w:p w:rsidR="00FC1B0E" w:rsidRPr="0013001E" w:rsidRDefault="00FC1B0E" w:rsidP="00C539D0">
            <w:pPr>
              <w:pStyle w:val="Tabletext"/>
              <w:jc w:val="right"/>
            </w:pPr>
            <w:r w:rsidRPr="0013001E">
              <w:t>59</w:t>
            </w:r>
            <w:r w:rsidR="0013001E" w:rsidRPr="0013001E">
              <w:t> </w:t>
            </w:r>
            <w:r w:rsidRPr="0013001E">
              <w:t>686</w:t>
            </w:r>
          </w:p>
        </w:tc>
      </w:tr>
      <w:tr w:rsidR="00FC1B0E" w:rsidRPr="0013001E" w:rsidTr="00C539D0">
        <w:tc>
          <w:tcPr>
            <w:tcW w:w="714" w:type="dxa"/>
            <w:shd w:val="clear" w:color="auto" w:fill="auto"/>
          </w:tcPr>
          <w:p w:rsidR="00FC1B0E" w:rsidRPr="0013001E" w:rsidRDefault="00FC1B0E" w:rsidP="00C539D0">
            <w:pPr>
              <w:pStyle w:val="Tabletext"/>
            </w:pPr>
            <w:r w:rsidRPr="0013001E">
              <w:t>19</w:t>
            </w:r>
          </w:p>
        </w:tc>
        <w:tc>
          <w:tcPr>
            <w:tcW w:w="2124" w:type="dxa"/>
            <w:shd w:val="clear" w:color="auto" w:fill="auto"/>
          </w:tcPr>
          <w:p w:rsidR="00FC1B0E" w:rsidRPr="0013001E" w:rsidRDefault="00FC1B0E" w:rsidP="00C539D0">
            <w:pPr>
              <w:pStyle w:val="Tabletext"/>
            </w:pPr>
            <w:r w:rsidRPr="0013001E">
              <w:t>Items</w:t>
            </w:r>
            <w:r w:rsidR="0013001E" w:rsidRPr="0013001E">
              <w:t> </w:t>
            </w:r>
            <w:r w:rsidRPr="0013001E">
              <w:t>20 and 21</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269</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873</w:t>
            </w:r>
          </w:p>
        </w:tc>
      </w:tr>
      <w:tr w:rsidR="00FC1B0E" w:rsidRPr="0013001E" w:rsidTr="00C539D0">
        <w:tc>
          <w:tcPr>
            <w:tcW w:w="714" w:type="dxa"/>
            <w:shd w:val="clear" w:color="auto" w:fill="auto"/>
          </w:tcPr>
          <w:p w:rsidR="00FC1B0E" w:rsidRPr="0013001E" w:rsidRDefault="00FC1B0E" w:rsidP="00C539D0">
            <w:pPr>
              <w:pStyle w:val="Tabletext"/>
            </w:pPr>
            <w:r w:rsidRPr="0013001E">
              <w:t>20</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22</w:t>
            </w:r>
          </w:p>
        </w:tc>
        <w:tc>
          <w:tcPr>
            <w:tcW w:w="2124" w:type="dxa"/>
            <w:shd w:val="clear" w:color="auto" w:fill="auto"/>
            <w:vAlign w:val="center"/>
          </w:tcPr>
          <w:p w:rsidR="00FC1B0E" w:rsidRPr="0013001E" w:rsidRDefault="00FC1B0E" w:rsidP="00C539D0">
            <w:pPr>
              <w:pStyle w:val="Tabletext"/>
              <w:jc w:val="right"/>
            </w:pPr>
            <w:r w:rsidRPr="0013001E">
              <w:t>58</w:t>
            </w:r>
            <w:r w:rsidR="0013001E" w:rsidRPr="0013001E">
              <w:t> </w:t>
            </w:r>
            <w:r w:rsidRPr="0013001E">
              <w:t>174</w:t>
            </w:r>
          </w:p>
        </w:tc>
        <w:tc>
          <w:tcPr>
            <w:tcW w:w="2124" w:type="dxa"/>
            <w:shd w:val="clear" w:color="auto" w:fill="auto"/>
            <w:vAlign w:val="center"/>
          </w:tcPr>
          <w:p w:rsidR="00FC1B0E" w:rsidRPr="0013001E" w:rsidRDefault="00FC1B0E" w:rsidP="00C539D0">
            <w:pPr>
              <w:pStyle w:val="Tabletext"/>
              <w:jc w:val="right"/>
            </w:pPr>
            <w:r w:rsidRPr="0013001E">
              <w:t>59</w:t>
            </w:r>
            <w:r w:rsidR="0013001E" w:rsidRPr="0013001E">
              <w:t> </w:t>
            </w:r>
            <w:r w:rsidRPr="0013001E">
              <w:t>686</w:t>
            </w:r>
          </w:p>
        </w:tc>
      </w:tr>
      <w:tr w:rsidR="00FC1B0E" w:rsidRPr="0013001E" w:rsidTr="00C539D0">
        <w:tc>
          <w:tcPr>
            <w:tcW w:w="714" w:type="dxa"/>
            <w:shd w:val="clear" w:color="auto" w:fill="auto"/>
          </w:tcPr>
          <w:p w:rsidR="00FC1B0E" w:rsidRPr="0013001E" w:rsidRDefault="00FC1B0E" w:rsidP="00C539D0">
            <w:pPr>
              <w:pStyle w:val="Tabletext"/>
            </w:pPr>
            <w:r w:rsidRPr="0013001E">
              <w:t>21</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23</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269</w:t>
            </w:r>
          </w:p>
        </w:tc>
        <w:tc>
          <w:tcPr>
            <w:tcW w:w="2124" w:type="dxa"/>
            <w:shd w:val="clear" w:color="auto" w:fill="auto"/>
            <w:vAlign w:val="center"/>
          </w:tcPr>
          <w:p w:rsidR="00FC1B0E" w:rsidRPr="0013001E" w:rsidRDefault="00FC1B0E" w:rsidP="00C539D0">
            <w:pPr>
              <w:pStyle w:val="Tabletext"/>
              <w:jc w:val="right"/>
            </w:pPr>
            <w:r w:rsidRPr="0013001E">
              <w:t>23</w:t>
            </w:r>
            <w:r w:rsidR="0013001E" w:rsidRPr="0013001E">
              <w:t> </w:t>
            </w:r>
            <w:r w:rsidRPr="0013001E">
              <w:t>873</w:t>
            </w:r>
          </w:p>
        </w:tc>
      </w:tr>
      <w:tr w:rsidR="00FC1B0E" w:rsidRPr="0013001E" w:rsidTr="00C539D0">
        <w:tc>
          <w:tcPr>
            <w:tcW w:w="714" w:type="dxa"/>
            <w:tcBorders>
              <w:bottom w:val="single" w:sz="4" w:space="0" w:color="auto"/>
            </w:tcBorders>
            <w:shd w:val="clear" w:color="auto" w:fill="auto"/>
          </w:tcPr>
          <w:p w:rsidR="00FC1B0E" w:rsidRPr="0013001E" w:rsidRDefault="00FC1B0E" w:rsidP="00C539D0">
            <w:pPr>
              <w:pStyle w:val="Tabletext"/>
            </w:pPr>
            <w:r w:rsidRPr="0013001E">
              <w:t>22</w:t>
            </w:r>
          </w:p>
        </w:tc>
        <w:tc>
          <w:tcPr>
            <w:tcW w:w="2124" w:type="dxa"/>
            <w:tcBorders>
              <w:bottom w:val="single" w:sz="4" w:space="0" w:color="auto"/>
            </w:tcBorders>
            <w:shd w:val="clear" w:color="auto" w:fill="auto"/>
          </w:tcPr>
          <w:p w:rsidR="00FC1B0E" w:rsidRPr="0013001E" w:rsidRDefault="00FC1B0E" w:rsidP="00C539D0">
            <w:pPr>
              <w:pStyle w:val="Tabletext"/>
            </w:pPr>
            <w:r w:rsidRPr="0013001E">
              <w:t>Item</w:t>
            </w:r>
            <w:r w:rsidR="0013001E" w:rsidRPr="0013001E">
              <w:t> </w:t>
            </w:r>
            <w:r w:rsidRPr="0013001E">
              <w:t>24</w:t>
            </w:r>
          </w:p>
        </w:tc>
        <w:tc>
          <w:tcPr>
            <w:tcW w:w="2124" w:type="dxa"/>
            <w:tcBorders>
              <w:bottom w:val="single" w:sz="4" w:space="0" w:color="auto"/>
            </w:tcBorders>
            <w:shd w:val="clear" w:color="auto" w:fill="auto"/>
            <w:vAlign w:val="center"/>
          </w:tcPr>
          <w:p w:rsidR="00FC1B0E" w:rsidRPr="0013001E" w:rsidRDefault="00FC1B0E" w:rsidP="00C539D0">
            <w:pPr>
              <w:pStyle w:val="Tabletext"/>
              <w:jc w:val="right"/>
            </w:pPr>
            <w:r w:rsidRPr="0013001E">
              <w:t>93</w:t>
            </w:r>
            <w:r w:rsidR="0013001E" w:rsidRPr="0013001E">
              <w:t> </w:t>
            </w:r>
            <w:r w:rsidRPr="0013001E">
              <w:t>078</w:t>
            </w:r>
          </w:p>
        </w:tc>
        <w:tc>
          <w:tcPr>
            <w:tcW w:w="2124" w:type="dxa"/>
            <w:tcBorders>
              <w:bottom w:val="single" w:sz="4" w:space="0" w:color="auto"/>
            </w:tcBorders>
            <w:shd w:val="clear" w:color="auto" w:fill="auto"/>
            <w:vAlign w:val="center"/>
          </w:tcPr>
          <w:p w:rsidR="00FC1B0E" w:rsidRPr="0013001E" w:rsidRDefault="00FC1B0E" w:rsidP="00C539D0">
            <w:pPr>
              <w:pStyle w:val="Tabletext"/>
              <w:jc w:val="right"/>
            </w:pPr>
            <w:r w:rsidRPr="0013001E">
              <w:t>95</w:t>
            </w:r>
            <w:r w:rsidR="0013001E" w:rsidRPr="0013001E">
              <w:t> </w:t>
            </w:r>
            <w:r w:rsidRPr="0013001E">
              <w:t>498</w:t>
            </w:r>
          </w:p>
        </w:tc>
      </w:tr>
      <w:tr w:rsidR="00FC1B0E" w:rsidRPr="0013001E" w:rsidTr="00C539D0">
        <w:tc>
          <w:tcPr>
            <w:tcW w:w="714" w:type="dxa"/>
            <w:tcBorders>
              <w:bottom w:val="single" w:sz="12" w:space="0" w:color="auto"/>
            </w:tcBorders>
            <w:shd w:val="clear" w:color="auto" w:fill="auto"/>
          </w:tcPr>
          <w:p w:rsidR="00FC1B0E" w:rsidRPr="0013001E" w:rsidRDefault="00FC1B0E" w:rsidP="00C539D0">
            <w:pPr>
              <w:pStyle w:val="Tabletext"/>
            </w:pPr>
            <w:r w:rsidRPr="0013001E">
              <w:t>23</w:t>
            </w:r>
          </w:p>
        </w:tc>
        <w:tc>
          <w:tcPr>
            <w:tcW w:w="2124" w:type="dxa"/>
            <w:tcBorders>
              <w:bottom w:val="single" w:sz="12" w:space="0" w:color="auto"/>
            </w:tcBorders>
            <w:shd w:val="clear" w:color="auto" w:fill="auto"/>
          </w:tcPr>
          <w:p w:rsidR="00FC1B0E" w:rsidRPr="0013001E" w:rsidRDefault="00FC1B0E" w:rsidP="00C539D0">
            <w:pPr>
              <w:pStyle w:val="Tabletext"/>
            </w:pPr>
            <w:r w:rsidRPr="0013001E">
              <w:t>Item</w:t>
            </w:r>
            <w:r w:rsidR="0013001E" w:rsidRPr="0013001E">
              <w:t> </w:t>
            </w:r>
            <w:r w:rsidRPr="0013001E">
              <w:t>25</w:t>
            </w:r>
          </w:p>
        </w:tc>
        <w:tc>
          <w:tcPr>
            <w:tcW w:w="2124" w:type="dxa"/>
            <w:tcBorders>
              <w:bottom w:val="single" w:sz="12" w:space="0" w:color="auto"/>
            </w:tcBorders>
            <w:shd w:val="clear" w:color="auto" w:fill="auto"/>
            <w:vAlign w:val="center"/>
          </w:tcPr>
          <w:p w:rsidR="00FC1B0E" w:rsidRPr="0013001E" w:rsidRDefault="00FC1B0E" w:rsidP="00C539D0">
            <w:pPr>
              <w:pStyle w:val="Tabletext"/>
              <w:jc w:val="right"/>
            </w:pPr>
            <w:r w:rsidRPr="0013001E">
              <w:t>58</w:t>
            </w:r>
            <w:r w:rsidR="0013001E" w:rsidRPr="0013001E">
              <w:t> </w:t>
            </w:r>
            <w:r w:rsidRPr="0013001E">
              <w:t>174</w:t>
            </w:r>
          </w:p>
        </w:tc>
        <w:tc>
          <w:tcPr>
            <w:tcW w:w="2124" w:type="dxa"/>
            <w:tcBorders>
              <w:bottom w:val="single" w:sz="12" w:space="0" w:color="auto"/>
            </w:tcBorders>
            <w:shd w:val="clear" w:color="auto" w:fill="auto"/>
            <w:vAlign w:val="center"/>
          </w:tcPr>
          <w:p w:rsidR="00FC1B0E" w:rsidRPr="0013001E" w:rsidRDefault="00FC1B0E" w:rsidP="00C539D0">
            <w:pPr>
              <w:pStyle w:val="Tabletext"/>
              <w:jc w:val="right"/>
            </w:pPr>
            <w:r w:rsidRPr="0013001E">
              <w:t>59</w:t>
            </w:r>
            <w:r w:rsidR="0013001E" w:rsidRPr="0013001E">
              <w:t> </w:t>
            </w:r>
            <w:r w:rsidRPr="0013001E">
              <w:t>686</w:t>
            </w:r>
          </w:p>
        </w:tc>
      </w:tr>
    </w:tbl>
    <w:p w:rsidR="00FC1B0E" w:rsidRPr="0013001E" w:rsidRDefault="00FC1B0E" w:rsidP="00FC1B0E">
      <w:pPr>
        <w:pStyle w:val="ItemHead"/>
      </w:pPr>
      <w:r w:rsidRPr="0013001E">
        <w:t>2  Amendments of listed provisions—Part</w:t>
      </w:r>
      <w:r w:rsidR="0013001E" w:rsidRPr="0013001E">
        <w:t> </w:t>
      </w:r>
      <w:r w:rsidRPr="0013001E">
        <w:t>1 of Schedule</w:t>
      </w:r>
      <w:r w:rsidR="0013001E" w:rsidRPr="0013001E">
        <w:t> </w:t>
      </w:r>
      <w:r w:rsidRPr="0013001E">
        <w:t>2</w:t>
      </w:r>
    </w:p>
    <w:p w:rsidR="00FC1B0E" w:rsidRPr="0013001E" w:rsidRDefault="00FC1B0E" w:rsidP="00FC1B0E">
      <w:pPr>
        <w:pStyle w:val="Item"/>
      </w:pPr>
      <w:r w:rsidRPr="0013001E">
        <w:t>The items of the table in Part</w:t>
      </w:r>
      <w:r w:rsidR="0013001E" w:rsidRPr="0013001E">
        <w:t> </w:t>
      </w:r>
      <w:r w:rsidRPr="0013001E">
        <w:t>1 of Schedule</w:t>
      </w:r>
      <w:r w:rsidR="0013001E" w:rsidRPr="0013001E">
        <w:t> </w:t>
      </w:r>
      <w:r w:rsidRPr="0013001E">
        <w:t>2 listed in the following table are amended as set out in the table.</w:t>
      </w:r>
    </w:p>
    <w:p w:rsidR="00FC1B0E" w:rsidRPr="0013001E" w:rsidRDefault="00FC1B0E" w:rsidP="00FC1B0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FC1B0E" w:rsidRPr="0013001E" w:rsidTr="00C539D0">
        <w:trPr>
          <w:tblHeader/>
        </w:trPr>
        <w:tc>
          <w:tcPr>
            <w:tcW w:w="7086" w:type="dxa"/>
            <w:gridSpan w:val="4"/>
            <w:tcBorders>
              <w:top w:val="single" w:sz="12" w:space="0" w:color="auto"/>
              <w:bottom w:val="single" w:sz="6" w:space="0" w:color="auto"/>
            </w:tcBorders>
            <w:shd w:val="clear" w:color="auto" w:fill="auto"/>
          </w:tcPr>
          <w:p w:rsidR="00FC1B0E" w:rsidRPr="0013001E" w:rsidRDefault="00FC1B0E" w:rsidP="00C539D0">
            <w:pPr>
              <w:pStyle w:val="TableHeading"/>
            </w:pPr>
            <w:r w:rsidRPr="0013001E">
              <w:t>Amendments relating to general charges for prescribed radiation facilities</w:t>
            </w:r>
          </w:p>
        </w:tc>
      </w:tr>
      <w:tr w:rsidR="00FC1B0E" w:rsidRPr="0013001E" w:rsidTr="00C539D0">
        <w:trPr>
          <w:tblHeader/>
        </w:trPr>
        <w:tc>
          <w:tcPr>
            <w:tcW w:w="714" w:type="dxa"/>
            <w:tcBorders>
              <w:top w:val="single" w:sz="6" w:space="0" w:color="auto"/>
              <w:bottom w:val="single" w:sz="12" w:space="0" w:color="auto"/>
            </w:tcBorders>
            <w:shd w:val="clear" w:color="auto" w:fill="auto"/>
          </w:tcPr>
          <w:p w:rsidR="00FC1B0E" w:rsidRPr="0013001E" w:rsidRDefault="00FC1B0E" w:rsidP="00C539D0">
            <w:pPr>
              <w:pStyle w:val="TableHeading"/>
            </w:pPr>
            <w:r w:rsidRPr="0013001E">
              <w:t>Item</w:t>
            </w:r>
          </w:p>
        </w:tc>
        <w:tc>
          <w:tcPr>
            <w:tcW w:w="2124" w:type="dxa"/>
            <w:tcBorders>
              <w:top w:val="single" w:sz="6" w:space="0" w:color="auto"/>
              <w:bottom w:val="single" w:sz="12" w:space="0" w:color="auto"/>
            </w:tcBorders>
            <w:shd w:val="clear" w:color="auto" w:fill="auto"/>
          </w:tcPr>
          <w:p w:rsidR="00FC1B0E" w:rsidRPr="0013001E" w:rsidRDefault="00FC1B0E" w:rsidP="00C539D0">
            <w:pPr>
              <w:pStyle w:val="TableHeading"/>
            </w:pPr>
            <w:r w:rsidRPr="0013001E">
              <w:t>Table item</w:t>
            </w:r>
          </w:p>
        </w:tc>
        <w:tc>
          <w:tcPr>
            <w:tcW w:w="2124" w:type="dxa"/>
            <w:tcBorders>
              <w:top w:val="single" w:sz="6" w:space="0" w:color="auto"/>
              <w:bottom w:val="single" w:sz="12" w:space="0" w:color="auto"/>
            </w:tcBorders>
            <w:shd w:val="clear" w:color="auto" w:fill="auto"/>
          </w:tcPr>
          <w:p w:rsidR="00FC1B0E" w:rsidRPr="0013001E" w:rsidRDefault="00FC1B0E" w:rsidP="00C539D0">
            <w:pPr>
              <w:pStyle w:val="TableHeading"/>
              <w:jc w:val="right"/>
            </w:pPr>
            <w:r w:rsidRPr="0013001E">
              <w:t>Omit</w:t>
            </w:r>
          </w:p>
        </w:tc>
        <w:tc>
          <w:tcPr>
            <w:tcW w:w="2124" w:type="dxa"/>
            <w:tcBorders>
              <w:top w:val="single" w:sz="6" w:space="0" w:color="auto"/>
              <w:bottom w:val="single" w:sz="12" w:space="0" w:color="auto"/>
            </w:tcBorders>
            <w:shd w:val="clear" w:color="auto" w:fill="auto"/>
          </w:tcPr>
          <w:p w:rsidR="00FC1B0E" w:rsidRPr="0013001E" w:rsidRDefault="00FC1B0E" w:rsidP="00C539D0">
            <w:pPr>
              <w:pStyle w:val="TableHeading"/>
              <w:jc w:val="right"/>
            </w:pPr>
            <w:r w:rsidRPr="0013001E">
              <w:t>Substitute</w:t>
            </w:r>
          </w:p>
        </w:tc>
      </w:tr>
      <w:tr w:rsidR="00FC1B0E" w:rsidRPr="0013001E" w:rsidTr="00C539D0">
        <w:tc>
          <w:tcPr>
            <w:tcW w:w="714" w:type="dxa"/>
            <w:tcBorders>
              <w:top w:val="single" w:sz="12" w:space="0" w:color="auto"/>
              <w:bottom w:val="single" w:sz="12" w:space="0" w:color="auto"/>
            </w:tcBorders>
            <w:shd w:val="clear" w:color="auto" w:fill="auto"/>
          </w:tcPr>
          <w:p w:rsidR="00FC1B0E" w:rsidRPr="0013001E" w:rsidRDefault="00FC1B0E" w:rsidP="00C539D0">
            <w:pPr>
              <w:pStyle w:val="Tabletext"/>
            </w:pPr>
            <w:r w:rsidRPr="0013001E">
              <w:t>1</w:t>
            </w:r>
          </w:p>
        </w:tc>
        <w:tc>
          <w:tcPr>
            <w:tcW w:w="2124" w:type="dxa"/>
            <w:tcBorders>
              <w:top w:val="single" w:sz="12" w:space="0" w:color="auto"/>
              <w:bottom w:val="single" w:sz="12" w:space="0" w:color="auto"/>
            </w:tcBorders>
            <w:shd w:val="clear" w:color="auto" w:fill="auto"/>
          </w:tcPr>
          <w:p w:rsidR="00FC1B0E" w:rsidRPr="0013001E" w:rsidRDefault="00FC1B0E" w:rsidP="00C539D0">
            <w:pPr>
              <w:pStyle w:val="Tabletext"/>
            </w:pPr>
            <w:r w:rsidRPr="0013001E">
              <w:t>Items</w:t>
            </w:r>
            <w:r w:rsidR="0013001E" w:rsidRPr="0013001E">
              <w:t> </w:t>
            </w:r>
            <w:r w:rsidRPr="0013001E">
              <w:t>1 to 6</w:t>
            </w:r>
          </w:p>
        </w:tc>
        <w:tc>
          <w:tcPr>
            <w:tcW w:w="2124" w:type="dxa"/>
            <w:tcBorders>
              <w:top w:val="single" w:sz="12" w:space="0" w:color="auto"/>
              <w:bottom w:val="single" w:sz="12" w:space="0" w:color="auto"/>
            </w:tcBorders>
            <w:shd w:val="clear" w:color="auto" w:fill="auto"/>
          </w:tcPr>
          <w:p w:rsidR="00FC1B0E" w:rsidRPr="0013001E" w:rsidRDefault="00FC1B0E" w:rsidP="00C539D0">
            <w:pPr>
              <w:pStyle w:val="Tabletext"/>
              <w:jc w:val="right"/>
            </w:pPr>
            <w:r w:rsidRPr="0013001E">
              <w:t>11</w:t>
            </w:r>
            <w:r w:rsidR="0013001E" w:rsidRPr="0013001E">
              <w:t> </w:t>
            </w:r>
            <w:r w:rsidRPr="0013001E">
              <w:t>967</w:t>
            </w:r>
          </w:p>
        </w:tc>
        <w:tc>
          <w:tcPr>
            <w:tcW w:w="2124" w:type="dxa"/>
            <w:tcBorders>
              <w:top w:val="single" w:sz="12" w:space="0" w:color="auto"/>
              <w:bottom w:val="single" w:sz="12" w:space="0" w:color="auto"/>
            </w:tcBorders>
            <w:shd w:val="clear" w:color="auto" w:fill="auto"/>
          </w:tcPr>
          <w:p w:rsidR="00FC1B0E" w:rsidRPr="0013001E" w:rsidRDefault="00FC1B0E" w:rsidP="00C539D0">
            <w:pPr>
              <w:pStyle w:val="Tabletext"/>
              <w:jc w:val="right"/>
            </w:pPr>
            <w:r w:rsidRPr="0013001E">
              <w:t>12</w:t>
            </w:r>
            <w:r w:rsidR="0013001E" w:rsidRPr="0013001E">
              <w:t> </w:t>
            </w:r>
            <w:r w:rsidRPr="0013001E">
              <w:t>278</w:t>
            </w:r>
          </w:p>
        </w:tc>
      </w:tr>
    </w:tbl>
    <w:p w:rsidR="000310E1" w:rsidRPr="0013001E" w:rsidRDefault="00FC1B0E" w:rsidP="003148B3">
      <w:pPr>
        <w:pStyle w:val="ItemHead"/>
        <w:tabs>
          <w:tab w:val="left" w:pos="6663"/>
        </w:tabs>
      </w:pPr>
      <w:r w:rsidRPr="0013001E">
        <w:t>3</w:t>
      </w:r>
      <w:r w:rsidR="000310E1" w:rsidRPr="0013001E">
        <w:t xml:space="preserve">  Part</w:t>
      </w:r>
      <w:r w:rsidR="0013001E" w:rsidRPr="0013001E">
        <w:t> </w:t>
      </w:r>
      <w:r w:rsidR="000310E1" w:rsidRPr="0013001E">
        <w:t>1 of Schedule</w:t>
      </w:r>
      <w:r w:rsidR="0013001E" w:rsidRPr="0013001E">
        <w:t> </w:t>
      </w:r>
      <w:r w:rsidR="000310E1" w:rsidRPr="0013001E">
        <w:t>2 (table items</w:t>
      </w:r>
      <w:r w:rsidR="0013001E" w:rsidRPr="0013001E">
        <w:t> </w:t>
      </w:r>
      <w:r w:rsidR="000310E1" w:rsidRPr="0013001E">
        <w:t>7 to 9)</w:t>
      </w:r>
    </w:p>
    <w:p w:rsidR="000310E1" w:rsidRPr="0013001E" w:rsidRDefault="000310E1" w:rsidP="000310E1">
      <w:pPr>
        <w:pStyle w:val="Item"/>
      </w:pPr>
      <w:r w:rsidRPr="0013001E">
        <w:t>Repeal the items, substitute:</w:t>
      </w:r>
    </w:p>
    <w:tbl>
      <w:tblPr>
        <w:tblW w:w="7365" w:type="dxa"/>
        <w:tblInd w:w="-34" w:type="dxa"/>
        <w:tblBorders>
          <w:top w:val="single" w:sz="12" w:space="0" w:color="auto"/>
          <w:bottom w:val="single" w:sz="2" w:space="0" w:color="auto"/>
          <w:insideH w:val="single" w:sz="12" w:space="0" w:color="auto"/>
        </w:tblBorders>
        <w:tblLayout w:type="fixed"/>
        <w:tblLook w:val="04A0" w:firstRow="1" w:lastRow="0" w:firstColumn="1" w:lastColumn="0" w:noHBand="0" w:noVBand="1"/>
      </w:tblPr>
      <w:tblGrid>
        <w:gridCol w:w="708"/>
        <w:gridCol w:w="5240"/>
        <w:gridCol w:w="1417"/>
      </w:tblGrid>
      <w:tr w:rsidR="000310E1" w:rsidRPr="0013001E" w:rsidTr="00006126">
        <w:tc>
          <w:tcPr>
            <w:tcW w:w="708" w:type="dxa"/>
            <w:tcBorders>
              <w:top w:val="nil"/>
              <w:left w:val="nil"/>
              <w:bottom w:val="nil"/>
              <w:right w:val="nil"/>
            </w:tcBorders>
            <w:hideMark/>
          </w:tcPr>
          <w:p w:rsidR="000310E1" w:rsidRPr="0013001E" w:rsidRDefault="000310E1" w:rsidP="002B3A4B">
            <w:pPr>
              <w:pStyle w:val="Tabletext"/>
            </w:pPr>
            <w:r w:rsidRPr="0013001E">
              <w:t>7</w:t>
            </w:r>
          </w:p>
        </w:tc>
        <w:tc>
          <w:tcPr>
            <w:tcW w:w="5240" w:type="dxa"/>
            <w:tcBorders>
              <w:top w:val="nil"/>
              <w:left w:val="nil"/>
              <w:bottom w:val="nil"/>
              <w:right w:val="nil"/>
            </w:tcBorders>
            <w:hideMark/>
          </w:tcPr>
          <w:p w:rsidR="000310E1" w:rsidRPr="0013001E" w:rsidRDefault="000310E1" w:rsidP="002B3A4B">
            <w:pPr>
              <w:pStyle w:val="Tabletext"/>
            </w:pPr>
            <w:r w:rsidRPr="0013001E">
              <w:t>Facility for the production, processing, use, storage, management or disposal of:</w:t>
            </w:r>
          </w:p>
          <w:p w:rsidR="000310E1" w:rsidRPr="0013001E" w:rsidRDefault="000310E1" w:rsidP="002B3A4B">
            <w:pPr>
              <w:pStyle w:val="Tablea"/>
            </w:pPr>
            <w:r w:rsidRPr="0013001E">
              <w:t>(a) unsealed sources for which the result worked out using the steps mentioned in subregulation</w:t>
            </w:r>
            <w:r w:rsidR="0013001E" w:rsidRPr="0013001E">
              <w:t> </w:t>
            </w:r>
            <w:r w:rsidRPr="0013001E">
              <w:t>6(2) of the ARPANS Regulations is great</w:t>
            </w:r>
            <w:r w:rsidR="001306DE" w:rsidRPr="0013001E">
              <w:t>er</w:t>
            </w:r>
            <w:r w:rsidRPr="0013001E">
              <w:t xml:space="preserve"> than 10</w:t>
            </w:r>
            <w:r w:rsidRPr="0013001E">
              <w:rPr>
                <w:vertAlign w:val="superscript"/>
              </w:rPr>
              <w:t>6</w:t>
            </w:r>
            <w:r w:rsidRPr="0013001E">
              <w:t>; or</w:t>
            </w:r>
          </w:p>
          <w:p w:rsidR="000310E1" w:rsidRPr="0013001E" w:rsidRDefault="000310E1" w:rsidP="001306DE">
            <w:pPr>
              <w:pStyle w:val="Tablea"/>
            </w:pPr>
            <w:r w:rsidRPr="0013001E">
              <w:t>(b) sealed sources for which the result worked out using the steps mentioned in subregulation</w:t>
            </w:r>
            <w:r w:rsidR="0013001E" w:rsidRPr="0013001E">
              <w:t> </w:t>
            </w:r>
            <w:r w:rsidRPr="0013001E">
              <w:t>6(2) of the ARPANS Regulations is greater than 10</w:t>
            </w:r>
            <w:r w:rsidRPr="0013001E">
              <w:rPr>
                <w:vertAlign w:val="superscript"/>
              </w:rPr>
              <w:t>9</w:t>
            </w:r>
          </w:p>
        </w:tc>
        <w:tc>
          <w:tcPr>
            <w:tcW w:w="1417" w:type="dxa"/>
            <w:tcBorders>
              <w:top w:val="nil"/>
              <w:left w:val="nil"/>
              <w:bottom w:val="nil"/>
              <w:right w:val="nil"/>
            </w:tcBorders>
            <w:hideMark/>
          </w:tcPr>
          <w:p w:rsidR="000310E1" w:rsidRPr="0013001E" w:rsidRDefault="000310E1" w:rsidP="002B3A4B">
            <w:pPr>
              <w:pStyle w:val="Tabletext"/>
              <w:jc w:val="right"/>
            </w:pPr>
            <w:r w:rsidRPr="0013001E">
              <w:t>24</w:t>
            </w:r>
            <w:r w:rsidR="0013001E" w:rsidRPr="0013001E">
              <w:t> </w:t>
            </w:r>
            <w:r w:rsidRPr="0013001E">
              <w:t>557</w:t>
            </w:r>
          </w:p>
        </w:tc>
      </w:tr>
    </w:tbl>
    <w:p w:rsidR="00FC1B0E" w:rsidRPr="0013001E" w:rsidRDefault="00FC1B0E" w:rsidP="00FC1B0E">
      <w:pPr>
        <w:pStyle w:val="ItemHead"/>
      </w:pPr>
      <w:r w:rsidRPr="0013001E">
        <w:t>4  Amendments of listed provisions—Part</w:t>
      </w:r>
      <w:r w:rsidR="0013001E" w:rsidRPr="0013001E">
        <w:t> </w:t>
      </w:r>
      <w:r w:rsidRPr="0013001E">
        <w:t>2 of Schedule</w:t>
      </w:r>
      <w:r w:rsidR="0013001E" w:rsidRPr="0013001E">
        <w:t> </w:t>
      </w:r>
      <w:r w:rsidRPr="0013001E">
        <w:t>2</w:t>
      </w:r>
    </w:p>
    <w:p w:rsidR="00FC1B0E" w:rsidRPr="0013001E" w:rsidRDefault="00FC1B0E" w:rsidP="00FC1B0E">
      <w:pPr>
        <w:pStyle w:val="Item"/>
      </w:pPr>
      <w:r w:rsidRPr="0013001E">
        <w:t>The items of the table in Part</w:t>
      </w:r>
      <w:r w:rsidR="0013001E" w:rsidRPr="0013001E">
        <w:t> </w:t>
      </w:r>
      <w:r w:rsidRPr="0013001E">
        <w:t>2 of Schedule</w:t>
      </w:r>
      <w:r w:rsidR="0013001E" w:rsidRPr="0013001E">
        <w:t> </w:t>
      </w:r>
      <w:r w:rsidRPr="0013001E">
        <w:t>2 listed in the following table are amended as set out in the table.</w:t>
      </w:r>
    </w:p>
    <w:p w:rsidR="00FC1B0E" w:rsidRPr="0013001E" w:rsidRDefault="00FC1B0E" w:rsidP="00FC1B0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FC1B0E" w:rsidRPr="0013001E" w:rsidTr="00C539D0">
        <w:trPr>
          <w:tblHeader/>
        </w:trPr>
        <w:tc>
          <w:tcPr>
            <w:tcW w:w="7086" w:type="dxa"/>
            <w:gridSpan w:val="4"/>
            <w:tcBorders>
              <w:top w:val="single" w:sz="12" w:space="0" w:color="auto"/>
              <w:bottom w:val="single" w:sz="6" w:space="0" w:color="auto"/>
            </w:tcBorders>
            <w:shd w:val="clear" w:color="auto" w:fill="auto"/>
          </w:tcPr>
          <w:p w:rsidR="00FC1B0E" w:rsidRPr="0013001E" w:rsidRDefault="00FC1B0E" w:rsidP="00C539D0">
            <w:pPr>
              <w:pStyle w:val="TableHeading"/>
            </w:pPr>
            <w:r w:rsidRPr="0013001E">
              <w:t>Amendments relating to other charges for prescribed radiation facilities</w:t>
            </w:r>
          </w:p>
        </w:tc>
      </w:tr>
      <w:tr w:rsidR="00FC1B0E" w:rsidRPr="0013001E" w:rsidTr="00C539D0">
        <w:trPr>
          <w:tblHeader/>
        </w:trPr>
        <w:tc>
          <w:tcPr>
            <w:tcW w:w="714" w:type="dxa"/>
            <w:tcBorders>
              <w:top w:val="single" w:sz="6" w:space="0" w:color="auto"/>
              <w:bottom w:val="single" w:sz="12" w:space="0" w:color="auto"/>
            </w:tcBorders>
            <w:shd w:val="clear" w:color="auto" w:fill="auto"/>
          </w:tcPr>
          <w:p w:rsidR="00FC1B0E" w:rsidRPr="0013001E" w:rsidRDefault="00FC1B0E" w:rsidP="00C539D0">
            <w:pPr>
              <w:pStyle w:val="TableHeading"/>
            </w:pPr>
            <w:r w:rsidRPr="0013001E">
              <w:t>Item</w:t>
            </w:r>
          </w:p>
        </w:tc>
        <w:tc>
          <w:tcPr>
            <w:tcW w:w="2124" w:type="dxa"/>
            <w:tcBorders>
              <w:top w:val="single" w:sz="6" w:space="0" w:color="auto"/>
              <w:bottom w:val="single" w:sz="12" w:space="0" w:color="auto"/>
            </w:tcBorders>
            <w:shd w:val="clear" w:color="auto" w:fill="auto"/>
          </w:tcPr>
          <w:p w:rsidR="00FC1B0E" w:rsidRPr="0013001E" w:rsidRDefault="00FC1B0E" w:rsidP="00C539D0">
            <w:pPr>
              <w:pStyle w:val="TableHeading"/>
            </w:pPr>
            <w:r w:rsidRPr="0013001E">
              <w:t>Table item</w:t>
            </w:r>
          </w:p>
        </w:tc>
        <w:tc>
          <w:tcPr>
            <w:tcW w:w="2124" w:type="dxa"/>
            <w:tcBorders>
              <w:top w:val="single" w:sz="6" w:space="0" w:color="auto"/>
              <w:bottom w:val="single" w:sz="12" w:space="0" w:color="auto"/>
            </w:tcBorders>
            <w:shd w:val="clear" w:color="auto" w:fill="auto"/>
          </w:tcPr>
          <w:p w:rsidR="00FC1B0E" w:rsidRPr="0013001E" w:rsidRDefault="00FC1B0E" w:rsidP="00C539D0">
            <w:pPr>
              <w:pStyle w:val="TableHeading"/>
              <w:jc w:val="right"/>
            </w:pPr>
            <w:r w:rsidRPr="0013001E">
              <w:t>Omit</w:t>
            </w:r>
          </w:p>
        </w:tc>
        <w:tc>
          <w:tcPr>
            <w:tcW w:w="2124" w:type="dxa"/>
            <w:tcBorders>
              <w:top w:val="single" w:sz="6" w:space="0" w:color="auto"/>
              <w:bottom w:val="single" w:sz="12" w:space="0" w:color="auto"/>
            </w:tcBorders>
            <w:shd w:val="clear" w:color="auto" w:fill="auto"/>
          </w:tcPr>
          <w:p w:rsidR="00FC1B0E" w:rsidRPr="0013001E" w:rsidRDefault="00FC1B0E" w:rsidP="00C539D0">
            <w:pPr>
              <w:pStyle w:val="TableHeading"/>
              <w:jc w:val="right"/>
            </w:pPr>
            <w:r w:rsidRPr="0013001E">
              <w:t>Substitute</w:t>
            </w:r>
          </w:p>
        </w:tc>
      </w:tr>
      <w:tr w:rsidR="00FC1B0E" w:rsidRPr="0013001E" w:rsidTr="00C539D0">
        <w:tc>
          <w:tcPr>
            <w:tcW w:w="714" w:type="dxa"/>
            <w:tcBorders>
              <w:top w:val="single" w:sz="12" w:space="0" w:color="auto"/>
            </w:tcBorders>
            <w:shd w:val="clear" w:color="auto" w:fill="auto"/>
          </w:tcPr>
          <w:p w:rsidR="00FC1B0E" w:rsidRPr="0013001E" w:rsidRDefault="00FC1B0E" w:rsidP="00C539D0">
            <w:pPr>
              <w:pStyle w:val="Tabletext"/>
            </w:pPr>
            <w:r w:rsidRPr="0013001E">
              <w:t>1</w:t>
            </w:r>
          </w:p>
        </w:tc>
        <w:tc>
          <w:tcPr>
            <w:tcW w:w="2124" w:type="dxa"/>
            <w:tcBorders>
              <w:top w:val="single" w:sz="12" w:space="0" w:color="auto"/>
            </w:tcBorders>
            <w:shd w:val="clear" w:color="auto" w:fill="auto"/>
          </w:tcPr>
          <w:p w:rsidR="00FC1B0E" w:rsidRPr="0013001E" w:rsidRDefault="00FC1B0E" w:rsidP="00C539D0">
            <w:pPr>
              <w:pStyle w:val="Tabletext"/>
            </w:pPr>
            <w:r w:rsidRPr="0013001E">
              <w:t>Item</w:t>
            </w:r>
            <w:r w:rsidR="0013001E" w:rsidRPr="0013001E">
              <w:t> </w:t>
            </w:r>
            <w:r w:rsidRPr="0013001E">
              <w:t>1</w:t>
            </w:r>
          </w:p>
        </w:tc>
        <w:tc>
          <w:tcPr>
            <w:tcW w:w="2124" w:type="dxa"/>
            <w:tcBorders>
              <w:top w:val="single" w:sz="12" w:space="0" w:color="auto"/>
            </w:tcBorders>
            <w:shd w:val="clear" w:color="auto" w:fill="auto"/>
          </w:tcPr>
          <w:p w:rsidR="00FC1B0E" w:rsidRPr="0013001E" w:rsidRDefault="00FC1B0E" w:rsidP="00C539D0">
            <w:pPr>
              <w:pStyle w:val="Tabletext"/>
              <w:jc w:val="right"/>
            </w:pPr>
            <w:r w:rsidRPr="0013001E">
              <w:t>39</w:t>
            </w:r>
            <w:r w:rsidR="0013001E" w:rsidRPr="0013001E">
              <w:t> </w:t>
            </w:r>
            <w:r w:rsidRPr="0013001E">
              <w:t>890</w:t>
            </w:r>
          </w:p>
        </w:tc>
        <w:tc>
          <w:tcPr>
            <w:tcW w:w="2124" w:type="dxa"/>
            <w:tcBorders>
              <w:top w:val="single" w:sz="12" w:space="0" w:color="auto"/>
            </w:tcBorders>
            <w:shd w:val="clear" w:color="auto" w:fill="auto"/>
          </w:tcPr>
          <w:p w:rsidR="00FC1B0E" w:rsidRPr="0013001E" w:rsidRDefault="00FC1B0E" w:rsidP="00C539D0">
            <w:pPr>
              <w:pStyle w:val="Tabletext"/>
              <w:jc w:val="right"/>
            </w:pPr>
            <w:r w:rsidRPr="0013001E">
              <w:t>40</w:t>
            </w:r>
            <w:r w:rsidR="0013001E" w:rsidRPr="0013001E">
              <w:t> </w:t>
            </w:r>
            <w:r w:rsidRPr="0013001E">
              <w:t>927</w:t>
            </w:r>
          </w:p>
        </w:tc>
      </w:tr>
      <w:tr w:rsidR="00FC1B0E" w:rsidRPr="0013001E" w:rsidTr="00C539D0">
        <w:tc>
          <w:tcPr>
            <w:tcW w:w="714" w:type="dxa"/>
            <w:shd w:val="clear" w:color="auto" w:fill="auto"/>
          </w:tcPr>
          <w:p w:rsidR="00FC1B0E" w:rsidRPr="0013001E" w:rsidRDefault="00FC1B0E" w:rsidP="00C539D0">
            <w:pPr>
              <w:pStyle w:val="Tabletext"/>
            </w:pPr>
            <w:r w:rsidRPr="0013001E">
              <w:t>2</w:t>
            </w:r>
          </w:p>
        </w:tc>
        <w:tc>
          <w:tcPr>
            <w:tcW w:w="2124" w:type="dxa"/>
            <w:shd w:val="clear" w:color="auto" w:fill="auto"/>
          </w:tcPr>
          <w:p w:rsidR="00FC1B0E" w:rsidRPr="0013001E" w:rsidRDefault="00FC1B0E" w:rsidP="00C539D0">
            <w:pPr>
              <w:pStyle w:val="Tabletext"/>
            </w:pPr>
            <w:r w:rsidRPr="0013001E">
              <w:t>Item</w:t>
            </w:r>
            <w:r w:rsidR="0013001E" w:rsidRPr="0013001E">
              <w:t> </w:t>
            </w:r>
            <w:r w:rsidRPr="0013001E">
              <w:t>2</w:t>
            </w:r>
          </w:p>
        </w:tc>
        <w:tc>
          <w:tcPr>
            <w:tcW w:w="2124" w:type="dxa"/>
            <w:shd w:val="clear" w:color="auto" w:fill="auto"/>
          </w:tcPr>
          <w:p w:rsidR="00FC1B0E" w:rsidRPr="0013001E" w:rsidRDefault="00FC1B0E" w:rsidP="00C539D0">
            <w:pPr>
              <w:pStyle w:val="Tabletext"/>
              <w:jc w:val="right"/>
            </w:pPr>
            <w:r w:rsidRPr="0013001E">
              <w:t>26</w:t>
            </w:r>
            <w:r w:rsidR="0013001E" w:rsidRPr="0013001E">
              <w:t> </w:t>
            </w:r>
            <w:r w:rsidRPr="0013001E">
              <w:t>594</w:t>
            </w:r>
          </w:p>
        </w:tc>
        <w:tc>
          <w:tcPr>
            <w:tcW w:w="2124" w:type="dxa"/>
            <w:shd w:val="clear" w:color="auto" w:fill="auto"/>
          </w:tcPr>
          <w:p w:rsidR="00FC1B0E" w:rsidRPr="0013001E" w:rsidRDefault="00FC1B0E" w:rsidP="00C539D0">
            <w:pPr>
              <w:pStyle w:val="Tabletext"/>
              <w:jc w:val="right"/>
            </w:pPr>
            <w:r w:rsidRPr="0013001E">
              <w:t>27</w:t>
            </w:r>
            <w:r w:rsidR="0013001E" w:rsidRPr="0013001E">
              <w:t> </w:t>
            </w:r>
            <w:r w:rsidRPr="0013001E">
              <w:t>285</w:t>
            </w:r>
          </w:p>
        </w:tc>
      </w:tr>
      <w:tr w:rsidR="00FC1B0E" w:rsidRPr="0013001E" w:rsidTr="00C539D0">
        <w:tc>
          <w:tcPr>
            <w:tcW w:w="714" w:type="dxa"/>
            <w:tcBorders>
              <w:bottom w:val="single" w:sz="4" w:space="0" w:color="auto"/>
            </w:tcBorders>
            <w:shd w:val="clear" w:color="auto" w:fill="auto"/>
          </w:tcPr>
          <w:p w:rsidR="00FC1B0E" w:rsidRPr="0013001E" w:rsidRDefault="00FC1B0E" w:rsidP="00C539D0">
            <w:pPr>
              <w:pStyle w:val="Tabletext"/>
            </w:pPr>
            <w:r w:rsidRPr="0013001E">
              <w:t>3</w:t>
            </w:r>
          </w:p>
        </w:tc>
        <w:tc>
          <w:tcPr>
            <w:tcW w:w="2124" w:type="dxa"/>
            <w:tcBorders>
              <w:bottom w:val="single" w:sz="4" w:space="0" w:color="auto"/>
            </w:tcBorders>
            <w:shd w:val="clear" w:color="auto" w:fill="auto"/>
          </w:tcPr>
          <w:p w:rsidR="00FC1B0E" w:rsidRPr="0013001E" w:rsidRDefault="00FC1B0E" w:rsidP="00C539D0">
            <w:pPr>
              <w:pStyle w:val="Tabletext"/>
            </w:pPr>
            <w:r w:rsidRPr="0013001E">
              <w:t>Item</w:t>
            </w:r>
            <w:r w:rsidR="0013001E" w:rsidRPr="0013001E">
              <w:t> </w:t>
            </w:r>
            <w:r w:rsidRPr="0013001E">
              <w:t>3</w:t>
            </w:r>
          </w:p>
        </w:tc>
        <w:tc>
          <w:tcPr>
            <w:tcW w:w="2124" w:type="dxa"/>
            <w:tcBorders>
              <w:bottom w:val="single" w:sz="4" w:space="0" w:color="auto"/>
            </w:tcBorders>
            <w:shd w:val="clear" w:color="auto" w:fill="auto"/>
          </w:tcPr>
          <w:p w:rsidR="00FC1B0E" w:rsidRPr="0013001E" w:rsidRDefault="00FC1B0E" w:rsidP="00C539D0">
            <w:pPr>
              <w:pStyle w:val="Tabletext"/>
              <w:jc w:val="right"/>
            </w:pPr>
            <w:r w:rsidRPr="0013001E">
              <w:t>39</w:t>
            </w:r>
            <w:r w:rsidR="0013001E" w:rsidRPr="0013001E">
              <w:t> </w:t>
            </w:r>
            <w:r w:rsidRPr="0013001E">
              <w:t>890</w:t>
            </w:r>
          </w:p>
        </w:tc>
        <w:tc>
          <w:tcPr>
            <w:tcW w:w="2124" w:type="dxa"/>
            <w:tcBorders>
              <w:bottom w:val="single" w:sz="4" w:space="0" w:color="auto"/>
            </w:tcBorders>
            <w:shd w:val="clear" w:color="auto" w:fill="auto"/>
          </w:tcPr>
          <w:p w:rsidR="00FC1B0E" w:rsidRPr="0013001E" w:rsidRDefault="00FC1B0E" w:rsidP="00C539D0">
            <w:pPr>
              <w:pStyle w:val="Tabletext"/>
              <w:jc w:val="right"/>
            </w:pPr>
            <w:r w:rsidRPr="0013001E">
              <w:t>40</w:t>
            </w:r>
            <w:r w:rsidR="0013001E" w:rsidRPr="0013001E">
              <w:t> </w:t>
            </w:r>
            <w:r w:rsidRPr="0013001E">
              <w:t>927</w:t>
            </w:r>
          </w:p>
        </w:tc>
      </w:tr>
      <w:tr w:rsidR="00FC1B0E" w:rsidRPr="0013001E" w:rsidTr="00C539D0">
        <w:tc>
          <w:tcPr>
            <w:tcW w:w="714" w:type="dxa"/>
            <w:tcBorders>
              <w:bottom w:val="single" w:sz="12" w:space="0" w:color="auto"/>
            </w:tcBorders>
            <w:shd w:val="clear" w:color="auto" w:fill="auto"/>
          </w:tcPr>
          <w:p w:rsidR="00FC1B0E" w:rsidRPr="0013001E" w:rsidRDefault="00FC1B0E" w:rsidP="00C539D0">
            <w:pPr>
              <w:pStyle w:val="Tabletext"/>
            </w:pPr>
            <w:r w:rsidRPr="0013001E">
              <w:t>4</w:t>
            </w:r>
          </w:p>
        </w:tc>
        <w:tc>
          <w:tcPr>
            <w:tcW w:w="2124" w:type="dxa"/>
            <w:tcBorders>
              <w:bottom w:val="single" w:sz="12" w:space="0" w:color="auto"/>
            </w:tcBorders>
            <w:shd w:val="clear" w:color="auto" w:fill="auto"/>
          </w:tcPr>
          <w:p w:rsidR="00FC1B0E" w:rsidRPr="0013001E" w:rsidRDefault="00FC1B0E" w:rsidP="00C539D0">
            <w:pPr>
              <w:pStyle w:val="Tabletext"/>
            </w:pPr>
            <w:r w:rsidRPr="0013001E">
              <w:t>Item</w:t>
            </w:r>
            <w:r w:rsidR="0013001E" w:rsidRPr="0013001E">
              <w:t> </w:t>
            </w:r>
            <w:r w:rsidRPr="0013001E">
              <w:t>4</w:t>
            </w:r>
          </w:p>
        </w:tc>
        <w:tc>
          <w:tcPr>
            <w:tcW w:w="2124" w:type="dxa"/>
            <w:tcBorders>
              <w:bottom w:val="single" w:sz="12" w:space="0" w:color="auto"/>
            </w:tcBorders>
            <w:shd w:val="clear" w:color="auto" w:fill="auto"/>
          </w:tcPr>
          <w:p w:rsidR="00FC1B0E" w:rsidRPr="0013001E" w:rsidRDefault="00FC1B0E" w:rsidP="00C539D0">
            <w:pPr>
              <w:pStyle w:val="Tabletext"/>
              <w:jc w:val="right"/>
            </w:pPr>
            <w:r w:rsidRPr="0013001E">
              <w:t>26</w:t>
            </w:r>
            <w:r w:rsidR="0013001E" w:rsidRPr="0013001E">
              <w:t> </w:t>
            </w:r>
            <w:r w:rsidRPr="0013001E">
              <w:t>594</w:t>
            </w:r>
          </w:p>
        </w:tc>
        <w:tc>
          <w:tcPr>
            <w:tcW w:w="2124" w:type="dxa"/>
            <w:tcBorders>
              <w:bottom w:val="single" w:sz="12" w:space="0" w:color="auto"/>
            </w:tcBorders>
            <w:shd w:val="clear" w:color="auto" w:fill="auto"/>
          </w:tcPr>
          <w:p w:rsidR="00FC1B0E" w:rsidRPr="0013001E" w:rsidRDefault="00FC1B0E" w:rsidP="00C539D0">
            <w:pPr>
              <w:pStyle w:val="Tabletext"/>
              <w:jc w:val="right"/>
            </w:pPr>
            <w:r w:rsidRPr="0013001E">
              <w:t>27</w:t>
            </w:r>
            <w:r w:rsidR="0013001E" w:rsidRPr="0013001E">
              <w:t> </w:t>
            </w:r>
            <w:r w:rsidRPr="0013001E">
              <w:t>285</w:t>
            </w:r>
          </w:p>
        </w:tc>
      </w:tr>
    </w:tbl>
    <w:p w:rsidR="003F189C" w:rsidRPr="0013001E" w:rsidRDefault="00FC1B0E" w:rsidP="003F189C">
      <w:pPr>
        <w:pStyle w:val="ItemHead"/>
        <w:tabs>
          <w:tab w:val="left" w:pos="6663"/>
        </w:tabs>
      </w:pPr>
      <w:r w:rsidRPr="0013001E">
        <w:t>5</w:t>
      </w:r>
      <w:r w:rsidR="003F189C" w:rsidRPr="0013001E">
        <w:t xml:space="preserve">  Part</w:t>
      </w:r>
      <w:r w:rsidR="0013001E" w:rsidRPr="0013001E">
        <w:t> </w:t>
      </w:r>
      <w:r w:rsidR="003F189C" w:rsidRPr="0013001E">
        <w:t>1 of Schedule</w:t>
      </w:r>
      <w:r w:rsidR="0013001E" w:rsidRPr="0013001E">
        <w:t> </w:t>
      </w:r>
      <w:r w:rsidR="003F189C" w:rsidRPr="0013001E">
        <w:t>3 (table items</w:t>
      </w:r>
      <w:r w:rsidR="0013001E" w:rsidRPr="0013001E">
        <w:t> </w:t>
      </w:r>
      <w:r w:rsidR="003F189C" w:rsidRPr="0013001E">
        <w:t>23 and 24)</w:t>
      </w:r>
    </w:p>
    <w:p w:rsidR="003F189C" w:rsidRPr="0013001E" w:rsidRDefault="003F189C" w:rsidP="003F189C">
      <w:pPr>
        <w:pStyle w:val="Item"/>
      </w:pPr>
      <w:r w:rsidRPr="0013001E">
        <w:t>Repeal the items, substitute:</w:t>
      </w:r>
    </w:p>
    <w:tbl>
      <w:tblPr>
        <w:tblW w:w="7365" w:type="dxa"/>
        <w:tblInd w:w="-34"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6"/>
        <w:gridCol w:w="6659"/>
      </w:tblGrid>
      <w:tr w:rsidR="003F189C" w:rsidRPr="0013001E" w:rsidTr="00644A34">
        <w:tc>
          <w:tcPr>
            <w:tcW w:w="706" w:type="dxa"/>
            <w:tcBorders>
              <w:top w:val="nil"/>
              <w:bottom w:val="single" w:sz="4" w:space="0" w:color="auto"/>
            </w:tcBorders>
            <w:shd w:val="clear" w:color="auto" w:fill="auto"/>
            <w:hideMark/>
          </w:tcPr>
          <w:p w:rsidR="003F189C" w:rsidRPr="0013001E" w:rsidRDefault="003F189C" w:rsidP="00644A34">
            <w:pPr>
              <w:pStyle w:val="Tabletext"/>
            </w:pPr>
            <w:r w:rsidRPr="0013001E">
              <w:t>23</w:t>
            </w:r>
          </w:p>
        </w:tc>
        <w:tc>
          <w:tcPr>
            <w:tcW w:w="6659" w:type="dxa"/>
            <w:tcBorders>
              <w:top w:val="nil"/>
              <w:bottom w:val="single" w:sz="4" w:space="0" w:color="auto"/>
            </w:tcBorders>
            <w:shd w:val="clear" w:color="auto" w:fill="auto"/>
            <w:hideMark/>
          </w:tcPr>
          <w:p w:rsidR="003F189C" w:rsidRPr="0013001E" w:rsidRDefault="003F189C" w:rsidP="00644A34">
            <w:pPr>
              <w:pStyle w:val="Tabletext"/>
            </w:pPr>
            <w:r w:rsidRPr="0013001E">
              <w:t>Laser product with an accessible emission level more than the accessible emission limit of a Class 3R laser</w:t>
            </w:r>
            <w:r w:rsidR="00EC5ACD" w:rsidRPr="0013001E">
              <w:t xml:space="preserve"> </w:t>
            </w:r>
            <w:r w:rsidRPr="0013001E">
              <w:t xml:space="preserve">product, as set out in </w:t>
            </w:r>
            <w:r w:rsidR="000C629A" w:rsidRPr="0013001E">
              <w:t xml:space="preserve">Australian/New Zealand Standard </w:t>
            </w:r>
            <w:r w:rsidRPr="0013001E">
              <w:t>AS/NZS</w:t>
            </w:r>
            <w:r w:rsidR="00EC5ACD" w:rsidRPr="0013001E">
              <w:t xml:space="preserve"> </w:t>
            </w:r>
            <w:r w:rsidRPr="0013001E">
              <w:t xml:space="preserve">IEC 60825.1:2011 </w:t>
            </w:r>
            <w:r w:rsidRPr="0013001E">
              <w:rPr>
                <w:i/>
              </w:rPr>
              <w:t>Safety of laser products, Part</w:t>
            </w:r>
            <w:r w:rsidR="0013001E" w:rsidRPr="0013001E">
              <w:rPr>
                <w:i/>
              </w:rPr>
              <w:t> </w:t>
            </w:r>
            <w:r w:rsidRPr="0013001E">
              <w:rPr>
                <w:i/>
              </w:rPr>
              <w:t>1: Equipment classification and requirements</w:t>
            </w:r>
          </w:p>
        </w:tc>
      </w:tr>
      <w:tr w:rsidR="003F189C" w:rsidRPr="0013001E" w:rsidTr="00644A34">
        <w:tc>
          <w:tcPr>
            <w:tcW w:w="706" w:type="dxa"/>
            <w:tcBorders>
              <w:top w:val="single" w:sz="4" w:space="0" w:color="auto"/>
            </w:tcBorders>
            <w:shd w:val="clear" w:color="auto" w:fill="auto"/>
          </w:tcPr>
          <w:p w:rsidR="003F189C" w:rsidRPr="0013001E" w:rsidRDefault="003F189C" w:rsidP="00644A34">
            <w:pPr>
              <w:pStyle w:val="Tabletext"/>
            </w:pPr>
            <w:r w:rsidRPr="0013001E">
              <w:t>24</w:t>
            </w:r>
          </w:p>
        </w:tc>
        <w:tc>
          <w:tcPr>
            <w:tcW w:w="6659" w:type="dxa"/>
            <w:tcBorders>
              <w:top w:val="single" w:sz="4" w:space="0" w:color="auto"/>
            </w:tcBorders>
            <w:shd w:val="clear" w:color="auto" w:fill="auto"/>
          </w:tcPr>
          <w:p w:rsidR="003F189C" w:rsidRPr="0013001E" w:rsidRDefault="003F189C" w:rsidP="00644A34">
            <w:pPr>
              <w:pStyle w:val="Tabletext"/>
            </w:pPr>
            <w:r w:rsidRPr="0013001E">
              <w:t>Optical fibre communication system exceeding Hazard Level</w:t>
            </w:r>
            <w:r w:rsidR="00EC5ACD" w:rsidRPr="0013001E">
              <w:t xml:space="preserve"> </w:t>
            </w:r>
            <w:r w:rsidRPr="0013001E">
              <w:t xml:space="preserve">3R, as set out in </w:t>
            </w:r>
            <w:r w:rsidR="000C629A" w:rsidRPr="0013001E">
              <w:t xml:space="preserve">Australian/New Zealand Standard </w:t>
            </w:r>
            <w:r w:rsidRPr="0013001E">
              <w:t>AS/NZS</w:t>
            </w:r>
            <w:r w:rsidR="00EC5ACD" w:rsidRPr="0013001E">
              <w:t xml:space="preserve"> </w:t>
            </w:r>
            <w:r w:rsidRPr="0013001E">
              <w:t xml:space="preserve">IEC 60825.2:2011 </w:t>
            </w:r>
            <w:r w:rsidRPr="0013001E">
              <w:rPr>
                <w:i/>
              </w:rPr>
              <w:t>Safety of laser products, Part</w:t>
            </w:r>
            <w:r w:rsidR="0013001E" w:rsidRPr="0013001E">
              <w:rPr>
                <w:i/>
              </w:rPr>
              <w:t> </w:t>
            </w:r>
            <w:r w:rsidRPr="0013001E">
              <w:rPr>
                <w:i/>
              </w:rPr>
              <w:t>2: Safety of optical fibre communication systems (OFCS)</w:t>
            </w:r>
          </w:p>
        </w:tc>
      </w:tr>
      <w:tr w:rsidR="003F189C" w:rsidRPr="0013001E" w:rsidTr="00644A34">
        <w:tc>
          <w:tcPr>
            <w:tcW w:w="706" w:type="dxa"/>
            <w:tcBorders>
              <w:bottom w:val="single" w:sz="4" w:space="0" w:color="auto"/>
            </w:tcBorders>
            <w:shd w:val="clear" w:color="auto" w:fill="auto"/>
          </w:tcPr>
          <w:p w:rsidR="003F189C" w:rsidRPr="0013001E" w:rsidRDefault="003F189C" w:rsidP="00644A34">
            <w:pPr>
              <w:pStyle w:val="Tabletext"/>
            </w:pPr>
            <w:r w:rsidRPr="0013001E">
              <w:t>24A</w:t>
            </w:r>
          </w:p>
        </w:tc>
        <w:tc>
          <w:tcPr>
            <w:tcW w:w="6659" w:type="dxa"/>
            <w:tcBorders>
              <w:bottom w:val="single" w:sz="4" w:space="0" w:color="auto"/>
            </w:tcBorders>
            <w:shd w:val="clear" w:color="auto" w:fill="auto"/>
          </w:tcPr>
          <w:p w:rsidR="003F189C" w:rsidRPr="0013001E" w:rsidRDefault="003F189C" w:rsidP="00644A34">
            <w:pPr>
              <w:pStyle w:val="Tabletext"/>
            </w:pPr>
            <w:r w:rsidRPr="0013001E">
              <w:t>Sealed source of controlled material not mentioned in another item of this Schedule, dealings with which have the potential for accidental exposure but the exposure would be unlikely to exceed the dose limits mentioned in regulations</w:t>
            </w:r>
            <w:r w:rsidR="0013001E" w:rsidRPr="0013001E">
              <w:t> </w:t>
            </w:r>
            <w:r w:rsidRPr="0013001E">
              <w:t>59 and 62 of the ARPANS Regulations</w:t>
            </w:r>
          </w:p>
        </w:tc>
      </w:tr>
      <w:tr w:rsidR="003F189C" w:rsidRPr="0013001E" w:rsidTr="00644A34">
        <w:tc>
          <w:tcPr>
            <w:tcW w:w="706" w:type="dxa"/>
            <w:tcBorders>
              <w:bottom w:val="nil"/>
            </w:tcBorders>
            <w:shd w:val="clear" w:color="auto" w:fill="auto"/>
          </w:tcPr>
          <w:p w:rsidR="003F189C" w:rsidRPr="0013001E" w:rsidRDefault="003F189C" w:rsidP="00644A34">
            <w:pPr>
              <w:pStyle w:val="Tabletext"/>
            </w:pPr>
            <w:r w:rsidRPr="0013001E">
              <w:t>24B</w:t>
            </w:r>
          </w:p>
        </w:tc>
        <w:tc>
          <w:tcPr>
            <w:tcW w:w="6659" w:type="dxa"/>
            <w:tcBorders>
              <w:bottom w:val="nil"/>
            </w:tcBorders>
            <w:shd w:val="clear" w:color="auto" w:fill="auto"/>
          </w:tcPr>
          <w:p w:rsidR="003F189C" w:rsidRPr="0013001E" w:rsidRDefault="003F189C" w:rsidP="00644A34">
            <w:pPr>
              <w:pStyle w:val="Tabletext"/>
            </w:pPr>
            <w:r w:rsidRPr="0013001E">
              <w:t>Controlled apparatus that produces ionizing radiation not mentioned in another item of this Schedule, dealings with which have the potential for accidental exposure but the exposure would be unlikely to exceed the dose limits mentioned in regulations</w:t>
            </w:r>
            <w:r w:rsidR="0013001E" w:rsidRPr="0013001E">
              <w:t> </w:t>
            </w:r>
            <w:r w:rsidRPr="0013001E">
              <w:t>59 and 62 of the ARPANS Regulations</w:t>
            </w:r>
          </w:p>
        </w:tc>
      </w:tr>
    </w:tbl>
    <w:p w:rsidR="003F189C" w:rsidRPr="0013001E" w:rsidRDefault="00FC1B0E" w:rsidP="003F189C">
      <w:pPr>
        <w:pStyle w:val="ItemHead"/>
      </w:pPr>
      <w:r w:rsidRPr="0013001E">
        <w:t>6</w:t>
      </w:r>
      <w:r w:rsidR="003F189C" w:rsidRPr="0013001E">
        <w:t xml:space="preserve">  Part</w:t>
      </w:r>
      <w:r w:rsidR="0013001E" w:rsidRPr="0013001E">
        <w:t> </w:t>
      </w:r>
      <w:r w:rsidR="003F189C" w:rsidRPr="0013001E">
        <w:t>1 of Schedule</w:t>
      </w:r>
      <w:r w:rsidR="0013001E" w:rsidRPr="0013001E">
        <w:t> </w:t>
      </w:r>
      <w:r w:rsidR="003F189C" w:rsidRPr="0013001E">
        <w:t>3 (after table item</w:t>
      </w:r>
      <w:r w:rsidR="0013001E" w:rsidRPr="0013001E">
        <w:t> </w:t>
      </w:r>
      <w:r w:rsidR="003F189C" w:rsidRPr="0013001E">
        <w:t>37)</w:t>
      </w:r>
    </w:p>
    <w:p w:rsidR="003F189C" w:rsidRPr="0013001E" w:rsidRDefault="003F189C" w:rsidP="003F189C">
      <w:pPr>
        <w:pStyle w:val="Item"/>
      </w:pPr>
      <w:r w:rsidRPr="0013001E">
        <w:t>Insert:</w:t>
      </w:r>
    </w:p>
    <w:tbl>
      <w:tblPr>
        <w:tblW w:w="7365" w:type="dxa"/>
        <w:tblInd w:w="-34"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6"/>
        <w:gridCol w:w="6659"/>
      </w:tblGrid>
      <w:tr w:rsidR="003F189C" w:rsidRPr="0013001E" w:rsidTr="00644A34">
        <w:tc>
          <w:tcPr>
            <w:tcW w:w="706" w:type="dxa"/>
            <w:tcBorders>
              <w:top w:val="nil"/>
              <w:bottom w:val="single" w:sz="4" w:space="0" w:color="auto"/>
            </w:tcBorders>
            <w:shd w:val="clear" w:color="auto" w:fill="auto"/>
          </w:tcPr>
          <w:p w:rsidR="003F189C" w:rsidRPr="0013001E" w:rsidRDefault="003F189C" w:rsidP="00644A34">
            <w:pPr>
              <w:pStyle w:val="Tabletext"/>
            </w:pPr>
            <w:r w:rsidRPr="0013001E">
              <w:t>37A</w:t>
            </w:r>
          </w:p>
        </w:tc>
        <w:tc>
          <w:tcPr>
            <w:tcW w:w="6659" w:type="dxa"/>
            <w:tcBorders>
              <w:top w:val="nil"/>
              <w:bottom w:val="single" w:sz="4" w:space="0" w:color="auto"/>
            </w:tcBorders>
            <w:shd w:val="clear" w:color="auto" w:fill="auto"/>
          </w:tcPr>
          <w:p w:rsidR="003F189C" w:rsidRPr="0013001E" w:rsidRDefault="003F189C" w:rsidP="00C2519A">
            <w:pPr>
              <w:pStyle w:val="Tabletext"/>
            </w:pPr>
            <w:r w:rsidRPr="0013001E">
              <w:t>Sealed source of controlled material not mentioned in another item of this Schedule, dealings with which have the potential for accidental exposure that is likely to exceed a dose limit mentioned in regulations</w:t>
            </w:r>
            <w:r w:rsidR="0013001E" w:rsidRPr="0013001E">
              <w:t> </w:t>
            </w:r>
            <w:r w:rsidRPr="0013001E">
              <w:t xml:space="preserve">59 and 62 of the ARPANS Regulations but that is unlikely to result in acute </w:t>
            </w:r>
            <w:r w:rsidR="00C2519A" w:rsidRPr="0013001E">
              <w:t>effects</w:t>
            </w:r>
          </w:p>
        </w:tc>
      </w:tr>
      <w:tr w:rsidR="003F189C" w:rsidRPr="0013001E" w:rsidTr="00644A34">
        <w:tc>
          <w:tcPr>
            <w:tcW w:w="706" w:type="dxa"/>
            <w:tcBorders>
              <w:bottom w:val="nil"/>
            </w:tcBorders>
            <w:shd w:val="clear" w:color="auto" w:fill="auto"/>
          </w:tcPr>
          <w:p w:rsidR="003F189C" w:rsidRPr="0013001E" w:rsidRDefault="003F189C" w:rsidP="00644A34">
            <w:pPr>
              <w:pStyle w:val="Tabletext"/>
            </w:pPr>
            <w:r w:rsidRPr="0013001E">
              <w:t>37B</w:t>
            </w:r>
          </w:p>
        </w:tc>
        <w:tc>
          <w:tcPr>
            <w:tcW w:w="6659" w:type="dxa"/>
            <w:tcBorders>
              <w:bottom w:val="nil"/>
            </w:tcBorders>
            <w:shd w:val="clear" w:color="auto" w:fill="auto"/>
          </w:tcPr>
          <w:p w:rsidR="003F189C" w:rsidRPr="0013001E" w:rsidRDefault="003F189C" w:rsidP="00C2519A">
            <w:pPr>
              <w:pStyle w:val="Tabletext"/>
            </w:pPr>
            <w:r w:rsidRPr="0013001E">
              <w:t>Controlled apparatus that produces ionizing radiation not mentioned in another item of this Schedule, dealings with which have the potential for accidental exposure that is likely to exceed a dose limit mentioned in regulations</w:t>
            </w:r>
            <w:r w:rsidR="0013001E" w:rsidRPr="0013001E">
              <w:t> </w:t>
            </w:r>
            <w:r w:rsidRPr="0013001E">
              <w:t xml:space="preserve">59 and 62 of the ARPANS Regulations but that is unlikely to result in acute </w:t>
            </w:r>
            <w:r w:rsidR="00C2519A" w:rsidRPr="0013001E">
              <w:t>effects</w:t>
            </w:r>
          </w:p>
        </w:tc>
      </w:tr>
    </w:tbl>
    <w:p w:rsidR="003F189C" w:rsidRPr="0013001E" w:rsidRDefault="00FC1B0E" w:rsidP="003F189C">
      <w:pPr>
        <w:pStyle w:val="ItemHead"/>
      </w:pPr>
      <w:r w:rsidRPr="0013001E">
        <w:t>7</w:t>
      </w:r>
      <w:r w:rsidR="003F189C" w:rsidRPr="0013001E">
        <w:t xml:space="preserve">  Part</w:t>
      </w:r>
      <w:r w:rsidR="0013001E" w:rsidRPr="0013001E">
        <w:t> </w:t>
      </w:r>
      <w:r w:rsidR="003F189C" w:rsidRPr="0013001E">
        <w:t>1 of Schedule</w:t>
      </w:r>
      <w:r w:rsidR="0013001E" w:rsidRPr="0013001E">
        <w:t> </w:t>
      </w:r>
      <w:r w:rsidR="003F189C" w:rsidRPr="0013001E">
        <w:t>3 (at the end of table items</w:t>
      </w:r>
      <w:r w:rsidR="0013001E" w:rsidRPr="0013001E">
        <w:t> </w:t>
      </w:r>
      <w:r w:rsidR="003F189C" w:rsidRPr="0013001E">
        <w:t>41 and 45)</w:t>
      </w:r>
    </w:p>
    <w:p w:rsidR="003F189C" w:rsidRPr="0013001E" w:rsidRDefault="003F189C" w:rsidP="003F189C">
      <w:pPr>
        <w:pStyle w:val="Item"/>
      </w:pPr>
      <w:r w:rsidRPr="0013001E">
        <w:t>Add “, dealings with which have the potential for accidental exposure that is likely to exceed a dose limit mentioned in regulations</w:t>
      </w:r>
      <w:r w:rsidR="0013001E" w:rsidRPr="0013001E">
        <w:t> </w:t>
      </w:r>
      <w:r w:rsidRPr="0013001E">
        <w:t xml:space="preserve">59 and 62 of the ARPANS Regulations and that </w:t>
      </w:r>
      <w:r w:rsidR="0004698E" w:rsidRPr="0013001E">
        <w:t>is likely to</w:t>
      </w:r>
      <w:r w:rsidRPr="0013001E">
        <w:t xml:space="preserve"> result in acute</w:t>
      </w:r>
      <w:r w:rsidR="00C2519A" w:rsidRPr="0013001E">
        <w:t xml:space="preserve"> effects</w:t>
      </w:r>
      <w:r w:rsidRPr="0013001E">
        <w:t>”</w:t>
      </w:r>
      <w:r w:rsidR="001306DE" w:rsidRPr="0013001E">
        <w:t>.</w:t>
      </w:r>
    </w:p>
    <w:p w:rsidR="00A97E96" w:rsidRPr="0013001E" w:rsidRDefault="00FC1B0E" w:rsidP="00A97E96">
      <w:pPr>
        <w:pStyle w:val="ItemHead"/>
      </w:pPr>
      <w:r w:rsidRPr="0013001E">
        <w:t>8</w:t>
      </w:r>
      <w:r w:rsidR="00A97E96" w:rsidRPr="0013001E">
        <w:t xml:space="preserve">  Amendments of listed provisions—Part</w:t>
      </w:r>
      <w:r w:rsidR="0013001E" w:rsidRPr="0013001E">
        <w:t> </w:t>
      </w:r>
      <w:r w:rsidR="00A97E96" w:rsidRPr="0013001E">
        <w:t>2 of Schedule</w:t>
      </w:r>
      <w:r w:rsidR="0013001E" w:rsidRPr="0013001E">
        <w:t> </w:t>
      </w:r>
      <w:r w:rsidR="00A97E96" w:rsidRPr="0013001E">
        <w:t>3</w:t>
      </w:r>
    </w:p>
    <w:p w:rsidR="00A97E96" w:rsidRPr="0013001E" w:rsidRDefault="00A97E96" w:rsidP="00A97E96">
      <w:pPr>
        <w:pStyle w:val="Item"/>
      </w:pPr>
      <w:r w:rsidRPr="0013001E">
        <w:t>The items of the table in Part</w:t>
      </w:r>
      <w:r w:rsidR="0013001E" w:rsidRPr="0013001E">
        <w:t> </w:t>
      </w:r>
      <w:r w:rsidRPr="0013001E">
        <w:t>2 of Schedule</w:t>
      </w:r>
      <w:r w:rsidR="0013001E" w:rsidRPr="0013001E">
        <w:t> </w:t>
      </w:r>
      <w:r w:rsidRPr="0013001E">
        <w:t>3 listed in the following table are amended as set out in the table.</w:t>
      </w:r>
    </w:p>
    <w:p w:rsidR="00A97E96" w:rsidRPr="0013001E" w:rsidRDefault="00A97E96" w:rsidP="00A97E9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A97E96" w:rsidRPr="0013001E" w:rsidTr="002B3A4B">
        <w:trPr>
          <w:tblHeader/>
        </w:trPr>
        <w:tc>
          <w:tcPr>
            <w:tcW w:w="7086" w:type="dxa"/>
            <w:gridSpan w:val="4"/>
            <w:tcBorders>
              <w:top w:val="single" w:sz="12" w:space="0" w:color="auto"/>
              <w:bottom w:val="single" w:sz="6" w:space="0" w:color="auto"/>
            </w:tcBorders>
            <w:shd w:val="clear" w:color="auto" w:fill="auto"/>
          </w:tcPr>
          <w:p w:rsidR="00A97E96" w:rsidRPr="0013001E" w:rsidRDefault="00A97E96" w:rsidP="00A97E96">
            <w:pPr>
              <w:pStyle w:val="TableHeading"/>
            </w:pPr>
            <w:r w:rsidRPr="0013001E">
              <w:t>Amendments relating to general source licence annual charges</w:t>
            </w:r>
          </w:p>
        </w:tc>
      </w:tr>
      <w:tr w:rsidR="00A97E96" w:rsidRPr="0013001E" w:rsidTr="002B3A4B">
        <w:trPr>
          <w:tblHeader/>
        </w:trPr>
        <w:tc>
          <w:tcPr>
            <w:tcW w:w="714" w:type="dxa"/>
            <w:tcBorders>
              <w:top w:val="single" w:sz="6" w:space="0" w:color="auto"/>
              <w:bottom w:val="single" w:sz="12" w:space="0" w:color="auto"/>
            </w:tcBorders>
            <w:shd w:val="clear" w:color="auto" w:fill="auto"/>
          </w:tcPr>
          <w:p w:rsidR="00A97E96" w:rsidRPr="0013001E" w:rsidRDefault="00A97E96" w:rsidP="002B3A4B">
            <w:pPr>
              <w:pStyle w:val="TableHeading"/>
            </w:pPr>
            <w:r w:rsidRPr="0013001E">
              <w:t>Item</w:t>
            </w:r>
          </w:p>
        </w:tc>
        <w:tc>
          <w:tcPr>
            <w:tcW w:w="2124" w:type="dxa"/>
            <w:tcBorders>
              <w:top w:val="single" w:sz="6" w:space="0" w:color="auto"/>
              <w:bottom w:val="single" w:sz="12" w:space="0" w:color="auto"/>
            </w:tcBorders>
            <w:shd w:val="clear" w:color="auto" w:fill="auto"/>
          </w:tcPr>
          <w:p w:rsidR="00A97E96" w:rsidRPr="0013001E" w:rsidRDefault="00A97E96" w:rsidP="002B3A4B">
            <w:pPr>
              <w:pStyle w:val="TableHeading"/>
            </w:pPr>
            <w:r w:rsidRPr="0013001E">
              <w:t>Table item</w:t>
            </w:r>
          </w:p>
        </w:tc>
        <w:tc>
          <w:tcPr>
            <w:tcW w:w="2124" w:type="dxa"/>
            <w:tcBorders>
              <w:top w:val="single" w:sz="6" w:space="0" w:color="auto"/>
              <w:bottom w:val="single" w:sz="12" w:space="0" w:color="auto"/>
            </w:tcBorders>
            <w:shd w:val="clear" w:color="auto" w:fill="auto"/>
          </w:tcPr>
          <w:p w:rsidR="00A97E96" w:rsidRPr="0013001E" w:rsidRDefault="00A97E96" w:rsidP="002B3A4B">
            <w:pPr>
              <w:pStyle w:val="TableHeading"/>
              <w:jc w:val="right"/>
            </w:pPr>
            <w:r w:rsidRPr="0013001E">
              <w:t>Omit</w:t>
            </w:r>
          </w:p>
        </w:tc>
        <w:tc>
          <w:tcPr>
            <w:tcW w:w="2124" w:type="dxa"/>
            <w:tcBorders>
              <w:top w:val="single" w:sz="6" w:space="0" w:color="auto"/>
              <w:bottom w:val="single" w:sz="12" w:space="0" w:color="auto"/>
            </w:tcBorders>
            <w:shd w:val="clear" w:color="auto" w:fill="auto"/>
          </w:tcPr>
          <w:p w:rsidR="00A97E96" w:rsidRPr="0013001E" w:rsidRDefault="00A97E96" w:rsidP="002B3A4B">
            <w:pPr>
              <w:pStyle w:val="TableHeading"/>
              <w:jc w:val="right"/>
            </w:pPr>
            <w:r w:rsidRPr="0013001E">
              <w:t>Substitute</w:t>
            </w:r>
          </w:p>
        </w:tc>
      </w:tr>
      <w:tr w:rsidR="00A97E96" w:rsidRPr="0013001E" w:rsidTr="002B3A4B">
        <w:tc>
          <w:tcPr>
            <w:tcW w:w="714" w:type="dxa"/>
            <w:tcBorders>
              <w:top w:val="single" w:sz="12" w:space="0" w:color="auto"/>
            </w:tcBorders>
            <w:shd w:val="clear" w:color="auto" w:fill="auto"/>
          </w:tcPr>
          <w:p w:rsidR="00A97E96" w:rsidRPr="0013001E" w:rsidRDefault="00A97E96" w:rsidP="002B3A4B">
            <w:pPr>
              <w:pStyle w:val="Tabletext"/>
            </w:pPr>
            <w:r w:rsidRPr="0013001E">
              <w:t>1</w:t>
            </w:r>
          </w:p>
        </w:tc>
        <w:tc>
          <w:tcPr>
            <w:tcW w:w="2124" w:type="dxa"/>
            <w:tcBorders>
              <w:top w:val="single" w:sz="12" w:space="0" w:color="auto"/>
            </w:tcBorders>
            <w:shd w:val="clear" w:color="auto" w:fill="auto"/>
          </w:tcPr>
          <w:p w:rsidR="00A97E96" w:rsidRPr="0013001E" w:rsidRDefault="00A97E96" w:rsidP="002B3A4B">
            <w:pPr>
              <w:pStyle w:val="Tabletext"/>
            </w:pPr>
            <w:r w:rsidRPr="0013001E">
              <w:t>Item</w:t>
            </w:r>
            <w:r w:rsidR="0013001E" w:rsidRPr="0013001E">
              <w:t> </w:t>
            </w:r>
            <w:r w:rsidRPr="0013001E">
              <w:t>1</w:t>
            </w:r>
          </w:p>
        </w:tc>
        <w:tc>
          <w:tcPr>
            <w:tcW w:w="2124" w:type="dxa"/>
            <w:tcBorders>
              <w:top w:val="single" w:sz="12" w:space="0" w:color="auto"/>
            </w:tcBorders>
            <w:shd w:val="clear" w:color="auto" w:fill="auto"/>
            <w:vAlign w:val="center"/>
          </w:tcPr>
          <w:p w:rsidR="00A97E96" w:rsidRPr="0013001E" w:rsidRDefault="00A97E96" w:rsidP="002B3A4B">
            <w:pPr>
              <w:pStyle w:val="Tabletext"/>
              <w:jc w:val="right"/>
            </w:pPr>
            <w:r w:rsidRPr="0013001E">
              <w:t>665</w:t>
            </w:r>
          </w:p>
        </w:tc>
        <w:tc>
          <w:tcPr>
            <w:tcW w:w="2124" w:type="dxa"/>
            <w:tcBorders>
              <w:top w:val="single" w:sz="12" w:space="0" w:color="auto"/>
            </w:tcBorders>
            <w:shd w:val="clear" w:color="auto" w:fill="auto"/>
            <w:vAlign w:val="center"/>
          </w:tcPr>
          <w:p w:rsidR="00A97E96" w:rsidRPr="0013001E" w:rsidRDefault="00A97E96" w:rsidP="002B3A4B">
            <w:pPr>
              <w:pStyle w:val="Tabletext"/>
              <w:jc w:val="right"/>
            </w:pPr>
            <w:r w:rsidRPr="0013001E">
              <w:t>1</w:t>
            </w:r>
            <w:r w:rsidR="0013001E" w:rsidRPr="0013001E">
              <w:t> </w:t>
            </w:r>
            <w:r w:rsidRPr="0013001E">
              <w:t>121</w:t>
            </w:r>
          </w:p>
        </w:tc>
      </w:tr>
      <w:tr w:rsidR="00A97E96" w:rsidRPr="0013001E" w:rsidTr="002B3A4B">
        <w:tc>
          <w:tcPr>
            <w:tcW w:w="714" w:type="dxa"/>
            <w:shd w:val="clear" w:color="auto" w:fill="auto"/>
          </w:tcPr>
          <w:p w:rsidR="00A97E96" w:rsidRPr="0013001E" w:rsidRDefault="00A97E96" w:rsidP="002B3A4B">
            <w:pPr>
              <w:pStyle w:val="Tabletext"/>
            </w:pPr>
            <w:r w:rsidRPr="0013001E">
              <w:t>2</w:t>
            </w:r>
          </w:p>
        </w:tc>
        <w:tc>
          <w:tcPr>
            <w:tcW w:w="2124" w:type="dxa"/>
            <w:shd w:val="clear" w:color="auto" w:fill="auto"/>
          </w:tcPr>
          <w:p w:rsidR="00A97E96" w:rsidRPr="0013001E" w:rsidRDefault="00A97E96" w:rsidP="002B3A4B">
            <w:pPr>
              <w:pStyle w:val="Tabletext"/>
            </w:pPr>
            <w:r w:rsidRPr="0013001E">
              <w:t>Item</w:t>
            </w:r>
            <w:r w:rsidR="0013001E" w:rsidRPr="0013001E">
              <w:t> </w:t>
            </w:r>
            <w:r w:rsidRPr="0013001E">
              <w:t>1</w:t>
            </w:r>
          </w:p>
        </w:tc>
        <w:tc>
          <w:tcPr>
            <w:tcW w:w="2124" w:type="dxa"/>
            <w:shd w:val="clear" w:color="auto" w:fill="auto"/>
            <w:vAlign w:val="center"/>
          </w:tcPr>
          <w:p w:rsidR="00A97E96" w:rsidRPr="0013001E" w:rsidRDefault="00A97E96" w:rsidP="002B3A4B">
            <w:pPr>
              <w:pStyle w:val="Tabletext"/>
              <w:jc w:val="right"/>
            </w:pPr>
            <w:r w:rsidRPr="0013001E">
              <w:t>2</w:t>
            </w:r>
            <w:r w:rsidR="0013001E" w:rsidRPr="0013001E">
              <w:t> </w:t>
            </w:r>
            <w:r w:rsidRPr="0013001E">
              <w:t>659</w:t>
            </w:r>
          </w:p>
        </w:tc>
        <w:tc>
          <w:tcPr>
            <w:tcW w:w="2124" w:type="dxa"/>
            <w:shd w:val="clear" w:color="auto" w:fill="auto"/>
            <w:vAlign w:val="center"/>
          </w:tcPr>
          <w:p w:rsidR="00A97E96" w:rsidRPr="0013001E" w:rsidRDefault="00A97E96" w:rsidP="002B3A4B">
            <w:pPr>
              <w:pStyle w:val="Tabletext"/>
              <w:jc w:val="right"/>
            </w:pPr>
            <w:r w:rsidRPr="0013001E">
              <w:t>4</w:t>
            </w:r>
            <w:r w:rsidR="0013001E" w:rsidRPr="0013001E">
              <w:t> </w:t>
            </w:r>
            <w:r w:rsidRPr="0013001E">
              <w:t>485</w:t>
            </w:r>
          </w:p>
        </w:tc>
      </w:tr>
      <w:tr w:rsidR="00A97E96" w:rsidRPr="0013001E" w:rsidTr="002B3A4B">
        <w:tc>
          <w:tcPr>
            <w:tcW w:w="714" w:type="dxa"/>
            <w:shd w:val="clear" w:color="auto" w:fill="auto"/>
          </w:tcPr>
          <w:p w:rsidR="00A97E96" w:rsidRPr="0013001E" w:rsidRDefault="00A97E96" w:rsidP="002B3A4B">
            <w:pPr>
              <w:pStyle w:val="Tabletext"/>
            </w:pPr>
            <w:r w:rsidRPr="0013001E">
              <w:t>3</w:t>
            </w:r>
          </w:p>
        </w:tc>
        <w:tc>
          <w:tcPr>
            <w:tcW w:w="2124" w:type="dxa"/>
            <w:shd w:val="clear" w:color="auto" w:fill="auto"/>
          </w:tcPr>
          <w:p w:rsidR="00A97E96" w:rsidRPr="0013001E" w:rsidRDefault="00A97E96" w:rsidP="002B3A4B">
            <w:pPr>
              <w:pStyle w:val="Tabletext"/>
            </w:pPr>
            <w:r w:rsidRPr="0013001E">
              <w:t>Item</w:t>
            </w:r>
            <w:r w:rsidR="0013001E" w:rsidRPr="0013001E">
              <w:t> </w:t>
            </w:r>
            <w:r w:rsidRPr="0013001E">
              <w:t>1</w:t>
            </w:r>
          </w:p>
        </w:tc>
        <w:tc>
          <w:tcPr>
            <w:tcW w:w="2124" w:type="dxa"/>
            <w:shd w:val="clear" w:color="auto" w:fill="auto"/>
            <w:vAlign w:val="center"/>
          </w:tcPr>
          <w:p w:rsidR="00A97E96" w:rsidRPr="0013001E" w:rsidRDefault="00A97E96" w:rsidP="002B3A4B">
            <w:pPr>
              <w:pStyle w:val="Tabletext"/>
              <w:jc w:val="right"/>
            </w:pPr>
            <w:r w:rsidRPr="0013001E">
              <w:t>7</w:t>
            </w:r>
            <w:r w:rsidR="0013001E" w:rsidRPr="0013001E">
              <w:t> </w:t>
            </w:r>
            <w:r w:rsidRPr="0013001E">
              <w:t>978</w:t>
            </w:r>
          </w:p>
        </w:tc>
        <w:tc>
          <w:tcPr>
            <w:tcW w:w="2124" w:type="dxa"/>
            <w:shd w:val="clear" w:color="auto" w:fill="auto"/>
            <w:vAlign w:val="center"/>
          </w:tcPr>
          <w:p w:rsidR="00A97E96" w:rsidRPr="0013001E" w:rsidRDefault="00A97E96" w:rsidP="002B3A4B">
            <w:pPr>
              <w:pStyle w:val="Tabletext"/>
              <w:jc w:val="right"/>
            </w:pPr>
            <w:r w:rsidRPr="0013001E">
              <w:t>13</w:t>
            </w:r>
            <w:r w:rsidR="0013001E" w:rsidRPr="0013001E">
              <w:t> </w:t>
            </w:r>
            <w:r w:rsidRPr="0013001E">
              <w:t>452</w:t>
            </w:r>
          </w:p>
        </w:tc>
      </w:tr>
      <w:tr w:rsidR="00A97E96" w:rsidRPr="0013001E" w:rsidTr="002B3A4B">
        <w:tc>
          <w:tcPr>
            <w:tcW w:w="714" w:type="dxa"/>
            <w:shd w:val="clear" w:color="auto" w:fill="auto"/>
          </w:tcPr>
          <w:p w:rsidR="00A97E96" w:rsidRPr="0013001E" w:rsidRDefault="00A97E96" w:rsidP="002B3A4B">
            <w:pPr>
              <w:pStyle w:val="Tabletext"/>
            </w:pPr>
            <w:r w:rsidRPr="0013001E">
              <w:t>4</w:t>
            </w:r>
          </w:p>
        </w:tc>
        <w:tc>
          <w:tcPr>
            <w:tcW w:w="2124" w:type="dxa"/>
            <w:shd w:val="clear" w:color="auto" w:fill="auto"/>
          </w:tcPr>
          <w:p w:rsidR="00A97E96" w:rsidRPr="0013001E" w:rsidRDefault="00A97E96" w:rsidP="002B3A4B">
            <w:pPr>
              <w:pStyle w:val="Tabletext"/>
            </w:pPr>
            <w:r w:rsidRPr="0013001E">
              <w:t>Item</w:t>
            </w:r>
            <w:r w:rsidR="0013001E" w:rsidRPr="0013001E">
              <w:t> </w:t>
            </w:r>
            <w:r w:rsidRPr="0013001E">
              <w:t>2</w:t>
            </w:r>
          </w:p>
        </w:tc>
        <w:tc>
          <w:tcPr>
            <w:tcW w:w="2124" w:type="dxa"/>
            <w:shd w:val="clear" w:color="auto" w:fill="auto"/>
            <w:vAlign w:val="center"/>
          </w:tcPr>
          <w:p w:rsidR="00A97E96" w:rsidRPr="0013001E" w:rsidRDefault="00A97E96" w:rsidP="002B3A4B">
            <w:pPr>
              <w:pStyle w:val="Tabletext"/>
              <w:jc w:val="right"/>
            </w:pPr>
            <w:r w:rsidRPr="0013001E">
              <w:t>1</w:t>
            </w:r>
            <w:r w:rsidR="0013001E" w:rsidRPr="0013001E">
              <w:t> </w:t>
            </w:r>
            <w:r w:rsidRPr="0013001E">
              <w:t>728</w:t>
            </w:r>
          </w:p>
        </w:tc>
        <w:tc>
          <w:tcPr>
            <w:tcW w:w="2124" w:type="dxa"/>
            <w:shd w:val="clear" w:color="auto" w:fill="auto"/>
            <w:vAlign w:val="center"/>
          </w:tcPr>
          <w:p w:rsidR="00A97E96" w:rsidRPr="0013001E" w:rsidRDefault="00A97E96" w:rsidP="002B3A4B">
            <w:pPr>
              <w:pStyle w:val="Tabletext"/>
              <w:jc w:val="right"/>
            </w:pPr>
            <w:r w:rsidRPr="0013001E">
              <w:t>2</w:t>
            </w:r>
            <w:r w:rsidR="0013001E" w:rsidRPr="0013001E">
              <w:t> </w:t>
            </w:r>
            <w:r w:rsidRPr="0013001E">
              <w:t>913</w:t>
            </w:r>
          </w:p>
        </w:tc>
      </w:tr>
      <w:tr w:rsidR="00A97E96" w:rsidRPr="0013001E" w:rsidTr="002B3A4B">
        <w:tc>
          <w:tcPr>
            <w:tcW w:w="714" w:type="dxa"/>
            <w:shd w:val="clear" w:color="auto" w:fill="auto"/>
          </w:tcPr>
          <w:p w:rsidR="00A97E96" w:rsidRPr="0013001E" w:rsidRDefault="00A97E96" w:rsidP="002B3A4B">
            <w:pPr>
              <w:pStyle w:val="Tabletext"/>
            </w:pPr>
            <w:r w:rsidRPr="0013001E">
              <w:t>5</w:t>
            </w:r>
          </w:p>
        </w:tc>
        <w:tc>
          <w:tcPr>
            <w:tcW w:w="2124" w:type="dxa"/>
            <w:shd w:val="clear" w:color="auto" w:fill="auto"/>
          </w:tcPr>
          <w:p w:rsidR="00A97E96" w:rsidRPr="0013001E" w:rsidRDefault="00A97E96" w:rsidP="002B3A4B">
            <w:pPr>
              <w:pStyle w:val="Tabletext"/>
            </w:pPr>
            <w:r w:rsidRPr="0013001E">
              <w:t>Item</w:t>
            </w:r>
            <w:r w:rsidR="0013001E" w:rsidRPr="0013001E">
              <w:t> </w:t>
            </w:r>
            <w:r w:rsidRPr="0013001E">
              <w:t>2</w:t>
            </w:r>
          </w:p>
        </w:tc>
        <w:tc>
          <w:tcPr>
            <w:tcW w:w="2124" w:type="dxa"/>
            <w:shd w:val="clear" w:color="auto" w:fill="auto"/>
            <w:vAlign w:val="center"/>
          </w:tcPr>
          <w:p w:rsidR="00A97E96" w:rsidRPr="0013001E" w:rsidRDefault="00A97E96" w:rsidP="002B3A4B">
            <w:pPr>
              <w:pStyle w:val="Tabletext"/>
              <w:jc w:val="right"/>
            </w:pPr>
            <w:r w:rsidRPr="0013001E">
              <w:t>5</w:t>
            </w:r>
            <w:r w:rsidR="0013001E" w:rsidRPr="0013001E">
              <w:t> </w:t>
            </w:r>
            <w:r w:rsidRPr="0013001E">
              <w:t>319</w:t>
            </w:r>
          </w:p>
        </w:tc>
        <w:tc>
          <w:tcPr>
            <w:tcW w:w="2124" w:type="dxa"/>
            <w:shd w:val="clear" w:color="auto" w:fill="auto"/>
            <w:vAlign w:val="center"/>
          </w:tcPr>
          <w:p w:rsidR="00A97E96" w:rsidRPr="0013001E" w:rsidRDefault="00A97E96" w:rsidP="002B3A4B">
            <w:pPr>
              <w:pStyle w:val="Tabletext"/>
              <w:jc w:val="right"/>
            </w:pPr>
            <w:r w:rsidRPr="0013001E">
              <w:t>8</w:t>
            </w:r>
            <w:r w:rsidR="0013001E" w:rsidRPr="0013001E">
              <w:t> </w:t>
            </w:r>
            <w:r w:rsidRPr="0013001E">
              <w:t>968</w:t>
            </w:r>
          </w:p>
        </w:tc>
      </w:tr>
      <w:tr w:rsidR="00A97E96" w:rsidRPr="0013001E" w:rsidTr="002B3A4B">
        <w:tc>
          <w:tcPr>
            <w:tcW w:w="714" w:type="dxa"/>
            <w:shd w:val="clear" w:color="auto" w:fill="auto"/>
          </w:tcPr>
          <w:p w:rsidR="00A97E96" w:rsidRPr="0013001E" w:rsidRDefault="00A97E96" w:rsidP="002B3A4B">
            <w:pPr>
              <w:pStyle w:val="Tabletext"/>
            </w:pPr>
            <w:r w:rsidRPr="0013001E">
              <w:t>6</w:t>
            </w:r>
          </w:p>
        </w:tc>
        <w:tc>
          <w:tcPr>
            <w:tcW w:w="2124" w:type="dxa"/>
            <w:shd w:val="clear" w:color="auto" w:fill="auto"/>
          </w:tcPr>
          <w:p w:rsidR="00A97E96" w:rsidRPr="0013001E" w:rsidRDefault="00A97E96" w:rsidP="002B3A4B">
            <w:pPr>
              <w:pStyle w:val="Tabletext"/>
            </w:pPr>
            <w:r w:rsidRPr="0013001E">
              <w:t>Item</w:t>
            </w:r>
            <w:r w:rsidR="0013001E" w:rsidRPr="0013001E">
              <w:t> </w:t>
            </w:r>
            <w:r w:rsidRPr="0013001E">
              <w:t>2</w:t>
            </w:r>
          </w:p>
        </w:tc>
        <w:tc>
          <w:tcPr>
            <w:tcW w:w="2124" w:type="dxa"/>
            <w:shd w:val="clear" w:color="auto" w:fill="auto"/>
            <w:vAlign w:val="center"/>
          </w:tcPr>
          <w:p w:rsidR="00A97E96" w:rsidRPr="0013001E" w:rsidRDefault="00A97E96" w:rsidP="002B3A4B">
            <w:pPr>
              <w:pStyle w:val="Tabletext"/>
              <w:jc w:val="right"/>
            </w:pPr>
            <w:r w:rsidRPr="0013001E">
              <w:t>15</w:t>
            </w:r>
            <w:r w:rsidR="0013001E" w:rsidRPr="0013001E">
              <w:t> </w:t>
            </w:r>
            <w:r w:rsidRPr="0013001E">
              <w:t>956</w:t>
            </w:r>
          </w:p>
        </w:tc>
        <w:tc>
          <w:tcPr>
            <w:tcW w:w="2124" w:type="dxa"/>
            <w:shd w:val="clear" w:color="auto" w:fill="auto"/>
            <w:vAlign w:val="center"/>
          </w:tcPr>
          <w:p w:rsidR="00A97E96" w:rsidRPr="0013001E" w:rsidRDefault="00A97E96" w:rsidP="002B3A4B">
            <w:pPr>
              <w:pStyle w:val="Tabletext"/>
              <w:jc w:val="right"/>
            </w:pPr>
            <w:r w:rsidRPr="0013001E">
              <w:t>26</w:t>
            </w:r>
            <w:r w:rsidR="0013001E" w:rsidRPr="0013001E">
              <w:t> </w:t>
            </w:r>
            <w:r w:rsidRPr="0013001E">
              <w:t>901</w:t>
            </w:r>
          </w:p>
        </w:tc>
      </w:tr>
      <w:tr w:rsidR="00A97E96" w:rsidRPr="0013001E" w:rsidTr="002B3A4B">
        <w:tc>
          <w:tcPr>
            <w:tcW w:w="714" w:type="dxa"/>
            <w:shd w:val="clear" w:color="auto" w:fill="auto"/>
          </w:tcPr>
          <w:p w:rsidR="00A97E96" w:rsidRPr="0013001E" w:rsidRDefault="00A97E96" w:rsidP="002B3A4B">
            <w:pPr>
              <w:pStyle w:val="Tabletext"/>
            </w:pPr>
            <w:r w:rsidRPr="0013001E">
              <w:t>7</w:t>
            </w:r>
          </w:p>
        </w:tc>
        <w:tc>
          <w:tcPr>
            <w:tcW w:w="2124" w:type="dxa"/>
            <w:shd w:val="clear" w:color="auto" w:fill="auto"/>
          </w:tcPr>
          <w:p w:rsidR="00A97E96" w:rsidRPr="0013001E" w:rsidRDefault="00A97E96" w:rsidP="002B3A4B">
            <w:pPr>
              <w:pStyle w:val="Tabletext"/>
            </w:pPr>
            <w:r w:rsidRPr="0013001E">
              <w:t>Item</w:t>
            </w:r>
            <w:r w:rsidR="0013001E" w:rsidRPr="0013001E">
              <w:t> </w:t>
            </w:r>
            <w:r w:rsidRPr="0013001E">
              <w:t>3</w:t>
            </w:r>
          </w:p>
        </w:tc>
        <w:tc>
          <w:tcPr>
            <w:tcW w:w="2124" w:type="dxa"/>
            <w:shd w:val="clear" w:color="auto" w:fill="auto"/>
            <w:vAlign w:val="center"/>
          </w:tcPr>
          <w:p w:rsidR="00A97E96" w:rsidRPr="0013001E" w:rsidRDefault="00A97E96" w:rsidP="002B3A4B">
            <w:pPr>
              <w:pStyle w:val="Tabletext"/>
              <w:jc w:val="right"/>
            </w:pPr>
            <w:r w:rsidRPr="0013001E">
              <w:t>3</w:t>
            </w:r>
            <w:r w:rsidR="0013001E" w:rsidRPr="0013001E">
              <w:t> </w:t>
            </w:r>
            <w:r w:rsidRPr="0013001E">
              <w:t>325</w:t>
            </w:r>
          </w:p>
        </w:tc>
        <w:tc>
          <w:tcPr>
            <w:tcW w:w="2124" w:type="dxa"/>
            <w:shd w:val="clear" w:color="auto" w:fill="auto"/>
            <w:vAlign w:val="center"/>
          </w:tcPr>
          <w:p w:rsidR="00A97E96" w:rsidRPr="0013001E" w:rsidRDefault="00A97E96" w:rsidP="002B3A4B">
            <w:pPr>
              <w:pStyle w:val="Tabletext"/>
              <w:jc w:val="right"/>
            </w:pPr>
            <w:r w:rsidRPr="0013001E">
              <w:t>5</w:t>
            </w:r>
            <w:r w:rsidR="0013001E" w:rsidRPr="0013001E">
              <w:t> </w:t>
            </w:r>
            <w:r w:rsidRPr="0013001E">
              <w:t>606</w:t>
            </w:r>
          </w:p>
        </w:tc>
      </w:tr>
      <w:tr w:rsidR="00A97E96" w:rsidRPr="0013001E" w:rsidTr="002B3A4B">
        <w:tc>
          <w:tcPr>
            <w:tcW w:w="714" w:type="dxa"/>
            <w:tcBorders>
              <w:bottom w:val="single" w:sz="4" w:space="0" w:color="auto"/>
            </w:tcBorders>
            <w:shd w:val="clear" w:color="auto" w:fill="auto"/>
          </w:tcPr>
          <w:p w:rsidR="00A97E96" w:rsidRPr="0013001E" w:rsidRDefault="00A97E96" w:rsidP="002B3A4B">
            <w:pPr>
              <w:pStyle w:val="Tabletext"/>
            </w:pPr>
            <w:r w:rsidRPr="0013001E">
              <w:t>8</w:t>
            </w:r>
          </w:p>
        </w:tc>
        <w:tc>
          <w:tcPr>
            <w:tcW w:w="2124" w:type="dxa"/>
            <w:tcBorders>
              <w:bottom w:val="single" w:sz="4" w:space="0" w:color="auto"/>
            </w:tcBorders>
            <w:shd w:val="clear" w:color="auto" w:fill="auto"/>
          </w:tcPr>
          <w:p w:rsidR="00A97E96" w:rsidRPr="0013001E" w:rsidRDefault="00A97E96" w:rsidP="002B3A4B">
            <w:pPr>
              <w:pStyle w:val="Tabletext"/>
            </w:pPr>
            <w:r w:rsidRPr="0013001E">
              <w:t>Item</w:t>
            </w:r>
            <w:r w:rsidR="0013001E" w:rsidRPr="0013001E">
              <w:t> </w:t>
            </w:r>
            <w:r w:rsidRPr="0013001E">
              <w:t>3</w:t>
            </w:r>
          </w:p>
        </w:tc>
        <w:tc>
          <w:tcPr>
            <w:tcW w:w="2124" w:type="dxa"/>
            <w:tcBorders>
              <w:bottom w:val="single" w:sz="4" w:space="0" w:color="auto"/>
            </w:tcBorders>
            <w:shd w:val="clear" w:color="auto" w:fill="auto"/>
            <w:vAlign w:val="center"/>
          </w:tcPr>
          <w:p w:rsidR="00A97E96" w:rsidRPr="0013001E" w:rsidRDefault="00A97E96" w:rsidP="002B3A4B">
            <w:pPr>
              <w:pStyle w:val="Tabletext"/>
              <w:jc w:val="right"/>
            </w:pPr>
            <w:r w:rsidRPr="0013001E">
              <w:t>9</w:t>
            </w:r>
            <w:r w:rsidR="0013001E" w:rsidRPr="0013001E">
              <w:t> </w:t>
            </w:r>
            <w:r w:rsidRPr="0013001E">
              <w:t>998</w:t>
            </w:r>
          </w:p>
        </w:tc>
        <w:tc>
          <w:tcPr>
            <w:tcW w:w="2124" w:type="dxa"/>
            <w:tcBorders>
              <w:bottom w:val="single" w:sz="4" w:space="0" w:color="auto"/>
            </w:tcBorders>
            <w:shd w:val="clear" w:color="auto" w:fill="auto"/>
            <w:vAlign w:val="center"/>
          </w:tcPr>
          <w:p w:rsidR="00A97E96" w:rsidRPr="0013001E" w:rsidRDefault="00A97E96" w:rsidP="002B3A4B">
            <w:pPr>
              <w:pStyle w:val="Tabletext"/>
              <w:jc w:val="right"/>
            </w:pPr>
            <w:r w:rsidRPr="0013001E">
              <w:t>16</w:t>
            </w:r>
            <w:r w:rsidR="0013001E" w:rsidRPr="0013001E">
              <w:t> </w:t>
            </w:r>
            <w:r w:rsidRPr="0013001E">
              <w:t>856</w:t>
            </w:r>
          </w:p>
        </w:tc>
      </w:tr>
      <w:tr w:rsidR="00A97E96" w:rsidRPr="0013001E" w:rsidTr="002B3A4B">
        <w:tc>
          <w:tcPr>
            <w:tcW w:w="714" w:type="dxa"/>
            <w:tcBorders>
              <w:bottom w:val="single" w:sz="12" w:space="0" w:color="auto"/>
            </w:tcBorders>
            <w:shd w:val="clear" w:color="auto" w:fill="auto"/>
          </w:tcPr>
          <w:p w:rsidR="00A97E96" w:rsidRPr="0013001E" w:rsidRDefault="00A97E96" w:rsidP="002B3A4B">
            <w:pPr>
              <w:pStyle w:val="Tabletext"/>
            </w:pPr>
            <w:r w:rsidRPr="0013001E">
              <w:t>9</w:t>
            </w:r>
          </w:p>
        </w:tc>
        <w:tc>
          <w:tcPr>
            <w:tcW w:w="2124" w:type="dxa"/>
            <w:tcBorders>
              <w:bottom w:val="single" w:sz="12" w:space="0" w:color="auto"/>
            </w:tcBorders>
            <w:shd w:val="clear" w:color="auto" w:fill="auto"/>
          </w:tcPr>
          <w:p w:rsidR="00A97E96" w:rsidRPr="0013001E" w:rsidRDefault="00A97E96" w:rsidP="002B3A4B">
            <w:pPr>
              <w:pStyle w:val="Tabletext"/>
            </w:pPr>
            <w:r w:rsidRPr="0013001E">
              <w:t>Item</w:t>
            </w:r>
            <w:r w:rsidR="0013001E" w:rsidRPr="0013001E">
              <w:t> </w:t>
            </w:r>
            <w:r w:rsidRPr="0013001E">
              <w:t>3</w:t>
            </w:r>
          </w:p>
        </w:tc>
        <w:tc>
          <w:tcPr>
            <w:tcW w:w="2124" w:type="dxa"/>
            <w:tcBorders>
              <w:bottom w:val="single" w:sz="12" w:space="0" w:color="auto"/>
            </w:tcBorders>
            <w:shd w:val="clear" w:color="auto" w:fill="auto"/>
            <w:vAlign w:val="center"/>
          </w:tcPr>
          <w:p w:rsidR="00A97E96" w:rsidRPr="0013001E" w:rsidRDefault="00A97E96" w:rsidP="002B3A4B">
            <w:pPr>
              <w:pStyle w:val="Tabletext"/>
              <w:jc w:val="right"/>
            </w:pPr>
            <w:r w:rsidRPr="0013001E">
              <w:t>29</w:t>
            </w:r>
            <w:r w:rsidR="0013001E" w:rsidRPr="0013001E">
              <w:t> </w:t>
            </w:r>
            <w:r w:rsidRPr="0013001E">
              <w:t>252</w:t>
            </w:r>
          </w:p>
        </w:tc>
        <w:tc>
          <w:tcPr>
            <w:tcW w:w="2124" w:type="dxa"/>
            <w:tcBorders>
              <w:bottom w:val="single" w:sz="12" w:space="0" w:color="auto"/>
            </w:tcBorders>
            <w:shd w:val="clear" w:color="auto" w:fill="auto"/>
          </w:tcPr>
          <w:p w:rsidR="00A97E96" w:rsidRPr="0013001E" w:rsidRDefault="00A97E96" w:rsidP="002B3A4B">
            <w:pPr>
              <w:pStyle w:val="Tabletext"/>
              <w:jc w:val="right"/>
            </w:pPr>
            <w:r w:rsidRPr="0013001E">
              <w:t>49</w:t>
            </w:r>
            <w:r w:rsidR="0013001E" w:rsidRPr="0013001E">
              <w:t> </w:t>
            </w:r>
            <w:r w:rsidRPr="0013001E">
              <w:t>318</w:t>
            </w:r>
          </w:p>
        </w:tc>
      </w:tr>
    </w:tbl>
    <w:p w:rsidR="00A97E96" w:rsidRPr="0013001E" w:rsidRDefault="00FC1B0E" w:rsidP="00A97E96">
      <w:pPr>
        <w:pStyle w:val="ItemHead"/>
      </w:pPr>
      <w:r w:rsidRPr="0013001E">
        <w:t>9</w:t>
      </w:r>
      <w:r w:rsidR="00A97E96" w:rsidRPr="0013001E">
        <w:t xml:space="preserve"> </w:t>
      </w:r>
      <w:r w:rsidR="006532B6" w:rsidRPr="0013001E">
        <w:t xml:space="preserve"> </w:t>
      </w:r>
      <w:r w:rsidR="00A97E96" w:rsidRPr="0013001E">
        <w:t>Amendments of listed provisions—Part</w:t>
      </w:r>
      <w:r w:rsidR="0013001E" w:rsidRPr="0013001E">
        <w:t> </w:t>
      </w:r>
      <w:r w:rsidR="00A97E96" w:rsidRPr="0013001E">
        <w:t>3 of Schedule</w:t>
      </w:r>
      <w:r w:rsidR="0013001E" w:rsidRPr="0013001E">
        <w:t> </w:t>
      </w:r>
      <w:r w:rsidR="00A97E96" w:rsidRPr="0013001E">
        <w:t>3</w:t>
      </w:r>
    </w:p>
    <w:p w:rsidR="00A97E96" w:rsidRPr="0013001E" w:rsidRDefault="00A97E96" w:rsidP="00A97E96">
      <w:pPr>
        <w:pStyle w:val="Item"/>
      </w:pPr>
      <w:r w:rsidRPr="0013001E">
        <w:t>The items of the table in Part</w:t>
      </w:r>
      <w:r w:rsidR="0013001E" w:rsidRPr="0013001E">
        <w:t> </w:t>
      </w:r>
      <w:r w:rsidRPr="0013001E">
        <w:t>3 of Schedule</w:t>
      </w:r>
      <w:r w:rsidR="0013001E" w:rsidRPr="0013001E">
        <w:t> </w:t>
      </w:r>
      <w:r w:rsidRPr="0013001E">
        <w:t>3 listed in the following table are amended as set out in the table.</w:t>
      </w:r>
    </w:p>
    <w:p w:rsidR="00A97E96" w:rsidRPr="0013001E" w:rsidRDefault="00A97E96" w:rsidP="00A97E9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A97E96" w:rsidRPr="0013001E" w:rsidTr="00A97E96">
        <w:trPr>
          <w:tblHeader/>
        </w:trPr>
        <w:tc>
          <w:tcPr>
            <w:tcW w:w="7086" w:type="dxa"/>
            <w:gridSpan w:val="4"/>
            <w:tcBorders>
              <w:top w:val="single" w:sz="12" w:space="0" w:color="auto"/>
              <w:bottom w:val="single" w:sz="6" w:space="0" w:color="auto"/>
            </w:tcBorders>
            <w:shd w:val="clear" w:color="auto" w:fill="auto"/>
          </w:tcPr>
          <w:p w:rsidR="00A97E96" w:rsidRPr="0013001E" w:rsidRDefault="00A97E96" w:rsidP="00A97E96">
            <w:pPr>
              <w:pStyle w:val="TableHeading"/>
            </w:pPr>
            <w:r w:rsidRPr="0013001E">
              <w:t>Amendments relating to annual charges for certain licence</w:t>
            </w:r>
            <w:r w:rsidR="0013001E">
              <w:noBreakHyphen/>
            </w:r>
            <w:r w:rsidRPr="0013001E">
              <w:t>holders</w:t>
            </w:r>
          </w:p>
        </w:tc>
      </w:tr>
      <w:tr w:rsidR="00A97E96" w:rsidRPr="0013001E" w:rsidTr="00A97E96">
        <w:trPr>
          <w:tblHeader/>
        </w:trPr>
        <w:tc>
          <w:tcPr>
            <w:tcW w:w="714" w:type="dxa"/>
            <w:tcBorders>
              <w:top w:val="single" w:sz="6" w:space="0" w:color="auto"/>
              <w:bottom w:val="single" w:sz="12" w:space="0" w:color="auto"/>
            </w:tcBorders>
            <w:shd w:val="clear" w:color="auto" w:fill="auto"/>
          </w:tcPr>
          <w:p w:rsidR="00A97E96" w:rsidRPr="0013001E" w:rsidRDefault="00A97E96" w:rsidP="00A97E96">
            <w:pPr>
              <w:pStyle w:val="TableHeading"/>
            </w:pPr>
            <w:r w:rsidRPr="0013001E">
              <w:t>Item</w:t>
            </w:r>
          </w:p>
        </w:tc>
        <w:tc>
          <w:tcPr>
            <w:tcW w:w="2124" w:type="dxa"/>
            <w:tcBorders>
              <w:top w:val="single" w:sz="6" w:space="0" w:color="auto"/>
              <w:bottom w:val="single" w:sz="12" w:space="0" w:color="auto"/>
            </w:tcBorders>
            <w:shd w:val="clear" w:color="auto" w:fill="auto"/>
          </w:tcPr>
          <w:p w:rsidR="00A97E96" w:rsidRPr="0013001E" w:rsidRDefault="00A97E96" w:rsidP="00A97E96">
            <w:pPr>
              <w:pStyle w:val="TableHeading"/>
            </w:pPr>
            <w:r w:rsidRPr="0013001E">
              <w:t>Table item</w:t>
            </w:r>
          </w:p>
        </w:tc>
        <w:tc>
          <w:tcPr>
            <w:tcW w:w="2124" w:type="dxa"/>
            <w:tcBorders>
              <w:top w:val="single" w:sz="6" w:space="0" w:color="auto"/>
              <w:bottom w:val="single" w:sz="12" w:space="0" w:color="auto"/>
            </w:tcBorders>
            <w:shd w:val="clear" w:color="auto" w:fill="auto"/>
          </w:tcPr>
          <w:p w:rsidR="00A97E96" w:rsidRPr="0013001E" w:rsidRDefault="00A97E96" w:rsidP="00A97E96">
            <w:pPr>
              <w:pStyle w:val="TableHeading"/>
              <w:jc w:val="right"/>
            </w:pPr>
            <w:r w:rsidRPr="0013001E">
              <w:t>Omit</w:t>
            </w:r>
          </w:p>
        </w:tc>
        <w:tc>
          <w:tcPr>
            <w:tcW w:w="2124" w:type="dxa"/>
            <w:tcBorders>
              <w:top w:val="single" w:sz="6" w:space="0" w:color="auto"/>
              <w:bottom w:val="single" w:sz="12" w:space="0" w:color="auto"/>
            </w:tcBorders>
            <w:shd w:val="clear" w:color="auto" w:fill="auto"/>
          </w:tcPr>
          <w:p w:rsidR="00A97E96" w:rsidRPr="0013001E" w:rsidRDefault="00A97E96" w:rsidP="00A97E96">
            <w:pPr>
              <w:pStyle w:val="TableHeading"/>
              <w:jc w:val="right"/>
            </w:pPr>
            <w:r w:rsidRPr="0013001E">
              <w:t>Substitute</w:t>
            </w:r>
          </w:p>
        </w:tc>
      </w:tr>
      <w:tr w:rsidR="00A97E96" w:rsidRPr="0013001E" w:rsidTr="00A97E96">
        <w:tc>
          <w:tcPr>
            <w:tcW w:w="714" w:type="dxa"/>
            <w:tcBorders>
              <w:top w:val="single" w:sz="12" w:space="0" w:color="auto"/>
            </w:tcBorders>
            <w:shd w:val="clear" w:color="auto" w:fill="auto"/>
          </w:tcPr>
          <w:p w:rsidR="00A97E96" w:rsidRPr="0013001E" w:rsidRDefault="00A97E96" w:rsidP="00A97E96">
            <w:pPr>
              <w:pStyle w:val="Tabletext"/>
            </w:pPr>
            <w:r w:rsidRPr="0013001E">
              <w:t>1</w:t>
            </w:r>
          </w:p>
        </w:tc>
        <w:tc>
          <w:tcPr>
            <w:tcW w:w="2124" w:type="dxa"/>
            <w:tcBorders>
              <w:top w:val="single" w:sz="12" w:space="0" w:color="auto"/>
            </w:tcBorders>
            <w:shd w:val="clear" w:color="auto" w:fill="auto"/>
          </w:tcPr>
          <w:p w:rsidR="00A97E96" w:rsidRPr="0013001E" w:rsidRDefault="00A97E96" w:rsidP="00A97E96">
            <w:pPr>
              <w:pStyle w:val="Tabletext"/>
            </w:pPr>
            <w:r w:rsidRPr="0013001E">
              <w:t>Item</w:t>
            </w:r>
            <w:r w:rsidR="0013001E" w:rsidRPr="0013001E">
              <w:t> </w:t>
            </w:r>
            <w:r w:rsidRPr="0013001E">
              <w:t>1</w:t>
            </w:r>
          </w:p>
        </w:tc>
        <w:tc>
          <w:tcPr>
            <w:tcW w:w="2124" w:type="dxa"/>
            <w:tcBorders>
              <w:top w:val="single" w:sz="12" w:space="0" w:color="auto"/>
            </w:tcBorders>
            <w:shd w:val="clear" w:color="auto" w:fill="auto"/>
          </w:tcPr>
          <w:p w:rsidR="00A97E96" w:rsidRPr="0013001E" w:rsidRDefault="00A97E96" w:rsidP="00A97E96">
            <w:pPr>
              <w:pStyle w:val="Tabletext"/>
              <w:jc w:val="right"/>
            </w:pPr>
            <w:r w:rsidRPr="0013001E">
              <w:t>768</w:t>
            </w:r>
            <w:r w:rsidR="0013001E" w:rsidRPr="0013001E">
              <w:t> </w:t>
            </w:r>
            <w:r w:rsidRPr="0013001E">
              <w:t>557</w:t>
            </w:r>
          </w:p>
        </w:tc>
        <w:tc>
          <w:tcPr>
            <w:tcW w:w="2124" w:type="dxa"/>
            <w:tcBorders>
              <w:top w:val="single" w:sz="12" w:space="0" w:color="auto"/>
            </w:tcBorders>
            <w:shd w:val="clear" w:color="auto" w:fill="auto"/>
          </w:tcPr>
          <w:p w:rsidR="00A97E96" w:rsidRPr="0013001E" w:rsidRDefault="00A97E96" w:rsidP="00A97E96">
            <w:pPr>
              <w:pStyle w:val="Tabletext"/>
              <w:jc w:val="right"/>
            </w:pPr>
            <w:r w:rsidRPr="0013001E">
              <w:t>788</w:t>
            </w:r>
            <w:r w:rsidR="0013001E" w:rsidRPr="0013001E">
              <w:t> </w:t>
            </w:r>
            <w:r w:rsidRPr="0013001E">
              <w:t>539</w:t>
            </w:r>
          </w:p>
        </w:tc>
      </w:tr>
      <w:tr w:rsidR="00A97E96" w:rsidRPr="0013001E" w:rsidTr="00A97E96">
        <w:tc>
          <w:tcPr>
            <w:tcW w:w="714" w:type="dxa"/>
            <w:tcBorders>
              <w:bottom w:val="single" w:sz="4" w:space="0" w:color="auto"/>
            </w:tcBorders>
            <w:shd w:val="clear" w:color="auto" w:fill="auto"/>
          </w:tcPr>
          <w:p w:rsidR="00A97E96" w:rsidRPr="0013001E" w:rsidRDefault="00A97E96" w:rsidP="00A97E96">
            <w:pPr>
              <w:pStyle w:val="Tabletext"/>
            </w:pPr>
            <w:r w:rsidRPr="0013001E">
              <w:t>2</w:t>
            </w:r>
          </w:p>
        </w:tc>
        <w:tc>
          <w:tcPr>
            <w:tcW w:w="2124" w:type="dxa"/>
            <w:tcBorders>
              <w:bottom w:val="single" w:sz="4" w:space="0" w:color="auto"/>
            </w:tcBorders>
            <w:shd w:val="clear" w:color="auto" w:fill="auto"/>
          </w:tcPr>
          <w:p w:rsidR="00A97E96" w:rsidRPr="0013001E" w:rsidRDefault="00A97E96" w:rsidP="00A97E96">
            <w:pPr>
              <w:pStyle w:val="Tabletext"/>
            </w:pPr>
            <w:r w:rsidRPr="0013001E">
              <w:t>Item</w:t>
            </w:r>
            <w:r w:rsidR="0013001E" w:rsidRPr="0013001E">
              <w:t> </w:t>
            </w:r>
            <w:r w:rsidRPr="0013001E">
              <w:t>2</w:t>
            </w:r>
          </w:p>
        </w:tc>
        <w:tc>
          <w:tcPr>
            <w:tcW w:w="2124" w:type="dxa"/>
            <w:tcBorders>
              <w:bottom w:val="single" w:sz="4" w:space="0" w:color="auto"/>
            </w:tcBorders>
            <w:shd w:val="clear" w:color="auto" w:fill="auto"/>
          </w:tcPr>
          <w:p w:rsidR="00A97E96" w:rsidRPr="0013001E" w:rsidRDefault="00A97E96" w:rsidP="00A97E96">
            <w:pPr>
              <w:pStyle w:val="Tabletext"/>
              <w:jc w:val="right"/>
            </w:pPr>
            <w:r w:rsidRPr="0013001E">
              <w:t>256</w:t>
            </w:r>
            <w:r w:rsidR="0013001E" w:rsidRPr="0013001E">
              <w:t> </w:t>
            </w:r>
            <w:r w:rsidRPr="0013001E">
              <w:t>364</w:t>
            </w:r>
          </w:p>
        </w:tc>
        <w:tc>
          <w:tcPr>
            <w:tcW w:w="2124" w:type="dxa"/>
            <w:tcBorders>
              <w:bottom w:val="single" w:sz="4" w:space="0" w:color="auto"/>
            </w:tcBorders>
            <w:shd w:val="clear" w:color="auto" w:fill="auto"/>
          </w:tcPr>
          <w:p w:rsidR="00A97E96" w:rsidRPr="0013001E" w:rsidRDefault="00A97E96" w:rsidP="00A97E96">
            <w:pPr>
              <w:pStyle w:val="Tabletext"/>
              <w:jc w:val="right"/>
            </w:pPr>
            <w:r w:rsidRPr="0013001E">
              <w:t>263</w:t>
            </w:r>
            <w:r w:rsidR="0013001E" w:rsidRPr="0013001E">
              <w:t> </w:t>
            </w:r>
            <w:r w:rsidRPr="0013001E">
              <w:t>029</w:t>
            </w:r>
          </w:p>
        </w:tc>
      </w:tr>
      <w:tr w:rsidR="00A97E96" w:rsidRPr="0013001E" w:rsidTr="00A97E96">
        <w:tc>
          <w:tcPr>
            <w:tcW w:w="714" w:type="dxa"/>
            <w:tcBorders>
              <w:bottom w:val="single" w:sz="12" w:space="0" w:color="auto"/>
            </w:tcBorders>
            <w:shd w:val="clear" w:color="auto" w:fill="auto"/>
          </w:tcPr>
          <w:p w:rsidR="00A97E96" w:rsidRPr="0013001E" w:rsidRDefault="00A97E96" w:rsidP="00A97E96">
            <w:pPr>
              <w:pStyle w:val="Tabletext"/>
            </w:pPr>
            <w:r w:rsidRPr="0013001E">
              <w:t>3</w:t>
            </w:r>
          </w:p>
        </w:tc>
        <w:tc>
          <w:tcPr>
            <w:tcW w:w="2124" w:type="dxa"/>
            <w:tcBorders>
              <w:bottom w:val="single" w:sz="12" w:space="0" w:color="auto"/>
            </w:tcBorders>
            <w:shd w:val="clear" w:color="auto" w:fill="auto"/>
          </w:tcPr>
          <w:p w:rsidR="00A97E96" w:rsidRPr="0013001E" w:rsidRDefault="00A97E96" w:rsidP="00A97E96">
            <w:pPr>
              <w:pStyle w:val="Tabletext"/>
            </w:pPr>
            <w:r w:rsidRPr="0013001E">
              <w:t>Item</w:t>
            </w:r>
            <w:r w:rsidR="0013001E" w:rsidRPr="0013001E">
              <w:t> </w:t>
            </w:r>
            <w:r w:rsidRPr="0013001E">
              <w:t>3</w:t>
            </w:r>
          </w:p>
        </w:tc>
        <w:tc>
          <w:tcPr>
            <w:tcW w:w="2124" w:type="dxa"/>
            <w:tcBorders>
              <w:bottom w:val="single" w:sz="12" w:space="0" w:color="auto"/>
            </w:tcBorders>
            <w:shd w:val="clear" w:color="auto" w:fill="auto"/>
          </w:tcPr>
          <w:p w:rsidR="00A97E96" w:rsidRPr="0013001E" w:rsidRDefault="00A97E96" w:rsidP="00A97E96">
            <w:pPr>
              <w:pStyle w:val="Tabletext"/>
              <w:jc w:val="right"/>
            </w:pPr>
            <w:r w:rsidRPr="0013001E">
              <w:t>256</w:t>
            </w:r>
            <w:r w:rsidR="0013001E" w:rsidRPr="0013001E">
              <w:t> </w:t>
            </w:r>
            <w:r w:rsidRPr="0013001E">
              <w:t>364</w:t>
            </w:r>
          </w:p>
        </w:tc>
        <w:tc>
          <w:tcPr>
            <w:tcW w:w="2124" w:type="dxa"/>
            <w:tcBorders>
              <w:bottom w:val="single" w:sz="12" w:space="0" w:color="auto"/>
            </w:tcBorders>
            <w:shd w:val="clear" w:color="auto" w:fill="auto"/>
          </w:tcPr>
          <w:p w:rsidR="00A97E96" w:rsidRPr="0013001E" w:rsidRDefault="00A97E96" w:rsidP="00A97E96">
            <w:pPr>
              <w:pStyle w:val="Tabletext"/>
              <w:jc w:val="right"/>
            </w:pPr>
            <w:r w:rsidRPr="0013001E">
              <w:t>289</w:t>
            </w:r>
            <w:r w:rsidR="0013001E" w:rsidRPr="0013001E">
              <w:t> </w:t>
            </w:r>
            <w:r w:rsidRPr="0013001E">
              <w:t>707</w:t>
            </w:r>
          </w:p>
        </w:tc>
      </w:tr>
    </w:tbl>
    <w:p w:rsidR="00A97E96" w:rsidRPr="0013001E" w:rsidRDefault="00A97E96" w:rsidP="00A97E96">
      <w:pPr>
        <w:pStyle w:val="Tabletext"/>
      </w:pPr>
    </w:p>
    <w:sectPr w:rsidR="00A97E96" w:rsidRPr="0013001E" w:rsidSect="00F77467">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34" w:rsidRDefault="00644A34" w:rsidP="0048364F">
      <w:pPr>
        <w:spacing w:line="240" w:lineRule="auto"/>
      </w:pPr>
      <w:r>
        <w:separator/>
      </w:r>
    </w:p>
  </w:endnote>
  <w:endnote w:type="continuationSeparator" w:id="0">
    <w:p w:rsidR="00644A34" w:rsidRDefault="00644A3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F77467" w:rsidRDefault="00644A34" w:rsidP="00F77467">
    <w:pPr>
      <w:pStyle w:val="Footer"/>
      <w:tabs>
        <w:tab w:val="clear" w:pos="4153"/>
        <w:tab w:val="clear" w:pos="8306"/>
        <w:tab w:val="center" w:pos="4150"/>
        <w:tab w:val="right" w:pos="8307"/>
      </w:tabs>
      <w:spacing w:before="120"/>
      <w:rPr>
        <w:i/>
        <w:sz w:val="18"/>
      </w:rPr>
    </w:pPr>
    <w:r w:rsidRPr="00F77467">
      <w:rPr>
        <w:i/>
        <w:sz w:val="18"/>
      </w:rPr>
      <w:t xml:space="preserve"> </w:t>
    </w:r>
    <w:r w:rsidR="00F77467" w:rsidRPr="00F77467">
      <w:rPr>
        <w:i/>
        <w:sz w:val="18"/>
      </w:rPr>
      <w:t>OPC60498 -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67" w:rsidRDefault="00F77467" w:rsidP="00F77467">
    <w:pPr>
      <w:pStyle w:val="Footer"/>
    </w:pPr>
    <w:r w:rsidRPr="00F77467">
      <w:rPr>
        <w:i/>
        <w:sz w:val="18"/>
      </w:rPr>
      <w:t>OPC60498 -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F77467" w:rsidRDefault="00644A34" w:rsidP="00486382">
    <w:pPr>
      <w:pStyle w:val="Footer"/>
      <w:rPr>
        <w:sz w:val="18"/>
      </w:rPr>
    </w:pPr>
  </w:p>
  <w:p w:rsidR="00644A34" w:rsidRPr="00F77467" w:rsidRDefault="00F77467" w:rsidP="00F77467">
    <w:pPr>
      <w:pStyle w:val="Footer"/>
      <w:rPr>
        <w:sz w:val="18"/>
      </w:rPr>
    </w:pPr>
    <w:r w:rsidRPr="00F77467">
      <w:rPr>
        <w:i/>
        <w:sz w:val="18"/>
      </w:rPr>
      <w:t>OPC60498 -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F77467" w:rsidRDefault="00644A34"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44A34" w:rsidRPr="00F77467" w:rsidTr="00E33C1C">
      <w:tc>
        <w:tcPr>
          <w:tcW w:w="533" w:type="dxa"/>
          <w:tcBorders>
            <w:top w:val="nil"/>
            <w:left w:val="nil"/>
            <w:bottom w:val="nil"/>
            <w:right w:val="nil"/>
          </w:tcBorders>
        </w:tcPr>
        <w:p w:rsidR="00644A34" w:rsidRPr="00F77467" w:rsidRDefault="00644A34" w:rsidP="00E33C1C">
          <w:pPr>
            <w:spacing w:line="0" w:lineRule="atLeast"/>
            <w:rPr>
              <w:rFonts w:cs="Times New Roman"/>
              <w:i/>
              <w:sz w:val="18"/>
            </w:rPr>
          </w:pPr>
          <w:r w:rsidRPr="00F77467">
            <w:rPr>
              <w:rFonts w:cs="Times New Roman"/>
              <w:i/>
              <w:sz w:val="18"/>
            </w:rPr>
            <w:fldChar w:fldCharType="begin"/>
          </w:r>
          <w:r w:rsidRPr="00F77467">
            <w:rPr>
              <w:rFonts w:cs="Times New Roman"/>
              <w:i/>
              <w:sz w:val="18"/>
            </w:rPr>
            <w:instrText xml:space="preserve"> PAGE </w:instrText>
          </w:r>
          <w:r w:rsidRPr="00F77467">
            <w:rPr>
              <w:rFonts w:cs="Times New Roman"/>
              <w:i/>
              <w:sz w:val="18"/>
            </w:rPr>
            <w:fldChar w:fldCharType="separate"/>
          </w:r>
          <w:r w:rsidR="006D3F8A">
            <w:rPr>
              <w:rFonts w:cs="Times New Roman"/>
              <w:i/>
              <w:noProof/>
              <w:sz w:val="18"/>
            </w:rPr>
            <w:t>ii</w:t>
          </w:r>
          <w:r w:rsidRPr="00F77467">
            <w:rPr>
              <w:rFonts w:cs="Times New Roman"/>
              <w:i/>
              <w:sz w:val="18"/>
            </w:rPr>
            <w:fldChar w:fldCharType="end"/>
          </w:r>
        </w:p>
      </w:tc>
      <w:tc>
        <w:tcPr>
          <w:tcW w:w="5387" w:type="dxa"/>
          <w:tcBorders>
            <w:top w:val="nil"/>
            <w:left w:val="nil"/>
            <w:bottom w:val="nil"/>
            <w:right w:val="nil"/>
          </w:tcBorders>
        </w:tcPr>
        <w:p w:rsidR="00644A34" w:rsidRPr="00F77467" w:rsidRDefault="00644A34" w:rsidP="00E33C1C">
          <w:pPr>
            <w:spacing w:line="0" w:lineRule="atLeast"/>
            <w:jc w:val="center"/>
            <w:rPr>
              <w:rFonts w:cs="Times New Roman"/>
              <w:i/>
              <w:sz w:val="18"/>
            </w:rPr>
          </w:pPr>
          <w:r w:rsidRPr="00F77467">
            <w:rPr>
              <w:rFonts w:cs="Times New Roman"/>
              <w:i/>
              <w:sz w:val="18"/>
            </w:rPr>
            <w:fldChar w:fldCharType="begin"/>
          </w:r>
          <w:r w:rsidRPr="00F77467">
            <w:rPr>
              <w:rFonts w:cs="Times New Roman"/>
              <w:i/>
              <w:sz w:val="18"/>
            </w:rPr>
            <w:instrText xml:space="preserve"> DOCPROPERTY ShortT </w:instrText>
          </w:r>
          <w:r w:rsidRPr="00F77467">
            <w:rPr>
              <w:rFonts w:cs="Times New Roman"/>
              <w:i/>
              <w:sz w:val="18"/>
            </w:rPr>
            <w:fldChar w:fldCharType="separate"/>
          </w:r>
          <w:r w:rsidR="00B0190D">
            <w:rPr>
              <w:rFonts w:cs="Times New Roman"/>
              <w:i/>
              <w:sz w:val="18"/>
            </w:rPr>
            <w:t>Australian Radiation Protection and Nuclear Safety (Licence Charges) Amendment (2014 Measures No. 1) Regulation 2014</w:t>
          </w:r>
          <w:r w:rsidRPr="00F77467">
            <w:rPr>
              <w:rFonts w:cs="Times New Roman"/>
              <w:i/>
              <w:sz w:val="18"/>
            </w:rPr>
            <w:fldChar w:fldCharType="end"/>
          </w:r>
        </w:p>
      </w:tc>
      <w:tc>
        <w:tcPr>
          <w:tcW w:w="1383" w:type="dxa"/>
          <w:tcBorders>
            <w:top w:val="nil"/>
            <w:left w:val="nil"/>
            <w:bottom w:val="nil"/>
            <w:right w:val="nil"/>
          </w:tcBorders>
        </w:tcPr>
        <w:p w:rsidR="00644A34" w:rsidRPr="00F77467" w:rsidRDefault="00644A34" w:rsidP="00E33C1C">
          <w:pPr>
            <w:spacing w:line="0" w:lineRule="atLeast"/>
            <w:jc w:val="right"/>
            <w:rPr>
              <w:rFonts w:cs="Times New Roman"/>
              <w:i/>
              <w:sz w:val="18"/>
            </w:rPr>
          </w:pPr>
          <w:r w:rsidRPr="00F77467">
            <w:rPr>
              <w:rFonts w:cs="Times New Roman"/>
              <w:i/>
              <w:sz w:val="18"/>
            </w:rPr>
            <w:fldChar w:fldCharType="begin"/>
          </w:r>
          <w:r w:rsidRPr="00F77467">
            <w:rPr>
              <w:rFonts w:cs="Times New Roman"/>
              <w:i/>
              <w:sz w:val="18"/>
            </w:rPr>
            <w:instrText xml:space="preserve"> DOCPROPERTY ActNo </w:instrText>
          </w:r>
          <w:r w:rsidRPr="00F77467">
            <w:rPr>
              <w:rFonts w:cs="Times New Roman"/>
              <w:i/>
              <w:sz w:val="18"/>
            </w:rPr>
            <w:fldChar w:fldCharType="separate"/>
          </w:r>
          <w:r w:rsidR="00B0190D">
            <w:rPr>
              <w:rFonts w:cs="Times New Roman"/>
              <w:i/>
              <w:sz w:val="18"/>
            </w:rPr>
            <w:t>No. 77, 2014</w:t>
          </w:r>
          <w:r w:rsidRPr="00F77467">
            <w:rPr>
              <w:rFonts w:cs="Times New Roman"/>
              <w:i/>
              <w:sz w:val="18"/>
            </w:rPr>
            <w:fldChar w:fldCharType="end"/>
          </w:r>
        </w:p>
      </w:tc>
    </w:tr>
  </w:tbl>
  <w:p w:rsidR="00644A34" w:rsidRPr="00F77467" w:rsidRDefault="00F77467" w:rsidP="00F77467">
    <w:pPr>
      <w:rPr>
        <w:rFonts w:cs="Times New Roman"/>
        <w:i/>
        <w:sz w:val="18"/>
      </w:rPr>
    </w:pPr>
    <w:r w:rsidRPr="00F77467">
      <w:rPr>
        <w:rFonts w:cs="Times New Roman"/>
        <w:i/>
        <w:sz w:val="18"/>
      </w:rPr>
      <w:t>OPC60498 -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E33C1C" w:rsidRDefault="00644A3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44A34" w:rsidTr="00E33C1C">
      <w:tc>
        <w:tcPr>
          <w:tcW w:w="1383" w:type="dxa"/>
          <w:tcBorders>
            <w:top w:val="nil"/>
            <w:left w:val="nil"/>
            <w:bottom w:val="nil"/>
            <w:right w:val="nil"/>
          </w:tcBorders>
        </w:tcPr>
        <w:p w:rsidR="00644A34" w:rsidRDefault="00644A3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0190D">
            <w:rPr>
              <w:i/>
              <w:sz w:val="18"/>
            </w:rPr>
            <w:t>No. 77, 2014</w:t>
          </w:r>
          <w:r w:rsidRPr="007A1328">
            <w:rPr>
              <w:i/>
              <w:sz w:val="18"/>
            </w:rPr>
            <w:fldChar w:fldCharType="end"/>
          </w:r>
        </w:p>
      </w:tc>
      <w:tc>
        <w:tcPr>
          <w:tcW w:w="5387" w:type="dxa"/>
          <w:tcBorders>
            <w:top w:val="nil"/>
            <w:left w:val="nil"/>
            <w:bottom w:val="nil"/>
            <w:right w:val="nil"/>
          </w:tcBorders>
        </w:tcPr>
        <w:p w:rsidR="00644A34" w:rsidRDefault="00644A3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190D">
            <w:rPr>
              <w:i/>
              <w:sz w:val="18"/>
            </w:rPr>
            <w:t>Australian Radiation Protection and Nuclear Safety (Licence Charges) Amendment (2014 Measures No. 1) Regulation 2014</w:t>
          </w:r>
          <w:r w:rsidRPr="007A1328">
            <w:rPr>
              <w:i/>
              <w:sz w:val="18"/>
            </w:rPr>
            <w:fldChar w:fldCharType="end"/>
          </w:r>
        </w:p>
      </w:tc>
      <w:tc>
        <w:tcPr>
          <w:tcW w:w="533" w:type="dxa"/>
          <w:tcBorders>
            <w:top w:val="nil"/>
            <w:left w:val="nil"/>
            <w:bottom w:val="nil"/>
            <w:right w:val="nil"/>
          </w:tcBorders>
        </w:tcPr>
        <w:p w:rsidR="00644A34" w:rsidRDefault="00644A3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5592">
            <w:rPr>
              <w:i/>
              <w:noProof/>
              <w:sz w:val="18"/>
            </w:rPr>
            <w:t>i</w:t>
          </w:r>
          <w:r w:rsidRPr="00ED79B6">
            <w:rPr>
              <w:i/>
              <w:sz w:val="18"/>
            </w:rPr>
            <w:fldChar w:fldCharType="end"/>
          </w:r>
        </w:p>
      </w:tc>
    </w:tr>
  </w:tbl>
  <w:p w:rsidR="00644A34" w:rsidRPr="00ED79B6" w:rsidRDefault="00F77467" w:rsidP="00F77467">
    <w:pPr>
      <w:rPr>
        <w:i/>
        <w:sz w:val="18"/>
      </w:rPr>
    </w:pPr>
    <w:r w:rsidRPr="00F77467">
      <w:rPr>
        <w:rFonts w:cs="Times New Roman"/>
        <w:i/>
        <w:sz w:val="18"/>
      </w:rPr>
      <w:t>OPC60498 -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F77467" w:rsidRDefault="00644A34"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44A34" w:rsidRPr="00F77467" w:rsidTr="00E33C1C">
      <w:tc>
        <w:tcPr>
          <w:tcW w:w="533" w:type="dxa"/>
          <w:tcBorders>
            <w:top w:val="nil"/>
            <w:left w:val="nil"/>
            <w:bottom w:val="nil"/>
            <w:right w:val="nil"/>
          </w:tcBorders>
        </w:tcPr>
        <w:p w:rsidR="00644A34" w:rsidRPr="00F77467" w:rsidRDefault="00644A34" w:rsidP="00E33C1C">
          <w:pPr>
            <w:spacing w:line="0" w:lineRule="atLeast"/>
            <w:rPr>
              <w:rFonts w:cs="Times New Roman"/>
              <w:i/>
              <w:sz w:val="18"/>
            </w:rPr>
          </w:pPr>
          <w:r w:rsidRPr="00F77467">
            <w:rPr>
              <w:rFonts w:cs="Times New Roman"/>
              <w:i/>
              <w:sz w:val="18"/>
            </w:rPr>
            <w:fldChar w:fldCharType="begin"/>
          </w:r>
          <w:r w:rsidRPr="00F77467">
            <w:rPr>
              <w:rFonts w:cs="Times New Roman"/>
              <w:i/>
              <w:sz w:val="18"/>
            </w:rPr>
            <w:instrText xml:space="preserve"> PAGE </w:instrText>
          </w:r>
          <w:r w:rsidRPr="00F77467">
            <w:rPr>
              <w:rFonts w:cs="Times New Roman"/>
              <w:i/>
              <w:sz w:val="18"/>
            </w:rPr>
            <w:fldChar w:fldCharType="separate"/>
          </w:r>
          <w:r w:rsidR="0008739E">
            <w:rPr>
              <w:rFonts w:cs="Times New Roman"/>
              <w:i/>
              <w:noProof/>
              <w:sz w:val="18"/>
            </w:rPr>
            <w:t>4</w:t>
          </w:r>
          <w:r w:rsidRPr="00F77467">
            <w:rPr>
              <w:rFonts w:cs="Times New Roman"/>
              <w:i/>
              <w:sz w:val="18"/>
            </w:rPr>
            <w:fldChar w:fldCharType="end"/>
          </w:r>
        </w:p>
      </w:tc>
      <w:tc>
        <w:tcPr>
          <w:tcW w:w="5387" w:type="dxa"/>
          <w:tcBorders>
            <w:top w:val="nil"/>
            <w:left w:val="nil"/>
            <w:bottom w:val="nil"/>
            <w:right w:val="nil"/>
          </w:tcBorders>
        </w:tcPr>
        <w:p w:rsidR="00644A34" w:rsidRPr="00F77467" w:rsidRDefault="00644A34" w:rsidP="00E33C1C">
          <w:pPr>
            <w:spacing w:line="0" w:lineRule="atLeast"/>
            <w:jc w:val="center"/>
            <w:rPr>
              <w:rFonts w:cs="Times New Roman"/>
              <w:i/>
              <w:sz w:val="18"/>
            </w:rPr>
          </w:pPr>
          <w:r w:rsidRPr="00F77467">
            <w:rPr>
              <w:rFonts w:cs="Times New Roman"/>
              <w:i/>
              <w:sz w:val="18"/>
            </w:rPr>
            <w:fldChar w:fldCharType="begin"/>
          </w:r>
          <w:r w:rsidRPr="00F77467">
            <w:rPr>
              <w:rFonts w:cs="Times New Roman"/>
              <w:i/>
              <w:sz w:val="18"/>
            </w:rPr>
            <w:instrText xml:space="preserve"> DOCPROPERTY ShortT </w:instrText>
          </w:r>
          <w:r w:rsidRPr="00F77467">
            <w:rPr>
              <w:rFonts w:cs="Times New Roman"/>
              <w:i/>
              <w:sz w:val="18"/>
            </w:rPr>
            <w:fldChar w:fldCharType="separate"/>
          </w:r>
          <w:r w:rsidR="00B0190D">
            <w:rPr>
              <w:rFonts w:cs="Times New Roman"/>
              <w:i/>
              <w:sz w:val="18"/>
            </w:rPr>
            <w:t>Australian Radiation Protection and Nuclear Safety (Licence Charges) Amendment (2014 Measures No. 1) Regulation 2014</w:t>
          </w:r>
          <w:r w:rsidRPr="00F77467">
            <w:rPr>
              <w:rFonts w:cs="Times New Roman"/>
              <w:i/>
              <w:sz w:val="18"/>
            </w:rPr>
            <w:fldChar w:fldCharType="end"/>
          </w:r>
        </w:p>
      </w:tc>
      <w:tc>
        <w:tcPr>
          <w:tcW w:w="1383" w:type="dxa"/>
          <w:tcBorders>
            <w:top w:val="nil"/>
            <w:left w:val="nil"/>
            <w:bottom w:val="nil"/>
            <w:right w:val="nil"/>
          </w:tcBorders>
        </w:tcPr>
        <w:p w:rsidR="00644A34" w:rsidRPr="00F77467" w:rsidRDefault="00644A34" w:rsidP="00E33C1C">
          <w:pPr>
            <w:spacing w:line="0" w:lineRule="atLeast"/>
            <w:jc w:val="right"/>
            <w:rPr>
              <w:rFonts w:cs="Times New Roman"/>
              <w:i/>
              <w:sz w:val="18"/>
            </w:rPr>
          </w:pPr>
          <w:r w:rsidRPr="00F77467">
            <w:rPr>
              <w:rFonts w:cs="Times New Roman"/>
              <w:i/>
              <w:sz w:val="18"/>
            </w:rPr>
            <w:fldChar w:fldCharType="begin"/>
          </w:r>
          <w:r w:rsidRPr="00F77467">
            <w:rPr>
              <w:rFonts w:cs="Times New Roman"/>
              <w:i/>
              <w:sz w:val="18"/>
            </w:rPr>
            <w:instrText xml:space="preserve"> DOCPROPERTY ActNo </w:instrText>
          </w:r>
          <w:r w:rsidRPr="00F77467">
            <w:rPr>
              <w:rFonts w:cs="Times New Roman"/>
              <w:i/>
              <w:sz w:val="18"/>
            </w:rPr>
            <w:fldChar w:fldCharType="separate"/>
          </w:r>
          <w:r w:rsidR="00B0190D">
            <w:rPr>
              <w:rFonts w:cs="Times New Roman"/>
              <w:i/>
              <w:sz w:val="18"/>
            </w:rPr>
            <w:t>No. 77, 2014</w:t>
          </w:r>
          <w:r w:rsidRPr="00F77467">
            <w:rPr>
              <w:rFonts w:cs="Times New Roman"/>
              <w:i/>
              <w:sz w:val="18"/>
            </w:rPr>
            <w:fldChar w:fldCharType="end"/>
          </w:r>
        </w:p>
      </w:tc>
    </w:tr>
  </w:tbl>
  <w:p w:rsidR="00644A34" w:rsidRPr="00F77467" w:rsidRDefault="00F77467" w:rsidP="00F77467">
    <w:pPr>
      <w:rPr>
        <w:rFonts w:cs="Times New Roman"/>
        <w:i/>
        <w:sz w:val="18"/>
      </w:rPr>
    </w:pPr>
    <w:r w:rsidRPr="00F77467">
      <w:rPr>
        <w:rFonts w:cs="Times New Roman"/>
        <w:i/>
        <w:sz w:val="18"/>
      </w:rPr>
      <w:t>OPC60498 -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E33C1C" w:rsidRDefault="00644A3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44A34" w:rsidTr="00E33C1C">
      <w:tc>
        <w:tcPr>
          <w:tcW w:w="1383" w:type="dxa"/>
          <w:tcBorders>
            <w:top w:val="nil"/>
            <w:left w:val="nil"/>
            <w:bottom w:val="nil"/>
            <w:right w:val="nil"/>
          </w:tcBorders>
        </w:tcPr>
        <w:p w:rsidR="00644A34" w:rsidRDefault="00644A3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0190D">
            <w:rPr>
              <w:i/>
              <w:sz w:val="18"/>
            </w:rPr>
            <w:t>No. 77, 2014</w:t>
          </w:r>
          <w:r w:rsidRPr="007A1328">
            <w:rPr>
              <w:i/>
              <w:sz w:val="18"/>
            </w:rPr>
            <w:fldChar w:fldCharType="end"/>
          </w:r>
        </w:p>
      </w:tc>
      <w:tc>
        <w:tcPr>
          <w:tcW w:w="5387" w:type="dxa"/>
          <w:tcBorders>
            <w:top w:val="nil"/>
            <w:left w:val="nil"/>
            <w:bottom w:val="nil"/>
            <w:right w:val="nil"/>
          </w:tcBorders>
        </w:tcPr>
        <w:p w:rsidR="00644A34" w:rsidRDefault="00644A3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190D">
            <w:rPr>
              <w:i/>
              <w:sz w:val="18"/>
            </w:rPr>
            <w:t>Australian Radiation Protection and Nuclear Safety (Licence Charges) Amendment (2014 Measures No. 1) Regulation 2014</w:t>
          </w:r>
          <w:r w:rsidRPr="007A1328">
            <w:rPr>
              <w:i/>
              <w:sz w:val="18"/>
            </w:rPr>
            <w:fldChar w:fldCharType="end"/>
          </w:r>
        </w:p>
      </w:tc>
      <w:tc>
        <w:tcPr>
          <w:tcW w:w="533" w:type="dxa"/>
          <w:tcBorders>
            <w:top w:val="nil"/>
            <w:left w:val="nil"/>
            <w:bottom w:val="nil"/>
            <w:right w:val="nil"/>
          </w:tcBorders>
        </w:tcPr>
        <w:p w:rsidR="00644A34" w:rsidRDefault="00644A3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5592">
            <w:rPr>
              <w:i/>
              <w:noProof/>
              <w:sz w:val="18"/>
            </w:rPr>
            <w:t>1</w:t>
          </w:r>
          <w:r w:rsidRPr="00ED79B6">
            <w:rPr>
              <w:i/>
              <w:sz w:val="18"/>
            </w:rPr>
            <w:fldChar w:fldCharType="end"/>
          </w:r>
        </w:p>
      </w:tc>
    </w:tr>
  </w:tbl>
  <w:p w:rsidR="00644A34" w:rsidRPr="00ED79B6" w:rsidRDefault="00F77467" w:rsidP="00F77467">
    <w:pPr>
      <w:rPr>
        <w:i/>
        <w:sz w:val="18"/>
      </w:rPr>
    </w:pPr>
    <w:r w:rsidRPr="00F77467">
      <w:rPr>
        <w:rFonts w:cs="Times New Roman"/>
        <w:i/>
        <w:sz w:val="18"/>
      </w:rPr>
      <w:t>OPC60498 -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E33C1C" w:rsidRDefault="00644A34"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44A34" w:rsidTr="002B3A4B">
      <w:tc>
        <w:tcPr>
          <w:tcW w:w="1383" w:type="dxa"/>
          <w:tcBorders>
            <w:top w:val="nil"/>
            <w:left w:val="nil"/>
            <w:bottom w:val="nil"/>
            <w:right w:val="nil"/>
          </w:tcBorders>
        </w:tcPr>
        <w:p w:rsidR="00644A34" w:rsidRDefault="00644A34" w:rsidP="002B3A4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0190D">
            <w:rPr>
              <w:i/>
              <w:sz w:val="18"/>
            </w:rPr>
            <w:t>No. 77, 2014</w:t>
          </w:r>
          <w:r w:rsidRPr="007A1328">
            <w:rPr>
              <w:i/>
              <w:sz w:val="18"/>
            </w:rPr>
            <w:fldChar w:fldCharType="end"/>
          </w:r>
        </w:p>
      </w:tc>
      <w:tc>
        <w:tcPr>
          <w:tcW w:w="5387" w:type="dxa"/>
          <w:tcBorders>
            <w:top w:val="nil"/>
            <w:left w:val="nil"/>
            <w:bottom w:val="nil"/>
            <w:right w:val="nil"/>
          </w:tcBorders>
        </w:tcPr>
        <w:p w:rsidR="00644A34" w:rsidRDefault="00644A34" w:rsidP="002B3A4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190D">
            <w:rPr>
              <w:i/>
              <w:sz w:val="18"/>
            </w:rPr>
            <w:t>Australian Radiation Protection and Nuclear Safety (Licence Charges) Amendment (2014 Measures No. 1) Regulation 2014</w:t>
          </w:r>
          <w:r w:rsidRPr="007A1328">
            <w:rPr>
              <w:i/>
              <w:sz w:val="18"/>
            </w:rPr>
            <w:fldChar w:fldCharType="end"/>
          </w:r>
        </w:p>
      </w:tc>
      <w:tc>
        <w:tcPr>
          <w:tcW w:w="533" w:type="dxa"/>
          <w:tcBorders>
            <w:top w:val="nil"/>
            <w:left w:val="nil"/>
            <w:bottom w:val="nil"/>
            <w:right w:val="nil"/>
          </w:tcBorders>
        </w:tcPr>
        <w:p w:rsidR="00644A34" w:rsidRDefault="00644A34" w:rsidP="002B3A4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3F8A">
            <w:rPr>
              <w:i/>
              <w:noProof/>
              <w:sz w:val="18"/>
            </w:rPr>
            <w:t>2</w:t>
          </w:r>
          <w:r w:rsidRPr="00ED79B6">
            <w:rPr>
              <w:i/>
              <w:sz w:val="18"/>
            </w:rPr>
            <w:fldChar w:fldCharType="end"/>
          </w:r>
        </w:p>
      </w:tc>
    </w:tr>
  </w:tbl>
  <w:p w:rsidR="00644A34" w:rsidRPr="00ED79B6" w:rsidRDefault="00644A34"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34" w:rsidRDefault="00644A34" w:rsidP="0048364F">
      <w:pPr>
        <w:spacing w:line="240" w:lineRule="auto"/>
      </w:pPr>
      <w:r>
        <w:separator/>
      </w:r>
    </w:p>
  </w:footnote>
  <w:footnote w:type="continuationSeparator" w:id="0">
    <w:p w:rsidR="00644A34" w:rsidRDefault="00644A3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5F1388" w:rsidRDefault="00644A3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5F1388" w:rsidRDefault="00644A3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5F1388" w:rsidRDefault="00644A3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ED79B6" w:rsidRDefault="00644A34"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ED79B6" w:rsidRDefault="00644A34"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ED79B6" w:rsidRDefault="00644A3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A961C4" w:rsidRDefault="00644A34" w:rsidP="00B63BDE">
    <w:pPr>
      <w:rPr>
        <w:b/>
        <w:sz w:val="20"/>
      </w:rPr>
    </w:pPr>
    <w:r>
      <w:rPr>
        <w:b/>
        <w:sz w:val="20"/>
      </w:rPr>
      <w:fldChar w:fldCharType="begin"/>
    </w:r>
    <w:r>
      <w:rPr>
        <w:b/>
        <w:sz w:val="20"/>
      </w:rPr>
      <w:instrText xml:space="preserve"> STYLEREF CharAmSchNo </w:instrText>
    </w:r>
    <w:r w:rsidR="0008739E">
      <w:rPr>
        <w:b/>
        <w:sz w:val="20"/>
      </w:rPr>
      <w:fldChar w:fldCharType="separate"/>
    </w:r>
    <w:r w:rsidR="0008739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8739E">
      <w:rPr>
        <w:sz w:val="20"/>
      </w:rPr>
      <w:fldChar w:fldCharType="separate"/>
    </w:r>
    <w:r w:rsidR="0008739E">
      <w:rPr>
        <w:noProof/>
        <w:sz w:val="20"/>
      </w:rPr>
      <w:t>Amendments</w:t>
    </w:r>
    <w:r>
      <w:rPr>
        <w:sz w:val="20"/>
      </w:rPr>
      <w:fldChar w:fldCharType="end"/>
    </w:r>
  </w:p>
  <w:p w:rsidR="00644A34" w:rsidRPr="00A961C4" w:rsidRDefault="00644A34"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44A34" w:rsidRPr="00A961C4" w:rsidRDefault="00644A34"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A961C4" w:rsidRDefault="00644A34"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44A34" w:rsidRPr="00A961C4" w:rsidRDefault="00644A34"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44A34" w:rsidRPr="00A961C4" w:rsidRDefault="00644A34"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34" w:rsidRPr="00A961C4" w:rsidRDefault="00644A34"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15"/>
    <w:rsid w:val="000041C6"/>
    <w:rsid w:val="00006126"/>
    <w:rsid w:val="000063E4"/>
    <w:rsid w:val="000113BC"/>
    <w:rsid w:val="000136AF"/>
    <w:rsid w:val="00025060"/>
    <w:rsid w:val="000310E1"/>
    <w:rsid w:val="0004044E"/>
    <w:rsid w:val="0004698E"/>
    <w:rsid w:val="000614BF"/>
    <w:rsid w:val="0008739E"/>
    <w:rsid w:val="000B46D0"/>
    <w:rsid w:val="000C4E79"/>
    <w:rsid w:val="000C629A"/>
    <w:rsid w:val="000D05EF"/>
    <w:rsid w:val="000D3B6C"/>
    <w:rsid w:val="000F21C1"/>
    <w:rsid w:val="000F7427"/>
    <w:rsid w:val="0010745C"/>
    <w:rsid w:val="00116975"/>
    <w:rsid w:val="0013001E"/>
    <w:rsid w:val="001306DE"/>
    <w:rsid w:val="00151CB2"/>
    <w:rsid w:val="00154EAC"/>
    <w:rsid w:val="001643C9"/>
    <w:rsid w:val="00165568"/>
    <w:rsid w:val="00166C2F"/>
    <w:rsid w:val="001716C9"/>
    <w:rsid w:val="00171EAE"/>
    <w:rsid w:val="00191859"/>
    <w:rsid w:val="00193461"/>
    <w:rsid w:val="001939E1"/>
    <w:rsid w:val="00195382"/>
    <w:rsid w:val="001B3097"/>
    <w:rsid w:val="001B5E15"/>
    <w:rsid w:val="001B7A5D"/>
    <w:rsid w:val="001C1528"/>
    <w:rsid w:val="001C69C4"/>
    <w:rsid w:val="001D4229"/>
    <w:rsid w:val="001D7F83"/>
    <w:rsid w:val="001E16D0"/>
    <w:rsid w:val="001E3590"/>
    <w:rsid w:val="001E562E"/>
    <w:rsid w:val="001E7407"/>
    <w:rsid w:val="001F6924"/>
    <w:rsid w:val="00201D27"/>
    <w:rsid w:val="002038EC"/>
    <w:rsid w:val="00231427"/>
    <w:rsid w:val="00240749"/>
    <w:rsid w:val="00265FBC"/>
    <w:rsid w:val="00266D05"/>
    <w:rsid w:val="002932B1"/>
    <w:rsid w:val="00295408"/>
    <w:rsid w:val="00296D4C"/>
    <w:rsid w:val="00297ECB"/>
    <w:rsid w:val="002A0FFD"/>
    <w:rsid w:val="002A5592"/>
    <w:rsid w:val="002B2731"/>
    <w:rsid w:val="002B3A4B"/>
    <w:rsid w:val="002B5B89"/>
    <w:rsid w:val="002B7D96"/>
    <w:rsid w:val="002C43E7"/>
    <w:rsid w:val="002D043A"/>
    <w:rsid w:val="00302373"/>
    <w:rsid w:val="00304E75"/>
    <w:rsid w:val="003072FA"/>
    <w:rsid w:val="003148B3"/>
    <w:rsid w:val="0031713F"/>
    <w:rsid w:val="00333481"/>
    <w:rsid w:val="003415D3"/>
    <w:rsid w:val="00352B0F"/>
    <w:rsid w:val="00361BD9"/>
    <w:rsid w:val="00363549"/>
    <w:rsid w:val="003731DF"/>
    <w:rsid w:val="003801D0"/>
    <w:rsid w:val="0039228E"/>
    <w:rsid w:val="003926B5"/>
    <w:rsid w:val="003B04EC"/>
    <w:rsid w:val="003B5935"/>
    <w:rsid w:val="003C5F2B"/>
    <w:rsid w:val="003D0BFE"/>
    <w:rsid w:val="003D5700"/>
    <w:rsid w:val="003E5FF5"/>
    <w:rsid w:val="003F189C"/>
    <w:rsid w:val="003F4CA9"/>
    <w:rsid w:val="003F567B"/>
    <w:rsid w:val="004010E7"/>
    <w:rsid w:val="00401403"/>
    <w:rsid w:val="004116CD"/>
    <w:rsid w:val="00412B83"/>
    <w:rsid w:val="004229D9"/>
    <w:rsid w:val="00424CA9"/>
    <w:rsid w:val="00433910"/>
    <w:rsid w:val="0044291A"/>
    <w:rsid w:val="004541B9"/>
    <w:rsid w:val="00460499"/>
    <w:rsid w:val="00480FB9"/>
    <w:rsid w:val="0048364F"/>
    <w:rsid w:val="00486382"/>
    <w:rsid w:val="00496F97"/>
    <w:rsid w:val="004A2484"/>
    <w:rsid w:val="004A5006"/>
    <w:rsid w:val="004C0255"/>
    <w:rsid w:val="004C5B5A"/>
    <w:rsid w:val="004C6444"/>
    <w:rsid w:val="004C6DE1"/>
    <w:rsid w:val="004F1FAC"/>
    <w:rsid w:val="004F3A90"/>
    <w:rsid w:val="004F676E"/>
    <w:rsid w:val="00516B8D"/>
    <w:rsid w:val="00526A80"/>
    <w:rsid w:val="00537FBC"/>
    <w:rsid w:val="00543469"/>
    <w:rsid w:val="00557C7A"/>
    <w:rsid w:val="00584811"/>
    <w:rsid w:val="005851A5"/>
    <w:rsid w:val="0058646E"/>
    <w:rsid w:val="00591E07"/>
    <w:rsid w:val="00593AA6"/>
    <w:rsid w:val="00594161"/>
    <w:rsid w:val="00594749"/>
    <w:rsid w:val="00596B7A"/>
    <w:rsid w:val="005B4067"/>
    <w:rsid w:val="005C12DE"/>
    <w:rsid w:val="005C3F41"/>
    <w:rsid w:val="005E552A"/>
    <w:rsid w:val="00600219"/>
    <w:rsid w:val="006249E6"/>
    <w:rsid w:val="00630733"/>
    <w:rsid w:val="0064468A"/>
    <w:rsid w:val="00644A34"/>
    <w:rsid w:val="006532B6"/>
    <w:rsid w:val="00654CCA"/>
    <w:rsid w:val="00656DE9"/>
    <w:rsid w:val="00663BDD"/>
    <w:rsid w:val="00677CC2"/>
    <w:rsid w:val="00680F17"/>
    <w:rsid w:val="006857CB"/>
    <w:rsid w:val="00685F42"/>
    <w:rsid w:val="0069207B"/>
    <w:rsid w:val="006937E2"/>
    <w:rsid w:val="006977FB"/>
    <w:rsid w:val="006B262A"/>
    <w:rsid w:val="006C2C12"/>
    <w:rsid w:val="006C3FFF"/>
    <w:rsid w:val="006C7F8C"/>
    <w:rsid w:val="006D3667"/>
    <w:rsid w:val="006D3F8A"/>
    <w:rsid w:val="006D4E91"/>
    <w:rsid w:val="006E004B"/>
    <w:rsid w:val="006E7147"/>
    <w:rsid w:val="00700B2C"/>
    <w:rsid w:val="00701E6A"/>
    <w:rsid w:val="00713084"/>
    <w:rsid w:val="00722023"/>
    <w:rsid w:val="00731E00"/>
    <w:rsid w:val="007440B7"/>
    <w:rsid w:val="007634AD"/>
    <w:rsid w:val="007715C9"/>
    <w:rsid w:val="00774EDD"/>
    <w:rsid w:val="007757EC"/>
    <w:rsid w:val="007769D4"/>
    <w:rsid w:val="007834A6"/>
    <w:rsid w:val="00785AFA"/>
    <w:rsid w:val="007903AC"/>
    <w:rsid w:val="007A7F9F"/>
    <w:rsid w:val="007B696D"/>
    <w:rsid w:val="007E7D4A"/>
    <w:rsid w:val="00826DA5"/>
    <w:rsid w:val="00833416"/>
    <w:rsid w:val="00856A31"/>
    <w:rsid w:val="00874B69"/>
    <w:rsid w:val="008754D0"/>
    <w:rsid w:val="00877D48"/>
    <w:rsid w:val="0089783B"/>
    <w:rsid w:val="008D0EE0"/>
    <w:rsid w:val="008F07E3"/>
    <w:rsid w:val="008F4F1C"/>
    <w:rsid w:val="00907271"/>
    <w:rsid w:val="00932377"/>
    <w:rsid w:val="00932A33"/>
    <w:rsid w:val="009848EC"/>
    <w:rsid w:val="009B3629"/>
    <w:rsid w:val="009C49D8"/>
    <w:rsid w:val="009E3601"/>
    <w:rsid w:val="009F727E"/>
    <w:rsid w:val="00A1027A"/>
    <w:rsid w:val="00A2057D"/>
    <w:rsid w:val="00A231E2"/>
    <w:rsid w:val="00A2550D"/>
    <w:rsid w:val="00A26DBE"/>
    <w:rsid w:val="00A326A4"/>
    <w:rsid w:val="00A4169B"/>
    <w:rsid w:val="00A4361F"/>
    <w:rsid w:val="00A5197F"/>
    <w:rsid w:val="00A64912"/>
    <w:rsid w:val="00A70A74"/>
    <w:rsid w:val="00A71C4E"/>
    <w:rsid w:val="00A87AB9"/>
    <w:rsid w:val="00A97E96"/>
    <w:rsid w:val="00AB3315"/>
    <w:rsid w:val="00AB7B41"/>
    <w:rsid w:val="00AC06B3"/>
    <w:rsid w:val="00AD5641"/>
    <w:rsid w:val="00AE50A2"/>
    <w:rsid w:val="00AF0336"/>
    <w:rsid w:val="00AF6613"/>
    <w:rsid w:val="00B00902"/>
    <w:rsid w:val="00B0190D"/>
    <w:rsid w:val="00B032D8"/>
    <w:rsid w:val="00B332B8"/>
    <w:rsid w:val="00B33B3C"/>
    <w:rsid w:val="00B61D2C"/>
    <w:rsid w:val="00B63BDE"/>
    <w:rsid w:val="00BA5026"/>
    <w:rsid w:val="00BB6E79"/>
    <w:rsid w:val="00BC4F91"/>
    <w:rsid w:val="00BD60E6"/>
    <w:rsid w:val="00BE253A"/>
    <w:rsid w:val="00BE719A"/>
    <w:rsid w:val="00BE720A"/>
    <w:rsid w:val="00BF4533"/>
    <w:rsid w:val="00C067E5"/>
    <w:rsid w:val="00C164CA"/>
    <w:rsid w:val="00C21B63"/>
    <w:rsid w:val="00C2519A"/>
    <w:rsid w:val="00C42BF8"/>
    <w:rsid w:val="00C460AE"/>
    <w:rsid w:val="00C50043"/>
    <w:rsid w:val="00C7573B"/>
    <w:rsid w:val="00C76CF3"/>
    <w:rsid w:val="00C77E30"/>
    <w:rsid w:val="00CB0180"/>
    <w:rsid w:val="00CB3470"/>
    <w:rsid w:val="00CD606E"/>
    <w:rsid w:val="00CD7ECB"/>
    <w:rsid w:val="00CF0BB2"/>
    <w:rsid w:val="00D0104A"/>
    <w:rsid w:val="00D13441"/>
    <w:rsid w:val="00D17B17"/>
    <w:rsid w:val="00D243A3"/>
    <w:rsid w:val="00D333D9"/>
    <w:rsid w:val="00D33440"/>
    <w:rsid w:val="00D40403"/>
    <w:rsid w:val="00D52EFE"/>
    <w:rsid w:val="00D63EF6"/>
    <w:rsid w:val="00D70DFB"/>
    <w:rsid w:val="00D766DF"/>
    <w:rsid w:val="00D83D21"/>
    <w:rsid w:val="00D84B58"/>
    <w:rsid w:val="00D925D1"/>
    <w:rsid w:val="00D9472E"/>
    <w:rsid w:val="00DE2266"/>
    <w:rsid w:val="00DE614F"/>
    <w:rsid w:val="00E05704"/>
    <w:rsid w:val="00E05C46"/>
    <w:rsid w:val="00E30206"/>
    <w:rsid w:val="00E33C1C"/>
    <w:rsid w:val="00E443FC"/>
    <w:rsid w:val="00E45FE7"/>
    <w:rsid w:val="00E476B8"/>
    <w:rsid w:val="00E54292"/>
    <w:rsid w:val="00E55BCD"/>
    <w:rsid w:val="00E73EC4"/>
    <w:rsid w:val="00E74DC7"/>
    <w:rsid w:val="00E76FAB"/>
    <w:rsid w:val="00E83E2E"/>
    <w:rsid w:val="00E84B32"/>
    <w:rsid w:val="00E87699"/>
    <w:rsid w:val="00EC3C55"/>
    <w:rsid w:val="00EC5ACD"/>
    <w:rsid w:val="00ED3A7D"/>
    <w:rsid w:val="00EF2E3A"/>
    <w:rsid w:val="00F047E2"/>
    <w:rsid w:val="00F078DC"/>
    <w:rsid w:val="00F13E86"/>
    <w:rsid w:val="00F165BF"/>
    <w:rsid w:val="00F24C35"/>
    <w:rsid w:val="00F56759"/>
    <w:rsid w:val="00F677A9"/>
    <w:rsid w:val="00F77467"/>
    <w:rsid w:val="00F84CF5"/>
    <w:rsid w:val="00FA420B"/>
    <w:rsid w:val="00FB03B3"/>
    <w:rsid w:val="00FB192C"/>
    <w:rsid w:val="00FC1B0E"/>
    <w:rsid w:val="00FD7CFE"/>
    <w:rsid w:val="00FE14D9"/>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01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001E"/>
  </w:style>
  <w:style w:type="paragraph" w:customStyle="1" w:styleId="OPCParaBase">
    <w:name w:val="OPCParaBase"/>
    <w:qFormat/>
    <w:rsid w:val="0013001E"/>
    <w:pPr>
      <w:spacing w:line="260" w:lineRule="atLeast"/>
    </w:pPr>
    <w:rPr>
      <w:rFonts w:eastAsia="Times New Roman" w:cs="Times New Roman"/>
      <w:sz w:val="22"/>
      <w:lang w:eastAsia="en-AU"/>
    </w:rPr>
  </w:style>
  <w:style w:type="paragraph" w:customStyle="1" w:styleId="ShortT">
    <w:name w:val="ShortT"/>
    <w:basedOn w:val="OPCParaBase"/>
    <w:next w:val="Normal"/>
    <w:qFormat/>
    <w:rsid w:val="0013001E"/>
    <w:pPr>
      <w:spacing w:line="240" w:lineRule="auto"/>
    </w:pPr>
    <w:rPr>
      <w:b/>
      <w:sz w:val="40"/>
    </w:rPr>
  </w:style>
  <w:style w:type="paragraph" w:customStyle="1" w:styleId="ActHead1">
    <w:name w:val="ActHead 1"/>
    <w:aliases w:val="c"/>
    <w:basedOn w:val="OPCParaBase"/>
    <w:next w:val="Normal"/>
    <w:qFormat/>
    <w:rsid w:val="001300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00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00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00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00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00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00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00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00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001E"/>
  </w:style>
  <w:style w:type="paragraph" w:customStyle="1" w:styleId="Blocks">
    <w:name w:val="Blocks"/>
    <w:aliases w:val="bb"/>
    <w:basedOn w:val="OPCParaBase"/>
    <w:qFormat/>
    <w:rsid w:val="0013001E"/>
    <w:pPr>
      <w:spacing w:line="240" w:lineRule="auto"/>
    </w:pPr>
    <w:rPr>
      <w:sz w:val="24"/>
    </w:rPr>
  </w:style>
  <w:style w:type="paragraph" w:customStyle="1" w:styleId="BoxText">
    <w:name w:val="BoxText"/>
    <w:aliases w:val="bt"/>
    <w:basedOn w:val="OPCParaBase"/>
    <w:qFormat/>
    <w:rsid w:val="001300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001E"/>
    <w:rPr>
      <w:b/>
    </w:rPr>
  </w:style>
  <w:style w:type="paragraph" w:customStyle="1" w:styleId="BoxHeadItalic">
    <w:name w:val="BoxHeadItalic"/>
    <w:aliases w:val="bhi"/>
    <w:basedOn w:val="BoxText"/>
    <w:next w:val="BoxStep"/>
    <w:qFormat/>
    <w:rsid w:val="0013001E"/>
    <w:rPr>
      <w:i/>
    </w:rPr>
  </w:style>
  <w:style w:type="paragraph" w:customStyle="1" w:styleId="BoxList">
    <w:name w:val="BoxList"/>
    <w:aliases w:val="bl"/>
    <w:basedOn w:val="BoxText"/>
    <w:qFormat/>
    <w:rsid w:val="0013001E"/>
    <w:pPr>
      <w:ind w:left="1559" w:hanging="425"/>
    </w:pPr>
  </w:style>
  <w:style w:type="paragraph" w:customStyle="1" w:styleId="BoxNote">
    <w:name w:val="BoxNote"/>
    <w:aliases w:val="bn"/>
    <w:basedOn w:val="BoxText"/>
    <w:qFormat/>
    <w:rsid w:val="0013001E"/>
    <w:pPr>
      <w:tabs>
        <w:tab w:val="left" w:pos="1985"/>
      </w:tabs>
      <w:spacing w:before="122" w:line="198" w:lineRule="exact"/>
      <w:ind w:left="2948" w:hanging="1814"/>
    </w:pPr>
    <w:rPr>
      <w:sz w:val="18"/>
    </w:rPr>
  </w:style>
  <w:style w:type="paragraph" w:customStyle="1" w:styleId="BoxPara">
    <w:name w:val="BoxPara"/>
    <w:aliases w:val="bp"/>
    <w:basedOn w:val="BoxText"/>
    <w:qFormat/>
    <w:rsid w:val="0013001E"/>
    <w:pPr>
      <w:tabs>
        <w:tab w:val="right" w:pos="2268"/>
      </w:tabs>
      <w:ind w:left="2552" w:hanging="1418"/>
    </w:pPr>
  </w:style>
  <w:style w:type="paragraph" w:customStyle="1" w:styleId="BoxStep">
    <w:name w:val="BoxStep"/>
    <w:aliases w:val="bs"/>
    <w:basedOn w:val="BoxText"/>
    <w:qFormat/>
    <w:rsid w:val="0013001E"/>
    <w:pPr>
      <w:ind w:left="1985" w:hanging="851"/>
    </w:pPr>
  </w:style>
  <w:style w:type="character" w:customStyle="1" w:styleId="CharAmPartNo">
    <w:name w:val="CharAmPartNo"/>
    <w:basedOn w:val="OPCCharBase"/>
    <w:qFormat/>
    <w:rsid w:val="0013001E"/>
  </w:style>
  <w:style w:type="character" w:customStyle="1" w:styleId="CharAmPartText">
    <w:name w:val="CharAmPartText"/>
    <w:basedOn w:val="OPCCharBase"/>
    <w:qFormat/>
    <w:rsid w:val="0013001E"/>
  </w:style>
  <w:style w:type="character" w:customStyle="1" w:styleId="CharAmSchNo">
    <w:name w:val="CharAmSchNo"/>
    <w:basedOn w:val="OPCCharBase"/>
    <w:qFormat/>
    <w:rsid w:val="0013001E"/>
  </w:style>
  <w:style w:type="character" w:customStyle="1" w:styleId="CharAmSchText">
    <w:name w:val="CharAmSchText"/>
    <w:basedOn w:val="OPCCharBase"/>
    <w:qFormat/>
    <w:rsid w:val="0013001E"/>
  </w:style>
  <w:style w:type="character" w:customStyle="1" w:styleId="CharBoldItalic">
    <w:name w:val="CharBoldItalic"/>
    <w:basedOn w:val="OPCCharBase"/>
    <w:uiPriority w:val="1"/>
    <w:qFormat/>
    <w:rsid w:val="0013001E"/>
    <w:rPr>
      <w:b/>
      <w:i/>
    </w:rPr>
  </w:style>
  <w:style w:type="character" w:customStyle="1" w:styleId="CharChapNo">
    <w:name w:val="CharChapNo"/>
    <w:basedOn w:val="OPCCharBase"/>
    <w:uiPriority w:val="1"/>
    <w:qFormat/>
    <w:rsid w:val="0013001E"/>
  </w:style>
  <w:style w:type="character" w:customStyle="1" w:styleId="CharChapText">
    <w:name w:val="CharChapText"/>
    <w:basedOn w:val="OPCCharBase"/>
    <w:uiPriority w:val="1"/>
    <w:qFormat/>
    <w:rsid w:val="0013001E"/>
  </w:style>
  <w:style w:type="character" w:customStyle="1" w:styleId="CharDivNo">
    <w:name w:val="CharDivNo"/>
    <w:basedOn w:val="OPCCharBase"/>
    <w:uiPriority w:val="1"/>
    <w:qFormat/>
    <w:rsid w:val="0013001E"/>
  </w:style>
  <w:style w:type="character" w:customStyle="1" w:styleId="CharDivText">
    <w:name w:val="CharDivText"/>
    <w:basedOn w:val="OPCCharBase"/>
    <w:uiPriority w:val="1"/>
    <w:qFormat/>
    <w:rsid w:val="0013001E"/>
  </w:style>
  <w:style w:type="character" w:customStyle="1" w:styleId="CharItalic">
    <w:name w:val="CharItalic"/>
    <w:basedOn w:val="OPCCharBase"/>
    <w:uiPriority w:val="1"/>
    <w:qFormat/>
    <w:rsid w:val="0013001E"/>
    <w:rPr>
      <w:i/>
    </w:rPr>
  </w:style>
  <w:style w:type="character" w:customStyle="1" w:styleId="CharPartNo">
    <w:name w:val="CharPartNo"/>
    <w:basedOn w:val="OPCCharBase"/>
    <w:uiPriority w:val="1"/>
    <w:qFormat/>
    <w:rsid w:val="0013001E"/>
  </w:style>
  <w:style w:type="character" w:customStyle="1" w:styleId="CharPartText">
    <w:name w:val="CharPartText"/>
    <w:basedOn w:val="OPCCharBase"/>
    <w:uiPriority w:val="1"/>
    <w:qFormat/>
    <w:rsid w:val="0013001E"/>
  </w:style>
  <w:style w:type="character" w:customStyle="1" w:styleId="CharSectno">
    <w:name w:val="CharSectno"/>
    <w:basedOn w:val="OPCCharBase"/>
    <w:qFormat/>
    <w:rsid w:val="0013001E"/>
  </w:style>
  <w:style w:type="character" w:customStyle="1" w:styleId="CharSubdNo">
    <w:name w:val="CharSubdNo"/>
    <w:basedOn w:val="OPCCharBase"/>
    <w:uiPriority w:val="1"/>
    <w:qFormat/>
    <w:rsid w:val="0013001E"/>
  </w:style>
  <w:style w:type="character" w:customStyle="1" w:styleId="CharSubdText">
    <w:name w:val="CharSubdText"/>
    <w:basedOn w:val="OPCCharBase"/>
    <w:uiPriority w:val="1"/>
    <w:qFormat/>
    <w:rsid w:val="0013001E"/>
  </w:style>
  <w:style w:type="paragraph" w:customStyle="1" w:styleId="CTA--">
    <w:name w:val="CTA --"/>
    <w:basedOn w:val="OPCParaBase"/>
    <w:next w:val="Normal"/>
    <w:rsid w:val="0013001E"/>
    <w:pPr>
      <w:spacing w:before="60" w:line="240" w:lineRule="atLeast"/>
      <w:ind w:left="142" w:hanging="142"/>
    </w:pPr>
    <w:rPr>
      <w:sz w:val="20"/>
    </w:rPr>
  </w:style>
  <w:style w:type="paragraph" w:customStyle="1" w:styleId="CTA-">
    <w:name w:val="CTA -"/>
    <w:basedOn w:val="OPCParaBase"/>
    <w:rsid w:val="0013001E"/>
    <w:pPr>
      <w:spacing w:before="60" w:line="240" w:lineRule="atLeast"/>
      <w:ind w:left="85" w:hanging="85"/>
    </w:pPr>
    <w:rPr>
      <w:sz w:val="20"/>
    </w:rPr>
  </w:style>
  <w:style w:type="paragraph" w:customStyle="1" w:styleId="CTA---">
    <w:name w:val="CTA ---"/>
    <w:basedOn w:val="OPCParaBase"/>
    <w:next w:val="Normal"/>
    <w:rsid w:val="0013001E"/>
    <w:pPr>
      <w:spacing w:before="60" w:line="240" w:lineRule="atLeast"/>
      <w:ind w:left="198" w:hanging="198"/>
    </w:pPr>
    <w:rPr>
      <w:sz w:val="20"/>
    </w:rPr>
  </w:style>
  <w:style w:type="paragraph" w:customStyle="1" w:styleId="CTA----">
    <w:name w:val="CTA ----"/>
    <w:basedOn w:val="OPCParaBase"/>
    <w:next w:val="Normal"/>
    <w:rsid w:val="0013001E"/>
    <w:pPr>
      <w:spacing w:before="60" w:line="240" w:lineRule="atLeast"/>
      <w:ind w:left="255" w:hanging="255"/>
    </w:pPr>
    <w:rPr>
      <w:sz w:val="20"/>
    </w:rPr>
  </w:style>
  <w:style w:type="paragraph" w:customStyle="1" w:styleId="CTA1a">
    <w:name w:val="CTA 1(a)"/>
    <w:basedOn w:val="OPCParaBase"/>
    <w:rsid w:val="0013001E"/>
    <w:pPr>
      <w:tabs>
        <w:tab w:val="right" w:pos="414"/>
      </w:tabs>
      <w:spacing w:before="40" w:line="240" w:lineRule="atLeast"/>
      <w:ind w:left="675" w:hanging="675"/>
    </w:pPr>
    <w:rPr>
      <w:sz w:val="20"/>
    </w:rPr>
  </w:style>
  <w:style w:type="paragraph" w:customStyle="1" w:styleId="CTA1ai">
    <w:name w:val="CTA 1(a)(i)"/>
    <w:basedOn w:val="OPCParaBase"/>
    <w:rsid w:val="0013001E"/>
    <w:pPr>
      <w:tabs>
        <w:tab w:val="right" w:pos="1004"/>
      </w:tabs>
      <w:spacing w:before="40" w:line="240" w:lineRule="atLeast"/>
      <w:ind w:left="1253" w:hanging="1253"/>
    </w:pPr>
    <w:rPr>
      <w:sz w:val="20"/>
    </w:rPr>
  </w:style>
  <w:style w:type="paragraph" w:customStyle="1" w:styleId="CTA2a">
    <w:name w:val="CTA 2(a)"/>
    <w:basedOn w:val="OPCParaBase"/>
    <w:rsid w:val="0013001E"/>
    <w:pPr>
      <w:tabs>
        <w:tab w:val="right" w:pos="482"/>
      </w:tabs>
      <w:spacing w:before="40" w:line="240" w:lineRule="atLeast"/>
      <w:ind w:left="748" w:hanging="748"/>
    </w:pPr>
    <w:rPr>
      <w:sz w:val="20"/>
    </w:rPr>
  </w:style>
  <w:style w:type="paragraph" w:customStyle="1" w:styleId="CTA2ai">
    <w:name w:val="CTA 2(a)(i)"/>
    <w:basedOn w:val="OPCParaBase"/>
    <w:rsid w:val="0013001E"/>
    <w:pPr>
      <w:tabs>
        <w:tab w:val="right" w:pos="1089"/>
      </w:tabs>
      <w:spacing w:before="40" w:line="240" w:lineRule="atLeast"/>
      <w:ind w:left="1327" w:hanging="1327"/>
    </w:pPr>
    <w:rPr>
      <w:sz w:val="20"/>
    </w:rPr>
  </w:style>
  <w:style w:type="paragraph" w:customStyle="1" w:styleId="CTA3a">
    <w:name w:val="CTA 3(a)"/>
    <w:basedOn w:val="OPCParaBase"/>
    <w:rsid w:val="0013001E"/>
    <w:pPr>
      <w:tabs>
        <w:tab w:val="right" w:pos="556"/>
      </w:tabs>
      <w:spacing w:before="40" w:line="240" w:lineRule="atLeast"/>
      <w:ind w:left="805" w:hanging="805"/>
    </w:pPr>
    <w:rPr>
      <w:sz w:val="20"/>
    </w:rPr>
  </w:style>
  <w:style w:type="paragraph" w:customStyle="1" w:styleId="CTA3ai">
    <w:name w:val="CTA 3(a)(i)"/>
    <w:basedOn w:val="OPCParaBase"/>
    <w:rsid w:val="0013001E"/>
    <w:pPr>
      <w:tabs>
        <w:tab w:val="right" w:pos="1140"/>
      </w:tabs>
      <w:spacing w:before="40" w:line="240" w:lineRule="atLeast"/>
      <w:ind w:left="1361" w:hanging="1361"/>
    </w:pPr>
    <w:rPr>
      <w:sz w:val="20"/>
    </w:rPr>
  </w:style>
  <w:style w:type="paragraph" w:customStyle="1" w:styleId="CTA4a">
    <w:name w:val="CTA 4(a)"/>
    <w:basedOn w:val="OPCParaBase"/>
    <w:rsid w:val="0013001E"/>
    <w:pPr>
      <w:tabs>
        <w:tab w:val="right" w:pos="624"/>
      </w:tabs>
      <w:spacing w:before="40" w:line="240" w:lineRule="atLeast"/>
      <w:ind w:left="873" w:hanging="873"/>
    </w:pPr>
    <w:rPr>
      <w:sz w:val="20"/>
    </w:rPr>
  </w:style>
  <w:style w:type="paragraph" w:customStyle="1" w:styleId="CTA4ai">
    <w:name w:val="CTA 4(a)(i)"/>
    <w:basedOn w:val="OPCParaBase"/>
    <w:rsid w:val="0013001E"/>
    <w:pPr>
      <w:tabs>
        <w:tab w:val="right" w:pos="1213"/>
      </w:tabs>
      <w:spacing w:before="40" w:line="240" w:lineRule="atLeast"/>
      <w:ind w:left="1452" w:hanging="1452"/>
    </w:pPr>
    <w:rPr>
      <w:sz w:val="20"/>
    </w:rPr>
  </w:style>
  <w:style w:type="paragraph" w:customStyle="1" w:styleId="CTACAPS">
    <w:name w:val="CTA CAPS"/>
    <w:basedOn w:val="OPCParaBase"/>
    <w:rsid w:val="0013001E"/>
    <w:pPr>
      <w:spacing w:before="60" w:line="240" w:lineRule="atLeast"/>
    </w:pPr>
    <w:rPr>
      <w:sz w:val="20"/>
    </w:rPr>
  </w:style>
  <w:style w:type="paragraph" w:customStyle="1" w:styleId="CTAright">
    <w:name w:val="CTA right"/>
    <w:basedOn w:val="OPCParaBase"/>
    <w:rsid w:val="0013001E"/>
    <w:pPr>
      <w:spacing w:before="60" w:line="240" w:lineRule="auto"/>
      <w:jc w:val="right"/>
    </w:pPr>
    <w:rPr>
      <w:sz w:val="20"/>
    </w:rPr>
  </w:style>
  <w:style w:type="paragraph" w:customStyle="1" w:styleId="subsection">
    <w:name w:val="subsection"/>
    <w:aliases w:val="ss"/>
    <w:basedOn w:val="OPCParaBase"/>
    <w:rsid w:val="0013001E"/>
    <w:pPr>
      <w:tabs>
        <w:tab w:val="right" w:pos="1021"/>
      </w:tabs>
      <w:spacing w:before="180" w:line="240" w:lineRule="auto"/>
      <w:ind w:left="1134" w:hanging="1134"/>
    </w:pPr>
  </w:style>
  <w:style w:type="paragraph" w:customStyle="1" w:styleId="Definition">
    <w:name w:val="Definition"/>
    <w:aliases w:val="dd"/>
    <w:basedOn w:val="OPCParaBase"/>
    <w:rsid w:val="0013001E"/>
    <w:pPr>
      <w:spacing w:before="180" w:line="240" w:lineRule="auto"/>
      <w:ind w:left="1134"/>
    </w:pPr>
  </w:style>
  <w:style w:type="paragraph" w:customStyle="1" w:styleId="ETAsubitem">
    <w:name w:val="ETA(subitem)"/>
    <w:basedOn w:val="OPCParaBase"/>
    <w:rsid w:val="0013001E"/>
    <w:pPr>
      <w:tabs>
        <w:tab w:val="right" w:pos="340"/>
      </w:tabs>
      <w:spacing w:before="60" w:line="240" w:lineRule="auto"/>
      <w:ind w:left="454" w:hanging="454"/>
    </w:pPr>
    <w:rPr>
      <w:sz w:val="20"/>
    </w:rPr>
  </w:style>
  <w:style w:type="paragraph" w:customStyle="1" w:styleId="ETApara">
    <w:name w:val="ETA(para)"/>
    <w:basedOn w:val="OPCParaBase"/>
    <w:rsid w:val="0013001E"/>
    <w:pPr>
      <w:tabs>
        <w:tab w:val="right" w:pos="754"/>
      </w:tabs>
      <w:spacing w:before="60" w:line="240" w:lineRule="auto"/>
      <w:ind w:left="828" w:hanging="828"/>
    </w:pPr>
    <w:rPr>
      <w:sz w:val="20"/>
    </w:rPr>
  </w:style>
  <w:style w:type="paragraph" w:customStyle="1" w:styleId="ETAsubpara">
    <w:name w:val="ETA(subpara)"/>
    <w:basedOn w:val="OPCParaBase"/>
    <w:rsid w:val="0013001E"/>
    <w:pPr>
      <w:tabs>
        <w:tab w:val="right" w:pos="1083"/>
      </w:tabs>
      <w:spacing w:before="60" w:line="240" w:lineRule="auto"/>
      <w:ind w:left="1191" w:hanging="1191"/>
    </w:pPr>
    <w:rPr>
      <w:sz w:val="20"/>
    </w:rPr>
  </w:style>
  <w:style w:type="paragraph" w:customStyle="1" w:styleId="ETAsub-subpara">
    <w:name w:val="ETA(sub-subpara)"/>
    <w:basedOn w:val="OPCParaBase"/>
    <w:rsid w:val="0013001E"/>
    <w:pPr>
      <w:tabs>
        <w:tab w:val="right" w:pos="1412"/>
      </w:tabs>
      <w:spacing w:before="60" w:line="240" w:lineRule="auto"/>
      <w:ind w:left="1525" w:hanging="1525"/>
    </w:pPr>
    <w:rPr>
      <w:sz w:val="20"/>
    </w:rPr>
  </w:style>
  <w:style w:type="paragraph" w:customStyle="1" w:styleId="Formula">
    <w:name w:val="Formula"/>
    <w:basedOn w:val="OPCParaBase"/>
    <w:rsid w:val="0013001E"/>
    <w:pPr>
      <w:spacing w:line="240" w:lineRule="auto"/>
      <w:ind w:left="1134"/>
    </w:pPr>
    <w:rPr>
      <w:sz w:val="20"/>
    </w:rPr>
  </w:style>
  <w:style w:type="paragraph" w:styleId="Header">
    <w:name w:val="header"/>
    <w:basedOn w:val="OPCParaBase"/>
    <w:link w:val="HeaderChar"/>
    <w:unhideWhenUsed/>
    <w:rsid w:val="001300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001E"/>
    <w:rPr>
      <w:rFonts w:eastAsia="Times New Roman" w:cs="Times New Roman"/>
      <w:sz w:val="16"/>
      <w:lang w:eastAsia="en-AU"/>
    </w:rPr>
  </w:style>
  <w:style w:type="paragraph" w:customStyle="1" w:styleId="House">
    <w:name w:val="House"/>
    <w:basedOn w:val="OPCParaBase"/>
    <w:rsid w:val="0013001E"/>
    <w:pPr>
      <w:spacing w:line="240" w:lineRule="auto"/>
    </w:pPr>
    <w:rPr>
      <w:sz w:val="28"/>
    </w:rPr>
  </w:style>
  <w:style w:type="paragraph" w:customStyle="1" w:styleId="Item">
    <w:name w:val="Item"/>
    <w:aliases w:val="i"/>
    <w:basedOn w:val="OPCParaBase"/>
    <w:next w:val="ItemHead"/>
    <w:rsid w:val="0013001E"/>
    <w:pPr>
      <w:keepLines/>
      <w:spacing w:before="80" w:line="240" w:lineRule="auto"/>
      <w:ind w:left="709"/>
    </w:pPr>
  </w:style>
  <w:style w:type="paragraph" w:customStyle="1" w:styleId="ItemHead">
    <w:name w:val="ItemHead"/>
    <w:aliases w:val="ih"/>
    <w:basedOn w:val="OPCParaBase"/>
    <w:next w:val="Item"/>
    <w:rsid w:val="001300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001E"/>
    <w:pPr>
      <w:spacing w:line="240" w:lineRule="auto"/>
    </w:pPr>
    <w:rPr>
      <w:b/>
      <w:sz w:val="32"/>
    </w:rPr>
  </w:style>
  <w:style w:type="paragraph" w:customStyle="1" w:styleId="notedraft">
    <w:name w:val="note(draft)"/>
    <w:aliases w:val="nd"/>
    <w:basedOn w:val="OPCParaBase"/>
    <w:rsid w:val="0013001E"/>
    <w:pPr>
      <w:spacing w:before="240" w:line="240" w:lineRule="auto"/>
      <w:ind w:left="284" w:hanging="284"/>
    </w:pPr>
    <w:rPr>
      <w:i/>
      <w:sz w:val="24"/>
    </w:rPr>
  </w:style>
  <w:style w:type="paragraph" w:customStyle="1" w:styleId="notemargin">
    <w:name w:val="note(margin)"/>
    <w:aliases w:val="nm"/>
    <w:basedOn w:val="OPCParaBase"/>
    <w:rsid w:val="0013001E"/>
    <w:pPr>
      <w:tabs>
        <w:tab w:val="left" w:pos="709"/>
      </w:tabs>
      <w:spacing w:before="122" w:line="198" w:lineRule="exact"/>
      <w:ind w:left="709" w:hanging="709"/>
    </w:pPr>
    <w:rPr>
      <w:sz w:val="18"/>
    </w:rPr>
  </w:style>
  <w:style w:type="paragraph" w:customStyle="1" w:styleId="noteToPara">
    <w:name w:val="noteToPara"/>
    <w:aliases w:val="ntp"/>
    <w:basedOn w:val="OPCParaBase"/>
    <w:rsid w:val="0013001E"/>
    <w:pPr>
      <w:spacing w:before="122" w:line="198" w:lineRule="exact"/>
      <w:ind w:left="2353" w:hanging="709"/>
    </w:pPr>
    <w:rPr>
      <w:sz w:val="18"/>
    </w:rPr>
  </w:style>
  <w:style w:type="paragraph" w:customStyle="1" w:styleId="noteParlAmend">
    <w:name w:val="note(ParlAmend)"/>
    <w:aliases w:val="npp"/>
    <w:basedOn w:val="OPCParaBase"/>
    <w:next w:val="ParlAmend"/>
    <w:rsid w:val="0013001E"/>
    <w:pPr>
      <w:spacing w:line="240" w:lineRule="auto"/>
      <w:jc w:val="right"/>
    </w:pPr>
    <w:rPr>
      <w:rFonts w:ascii="Arial" w:hAnsi="Arial"/>
      <w:b/>
      <w:i/>
    </w:rPr>
  </w:style>
  <w:style w:type="paragraph" w:customStyle="1" w:styleId="Page1">
    <w:name w:val="Page1"/>
    <w:basedOn w:val="OPCParaBase"/>
    <w:rsid w:val="0013001E"/>
    <w:pPr>
      <w:spacing w:before="5600" w:line="240" w:lineRule="auto"/>
    </w:pPr>
    <w:rPr>
      <w:b/>
      <w:sz w:val="32"/>
    </w:rPr>
  </w:style>
  <w:style w:type="paragraph" w:customStyle="1" w:styleId="PageBreak">
    <w:name w:val="PageBreak"/>
    <w:aliases w:val="pb"/>
    <w:basedOn w:val="OPCParaBase"/>
    <w:rsid w:val="0013001E"/>
    <w:pPr>
      <w:spacing w:line="240" w:lineRule="auto"/>
    </w:pPr>
    <w:rPr>
      <w:sz w:val="20"/>
    </w:rPr>
  </w:style>
  <w:style w:type="paragraph" w:customStyle="1" w:styleId="paragraphsub">
    <w:name w:val="paragraph(sub)"/>
    <w:aliases w:val="aa"/>
    <w:basedOn w:val="OPCParaBase"/>
    <w:rsid w:val="0013001E"/>
    <w:pPr>
      <w:tabs>
        <w:tab w:val="right" w:pos="1985"/>
      </w:tabs>
      <w:spacing w:before="40" w:line="240" w:lineRule="auto"/>
      <w:ind w:left="2098" w:hanging="2098"/>
    </w:pPr>
  </w:style>
  <w:style w:type="paragraph" w:customStyle="1" w:styleId="paragraphsub-sub">
    <w:name w:val="paragraph(sub-sub)"/>
    <w:aliases w:val="aaa"/>
    <w:basedOn w:val="OPCParaBase"/>
    <w:rsid w:val="0013001E"/>
    <w:pPr>
      <w:tabs>
        <w:tab w:val="right" w:pos="2722"/>
      </w:tabs>
      <w:spacing w:before="40" w:line="240" w:lineRule="auto"/>
      <w:ind w:left="2835" w:hanging="2835"/>
    </w:pPr>
  </w:style>
  <w:style w:type="paragraph" w:customStyle="1" w:styleId="paragraph">
    <w:name w:val="paragraph"/>
    <w:aliases w:val="a"/>
    <w:basedOn w:val="OPCParaBase"/>
    <w:rsid w:val="0013001E"/>
    <w:pPr>
      <w:tabs>
        <w:tab w:val="right" w:pos="1531"/>
      </w:tabs>
      <w:spacing w:before="40" w:line="240" w:lineRule="auto"/>
      <w:ind w:left="1644" w:hanging="1644"/>
    </w:pPr>
  </w:style>
  <w:style w:type="paragraph" w:customStyle="1" w:styleId="ParlAmend">
    <w:name w:val="ParlAmend"/>
    <w:aliases w:val="pp"/>
    <w:basedOn w:val="OPCParaBase"/>
    <w:rsid w:val="0013001E"/>
    <w:pPr>
      <w:spacing w:before="240" w:line="240" w:lineRule="atLeast"/>
      <w:ind w:hanging="567"/>
    </w:pPr>
    <w:rPr>
      <w:sz w:val="24"/>
    </w:rPr>
  </w:style>
  <w:style w:type="paragraph" w:customStyle="1" w:styleId="Penalty">
    <w:name w:val="Penalty"/>
    <w:basedOn w:val="OPCParaBase"/>
    <w:rsid w:val="0013001E"/>
    <w:pPr>
      <w:tabs>
        <w:tab w:val="left" w:pos="2977"/>
      </w:tabs>
      <w:spacing w:before="180" w:line="240" w:lineRule="auto"/>
      <w:ind w:left="1985" w:hanging="851"/>
    </w:pPr>
  </w:style>
  <w:style w:type="paragraph" w:customStyle="1" w:styleId="Portfolio">
    <w:name w:val="Portfolio"/>
    <w:basedOn w:val="OPCParaBase"/>
    <w:rsid w:val="0013001E"/>
    <w:pPr>
      <w:spacing w:line="240" w:lineRule="auto"/>
    </w:pPr>
    <w:rPr>
      <w:i/>
      <w:sz w:val="20"/>
    </w:rPr>
  </w:style>
  <w:style w:type="paragraph" w:customStyle="1" w:styleId="Preamble">
    <w:name w:val="Preamble"/>
    <w:basedOn w:val="OPCParaBase"/>
    <w:next w:val="Normal"/>
    <w:rsid w:val="001300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001E"/>
    <w:pPr>
      <w:spacing w:line="240" w:lineRule="auto"/>
    </w:pPr>
    <w:rPr>
      <w:i/>
      <w:sz w:val="20"/>
    </w:rPr>
  </w:style>
  <w:style w:type="paragraph" w:customStyle="1" w:styleId="Session">
    <w:name w:val="Session"/>
    <w:basedOn w:val="OPCParaBase"/>
    <w:rsid w:val="0013001E"/>
    <w:pPr>
      <w:spacing w:line="240" w:lineRule="auto"/>
    </w:pPr>
    <w:rPr>
      <w:sz w:val="28"/>
    </w:rPr>
  </w:style>
  <w:style w:type="paragraph" w:customStyle="1" w:styleId="Sponsor">
    <w:name w:val="Sponsor"/>
    <w:basedOn w:val="OPCParaBase"/>
    <w:rsid w:val="0013001E"/>
    <w:pPr>
      <w:spacing w:line="240" w:lineRule="auto"/>
    </w:pPr>
    <w:rPr>
      <w:i/>
    </w:rPr>
  </w:style>
  <w:style w:type="paragraph" w:customStyle="1" w:styleId="Subitem">
    <w:name w:val="Subitem"/>
    <w:aliases w:val="iss"/>
    <w:basedOn w:val="OPCParaBase"/>
    <w:rsid w:val="0013001E"/>
    <w:pPr>
      <w:spacing w:before="180" w:line="240" w:lineRule="auto"/>
      <w:ind w:left="709" w:hanging="709"/>
    </w:pPr>
  </w:style>
  <w:style w:type="paragraph" w:customStyle="1" w:styleId="SubitemHead">
    <w:name w:val="SubitemHead"/>
    <w:aliases w:val="issh"/>
    <w:basedOn w:val="OPCParaBase"/>
    <w:rsid w:val="001300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001E"/>
    <w:pPr>
      <w:spacing w:before="40" w:line="240" w:lineRule="auto"/>
      <w:ind w:left="1134"/>
    </w:pPr>
  </w:style>
  <w:style w:type="paragraph" w:customStyle="1" w:styleId="SubsectionHead">
    <w:name w:val="SubsectionHead"/>
    <w:aliases w:val="ssh"/>
    <w:basedOn w:val="OPCParaBase"/>
    <w:next w:val="subsection"/>
    <w:rsid w:val="0013001E"/>
    <w:pPr>
      <w:keepNext/>
      <w:keepLines/>
      <w:spacing w:before="240" w:line="240" w:lineRule="auto"/>
      <w:ind w:left="1134"/>
    </w:pPr>
    <w:rPr>
      <w:i/>
    </w:rPr>
  </w:style>
  <w:style w:type="paragraph" w:customStyle="1" w:styleId="Tablea">
    <w:name w:val="Table(a)"/>
    <w:aliases w:val="ta"/>
    <w:basedOn w:val="OPCParaBase"/>
    <w:rsid w:val="0013001E"/>
    <w:pPr>
      <w:spacing w:before="60" w:line="240" w:lineRule="auto"/>
      <w:ind w:left="284" w:hanging="284"/>
    </w:pPr>
    <w:rPr>
      <w:sz w:val="20"/>
    </w:rPr>
  </w:style>
  <w:style w:type="paragraph" w:customStyle="1" w:styleId="TableAA">
    <w:name w:val="Table(AA)"/>
    <w:aliases w:val="taaa"/>
    <w:basedOn w:val="OPCParaBase"/>
    <w:rsid w:val="001300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00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001E"/>
    <w:pPr>
      <w:spacing w:before="60" w:line="240" w:lineRule="atLeast"/>
    </w:pPr>
    <w:rPr>
      <w:sz w:val="20"/>
    </w:rPr>
  </w:style>
  <w:style w:type="paragraph" w:customStyle="1" w:styleId="TLPBoxTextnote">
    <w:name w:val="TLPBoxText(note"/>
    <w:aliases w:val="right)"/>
    <w:basedOn w:val="OPCParaBase"/>
    <w:rsid w:val="001300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00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001E"/>
    <w:pPr>
      <w:spacing w:before="122" w:line="198" w:lineRule="exact"/>
      <w:ind w:left="1985" w:hanging="851"/>
      <w:jc w:val="right"/>
    </w:pPr>
    <w:rPr>
      <w:sz w:val="18"/>
    </w:rPr>
  </w:style>
  <w:style w:type="paragraph" w:customStyle="1" w:styleId="TLPTableBullet">
    <w:name w:val="TLPTableBullet"/>
    <w:aliases w:val="ttb"/>
    <w:basedOn w:val="OPCParaBase"/>
    <w:rsid w:val="0013001E"/>
    <w:pPr>
      <w:spacing w:line="240" w:lineRule="exact"/>
      <w:ind w:left="284" w:hanging="284"/>
    </w:pPr>
    <w:rPr>
      <w:sz w:val="20"/>
    </w:rPr>
  </w:style>
  <w:style w:type="paragraph" w:styleId="TOC1">
    <w:name w:val="toc 1"/>
    <w:basedOn w:val="OPCParaBase"/>
    <w:next w:val="Normal"/>
    <w:uiPriority w:val="39"/>
    <w:semiHidden/>
    <w:unhideWhenUsed/>
    <w:rsid w:val="0013001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3001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3001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001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001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001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001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001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001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001E"/>
    <w:pPr>
      <w:keepLines/>
      <w:spacing w:before="240" w:after="120" w:line="240" w:lineRule="auto"/>
      <w:ind w:left="794"/>
    </w:pPr>
    <w:rPr>
      <w:b/>
      <w:kern w:val="28"/>
      <w:sz w:val="20"/>
    </w:rPr>
  </w:style>
  <w:style w:type="paragraph" w:customStyle="1" w:styleId="TofSectsHeading">
    <w:name w:val="TofSects(Heading)"/>
    <w:basedOn w:val="OPCParaBase"/>
    <w:rsid w:val="0013001E"/>
    <w:pPr>
      <w:spacing w:before="240" w:after="120" w:line="240" w:lineRule="auto"/>
    </w:pPr>
    <w:rPr>
      <w:b/>
      <w:sz w:val="24"/>
    </w:rPr>
  </w:style>
  <w:style w:type="paragraph" w:customStyle="1" w:styleId="TofSectsSection">
    <w:name w:val="TofSects(Section)"/>
    <w:basedOn w:val="OPCParaBase"/>
    <w:rsid w:val="0013001E"/>
    <w:pPr>
      <w:keepLines/>
      <w:spacing w:before="40" w:line="240" w:lineRule="auto"/>
      <w:ind w:left="1588" w:hanging="794"/>
    </w:pPr>
    <w:rPr>
      <w:kern w:val="28"/>
      <w:sz w:val="18"/>
    </w:rPr>
  </w:style>
  <w:style w:type="paragraph" w:customStyle="1" w:styleId="TofSectsSubdiv">
    <w:name w:val="TofSects(Subdiv)"/>
    <w:basedOn w:val="OPCParaBase"/>
    <w:rsid w:val="0013001E"/>
    <w:pPr>
      <w:keepLines/>
      <w:spacing w:before="80" w:line="240" w:lineRule="auto"/>
      <w:ind w:left="1588" w:hanging="794"/>
    </w:pPr>
    <w:rPr>
      <w:kern w:val="28"/>
    </w:rPr>
  </w:style>
  <w:style w:type="paragraph" w:customStyle="1" w:styleId="WRStyle">
    <w:name w:val="WR Style"/>
    <w:aliases w:val="WR"/>
    <w:basedOn w:val="OPCParaBase"/>
    <w:rsid w:val="0013001E"/>
    <w:pPr>
      <w:spacing w:before="240" w:line="240" w:lineRule="auto"/>
      <w:ind w:left="284" w:hanging="284"/>
    </w:pPr>
    <w:rPr>
      <w:b/>
      <w:i/>
      <w:kern w:val="28"/>
      <w:sz w:val="24"/>
    </w:rPr>
  </w:style>
  <w:style w:type="paragraph" w:customStyle="1" w:styleId="notepara">
    <w:name w:val="note(para)"/>
    <w:aliases w:val="na"/>
    <w:basedOn w:val="OPCParaBase"/>
    <w:rsid w:val="0013001E"/>
    <w:pPr>
      <w:spacing w:before="40" w:line="198" w:lineRule="exact"/>
      <w:ind w:left="2354" w:hanging="369"/>
    </w:pPr>
    <w:rPr>
      <w:sz w:val="18"/>
    </w:rPr>
  </w:style>
  <w:style w:type="paragraph" w:styleId="Footer">
    <w:name w:val="footer"/>
    <w:link w:val="FooterChar"/>
    <w:rsid w:val="001300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001E"/>
    <w:rPr>
      <w:rFonts w:eastAsia="Times New Roman" w:cs="Times New Roman"/>
      <w:sz w:val="22"/>
      <w:szCs w:val="24"/>
      <w:lang w:eastAsia="en-AU"/>
    </w:rPr>
  </w:style>
  <w:style w:type="character" w:styleId="LineNumber">
    <w:name w:val="line number"/>
    <w:basedOn w:val="OPCCharBase"/>
    <w:uiPriority w:val="99"/>
    <w:semiHidden/>
    <w:unhideWhenUsed/>
    <w:rsid w:val="0013001E"/>
    <w:rPr>
      <w:sz w:val="16"/>
    </w:rPr>
  </w:style>
  <w:style w:type="table" w:customStyle="1" w:styleId="CFlag">
    <w:name w:val="CFlag"/>
    <w:basedOn w:val="TableNormal"/>
    <w:uiPriority w:val="99"/>
    <w:rsid w:val="0013001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0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01E"/>
    <w:rPr>
      <w:rFonts w:ascii="Tahoma" w:hAnsi="Tahoma" w:cs="Tahoma"/>
      <w:sz w:val="16"/>
      <w:szCs w:val="16"/>
    </w:rPr>
  </w:style>
  <w:style w:type="character" w:styleId="Hyperlink">
    <w:name w:val="Hyperlink"/>
    <w:basedOn w:val="DefaultParagraphFont"/>
    <w:rsid w:val="0013001E"/>
    <w:rPr>
      <w:color w:val="0000FF"/>
      <w:u w:val="single"/>
    </w:rPr>
  </w:style>
  <w:style w:type="table" w:styleId="TableGrid">
    <w:name w:val="Table Grid"/>
    <w:basedOn w:val="TableNormal"/>
    <w:uiPriority w:val="59"/>
    <w:rsid w:val="00130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3001E"/>
    <w:rPr>
      <w:b/>
      <w:sz w:val="28"/>
      <w:szCs w:val="32"/>
    </w:rPr>
  </w:style>
  <w:style w:type="paragraph" w:customStyle="1" w:styleId="TerritoryT">
    <w:name w:val="TerritoryT"/>
    <w:basedOn w:val="OPCParaBase"/>
    <w:next w:val="Normal"/>
    <w:rsid w:val="0013001E"/>
    <w:rPr>
      <w:b/>
      <w:sz w:val="32"/>
    </w:rPr>
  </w:style>
  <w:style w:type="paragraph" w:customStyle="1" w:styleId="LegislationMadeUnder">
    <w:name w:val="LegislationMadeUnder"/>
    <w:basedOn w:val="OPCParaBase"/>
    <w:next w:val="Normal"/>
    <w:rsid w:val="0013001E"/>
    <w:rPr>
      <w:i/>
      <w:sz w:val="32"/>
      <w:szCs w:val="32"/>
    </w:rPr>
  </w:style>
  <w:style w:type="paragraph" w:customStyle="1" w:styleId="SignCoverPageEnd">
    <w:name w:val="SignCoverPageEnd"/>
    <w:basedOn w:val="OPCParaBase"/>
    <w:next w:val="Normal"/>
    <w:rsid w:val="0013001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3001E"/>
    <w:pPr>
      <w:pBdr>
        <w:top w:val="single" w:sz="4" w:space="1" w:color="auto"/>
      </w:pBdr>
      <w:spacing w:before="360"/>
      <w:ind w:right="397"/>
      <w:jc w:val="both"/>
    </w:pPr>
  </w:style>
  <w:style w:type="paragraph" w:customStyle="1" w:styleId="NotesHeading1">
    <w:name w:val="NotesHeading 1"/>
    <w:basedOn w:val="OPCParaBase"/>
    <w:next w:val="Normal"/>
    <w:rsid w:val="0013001E"/>
    <w:rPr>
      <w:b/>
      <w:sz w:val="28"/>
      <w:szCs w:val="28"/>
    </w:rPr>
  </w:style>
  <w:style w:type="paragraph" w:customStyle="1" w:styleId="NotesHeading2">
    <w:name w:val="NotesHeading 2"/>
    <w:basedOn w:val="OPCParaBase"/>
    <w:next w:val="Normal"/>
    <w:rsid w:val="0013001E"/>
    <w:rPr>
      <w:b/>
      <w:sz w:val="28"/>
      <w:szCs w:val="28"/>
    </w:rPr>
  </w:style>
  <w:style w:type="paragraph" w:customStyle="1" w:styleId="ENotesText">
    <w:name w:val="ENotesText"/>
    <w:basedOn w:val="OPCParaBase"/>
    <w:next w:val="Normal"/>
    <w:rsid w:val="0013001E"/>
  </w:style>
  <w:style w:type="paragraph" w:customStyle="1" w:styleId="CompiledActNo">
    <w:name w:val="CompiledActNo"/>
    <w:basedOn w:val="OPCParaBase"/>
    <w:next w:val="Normal"/>
    <w:rsid w:val="0013001E"/>
    <w:rPr>
      <w:b/>
      <w:sz w:val="24"/>
      <w:szCs w:val="24"/>
    </w:rPr>
  </w:style>
  <w:style w:type="paragraph" w:customStyle="1" w:styleId="CompiledMadeUnder">
    <w:name w:val="CompiledMadeUnder"/>
    <w:basedOn w:val="OPCParaBase"/>
    <w:next w:val="Normal"/>
    <w:rsid w:val="0013001E"/>
    <w:rPr>
      <w:i/>
      <w:sz w:val="24"/>
      <w:szCs w:val="24"/>
    </w:rPr>
  </w:style>
  <w:style w:type="paragraph" w:customStyle="1" w:styleId="Paragraphsub-sub-sub">
    <w:name w:val="Paragraph(sub-sub-sub)"/>
    <w:aliases w:val="aaaa"/>
    <w:basedOn w:val="OPCParaBase"/>
    <w:rsid w:val="0013001E"/>
    <w:pPr>
      <w:tabs>
        <w:tab w:val="right" w:pos="3402"/>
      </w:tabs>
      <w:spacing w:before="40" w:line="240" w:lineRule="auto"/>
      <w:ind w:left="3402" w:hanging="3402"/>
    </w:pPr>
  </w:style>
  <w:style w:type="paragraph" w:customStyle="1" w:styleId="NoteToSubpara">
    <w:name w:val="NoteToSubpara"/>
    <w:aliases w:val="nts"/>
    <w:basedOn w:val="OPCParaBase"/>
    <w:rsid w:val="0013001E"/>
    <w:pPr>
      <w:spacing w:before="40" w:line="198" w:lineRule="exact"/>
      <w:ind w:left="2835" w:hanging="709"/>
    </w:pPr>
    <w:rPr>
      <w:sz w:val="18"/>
    </w:rPr>
  </w:style>
  <w:style w:type="paragraph" w:customStyle="1" w:styleId="EndNotespara">
    <w:name w:val="EndNotes(para)"/>
    <w:aliases w:val="eta"/>
    <w:basedOn w:val="OPCParaBase"/>
    <w:next w:val="Normal"/>
    <w:rsid w:val="001300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00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300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001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3001E"/>
    <w:pPr>
      <w:keepNext/>
      <w:spacing w:before="60" w:line="240" w:lineRule="atLeast"/>
    </w:pPr>
    <w:rPr>
      <w:rFonts w:ascii="Arial" w:hAnsi="Arial"/>
      <w:b/>
      <w:sz w:val="16"/>
    </w:rPr>
  </w:style>
  <w:style w:type="paragraph" w:customStyle="1" w:styleId="ENoteTTi">
    <w:name w:val="ENoteTTi"/>
    <w:aliases w:val="entti"/>
    <w:basedOn w:val="OPCParaBase"/>
    <w:rsid w:val="0013001E"/>
    <w:pPr>
      <w:keepNext/>
      <w:spacing w:before="60" w:line="240" w:lineRule="atLeast"/>
      <w:ind w:left="170"/>
    </w:pPr>
    <w:rPr>
      <w:sz w:val="16"/>
    </w:rPr>
  </w:style>
  <w:style w:type="paragraph" w:customStyle="1" w:styleId="ENotesHeading1">
    <w:name w:val="ENotesHeading 1"/>
    <w:aliases w:val="Enh1"/>
    <w:basedOn w:val="OPCParaBase"/>
    <w:next w:val="Normal"/>
    <w:rsid w:val="0013001E"/>
    <w:pPr>
      <w:spacing w:before="120"/>
      <w:outlineLvl w:val="1"/>
    </w:pPr>
    <w:rPr>
      <w:b/>
      <w:sz w:val="28"/>
      <w:szCs w:val="28"/>
    </w:rPr>
  </w:style>
  <w:style w:type="paragraph" w:customStyle="1" w:styleId="ENotesHeading2">
    <w:name w:val="ENotesHeading 2"/>
    <w:aliases w:val="Enh2"/>
    <w:basedOn w:val="OPCParaBase"/>
    <w:next w:val="Normal"/>
    <w:rsid w:val="0013001E"/>
    <w:pPr>
      <w:spacing w:before="120" w:after="120"/>
      <w:outlineLvl w:val="2"/>
    </w:pPr>
    <w:rPr>
      <w:b/>
      <w:sz w:val="24"/>
      <w:szCs w:val="28"/>
    </w:rPr>
  </w:style>
  <w:style w:type="paragraph" w:customStyle="1" w:styleId="ENoteTTIndentHeading">
    <w:name w:val="ENoteTTIndentHeading"/>
    <w:aliases w:val="enTTHi"/>
    <w:basedOn w:val="OPCParaBase"/>
    <w:rsid w:val="001300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001E"/>
    <w:pPr>
      <w:spacing w:before="60" w:line="240" w:lineRule="atLeast"/>
    </w:pPr>
    <w:rPr>
      <w:sz w:val="16"/>
    </w:rPr>
  </w:style>
  <w:style w:type="paragraph" w:customStyle="1" w:styleId="MadeunderText">
    <w:name w:val="MadeunderText"/>
    <w:basedOn w:val="OPCParaBase"/>
    <w:next w:val="CompiledMadeUnder"/>
    <w:rsid w:val="0013001E"/>
    <w:pPr>
      <w:spacing w:before="240"/>
    </w:pPr>
    <w:rPr>
      <w:sz w:val="24"/>
      <w:szCs w:val="24"/>
    </w:rPr>
  </w:style>
  <w:style w:type="paragraph" w:customStyle="1" w:styleId="ENotesHeading3">
    <w:name w:val="ENotesHeading 3"/>
    <w:aliases w:val="Enh3"/>
    <w:basedOn w:val="OPCParaBase"/>
    <w:next w:val="Normal"/>
    <w:rsid w:val="0013001E"/>
    <w:pPr>
      <w:keepNext/>
      <w:spacing w:before="120" w:line="240" w:lineRule="auto"/>
      <w:outlineLvl w:val="4"/>
    </w:pPr>
    <w:rPr>
      <w:b/>
      <w:szCs w:val="24"/>
    </w:rPr>
  </w:style>
  <w:style w:type="paragraph" w:customStyle="1" w:styleId="SubPartCASA">
    <w:name w:val="SubPart(CASA)"/>
    <w:aliases w:val="csp"/>
    <w:basedOn w:val="OPCParaBase"/>
    <w:next w:val="ActHead3"/>
    <w:rsid w:val="0013001E"/>
    <w:pPr>
      <w:keepNext/>
      <w:keepLines/>
      <w:spacing w:before="280"/>
      <w:outlineLvl w:val="1"/>
    </w:pPr>
    <w:rPr>
      <w:b/>
      <w:kern w:val="28"/>
      <w:sz w:val="32"/>
    </w:rPr>
  </w:style>
  <w:style w:type="character" w:customStyle="1" w:styleId="CharSubPartTextCASA">
    <w:name w:val="CharSubPartText(CASA)"/>
    <w:basedOn w:val="OPCCharBase"/>
    <w:uiPriority w:val="1"/>
    <w:rsid w:val="0013001E"/>
  </w:style>
  <w:style w:type="character" w:customStyle="1" w:styleId="CharSubPartNoCASA">
    <w:name w:val="CharSubPartNo(CASA)"/>
    <w:basedOn w:val="OPCCharBase"/>
    <w:uiPriority w:val="1"/>
    <w:rsid w:val="0013001E"/>
  </w:style>
  <w:style w:type="paragraph" w:customStyle="1" w:styleId="ENoteTTIndentHeadingSub">
    <w:name w:val="ENoteTTIndentHeadingSub"/>
    <w:aliases w:val="enTTHis"/>
    <w:basedOn w:val="OPCParaBase"/>
    <w:rsid w:val="0013001E"/>
    <w:pPr>
      <w:keepNext/>
      <w:spacing w:before="60" w:line="240" w:lineRule="atLeast"/>
      <w:ind w:left="340"/>
    </w:pPr>
    <w:rPr>
      <w:b/>
      <w:sz w:val="16"/>
    </w:rPr>
  </w:style>
  <w:style w:type="paragraph" w:customStyle="1" w:styleId="ENoteTTiSub">
    <w:name w:val="ENoteTTiSub"/>
    <w:aliases w:val="enttis"/>
    <w:basedOn w:val="OPCParaBase"/>
    <w:rsid w:val="0013001E"/>
    <w:pPr>
      <w:keepNext/>
      <w:spacing w:before="60" w:line="240" w:lineRule="atLeast"/>
      <w:ind w:left="340"/>
    </w:pPr>
    <w:rPr>
      <w:sz w:val="16"/>
    </w:rPr>
  </w:style>
  <w:style w:type="paragraph" w:customStyle="1" w:styleId="SubDivisionMigration">
    <w:name w:val="SubDivisionMigration"/>
    <w:aliases w:val="sdm"/>
    <w:basedOn w:val="OPCParaBase"/>
    <w:rsid w:val="001300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001E"/>
    <w:pPr>
      <w:keepNext/>
      <w:keepLines/>
      <w:spacing w:before="240" w:line="240" w:lineRule="auto"/>
      <w:ind w:left="1134" w:hanging="1134"/>
    </w:pPr>
    <w:rPr>
      <w:b/>
      <w:sz w:val="28"/>
    </w:rPr>
  </w:style>
  <w:style w:type="paragraph" w:customStyle="1" w:styleId="notetext">
    <w:name w:val="note(text)"/>
    <w:aliases w:val="n"/>
    <w:basedOn w:val="OPCParaBase"/>
    <w:rsid w:val="0013001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300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001E"/>
    <w:rPr>
      <w:sz w:val="22"/>
    </w:rPr>
  </w:style>
  <w:style w:type="paragraph" w:customStyle="1" w:styleId="SOTextNote">
    <w:name w:val="SO TextNote"/>
    <w:aliases w:val="sont"/>
    <w:basedOn w:val="SOText"/>
    <w:qFormat/>
    <w:rsid w:val="0013001E"/>
    <w:pPr>
      <w:spacing w:before="122" w:line="198" w:lineRule="exact"/>
      <w:ind w:left="1843" w:hanging="709"/>
    </w:pPr>
    <w:rPr>
      <w:sz w:val="18"/>
    </w:rPr>
  </w:style>
  <w:style w:type="paragraph" w:customStyle="1" w:styleId="SOPara">
    <w:name w:val="SO Para"/>
    <w:aliases w:val="soa"/>
    <w:basedOn w:val="SOText"/>
    <w:link w:val="SOParaChar"/>
    <w:qFormat/>
    <w:rsid w:val="0013001E"/>
    <w:pPr>
      <w:tabs>
        <w:tab w:val="right" w:pos="1786"/>
      </w:tabs>
      <w:spacing w:before="40"/>
      <w:ind w:left="2070" w:hanging="936"/>
    </w:pPr>
  </w:style>
  <w:style w:type="character" w:customStyle="1" w:styleId="SOParaChar">
    <w:name w:val="SO Para Char"/>
    <w:aliases w:val="soa Char"/>
    <w:basedOn w:val="DefaultParagraphFont"/>
    <w:link w:val="SOPara"/>
    <w:rsid w:val="0013001E"/>
    <w:rPr>
      <w:sz w:val="22"/>
    </w:rPr>
  </w:style>
  <w:style w:type="paragraph" w:customStyle="1" w:styleId="FileName">
    <w:name w:val="FileName"/>
    <w:basedOn w:val="Normal"/>
    <w:rsid w:val="0013001E"/>
  </w:style>
  <w:style w:type="paragraph" w:customStyle="1" w:styleId="TableHeading">
    <w:name w:val="TableHeading"/>
    <w:aliases w:val="th"/>
    <w:basedOn w:val="OPCParaBase"/>
    <w:next w:val="Tabletext"/>
    <w:rsid w:val="0013001E"/>
    <w:pPr>
      <w:keepNext/>
      <w:spacing w:before="60" w:line="240" w:lineRule="atLeast"/>
    </w:pPr>
    <w:rPr>
      <w:b/>
      <w:sz w:val="20"/>
    </w:rPr>
  </w:style>
  <w:style w:type="paragraph" w:customStyle="1" w:styleId="SOHeadBold">
    <w:name w:val="SO HeadBold"/>
    <w:aliases w:val="sohb"/>
    <w:basedOn w:val="SOText"/>
    <w:next w:val="SOText"/>
    <w:link w:val="SOHeadBoldChar"/>
    <w:qFormat/>
    <w:rsid w:val="0013001E"/>
    <w:rPr>
      <w:b/>
    </w:rPr>
  </w:style>
  <w:style w:type="character" w:customStyle="1" w:styleId="SOHeadBoldChar">
    <w:name w:val="SO HeadBold Char"/>
    <w:aliases w:val="sohb Char"/>
    <w:basedOn w:val="DefaultParagraphFont"/>
    <w:link w:val="SOHeadBold"/>
    <w:rsid w:val="0013001E"/>
    <w:rPr>
      <w:b/>
      <w:sz w:val="22"/>
    </w:rPr>
  </w:style>
  <w:style w:type="paragraph" w:customStyle="1" w:styleId="SOHeadItalic">
    <w:name w:val="SO HeadItalic"/>
    <w:aliases w:val="sohi"/>
    <w:basedOn w:val="SOText"/>
    <w:next w:val="SOText"/>
    <w:link w:val="SOHeadItalicChar"/>
    <w:qFormat/>
    <w:rsid w:val="0013001E"/>
    <w:rPr>
      <w:i/>
    </w:rPr>
  </w:style>
  <w:style w:type="character" w:customStyle="1" w:styleId="SOHeadItalicChar">
    <w:name w:val="SO HeadItalic Char"/>
    <w:aliases w:val="sohi Char"/>
    <w:basedOn w:val="DefaultParagraphFont"/>
    <w:link w:val="SOHeadItalic"/>
    <w:rsid w:val="0013001E"/>
    <w:rPr>
      <w:i/>
      <w:sz w:val="22"/>
    </w:rPr>
  </w:style>
  <w:style w:type="paragraph" w:customStyle="1" w:styleId="SOBullet">
    <w:name w:val="SO Bullet"/>
    <w:aliases w:val="sotb"/>
    <w:basedOn w:val="SOText"/>
    <w:link w:val="SOBulletChar"/>
    <w:qFormat/>
    <w:rsid w:val="0013001E"/>
    <w:pPr>
      <w:ind w:left="1559" w:hanging="425"/>
    </w:pPr>
  </w:style>
  <w:style w:type="character" w:customStyle="1" w:styleId="SOBulletChar">
    <w:name w:val="SO Bullet Char"/>
    <w:aliases w:val="sotb Char"/>
    <w:basedOn w:val="DefaultParagraphFont"/>
    <w:link w:val="SOBullet"/>
    <w:rsid w:val="0013001E"/>
    <w:rPr>
      <w:sz w:val="22"/>
    </w:rPr>
  </w:style>
  <w:style w:type="paragraph" w:customStyle="1" w:styleId="SOBulletNote">
    <w:name w:val="SO BulletNote"/>
    <w:aliases w:val="sonb"/>
    <w:basedOn w:val="SOTextNote"/>
    <w:link w:val="SOBulletNoteChar"/>
    <w:qFormat/>
    <w:rsid w:val="0013001E"/>
    <w:pPr>
      <w:tabs>
        <w:tab w:val="left" w:pos="1560"/>
      </w:tabs>
      <w:ind w:left="2268" w:hanging="1134"/>
    </w:pPr>
  </w:style>
  <w:style w:type="character" w:customStyle="1" w:styleId="SOBulletNoteChar">
    <w:name w:val="SO BulletNote Char"/>
    <w:aliases w:val="sonb Char"/>
    <w:basedOn w:val="DefaultParagraphFont"/>
    <w:link w:val="SOBulletNote"/>
    <w:rsid w:val="0013001E"/>
    <w:rPr>
      <w:sz w:val="18"/>
    </w:rPr>
  </w:style>
  <w:style w:type="paragraph" w:customStyle="1" w:styleId="SOText2">
    <w:name w:val="SO Text2"/>
    <w:aliases w:val="sot2"/>
    <w:basedOn w:val="Normal"/>
    <w:next w:val="SOText"/>
    <w:link w:val="SOText2Char"/>
    <w:rsid w:val="001300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001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01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001E"/>
  </w:style>
  <w:style w:type="paragraph" w:customStyle="1" w:styleId="OPCParaBase">
    <w:name w:val="OPCParaBase"/>
    <w:qFormat/>
    <w:rsid w:val="0013001E"/>
    <w:pPr>
      <w:spacing w:line="260" w:lineRule="atLeast"/>
    </w:pPr>
    <w:rPr>
      <w:rFonts w:eastAsia="Times New Roman" w:cs="Times New Roman"/>
      <w:sz w:val="22"/>
      <w:lang w:eastAsia="en-AU"/>
    </w:rPr>
  </w:style>
  <w:style w:type="paragraph" w:customStyle="1" w:styleId="ShortT">
    <w:name w:val="ShortT"/>
    <w:basedOn w:val="OPCParaBase"/>
    <w:next w:val="Normal"/>
    <w:qFormat/>
    <w:rsid w:val="0013001E"/>
    <w:pPr>
      <w:spacing w:line="240" w:lineRule="auto"/>
    </w:pPr>
    <w:rPr>
      <w:b/>
      <w:sz w:val="40"/>
    </w:rPr>
  </w:style>
  <w:style w:type="paragraph" w:customStyle="1" w:styleId="ActHead1">
    <w:name w:val="ActHead 1"/>
    <w:aliases w:val="c"/>
    <w:basedOn w:val="OPCParaBase"/>
    <w:next w:val="Normal"/>
    <w:qFormat/>
    <w:rsid w:val="001300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00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00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00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00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00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00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00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00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001E"/>
  </w:style>
  <w:style w:type="paragraph" w:customStyle="1" w:styleId="Blocks">
    <w:name w:val="Blocks"/>
    <w:aliases w:val="bb"/>
    <w:basedOn w:val="OPCParaBase"/>
    <w:qFormat/>
    <w:rsid w:val="0013001E"/>
    <w:pPr>
      <w:spacing w:line="240" w:lineRule="auto"/>
    </w:pPr>
    <w:rPr>
      <w:sz w:val="24"/>
    </w:rPr>
  </w:style>
  <w:style w:type="paragraph" w:customStyle="1" w:styleId="BoxText">
    <w:name w:val="BoxText"/>
    <w:aliases w:val="bt"/>
    <w:basedOn w:val="OPCParaBase"/>
    <w:qFormat/>
    <w:rsid w:val="001300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001E"/>
    <w:rPr>
      <w:b/>
    </w:rPr>
  </w:style>
  <w:style w:type="paragraph" w:customStyle="1" w:styleId="BoxHeadItalic">
    <w:name w:val="BoxHeadItalic"/>
    <w:aliases w:val="bhi"/>
    <w:basedOn w:val="BoxText"/>
    <w:next w:val="BoxStep"/>
    <w:qFormat/>
    <w:rsid w:val="0013001E"/>
    <w:rPr>
      <w:i/>
    </w:rPr>
  </w:style>
  <w:style w:type="paragraph" w:customStyle="1" w:styleId="BoxList">
    <w:name w:val="BoxList"/>
    <w:aliases w:val="bl"/>
    <w:basedOn w:val="BoxText"/>
    <w:qFormat/>
    <w:rsid w:val="0013001E"/>
    <w:pPr>
      <w:ind w:left="1559" w:hanging="425"/>
    </w:pPr>
  </w:style>
  <w:style w:type="paragraph" w:customStyle="1" w:styleId="BoxNote">
    <w:name w:val="BoxNote"/>
    <w:aliases w:val="bn"/>
    <w:basedOn w:val="BoxText"/>
    <w:qFormat/>
    <w:rsid w:val="0013001E"/>
    <w:pPr>
      <w:tabs>
        <w:tab w:val="left" w:pos="1985"/>
      </w:tabs>
      <w:spacing w:before="122" w:line="198" w:lineRule="exact"/>
      <w:ind w:left="2948" w:hanging="1814"/>
    </w:pPr>
    <w:rPr>
      <w:sz w:val="18"/>
    </w:rPr>
  </w:style>
  <w:style w:type="paragraph" w:customStyle="1" w:styleId="BoxPara">
    <w:name w:val="BoxPara"/>
    <w:aliases w:val="bp"/>
    <w:basedOn w:val="BoxText"/>
    <w:qFormat/>
    <w:rsid w:val="0013001E"/>
    <w:pPr>
      <w:tabs>
        <w:tab w:val="right" w:pos="2268"/>
      </w:tabs>
      <w:ind w:left="2552" w:hanging="1418"/>
    </w:pPr>
  </w:style>
  <w:style w:type="paragraph" w:customStyle="1" w:styleId="BoxStep">
    <w:name w:val="BoxStep"/>
    <w:aliases w:val="bs"/>
    <w:basedOn w:val="BoxText"/>
    <w:qFormat/>
    <w:rsid w:val="0013001E"/>
    <w:pPr>
      <w:ind w:left="1985" w:hanging="851"/>
    </w:pPr>
  </w:style>
  <w:style w:type="character" w:customStyle="1" w:styleId="CharAmPartNo">
    <w:name w:val="CharAmPartNo"/>
    <w:basedOn w:val="OPCCharBase"/>
    <w:qFormat/>
    <w:rsid w:val="0013001E"/>
  </w:style>
  <w:style w:type="character" w:customStyle="1" w:styleId="CharAmPartText">
    <w:name w:val="CharAmPartText"/>
    <w:basedOn w:val="OPCCharBase"/>
    <w:qFormat/>
    <w:rsid w:val="0013001E"/>
  </w:style>
  <w:style w:type="character" w:customStyle="1" w:styleId="CharAmSchNo">
    <w:name w:val="CharAmSchNo"/>
    <w:basedOn w:val="OPCCharBase"/>
    <w:qFormat/>
    <w:rsid w:val="0013001E"/>
  </w:style>
  <w:style w:type="character" w:customStyle="1" w:styleId="CharAmSchText">
    <w:name w:val="CharAmSchText"/>
    <w:basedOn w:val="OPCCharBase"/>
    <w:qFormat/>
    <w:rsid w:val="0013001E"/>
  </w:style>
  <w:style w:type="character" w:customStyle="1" w:styleId="CharBoldItalic">
    <w:name w:val="CharBoldItalic"/>
    <w:basedOn w:val="OPCCharBase"/>
    <w:uiPriority w:val="1"/>
    <w:qFormat/>
    <w:rsid w:val="0013001E"/>
    <w:rPr>
      <w:b/>
      <w:i/>
    </w:rPr>
  </w:style>
  <w:style w:type="character" w:customStyle="1" w:styleId="CharChapNo">
    <w:name w:val="CharChapNo"/>
    <w:basedOn w:val="OPCCharBase"/>
    <w:uiPriority w:val="1"/>
    <w:qFormat/>
    <w:rsid w:val="0013001E"/>
  </w:style>
  <w:style w:type="character" w:customStyle="1" w:styleId="CharChapText">
    <w:name w:val="CharChapText"/>
    <w:basedOn w:val="OPCCharBase"/>
    <w:uiPriority w:val="1"/>
    <w:qFormat/>
    <w:rsid w:val="0013001E"/>
  </w:style>
  <w:style w:type="character" w:customStyle="1" w:styleId="CharDivNo">
    <w:name w:val="CharDivNo"/>
    <w:basedOn w:val="OPCCharBase"/>
    <w:uiPriority w:val="1"/>
    <w:qFormat/>
    <w:rsid w:val="0013001E"/>
  </w:style>
  <w:style w:type="character" w:customStyle="1" w:styleId="CharDivText">
    <w:name w:val="CharDivText"/>
    <w:basedOn w:val="OPCCharBase"/>
    <w:uiPriority w:val="1"/>
    <w:qFormat/>
    <w:rsid w:val="0013001E"/>
  </w:style>
  <w:style w:type="character" w:customStyle="1" w:styleId="CharItalic">
    <w:name w:val="CharItalic"/>
    <w:basedOn w:val="OPCCharBase"/>
    <w:uiPriority w:val="1"/>
    <w:qFormat/>
    <w:rsid w:val="0013001E"/>
    <w:rPr>
      <w:i/>
    </w:rPr>
  </w:style>
  <w:style w:type="character" w:customStyle="1" w:styleId="CharPartNo">
    <w:name w:val="CharPartNo"/>
    <w:basedOn w:val="OPCCharBase"/>
    <w:uiPriority w:val="1"/>
    <w:qFormat/>
    <w:rsid w:val="0013001E"/>
  </w:style>
  <w:style w:type="character" w:customStyle="1" w:styleId="CharPartText">
    <w:name w:val="CharPartText"/>
    <w:basedOn w:val="OPCCharBase"/>
    <w:uiPriority w:val="1"/>
    <w:qFormat/>
    <w:rsid w:val="0013001E"/>
  </w:style>
  <w:style w:type="character" w:customStyle="1" w:styleId="CharSectno">
    <w:name w:val="CharSectno"/>
    <w:basedOn w:val="OPCCharBase"/>
    <w:qFormat/>
    <w:rsid w:val="0013001E"/>
  </w:style>
  <w:style w:type="character" w:customStyle="1" w:styleId="CharSubdNo">
    <w:name w:val="CharSubdNo"/>
    <w:basedOn w:val="OPCCharBase"/>
    <w:uiPriority w:val="1"/>
    <w:qFormat/>
    <w:rsid w:val="0013001E"/>
  </w:style>
  <w:style w:type="character" w:customStyle="1" w:styleId="CharSubdText">
    <w:name w:val="CharSubdText"/>
    <w:basedOn w:val="OPCCharBase"/>
    <w:uiPriority w:val="1"/>
    <w:qFormat/>
    <w:rsid w:val="0013001E"/>
  </w:style>
  <w:style w:type="paragraph" w:customStyle="1" w:styleId="CTA--">
    <w:name w:val="CTA --"/>
    <w:basedOn w:val="OPCParaBase"/>
    <w:next w:val="Normal"/>
    <w:rsid w:val="0013001E"/>
    <w:pPr>
      <w:spacing w:before="60" w:line="240" w:lineRule="atLeast"/>
      <w:ind w:left="142" w:hanging="142"/>
    </w:pPr>
    <w:rPr>
      <w:sz w:val="20"/>
    </w:rPr>
  </w:style>
  <w:style w:type="paragraph" w:customStyle="1" w:styleId="CTA-">
    <w:name w:val="CTA -"/>
    <w:basedOn w:val="OPCParaBase"/>
    <w:rsid w:val="0013001E"/>
    <w:pPr>
      <w:spacing w:before="60" w:line="240" w:lineRule="atLeast"/>
      <w:ind w:left="85" w:hanging="85"/>
    </w:pPr>
    <w:rPr>
      <w:sz w:val="20"/>
    </w:rPr>
  </w:style>
  <w:style w:type="paragraph" w:customStyle="1" w:styleId="CTA---">
    <w:name w:val="CTA ---"/>
    <w:basedOn w:val="OPCParaBase"/>
    <w:next w:val="Normal"/>
    <w:rsid w:val="0013001E"/>
    <w:pPr>
      <w:spacing w:before="60" w:line="240" w:lineRule="atLeast"/>
      <w:ind w:left="198" w:hanging="198"/>
    </w:pPr>
    <w:rPr>
      <w:sz w:val="20"/>
    </w:rPr>
  </w:style>
  <w:style w:type="paragraph" w:customStyle="1" w:styleId="CTA----">
    <w:name w:val="CTA ----"/>
    <w:basedOn w:val="OPCParaBase"/>
    <w:next w:val="Normal"/>
    <w:rsid w:val="0013001E"/>
    <w:pPr>
      <w:spacing w:before="60" w:line="240" w:lineRule="atLeast"/>
      <w:ind w:left="255" w:hanging="255"/>
    </w:pPr>
    <w:rPr>
      <w:sz w:val="20"/>
    </w:rPr>
  </w:style>
  <w:style w:type="paragraph" w:customStyle="1" w:styleId="CTA1a">
    <w:name w:val="CTA 1(a)"/>
    <w:basedOn w:val="OPCParaBase"/>
    <w:rsid w:val="0013001E"/>
    <w:pPr>
      <w:tabs>
        <w:tab w:val="right" w:pos="414"/>
      </w:tabs>
      <w:spacing w:before="40" w:line="240" w:lineRule="atLeast"/>
      <w:ind w:left="675" w:hanging="675"/>
    </w:pPr>
    <w:rPr>
      <w:sz w:val="20"/>
    </w:rPr>
  </w:style>
  <w:style w:type="paragraph" w:customStyle="1" w:styleId="CTA1ai">
    <w:name w:val="CTA 1(a)(i)"/>
    <w:basedOn w:val="OPCParaBase"/>
    <w:rsid w:val="0013001E"/>
    <w:pPr>
      <w:tabs>
        <w:tab w:val="right" w:pos="1004"/>
      </w:tabs>
      <w:spacing w:before="40" w:line="240" w:lineRule="atLeast"/>
      <w:ind w:left="1253" w:hanging="1253"/>
    </w:pPr>
    <w:rPr>
      <w:sz w:val="20"/>
    </w:rPr>
  </w:style>
  <w:style w:type="paragraph" w:customStyle="1" w:styleId="CTA2a">
    <w:name w:val="CTA 2(a)"/>
    <w:basedOn w:val="OPCParaBase"/>
    <w:rsid w:val="0013001E"/>
    <w:pPr>
      <w:tabs>
        <w:tab w:val="right" w:pos="482"/>
      </w:tabs>
      <w:spacing w:before="40" w:line="240" w:lineRule="atLeast"/>
      <w:ind w:left="748" w:hanging="748"/>
    </w:pPr>
    <w:rPr>
      <w:sz w:val="20"/>
    </w:rPr>
  </w:style>
  <w:style w:type="paragraph" w:customStyle="1" w:styleId="CTA2ai">
    <w:name w:val="CTA 2(a)(i)"/>
    <w:basedOn w:val="OPCParaBase"/>
    <w:rsid w:val="0013001E"/>
    <w:pPr>
      <w:tabs>
        <w:tab w:val="right" w:pos="1089"/>
      </w:tabs>
      <w:spacing w:before="40" w:line="240" w:lineRule="atLeast"/>
      <w:ind w:left="1327" w:hanging="1327"/>
    </w:pPr>
    <w:rPr>
      <w:sz w:val="20"/>
    </w:rPr>
  </w:style>
  <w:style w:type="paragraph" w:customStyle="1" w:styleId="CTA3a">
    <w:name w:val="CTA 3(a)"/>
    <w:basedOn w:val="OPCParaBase"/>
    <w:rsid w:val="0013001E"/>
    <w:pPr>
      <w:tabs>
        <w:tab w:val="right" w:pos="556"/>
      </w:tabs>
      <w:spacing w:before="40" w:line="240" w:lineRule="atLeast"/>
      <w:ind w:left="805" w:hanging="805"/>
    </w:pPr>
    <w:rPr>
      <w:sz w:val="20"/>
    </w:rPr>
  </w:style>
  <w:style w:type="paragraph" w:customStyle="1" w:styleId="CTA3ai">
    <w:name w:val="CTA 3(a)(i)"/>
    <w:basedOn w:val="OPCParaBase"/>
    <w:rsid w:val="0013001E"/>
    <w:pPr>
      <w:tabs>
        <w:tab w:val="right" w:pos="1140"/>
      </w:tabs>
      <w:spacing w:before="40" w:line="240" w:lineRule="atLeast"/>
      <w:ind w:left="1361" w:hanging="1361"/>
    </w:pPr>
    <w:rPr>
      <w:sz w:val="20"/>
    </w:rPr>
  </w:style>
  <w:style w:type="paragraph" w:customStyle="1" w:styleId="CTA4a">
    <w:name w:val="CTA 4(a)"/>
    <w:basedOn w:val="OPCParaBase"/>
    <w:rsid w:val="0013001E"/>
    <w:pPr>
      <w:tabs>
        <w:tab w:val="right" w:pos="624"/>
      </w:tabs>
      <w:spacing w:before="40" w:line="240" w:lineRule="atLeast"/>
      <w:ind w:left="873" w:hanging="873"/>
    </w:pPr>
    <w:rPr>
      <w:sz w:val="20"/>
    </w:rPr>
  </w:style>
  <w:style w:type="paragraph" w:customStyle="1" w:styleId="CTA4ai">
    <w:name w:val="CTA 4(a)(i)"/>
    <w:basedOn w:val="OPCParaBase"/>
    <w:rsid w:val="0013001E"/>
    <w:pPr>
      <w:tabs>
        <w:tab w:val="right" w:pos="1213"/>
      </w:tabs>
      <w:spacing w:before="40" w:line="240" w:lineRule="atLeast"/>
      <w:ind w:left="1452" w:hanging="1452"/>
    </w:pPr>
    <w:rPr>
      <w:sz w:val="20"/>
    </w:rPr>
  </w:style>
  <w:style w:type="paragraph" w:customStyle="1" w:styleId="CTACAPS">
    <w:name w:val="CTA CAPS"/>
    <w:basedOn w:val="OPCParaBase"/>
    <w:rsid w:val="0013001E"/>
    <w:pPr>
      <w:spacing w:before="60" w:line="240" w:lineRule="atLeast"/>
    </w:pPr>
    <w:rPr>
      <w:sz w:val="20"/>
    </w:rPr>
  </w:style>
  <w:style w:type="paragraph" w:customStyle="1" w:styleId="CTAright">
    <w:name w:val="CTA right"/>
    <w:basedOn w:val="OPCParaBase"/>
    <w:rsid w:val="0013001E"/>
    <w:pPr>
      <w:spacing w:before="60" w:line="240" w:lineRule="auto"/>
      <w:jc w:val="right"/>
    </w:pPr>
    <w:rPr>
      <w:sz w:val="20"/>
    </w:rPr>
  </w:style>
  <w:style w:type="paragraph" w:customStyle="1" w:styleId="subsection">
    <w:name w:val="subsection"/>
    <w:aliases w:val="ss"/>
    <w:basedOn w:val="OPCParaBase"/>
    <w:rsid w:val="0013001E"/>
    <w:pPr>
      <w:tabs>
        <w:tab w:val="right" w:pos="1021"/>
      </w:tabs>
      <w:spacing w:before="180" w:line="240" w:lineRule="auto"/>
      <w:ind w:left="1134" w:hanging="1134"/>
    </w:pPr>
  </w:style>
  <w:style w:type="paragraph" w:customStyle="1" w:styleId="Definition">
    <w:name w:val="Definition"/>
    <w:aliases w:val="dd"/>
    <w:basedOn w:val="OPCParaBase"/>
    <w:rsid w:val="0013001E"/>
    <w:pPr>
      <w:spacing w:before="180" w:line="240" w:lineRule="auto"/>
      <w:ind w:left="1134"/>
    </w:pPr>
  </w:style>
  <w:style w:type="paragraph" w:customStyle="1" w:styleId="ETAsubitem">
    <w:name w:val="ETA(subitem)"/>
    <w:basedOn w:val="OPCParaBase"/>
    <w:rsid w:val="0013001E"/>
    <w:pPr>
      <w:tabs>
        <w:tab w:val="right" w:pos="340"/>
      </w:tabs>
      <w:spacing w:before="60" w:line="240" w:lineRule="auto"/>
      <w:ind w:left="454" w:hanging="454"/>
    </w:pPr>
    <w:rPr>
      <w:sz w:val="20"/>
    </w:rPr>
  </w:style>
  <w:style w:type="paragraph" w:customStyle="1" w:styleId="ETApara">
    <w:name w:val="ETA(para)"/>
    <w:basedOn w:val="OPCParaBase"/>
    <w:rsid w:val="0013001E"/>
    <w:pPr>
      <w:tabs>
        <w:tab w:val="right" w:pos="754"/>
      </w:tabs>
      <w:spacing w:before="60" w:line="240" w:lineRule="auto"/>
      <w:ind w:left="828" w:hanging="828"/>
    </w:pPr>
    <w:rPr>
      <w:sz w:val="20"/>
    </w:rPr>
  </w:style>
  <w:style w:type="paragraph" w:customStyle="1" w:styleId="ETAsubpara">
    <w:name w:val="ETA(subpara)"/>
    <w:basedOn w:val="OPCParaBase"/>
    <w:rsid w:val="0013001E"/>
    <w:pPr>
      <w:tabs>
        <w:tab w:val="right" w:pos="1083"/>
      </w:tabs>
      <w:spacing w:before="60" w:line="240" w:lineRule="auto"/>
      <w:ind w:left="1191" w:hanging="1191"/>
    </w:pPr>
    <w:rPr>
      <w:sz w:val="20"/>
    </w:rPr>
  </w:style>
  <w:style w:type="paragraph" w:customStyle="1" w:styleId="ETAsub-subpara">
    <w:name w:val="ETA(sub-subpara)"/>
    <w:basedOn w:val="OPCParaBase"/>
    <w:rsid w:val="0013001E"/>
    <w:pPr>
      <w:tabs>
        <w:tab w:val="right" w:pos="1412"/>
      </w:tabs>
      <w:spacing w:before="60" w:line="240" w:lineRule="auto"/>
      <w:ind w:left="1525" w:hanging="1525"/>
    </w:pPr>
    <w:rPr>
      <w:sz w:val="20"/>
    </w:rPr>
  </w:style>
  <w:style w:type="paragraph" w:customStyle="1" w:styleId="Formula">
    <w:name w:val="Formula"/>
    <w:basedOn w:val="OPCParaBase"/>
    <w:rsid w:val="0013001E"/>
    <w:pPr>
      <w:spacing w:line="240" w:lineRule="auto"/>
      <w:ind w:left="1134"/>
    </w:pPr>
    <w:rPr>
      <w:sz w:val="20"/>
    </w:rPr>
  </w:style>
  <w:style w:type="paragraph" w:styleId="Header">
    <w:name w:val="header"/>
    <w:basedOn w:val="OPCParaBase"/>
    <w:link w:val="HeaderChar"/>
    <w:unhideWhenUsed/>
    <w:rsid w:val="001300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001E"/>
    <w:rPr>
      <w:rFonts w:eastAsia="Times New Roman" w:cs="Times New Roman"/>
      <w:sz w:val="16"/>
      <w:lang w:eastAsia="en-AU"/>
    </w:rPr>
  </w:style>
  <w:style w:type="paragraph" w:customStyle="1" w:styleId="House">
    <w:name w:val="House"/>
    <w:basedOn w:val="OPCParaBase"/>
    <w:rsid w:val="0013001E"/>
    <w:pPr>
      <w:spacing w:line="240" w:lineRule="auto"/>
    </w:pPr>
    <w:rPr>
      <w:sz w:val="28"/>
    </w:rPr>
  </w:style>
  <w:style w:type="paragraph" w:customStyle="1" w:styleId="Item">
    <w:name w:val="Item"/>
    <w:aliases w:val="i"/>
    <w:basedOn w:val="OPCParaBase"/>
    <w:next w:val="ItemHead"/>
    <w:rsid w:val="0013001E"/>
    <w:pPr>
      <w:keepLines/>
      <w:spacing w:before="80" w:line="240" w:lineRule="auto"/>
      <w:ind w:left="709"/>
    </w:pPr>
  </w:style>
  <w:style w:type="paragraph" w:customStyle="1" w:styleId="ItemHead">
    <w:name w:val="ItemHead"/>
    <w:aliases w:val="ih"/>
    <w:basedOn w:val="OPCParaBase"/>
    <w:next w:val="Item"/>
    <w:rsid w:val="001300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001E"/>
    <w:pPr>
      <w:spacing w:line="240" w:lineRule="auto"/>
    </w:pPr>
    <w:rPr>
      <w:b/>
      <w:sz w:val="32"/>
    </w:rPr>
  </w:style>
  <w:style w:type="paragraph" w:customStyle="1" w:styleId="notedraft">
    <w:name w:val="note(draft)"/>
    <w:aliases w:val="nd"/>
    <w:basedOn w:val="OPCParaBase"/>
    <w:rsid w:val="0013001E"/>
    <w:pPr>
      <w:spacing w:before="240" w:line="240" w:lineRule="auto"/>
      <w:ind w:left="284" w:hanging="284"/>
    </w:pPr>
    <w:rPr>
      <w:i/>
      <w:sz w:val="24"/>
    </w:rPr>
  </w:style>
  <w:style w:type="paragraph" w:customStyle="1" w:styleId="notemargin">
    <w:name w:val="note(margin)"/>
    <w:aliases w:val="nm"/>
    <w:basedOn w:val="OPCParaBase"/>
    <w:rsid w:val="0013001E"/>
    <w:pPr>
      <w:tabs>
        <w:tab w:val="left" w:pos="709"/>
      </w:tabs>
      <w:spacing w:before="122" w:line="198" w:lineRule="exact"/>
      <w:ind w:left="709" w:hanging="709"/>
    </w:pPr>
    <w:rPr>
      <w:sz w:val="18"/>
    </w:rPr>
  </w:style>
  <w:style w:type="paragraph" w:customStyle="1" w:styleId="noteToPara">
    <w:name w:val="noteToPara"/>
    <w:aliases w:val="ntp"/>
    <w:basedOn w:val="OPCParaBase"/>
    <w:rsid w:val="0013001E"/>
    <w:pPr>
      <w:spacing w:before="122" w:line="198" w:lineRule="exact"/>
      <w:ind w:left="2353" w:hanging="709"/>
    </w:pPr>
    <w:rPr>
      <w:sz w:val="18"/>
    </w:rPr>
  </w:style>
  <w:style w:type="paragraph" w:customStyle="1" w:styleId="noteParlAmend">
    <w:name w:val="note(ParlAmend)"/>
    <w:aliases w:val="npp"/>
    <w:basedOn w:val="OPCParaBase"/>
    <w:next w:val="ParlAmend"/>
    <w:rsid w:val="0013001E"/>
    <w:pPr>
      <w:spacing w:line="240" w:lineRule="auto"/>
      <w:jc w:val="right"/>
    </w:pPr>
    <w:rPr>
      <w:rFonts w:ascii="Arial" w:hAnsi="Arial"/>
      <w:b/>
      <w:i/>
    </w:rPr>
  </w:style>
  <w:style w:type="paragraph" w:customStyle="1" w:styleId="Page1">
    <w:name w:val="Page1"/>
    <w:basedOn w:val="OPCParaBase"/>
    <w:rsid w:val="0013001E"/>
    <w:pPr>
      <w:spacing w:before="5600" w:line="240" w:lineRule="auto"/>
    </w:pPr>
    <w:rPr>
      <w:b/>
      <w:sz w:val="32"/>
    </w:rPr>
  </w:style>
  <w:style w:type="paragraph" w:customStyle="1" w:styleId="PageBreak">
    <w:name w:val="PageBreak"/>
    <w:aliases w:val="pb"/>
    <w:basedOn w:val="OPCParaBase"/>
    <w:rsid w:val="0013001E"/>
    <w:pPr>
      <w:spacing w:line="240" w:lineRule="auto"/>
    </w:pPr>
    <w:rPr>
      <w:sz w:val="20"/>
    </w:rPr>
  </w:style>
  <w:style w:type="paragraph" w:customStyle="1" w:styleId="paragraphsub">
    <w:name w:val="paragraph(sub)"/>
    <w:aliases w:val="aa"/>
    <w:basedOn w:val="OPCParaBase"/>
    <w:rsid w:val="0013001E"/>
    <w:pPr>
      <w:tabs>
        <w:tab w:val="right" w:pos="1985"/>
      </w:tabs>
      <w:spacing w:before="40" w:line="240" w:lineRule="auto"/>
      <w:ind w:left="2098" w:hanging="2098"/>
    </w:pPr>
  </w:style>
  <w:style w:type="paragraph" w:customStyle="1" w:styleId="paragraphsub-sub">
    <w:name w:val="paragraph(sub-sub)"/>
    <w:aliases w:val="aaa"/>
    <w:basedOn w:val="OPCParaBase"/>
    <w:rsid w:val="0013001E"/>
    <w:pPr>
      <w:tabs>
        <w:tab w:val="right" w:pos="2722"/>
      </w:tabs>
      <w:spacing w:before="40" w:line="240" w:lineRule="auto"/>
      <w:ind w:left="2835" w:hanging="2835"/>
    </w:pPr>
  </w:style>
  <w:style w:type="paragraph" w:customStyle="1" w:styleId="paragraph">
    <w:name w:val="paragraph"/>
    <w:aliases w:val="a"/>
    <w:basedOn w:val="OPCParaBase"/>
    <w:rsid w:val="0013001E"/>
    <w:pPr>
      <w:tabs>
        <w:tab w:val="right" w:pos="1531"/>
      </w:tabs>
      <w:spacing w:before="40" w:line="240" w:lineRule="auto"/>
      <w:ind w:left="1644" w:hanging="1644"/>
    </w:pPr>
  </w:style>
  <w:style w:type="paragraph" w:customStyle="1" w:styleId="ParlAmend">
    <w:name w:val="ParlAmend"/>
    <w:aliases w:val="pp"/>
    <w:basedOn w:val="OPCParaBase"/>
    <w:rsid w:val="0013001E"/>
    <w:pPr>
      <w:spacing w:before="240" w:line="240" w:lineRule="atLeast"/>
      <w:ind w:hanging="567"/>
    </w:pPr>
    <w:rPr>
      <w:sz w:val="24"/>
    </w:rPr>
  </w:style>
  <w:style w:type="paragraph" w:customStyle="1" w:styleId="Penalty">
    <w:name w:val="Penalty"/>
    <w:basedOn w:val="OPCParaBase"/>
    <w:rsid w:val="0013001E"/>
    <w:pPr>
      <w:tabs>
        <w:tab w:val="left" w:pos="2977"/>
      </w:tabs>
      <w:spacing w:before="180" w:line="240" w:lineRule="auto"/>
      <w:ind w:left="1985" w:hanging="851"/>
    </w:pPr>
  </w:style>
  <w:style w:type="paragraph" w:customStyle="1" w:styleId="Portfolio">
    <w:name w:val="Portfolio"/>
    <w:basedOn w:val="OPCParaBase"/>
    <w:rsid w:val="0013001E"/>
    <w:pPr>
      <w:spacing w:line="240" w:lineRule="auto"/>
    </w:pPr>
    <w:rPr>
      <w:i/>
      <w:sz w:val="20"/>
    </w:rPr>
  </w:style>
  <w:style w:type="paragraph" w:customStyle="1" w:styleId="Preamble">
    <w:name w:val="Preamble"/>
    <w:basedOn w:val="OPCParaBase"/>
    <w:next w:val="Normal"/>
    <w:rsid w:val="001300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001E"/>
    <w:pPr>
      <w:spacing w:line="240" w:lineRule="auto"/>
    </w:pPr>
    <w:rPr>
      <w:i/>
      <w:sz w:val="20"/>
    </w:rPr>
  </w:style>
  <w:style w:type="paragraph" w:customStyle="1" w:styleId="Session">
    <w:name w:val="Session"/>
    <w:basedOn w:val="OPCParaBase"/>
    <w:rsid w:val="0013001E"/>
    <w:pPr>
      <w:spacing w:line="240" w:lineRule="auto"/>
    </w:pPr>
    <w:rPr>
      <w:sz w:val="28"/>
    </w:rPr>
  </w:style>
  <w:style w:type="paragraph" w:customStyle="1" w:styleId="Sponsor">
    <w:name w:val="Sponsor"/>
    <w:basedOn w:val="OPCParaBase"/>
    <w:rsid w:val="0013001E"/>
    <w:pPr>
      <w:spacing w:line="240" w:lineRule="auto"/>
    </w:pPr>
    <w:rPr>
      <w:i/>
    </w:rPr>
  </w:style>
  <w:style w:type="paragraph" w:customStyle="1" w:styleId="Subitem">
    <w:name w:val="Subitem"/>
    <w:aliases w:val="iss"/>
    <w:basedOn w:val="OPCParaBase"/>
    <w:rsid w:val="0013001E"/>
    <w:pPr>
      <w:spacing w:before="180" w:line="240" w:lineRule="auto"/>
      <w:ind w:left="709" w:hanging="709"/>
    </w:pPr>
  </w:style>
  <w:style w:type="paragraph" w:customStyle="1" w:styleId="SubitemHead">
    <w:name w:val="SubitemHead"/>
    <w:aliases w:val="issh"/>
    <w:basedOn w:val="OPCParaBase"/>
    <w:rsid w:val="001300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001E"/>
    <w:pPr>
      <w:spacing w:before="40" w:line="240" w:lineRule="auto"/>
      <w:ind w:left="1134"/>
    </w:pPr>
  </w:style>
  <w:style w:type="paragraph" w:customStyle="1" w:styleId="SubsectionHead">
    <w:name w:val="SubsectionHead"/>
    <w:aliases w:val="ssh"/>
    <w:basedOn w:val="OPCParaBase"/>
    <w:next w:val="subsection"/>
    <w:rsid w:val="0013001E"/>
    <w:pPr>
      <w:keepNext/>
      <w:keepLines/>
      <w:spacing w:before="240" w:line="240" w:lineRule="auto"/>
      <w:ind w:left="1134"/>
    </w:pPr>
    <w:rPr>
      <w:i/>
    </w:rPr>
  </w:style>
  <w:style w:type="paragraph" w:customStyle="1" w:styleId="Tablea">
    <w:name w:val="Table(a)"/>
    <w:aliases w:val="ta"/>
    <w:basedOn w:val="OPCParaBase"/>
    <w:rsid w:val="0013001E"/>
    <w:pPr>
      <w:spacing w:before="60" w:line="240" w:lineRule="auto"/>
      <w:ind w:left="284" w:hanging="284"/>
    </w:pPr>
    <w:rPr>
      <w:sz w:val="20"/>
    </w:rPr>
  </w:style>
  <w:style w:type="paragraph" w:customStyle="1" w:styleId="TableAA">
    <w:name w:val="Table(AA)"/>
    <w:aliases w:val="taaa"/>
    <w:basedOn w:val="OPCParaBase"/>
    <w:rsid w:val="001300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00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001E"/>
    <w:pPr>
      <w:spacing w:before="60" w:line="240" w:lineRule="atLeast"/>
    </w:pPr>
    <w:rPr>
      <w:sz w:val="20"/>
    </w:rPr>
  </w:style>
  <w:style w:type="paragraph" w:customStyle="1" w:styleId="TLPBoxTextnote">
    <w:name w:val="TLPBoxText(note"/>
    <w:aliases w:val="right)"/>
    <w:basedOn w:val="OPCParaBase"/>
    <w:rsid w:val="001300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00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001E"/>
    <w:pPr>
      <w:spacing w:before="122" w:line="198" w:lineRule="exact"/>
      <w:ind w:left="1985" w:hanging="851"/>
      <w:jc w:val="right"/>
    </w:pPr>
    <w:rPr>
      <w:sz w:val="18"/>
    </w:rPr>
  </w:style>
  <w:style w:type="paragraph" w:customStyle="1" w:styleId="TLPTableBullet">
    <w:name w:val="TLPTableBullet"/>
    <w:aliases w:val="ttb"/>
    <w:basedOn w:val="OPCParaBase"/>
    <w:rsid w:val="0013001E"/>
    <w:pPr>
      <w:spacing w:line="240" w:lineRule="exact"/>
      <w:ind w:left="284" w:hanging="284"/>
    </w:pPr>
    <w:rPr>
      <w:sz w:val="20"/>
    </w:rPr>
  </w:style>
  <w:style w:type="paragraph" w:styleId="TOC1">
    <w:name w:val="toc 1"/>
    <w:basedOn w:val="OPCParaBase"/>
    <w:next w:val="Normal"/>
    <w:uiPriority w:val="39"/>
    <w:semiHidden/>
    <w:unhideWhenUsed/>
    <w:rsid w:val="0013001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3001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3001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001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001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001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001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001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001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001E"/>
    <w:pPr>
      <w:keepLines/>
      <w:spacing w:before="240" w:after="120" w:line="240" w:lineRule="auto"/>
      <w:ind w:left="794"/>
    </w:pPr>
    <w:rPr>
      <w:b/>
      <w:kern w:val="28"/>
      <w:sz w:val="20"/>
    </w:rPr>
  </w:style>
  <w:style w:type="paragraph" w:customStyle="1" w:styleId="TofSectsHeading">
    <w:name w:val="TofSects(Heading)"/>
    <w:basedOn w:val="OPCParaBase"/>
    <w:rsid w:val="0013001E"/>
    <w:pPr>
      <w:spacing w:before="240" w:after="120" w:line="240" w:lineRule="auto"/>
    </w:pPr>
    <w:rPr>
      <w:b/>
      <w:sz w:val="24"/>
    </w:rPr>
  </w:style>
  <w:style w:type="paragraph" w:customStyle="1" w:styleId="TofSectsSection">
    <w:name w:val="TofSects(Section)"/>
    <w:basedOn w:val="OPCParaBase"/>
    <w:rsid w:val="0013001E"/>
    <w:pPr>
      <w:keepLines/>
      <w:spacing w:before="40" w:line="240" w:lineRule="auto"/>
      <w:ind w:left="1588" w:hanging="794"/>
    </w:pPr>
    <w:rPr>
      <w:kern w:val="28"/>
      <w:sz w:val="18"/>
    </w:rPr>
  </w:style>
  <w:style w:type="paragraph" w:customStyle="1" w:styleId="TofSectsSubdiv">
    <w:name w:val="TofSects(Subdiv)"/>
    <w:basedOn w:val="OPCParaBase"/>
    <w:rsid w:val="0013001E"/>
    <w:pPr>
      <w:keepLines/>
      <w:spacing w:before="80" w:line="240" w:lineRule="auto"/>
      <w:ind w:left="1588" w:hanging="794"/>
    </w:pPr>
    <w:rPr>
      <w:kern w:val="28"/>
    </w:rPr>
  </w:style>
  <w:style w:type="paragraph" w:customStyle="1" w:styleId="WRStyle">
    <w:name w:val="WR Style"/>
    <w:aliases w:val="WR"/>
    <w:basedOn w:val="OPCParaBase"/>
    <w:rsid w:val="0013001E"/>
    <w:pPr>
      <w:spacing w:before="240" w:line="240" w:lineRule="auto"/>
      <w:ind w:left="284" w:hanging="284"/>
    </w:pPr>
    <w:rPr>
      <w:b/>
      <w:i/>
      <w:kern w:val="28"/>
      <w:sz w:val="24"/>
    </w:rPr>
  </w:style>
  <w:style w:type="paragraph" w:customStyle="1" w:styleId="notepara">
    <w:name w:val="note(para)"/>
    <w:aliases w:val="na"/>
    <w:basedOn w:val="OPCParaBase"/>
    <w:rsid w:val="0013001E"/>
    <w:pPr>
      <w:spacing w:before="40" w:line="198" w:lineRule="exact"/>
      <w:ind w:left="2354" w:hanging="369"/>
    </w:pPr>
    <w:rPr>
      <w:sz w:val="18"/>
    </w:rPr>
  </w:style>
  <w:style w:type="paragraph" w:styleId="Footer">
    <w:name w:val="footer"/>
    <w:link w:val="FooterChar"/>
    <w:rsid w:val="001300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001E"/>
    <w:rPr>
      <w:rFonts w:eastAsia="Times New Roman" w:cs="Times New Roman"/>
      <w:sz w:val="22"/>
      <w:szCs w:val="24"/>
      <w:lang w:eastAsia="en-AU"/>
    </w:rPr>
  </w:style>
  <w:style w:type="character" w:styleId="LineNumber">
    <w:name w:val="line number"/>
    <w:basedOn w:val="OPCCharBase"/>
    <w:uiPriority w:val="99"/>
    <w:semiHidden/>
    <w:unhideWhenUsed/>
    <w:rsid w:val="0013001E"/>
    <w:rPr>
      <w:sz w:val="16"/>
    </w:rPr>
  </w:style>
  <w:style w:type="table" w:customStyle="1" w:styleId="CFlag">
    <w:name w:val="CFlag"/>
    <w:basedOn w:val="TableNormal"/>
    <w:uiPriority w:val="99"/>
    <w:rsid w:val="0013001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0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01E"/>
    <w:rPr>
      <w:rFonts w:ascii="Tahoma" w:hAnsi="Tahoma" w:cs="Tahoma"/>
      <w:sz w:val="16"/>
      <w:szCs w:val="16"/>
    </w:rPr>
  </w:style>
  <w:style w:type="character" w:styleId="Hyperlink">
    <w:name w:val="Hyperlink"/>
    <w:basedOn w:val="DefaultParagraphFont"/>
    <w:rsid w:val="0013001E"/>
    <w:rPr>
      <w:color w:val="0000FF"/>
      <w:u w:val="single"/>
    </w:rPr>
  </w:style>
  <w:style w:type="table" w:styleId="TableGrid">
    <w:name w:val="Table Grid"/>
    <w:basedOn w:val="TableNormal"/>
    <w:uiPriority w:val="59"/>
    <w:rsid w:val="00130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3001E"/>
    <w:rPr>
      <w:b/>
      <w:sz w:val="28"/>
      <w:szCs w:val="32"/>
    </w:rPr>
  </w:style>
  <w:style w:type="paragraph" w:customStyle="1" w:styleId="TerritoryT">
    <w:name w:val="TerritoryT"/>
    <w:basedOn w:val="OPCParaBase"/>
    <w:next w:val="Normal"/>
    <w:rsid w:val="0013001E"/>
    <w:rPr>
      <w:b/>
      <w:sz w:val="32"/>
    </w:rPr>
  </w:style>
  <w:style w:type="paragraph" w:customStyle="1" w:styleId="LegislationMadeUnder">
    <w:name w:val="LegislationMadeUnder"/>
    <w:basedOn w:val="OPCParaBase"/>
    <w:next w:val="Normal"/>
    <w:rsid w:val="0013001E"/>
    <w:rPr>
      <w:i/>
      <w:sz w:val="32"/>
      <w:szCs w:val="32"/>
    </w:rPr>
  </w:style>
  <w:style w:type="paragraph" w:customStyle="1" w:styleId="SignCoverPageEnd">
    <w:name w:val="SignCoverPageEnd"/>
    <w:basedOn w:val="OPCParaBase"/>
    <w:next w:val="Normal"/>
    <w:rsid w:val="0013001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3001E"/>
    <w:pPr>
      <w:pBdr>
        <w:top w:val="single" w:sz="4" w:space="1" w:color="auto"/>
      </w:pBdr>
      <w:spacing w:before="360"/>
      <w:ind w:right="397"/>
      <w:jc w:val="both"/>
    </w:pPr>
  </w:style>
  <w:style w:type="paragraph" w:customStyle="1" w:styleId="NotesHeading1">
    <w:name w:val="NotesHeading 1"/>
    <w:basedOn w:val="OPCParaBase"/>
    <w:next w:val="Normal"/>
    <w:rsid w:val="0013001E"/>
    <w:rPr>
      <w:b/>
      <w:sz w:val="28"/>
      <w:szCs w:val="28"/>
    </w:rPr>
  </w:style>
  <w:style w:type="paragraph" w:customStyle="1" w:styleId="NotesHeading2">
    <w:name w:val="NotesHeading 2"/>
    <w:basedOn w:val="OPCParaBase"/>
    <w:next w:val="Normal"/>
    <w:rsid w:val="0013001E"/>
    <w:rPr>
      <w:b/>
      <w:sz w:val="28"/>
      <w:szCs w:val="28"/>
    </w:rPr>
  </w:style>
  <w:style w:type="paragraph" w:customStyle="1" w:styleId="ENotesText">
    <w:name w:val="ENotesText"/>
    <w:basedOn w:val="OPCParaBase"/>
    <w:next w:val="Normal"/>
    <w:rsid w:val="0013001E"/>
  </w:style>
  <w:style w:type="paragraph" w:customStyle="1" w:styleId="CompiledActNo">
    <w:name w:val="CompiledActNo"/>
    <w:basedOn w:val="OPCParaBase"/>
    <w:next w:val="Normal"/>
    <w:rsid w:val="0013001E"/>
    <w:rPr>
      <w:b/>
      <w:sz w:val="24"/>
      <w:szCs w:val="24"/>
    </w:rPr>
  </w:style>
  <w:style w:type="paragraph" w:customStyle="1" w:styleId="CompiledMadeUnder">
    <w:name w:val="CompiledMadeUnder"/>
    <w:basedOn w:val="OPCParaBase"/>
    <w:next w:val="Normal"/>
    <w:rsid w:val="0013001E"/>
    <w:rPr>
      <w:i/>
      <w:sz w:val="24"/>
      <w:szCs w:val="24"/>
    </w:rPr>
  </w:style>
  <w:style w:type="paragraph" w:customStyle="1" w:styleId="Paragraphsub-sub-sub">
    <w:name w:val="Paragraph(sub-sub-sub)"/>
    <w:aliases w:val="aaaa"/>
    <w:basedOn w:val="OPCParaBase"/>
    <w:rsid w:val="0013001E"/>
    <w:pPr>
      <w:tabs>
        <w:tab w:val="right" w:pos="3402"/>
      </w:tabs>
      <w:spacing w:before="40" w:line="240" w:lineRule="auto"/>
      <w:ind w:left="3402" w:hanging="3402"/>
    </w:pPr>
  </w:style>
  <w:style w:type="paragraph" w:customStyle="1" w:styleId="NoteToSubpara">
    <w:name w:val="NoteToSubpara"/>
    <w:aliases w:val="nts"/>
    <w:basedOn w:val="OPCParaBase"/>
    <w:rsid w:val="0013001E"/>
    <w:pPr>
      <w:spacing w:before="40" w:line="198" w:lineRule="exact"/>
      <w:ind w:left="2835" w:hanging="709"/>
    </w:pPr>
    <w:rPr>
      <w:sz w:val="18"/>
    </w:rPr>
  </w:style>
  <w:style w:type="paragraph" w:customStyle="1" w:styleId="EndNotespara">
    <w:name w:val="EndNotes(para)"/>
    <w:aliases w:val="eta"/>
    <w:basedOn w:val="OPCParaBase"/>
    <w:next w:val="Normal"/>
    <w:rsid w:val="001300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00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300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001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3001E"/>
    <w:pPr>
      <w:keepNext/>
      <w:spacing w:before="60" w:line="240" w:lineRule="atLeast"/>
    </w:pPr>
    <w:rPr>
      <w:rFonts w:ascii="Arial" w:hAnsi="Arial"/>
      <w:b/>
      <w:sz w:val="16"/>
    </w:rPr>
  </w:style>
  <w:style w:type="paragraph" w:customStyle="1" w:styleId="ENoteTTi">
    <w:name w:val="ENoteTTi"/>
    <w:aliases w:val="entti"/>
    <w:basedOn w:val="OPCParaBase"/>
    <w:rsid w:val="0013001E"/>
    <w:pPr>
      <w:keepNext/>
      <w:spacing w:before="60" w:line="240" w:lineRule="atLeast"/>
      <w:ind w:left="170"/>
    </w:pPr>
    <w:rPr>
      <w:sz w:val="16"/>
    </w:rPr>
  </w:style>
  <w:style w:type="paragraph" w:customStyle="1" w:styleId="ENotesHeading1">
    <w:name w:val="ENotesHeading 1"/>
    <w:aliases w:val="Enh1"/>
    <w:basedOn w:val="OPCParaBase"/>
    <w:next w:val="Normal"/>
    <w:rsid w:val="0013001E"/>
    <w:pPr>
      <w:spacing w:before="120"/>
      <w:outlineLvl w:val="1"/>
    </w:pPr>
    <w:rPr>
      <w:b/>
      <w:sz w:val="28"/>
      <w:szCs w:val="28"/>
    </w:rPr>
  </w:style>
  <w:style w:type="paragraph" w:customStyle="1" w:styleId="ENotesHeading2">
    <w:name w:val="ENotesHeading 2"/>
    <w:aliases w:val="Enh2"/>
    <w:basedOn w:val="OPCParaBase"/>
    <w:next w:val="Normal"/>
    <w:rsid w:val="0013001E"/>
    <w:pPr>
      <w:spacing w:before="120" w:after="120"/>
      <w:outlineLvl w:val="2"/>
    </w:pPr>
    <w:rPr>
      <w:b/>
      <w:sz w:val="24"/>
      <w:szCs w:val="28"/>
    </w:rPr>
  </w:style>
  <w:style w:type="paragraph" w:customStyle="1" w:styleId="ENoteTTIndentHeading">
    <w:name w:val="ENoteTTIndentHeading"/>
    <w:aliases w:val="enTTHi"/>
    <w:basedOn w:val="OPCParaBase"/>
    <w:rsid w:val="001300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001E"/>
    <w:pPr>
      <w:spacing w:before="60" w:line="240" w:lineRule="atLeast"/>
    </w:pPr>
    <w:rPr>
      <w:sz w:val="16"/>
    </w:rPr>
  </w:style>
  <w:style w:type="paragraph" w:customStyle="1" w:styleId="MadeunderText">
    <w:name w:val="MadeunderText"/>
    <w:basedOn w:val="OPCParaBase"/>
    <w:next w:val="CompiledMadeUnder"/>
    <w:rsid w:val="0013001E"/>
    <w:pPr>
      <w:spacing w:before="240"/>
    </w:pPr>
    <w:rPr>
      <w:sz w:val="24"/>
      <w:szCs w:val="24"/>
    </w:rPr>
  </w:style>
  <w:style w:type="paragraph" w:customStyle="1" w:styleId="ENotesHeading3">
    <w:name w:val="ENotesHeading 3"/>
    <w:aliases w:val="Enh3"/>
    <w:basedOn w:val="OPCParaBase"/>
    <w:next w:val="Normal"/>
    <w:rsid w:val="0013001E"/>
    <w:pPr>
      <w:keepNext/>
      <w:spacing w:before="120" w:line="240" w:lineRule="auto"/>
      <w:outlineLvl w:val="4"/>
    </w:pPr>
    <w:rPr>
      <w:b/>
      <w:szCs w:val="24"/>
    </w:rPr>
  </w:style>
  <w:style w:type="paragraph" w:customStyle="1" w:styleId="SubPartCASA">
    <w:name w:val="SubPart(CASA)"/>
    <w:aliases w:val="csp"/>
    <w:basedOn w:val="OPCParaBase"/>
    <w:next w:val="ActHead3"/>
    <w:rsid w:val="0013001E"/>
    <w:pPr>
      <w:keepNext/>
      <w:keepLines/>
      <w:spacing w:before="280"/>
      <w:outlineLvl w:val="1"/>
    </w:pPr>
    <w:rPr>
      <w:b/>
      <w:kern w:val="28"/>
      <w:sz w:val="32"/>
    </w:rPr>
  </w:style>
  <w:style w:type="character" w:customStyle="1" w:styleId="CharSubPartTextCASA">
    <w:name w:val="CharSubPartText(CASA)"/>
    <w:basedOn w:val="OPCCharBase"/>
    <w:uiPriority w:val="1"/>
    <w:rsid w:val="0013001E"/>
  </w:style>
  <w:style w:type="character" w:customStyle="1" w:styleId="CharSubPartNoCASA">
    <w:name w:val="CharSubPartNo(CASA)"/>
    <w:basedOn w:val="OPCCharBase"/>
    <w:uiPriority w:val="1"/>
    <w:rsid w:val="0013001E"/>
  </w:style>
  <w:style w:type="paragraph" w:customStyle="1" w:styleId="ENoteTTIndentHeadingSub">
    <w:name w:val="ENoteTTIndentHeadingSub"/>
    <w:aliases w:val="enTTHis"/>
    <w:basedOn w:val="OPCParaBase"/>
    <w:rsid w:val="0013001E"/>
    <w:pPr>
      <w:keepNext/>
      <w:spacing w:before="60" w:line="240" w:lineRule="atLeast"/>
      <w:ind w:left="340"/>
    </w:pPr>
    <w:rPr>
      <w:b/>
      <w:sz w:val="16"/>
    </w:rPr>
  </w:style>
  <w:style w:type="paragraph" w:customStyle="1" w:styleId="ENoteTTiSub">
    <w:name w:val="ENoteTTiSub"/>
    <w:aliases w:val="enttis"/>
    <w:basedOn w:val="OPCParaBase"/>
    <w:rsid w:val="0013001E"/>
    <w:pPr>
      <w:keepNext/>
      <w:spacing w:before="60" w:line="240" w:lineRule="atLeast"/>
      <w:ind w:left="340"/>
    </w:pPr>
    <w:rPr>
      <w:sz w:val="16"/>
    </w:rPr>
  </w:style>
  <w:style w:type="paragraph" w:customStyle="1" w:styleId="SubDivisionMigration">
    <w:name w:val="SubDivisionMigration"/>
    <w:aliases w:val="sdm"/>
    <w:basedOn w:val="OPCParaBase"/>
    <w:rsid w:val="001300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001E"/>
    <w:pPr>
      <w:keepNext/>
      <w:keepLines/>
      <w:spacing w:before="240" w:line="240" w:lineRule="auto"/>
      <w:ind w:left="1134" w:hanging="1134"/>
    </w:pPr>
    <w:rPr>
      <w:b/>
      <w:sz w:val="28"/>
    </w:rPr>
  </w:style>
  <w:style w:type="paragraph" w:customStyle="1" w:styleId="notetext">
    <w:name w:val="note(text)"/>
    <w:aliases w:val="n"/>
    <w:basedOn w:val="OPCParaBase"/>
    <w:rsid w:val="0013001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300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001E"/>
    <w:rPr>
      <w:sz w:val="22"/>
    </w:rPr>
  </w:style>
  <w:style w:type="paragraph" w:customStyle="1" w:styleId="SOTextNote">
    <w:name w:val="SO TextNote"/>
    <w:aliases w:val="sont"/>
    <w:basedOn w:val="SOText"/>
    <w:qFormat/>
    <w:rsid w:val="0013001E"/>
    <w:pPr>
      <w:spacing w:before="122" w:line="198" w:lineRule="exact"/>
      <w:ind w:left="1843" w:hanging="709"/>
    </w:pPr>
    <w:rPr>
      <w:sz w:val="18"/>
    </w:rPr>
  </w:style>
  <w:style w:type="paragraph" w:customStyle="1" w:styleId="SOPara">
    <w:name w:val="SO Para"/>
    <w:aliases w:val="soa"/>
    <w:basedOn w:val="SOText"/>
    <w:link w:val="SOParaChar"/>
    <w:qFormat/>
    <w:rsid w:val="0013001E"/>
    <w:pPr>
      <w:tabs>
        <w:tab w:val="right" w:pos="1786"/>
      </w:tabs>
      <w:spacing w:before="40"/>
      <w:ind w:left="2070" w:hanging="936"/>
    </w:pPr>
  </w:style>
  <w:style w:type="character" w:customStyle="1" w:styleId="SOParaChar">
    <w:name w:val="SO Para Char"/>
    <w:aliases w:val="soa Char"/>
    <w:basedOn w:val="DefaultParagraphFont"/>
    <w:link w:val="SOPara"/>
    <w:rsid w:val="0013001E"/>
    <w:rPr>
      <w:sz w:val="22"/>
    </w:rPr>
  </w:style>
  <w:style w:type="paragraph" w:customStyle="1" w:styleId="FileName">
    <w:name w:val="FileName"/>
    <w:basedOn w:val="Normal"/>
    <w:rsid w:val="0013001E"/>
  </w:style>
  <w:style w:type="paragraph" w:customStyle="1" w:styleId="TableHeading">
    <w:name w:val="TableHeading"/>
    <w:aliases w:val="th"/>
    <w:basedOn w:val="OPCParaBase"/>
    <w:next w:val="Tabletext"/>
    <w:rsid w:val="0013001E"/>
    <w:pPr>
      <w:keepNext/>
      <w:spacing w:before="60" w:line="240" w:lineRule="atLeast"/>
    </w:pPr>
    <w:rPr>
      <w:b/>
      <w:sz w:val="20"/>
    </w:rPr>
  </w:style>
  <w:style w:type="paragraph" w:customStyle="1" w:styleId="SOHeadBold">
    <w:name w:val="SO HeadBold"/>
    <w:aliases w:val="sohb"/>
    <w:basedOn w:val="SOText"/>
    <w:next w:val="SOText"/>
    <w:link w:val="SOHeadBoldChar"/>
    <w:qFormat/>
    <w:rsid w:val="0013001E"/>
    <w:rPr>
      <w:b/>
    </w:rPr>
  </w:style>
  <w:style w:type="character" w:customStyle="1" w:styleId="SOHeadBoldChar">
    <w:name w:val="SO HeadBold Char"/>
    <w:aliases w:val="sohb Char"/>
    <w:basedOn w:val="DefaultParagraphFont"/>
    <w:link w:val="SOHeadBold"/>
    <w:rsid w:val="0013001E"/>
    <w:rPr>
      <w:b/>
      <w:sz w:val="22"/>
    </w:rPr>
  </w:style>
  <w:style w:type="paragraph" w:customStyle="1" w:styleId="SOHeadItalic">
    <w:name w:val="SO HeadItalic"/>
    <w:aliases w:val="sohi"/>
    <w:basedOn w:val="SOText"/>
    <w:next w:val="SOText"/>
    <w:link w:val="SOHeadItalicChar"/>
    <w:qFormat/>
    <w:rsid w:val="0013001E"/>
    <w:rPr>
      <w:i/>
    </w:rPr>
  </w:style>
  <w:style w:type="character" w:customStyle="1" w:styleId="SOHeadItalicChar">
    <w:name w:val="SO HeadItalic Char"/>
    <w:aliases w:val="sohi Char"/>
    <w:basedOn w:val="DefaultParagraphFont"/>
    <w:link w:val="SOHeadItalic"/>
    <w:rsid w:val="0013001E"/>
    <w:rPr>
      <w:i/>
      <w:sz w:val="22"/>
    </w:rPr>
  </w:style>
  <w:style w:type="paragraph" w:customStyle="1" w:styleId="SOBullet">
    <w:name w:val="SO Bullet"/>
    <w:aliases w:val="sotb"/>
    <w:basedOn w:val="SOText"/>
    <w:link w:val="SOBulletChar"/>
    <w:qFormat/>
    <w:rsid w:val="0013001E"/>
    <w:pPr>
      <w:ind w:left="1559" w:hanging="425"/>
    </w:pPr>
  </w:style>
  <w:style w:type="character" w:customStyle="1" w:styleId="SOBulletChar">
    <w:name w:val="SO Bullet Char"/>
    <w:aliases w:val="sotb Char"/>
    <w:basedOn w:val="DefaultParagraphFont"/>
    <w:link w:val="SOBullet"/>
    <w:rsid w:val="0013001E"/>
    <w:rPr>
      <w:sz w:val="22"/>
    </w:rPr>
  </w:style>
  <w:style w:type="paragraph" w:customStyle="1" w:styleId="SOBulletNote">
    <w:name w:val="SO BulletNote"/>
    <w:aliases w:val="sonb"/>
    <w:basedOn w:val="SOTextNote"/>
    <w:link w:val="SOBulletNoteChar"/>
    <w:qFormat/>
    <w:rsid w:val="0013001E"/>
    <w:pPr>
      <w:tabs>
        <w:tab w:val="left" w:pos="1560"/>
      </w:tabs>
      <w:ind w:left="2268" w:hanging="1134"/>
    </w:pPr>
  </w:style>
  <w:style w:type="character" w:customStyle="1" w:styleId="SOBulletNoteChar">
    <w:name w:val="SO BulletNote Char"/>
    <w:aliases w:val="sonb Char"/>
    <w:basedOn w:val="DefaultParagraphFont"/>
    <w:link w:val="SOBulletNote"/>
    <w:rsid w:val="0013001E"/>
    <w:rPr>
      <w:sz w:val="18"/>
    </w:rPr>
  </w:style>
  <w:style w:type="paragraph" w:customStyle="1" w:styleId="SOText2">
    <w:name w:val="SO Text2"/>
    <w:aliases w:val="sot2"/>
    <w:basedOn w:val="Normal"/>
    <w:next w:val="SOText"/>
    <w:link w:val="SOText2Char"/>
    <w:rsid w:val="001300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001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9</Pages>
  <Words>1138</Words>
  <Characters>5068</Characters>
  <Application>Microsoft Office Word</Application>
  <DocSecurity>0</DocSecurity>
  <PresentationFormat/>
  <Lines>302</Lines>
  <Paragraphs>246</Paragraphs>
  <ScaleCrop>false</ScaleCrop>
  <HeadingPairs>
    <vt:vector size="2" baseType="variant">
      <vt:variant>
        <vt:lpstr>Title</vt:lpstr>
      </vt:variant>
      <vt:variant>
        <vt:i4>1</vt:i4>
      </vt:variant>
    </vt:vector>
  </HeadingPairs>
  <TitlesOfParts>
    <vt:vector size="1" baseType="lpstr">
      <vt:lpstr>Australian Radiation Protection and Nuclear Safety (Licence Charges) Amendment (2014 Measures No. 1) Regulation 2014</vt:lpstr>
    </vt:vector>
  </TitlesOfParts>
  <Manager/>
  <Company/>
  <LinksUpToDate>false</LinksUpToDate>
  <CharactersWithSpaces>5978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2014-04-09T07:35:00Z</cp:lastPrinted>
  <dcterms:created xsi:type="dcterms:W3CDTF">2014-06-06T09:17:00Z</dcterms:created>
  <dcterms:modified xsi:type="dcterms:W3CDTF">2014-06-06T09:17:00Z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77, 2014</vt:lpwstr>
  </property>
  <property fmtid="{D5CDD505-2E9C-101B-9397-08002B2CF9AE}" pid="3" name="ShortT">
    <vt:lpwstr>Australian Radiation Protection and Nuclear Safety (Licence Charges) Amendment (2014 Measures No. 1)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June 2014</vt:lpwstr>
  </property>
  <property fmtid="{D5CDD505-2E9C-101B-9397-08002B2CF9AE}" pid="10" name="Authority">
    <vt:lpwstr/>
  </property>
  <property fmtid="{D5CDD505-2E9C-101B-9397-08002B2CF9AE}" pid="11" name="ID">
    <vt:lpwstr>OPC60498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Australian Radiation Protection and Nuclear Safety (Licence Charges) Act 1998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12 June 2014</vt:lpwstr>
  </property>
</Properties>
</file>