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7.xml" ContentType="application/vnd.openxmlformats-officedocument.wordprocessingml.footer+xml"/>
  <Override PartName="/word/header9.xml" ContentType="application/vnd.openxmlformats-officedocument.wordprocessingml.header+xml"/>
  <Override PartName="/word/footer8.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footer9.xml" ContentType="application/vnd.openxmlformats-officedocument.wordprocessingml.footer+xml"/>
  <Override PartName="/word/footer10.xml" ContentType="application/vnd.openxmlformats-officedocument.wordprocessingml.footer+xml"/>
  <Override PartName="/word/header12.xml" ContentType="application/vnd.openxmlformats-officedocument.wordprocessingml.header+xml"/>
  <Override PartName="/word/footer11.xml" ContentType="application/vnd.openxmlformats-officedocument.wordprocessingml.footer+xml"/>
  <Override PartName="/word/header13.xml" ContentType="application/vnd.openxmlformats-officedocument.wordprocessingml.header+xml"/>
  <Override PartName="/word/header14.xml" ContentType="application/vnd.openxmlformats-officedocument.wordprocessingml.head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74CEC" w:rsidRPr="009330B9" w:rsidRDefault="00726D47" w:rsidP="00A74CEC">
      <w:pPr>
        <w:rPr>
          <w:rFonts w:ascii="Arial" w:hAnsi="Arial" w:cs="Arial"/>
          <w:color w:val="000000"/>
        </w:rPr>
      </w:pPr>
      <w:r w:rsidRPr="009330B9">
        <w:rPr>
          <w:rFonts w:ascii="Arial" w:hAnsi="Arial" w:cs="Arial"/>
          <w:noProof/>
          <w:color w:val="000000"/>
          <w:lang w:eastAsia="en-AU"/>
        </w:rPr>
        <w:drawing>
          <wp:inline distT="0" distB="0" distL="0" distR="0" wp14:anchorId="028AD148" wp14:editId="228B7A12">
            <wp:extent cx="3618000" cy="734400"/>
            <wp:effectExtent l="0" t="0" r="1905" b="8890"/>
            <wp:docPr id="1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618000" cy="734400"/>
                    </a:xfrm>
                    <a:prstGeom prst="rect">
                      <a:avLst/>
                    </a:prstGeom>
                    <a:noFill/>
                    <a:ln>
                      <a:noFill/>
                    </a:ln>
                  </pic:spPr>
                </pic:pic>
              </a:graphicData>
            </a:graphic>
          </wp:inline>
        </w:drawing>
      </w:r>
    </w:p>
    <w:p w:rsidR="00971F0C" w:rsidRPr="009330B9" w:rsidRDefault="00971F0C" w:rsidP="00F33A28">
      <w:pPr>
        <w:pStyle w:val="LDTitle"/>
        <w:rPr>
          <w:rStyle w:val="LDCitation"/>
        </w:rPr>
      </w:pPr>
      <w:r w:rsidRPr="009330B9">
        <w:t xml:space="preserve">AMSA MO </w:t>
      </w:r>
      <w:r w:rsidR="00C91F0D" w:rsidRPr="009330B9">
        <w:t>2014</w:t>
      </w:r>
      <w:r w:rsidR="0041235E">
        <w:t>/10</w:t>
      </w:r>
    </w:p>
    <w:p w:rsidR="00705E92" w:rsidRPr="009330B9" w:rsidRDefault="00705E92" w:rsidP="00EF5A7D">
      <w:pPr>
        <w:pStyle w:val="LDDescription"/>
        <w:pBdr>
          <w:bottom w:val="single" w:sz="4" w:space="8" w:color="auto"/>
        </w:pBdr>
      </w:pPr>
      <w:r w:rsidRPr="009330B9">
        <w:t>Marine Order</w:t>
      </w:r>
      <w:r w:rsidR="00120482" w:rsidRPr="009330B9">
        <w:t xml:space="preserve"> </w:t>
      </w:r>
      <w:r w:rsidR="00ED5688" w:rsidRPr="009330B9">
        <w:t>93</w:t>
      </w:r>
      <w:r w:rsidR="00D76C43" w:rsidRPr="009330B9">
        <w:t xml:space="preserve"> (</w:t>
      </w:r>
      <w:r w:rsidR="00ED5688" w:rsidRPr="009330B9">
        <w:t>Marine pollution prevention — noxious liquid substances</w:t>
      </w:r>
      <w:r w:rsidR="0099252C" w:rsidRPr="009330B9">
        <w:t>) </w:t>
      </w:r>
      <w:r w:rsidR="00D76C43" w:rsidRPr="009330B9">
        <w:t>201</w:t>
      </w:r>
      <w:r w:rsidR="00773CEC" w:rsidRPr="009330B9">
        <w:t>4</w:t>
      </w:r>
    </w:p>
    <w:p w:rsidR="002320F6" w:rsidRPr="009330B9" w:rsidRDefault="002320F6" w:rsidP="0048594E">
      <w:pPr>
        <w:pStyle w:val="Default"/>
      </w:pPr>
      <w:r w:rsidRPr="009330B9">
        <w:t>I,</w:t>
      </w:r>
      <w:r w:rsidR="00697268">
        <w:t xml:space="preserve"> Mick Kinl</w:t>
      </w:r>
      <w:r w:rsidR="009D5332" w:rsidRPr="009330B9">
        <w:t>ey</w:t>
      </w:r>
      <w:r w:rsidRPr="009330B9">
        <w:t xml:space="preserve">, </w:t>
      </w:r>
      <w:r w:rsidR="00697268">
        <w:t xml:space="preserve">Acting </w:t>
      </w:r>
      <w:r w:rsidR="009D5332" w:rsidRPr="009330B9">
        <w:t>Chief Executive Officer</w:t>
      </w:r>
      <w:r w:rsidR="00971F0C" w:rsidRPr="009330B9">
        <w:t xml:space="preserve"> of the Australian Maritime Safety Authority, make this</w:t>
      </w:r>
      <w:r w:rsidRPr="009330B9">
        <w:t xml:space="preserve"> Order under </w:t>
      </w:r>
      <w:r w:rsidR="00DC116F" w:rsidRPr="009330B9">
        <w:t>subsection </w:t>
      </w:r>
      <w:r w:rsidR="00CB2216" w:rsidRPr="009330B9">
        <w:t>342</w:t>
      </w:r>
      <w:r w:rsidR="00971F0C" w:rsidRPr="009330B9">
        <w:t xml:space="preserve">(1) of </w:t>
      </w:r>
      <w:r w:rsidR="009D5332" w:rsidRPr="009330B9">
        <w:t xml:space="preserve">the </w:t>
      </w:r>
      <w:r w:rsidR="009D5332" w:rsidRPr="009330B9">
        <w:rPr>
          <w:i/>
        </w:rPr>
        <w:t xml:space="preserve">Navigation Act </w:t>
      </w:r>
      <w:r w:rsidR="00CB2216" w:rsidRPr="009330B9">
        <w:rPr>
          <w:i/>
        </w:rPr>
        <w:t>20</w:t>
      </w:r>
      <w:r w:rsidR="009D5332" w:rsidRPr="009330B9">
        <w:rPr>
          <w:i/>
        </w:rPr>
        <w:t>12</w:t>
      </w:r>
      <w:r w:rsidR="0048594E" w:rsidRPr="009330B9">
        <w:rPr>
          <w:i/>
        </w:rPr>
        <w:t xml:space="preserve"> </w:t>
      </w:r>
      <w:r w:rsidR="0048594E" w:rsidRPr="009330B9">
        <w:rPr>
          <w:sz w:val="23"/>
          <w:szCs w:val="23"/>
        </w:rPr>
        <w:t xml:space="preserve">and subsection 34(1) of the </w:t>
      </w:r>
      <w:r w:rsidR="0048594E" w:rsidRPr="009330B9">
        <w:rPr>
          <w:i/>
          <w:iCs/>
          <w:sz w:val="23"/>
          <w:szCs w:val="23"/>
        </w:rPr>
        <w:t>Protection of the Sea (Preventi</w:t>
      </w:r>
      <w:r w:rsidR="00D25445" w:rsidRPr="009330B9">
        <w:rPr>
          <w:i/>
          <w:iCs/>
          <w:sz w:val="23"/>
          <w:szCs w:val="23"/>
        </w:rPr>
        <w:t>on of Pollution from Ships) Act </w:t>
      </w:r>
      <w:r w:rsidR="0048594E" w:rsidRPr="009330B9">
        <w:rPr>
          <w:i/>
          <w:iCs/>
          <w:sz w:val="23"/>
          <w:szCs w:val="23"/>
        </w:rPr>
        <w:t>1983</w:t>
      </w:r>
      <w:r w:rsidRPr="009330B9">
        <w:t>.</w:t>
      </w:r>
    </w:p>
    <w:p w:rsidR="003265A9" w:rsidRPr="009330B9" w:rsidRDefault="00D67070" w:rsidP="003265A9">
      <w:pPr>
        <w:pStyle w:val="LDDate"/>
      </w:pPr>
      <w:r>
        <w:t xml:space="preserve">28 May </w:t>
      </w:r>
      <w:r w:rsidR="003765EF" w:rsidRPr="009330B9">
        <w:t>2014</w:t>
      </w:r>
    </w:p>
    <w:p w:rsidR="00EB3EB2" w:rsidRPr="009330B9" w:rsidRDefault="00D67070" w:rsidP="00F33A28">
      <w:pPr>
        <w:pStyle w:val="LDSignatory"/>
      </w:pPr>
      <w:r>
        <w:rPr>
          <w:rStyle w:val="LDSignatoryChar"/>
          <w:b/>
        </w:rPr>
        <w:t>Mick Kinley</w:t>
      </w:r>
      <w:bookmarkStart w:id="0" w:name="_GoBack"/>
      <w:bookmarkEnd w:id="0"/>
      <w:r w:rsidR="00F33A28" w:rsidRPr="009330B9">
        <w:rPr>
          <w:rStyle w:val="LDSignatoryChar"/>
        </w:rPr>
        <w:br/>
      </w:r>
      <w:r w:rsidR="00697268">
        <w:t xml:space="preserve">Acting </w:t>
      </w:r>
      <w:r w:rsidR="00F33A28" w:rsidRPr="009330B9">
        <w:t>Chief Executive Officer</w:t>
      </w:r>
    </w:p>
    <w:p w:rsidR="00EB3EB2" w:rsidRPr="009330B9" w:rsidRDefault="00EB3EB2" w:rsidP="00F33A28">
      <w:pPr>
        <w:pStyle w:val="LDDate"/>
      </w:pPr>
    </w:p>
    <w:p w:rsidR="00705E92" w:rsidRPr="009330B9" w:rsidRDefault="00705E92" w:rsidP="00705E92">
      <w:pPr>
        <w:pStyle w:val="SigningPageBreak"/>
        <w:sectPr w:rsidR="00705E92" w:rsidRPr="009330B9" w:rsidSect="00AB5FCB">
          <w:headerReference w:type="even" r:id="rId10"/>
          <w:headerReference w:type="default" r:id="rId11"/>
          <w:footerReference w:type="even" r:id="rId12"/>
          <w:footerReference w:type="default" r:id="rId13"/>
          <w:headerReference w:type="first" r:id="rId14"/>
          <w:footerReference w:type="first" r:id="rId15"/>
          <w:type w:val="continuous"/>
          <w:pgSz w:w="11907" w:h="16839" w:code="9"/>
          <w:pgMar w:top="1361" w:right="1701" w:bottom="1361" w:left="1701" w:header="567" w:footer="567" w:gutter="0"/>
          <w:cols w:space="708"/>
          <w:titlePg/>
          <w:docGrid w:linePitch="360"/>
        </w:sectPr>
      </w:pPr>
    </w:p>
    <w:bookmarkStart w:id="1" w:name="_Toc280562274"/>
    <w:p w:rsidR="00BA43FF" w:rsidRDefault="00705E92">
      <w:pPr>
        <w:pStyle w:val="TOC1"/>
        <w:rPr>
          <w:rFonts w:asciiTheme="minorHAnsi" w:eastAsiaTheme="minorEastAsia" w:hAnsiTheme="minorHAnsi" w:cstheme="minorBidi"/>
          <w:b w:val="0"/>
          <w:noProof/>
          <w:sz w:val="22"/>
          <w:szCs w:val="22"/>
          <w:lang w:eastAsia="en-AU"/>
        </w:rPr>
      </w:pPr>
      <w:r w:rsidRPr="009330B9">
        <w:lastRenderedPageBreak/>
        <w:fldChar w:fldCharType="begin"/>
      </w:r>
      <w:r w:rsidRPr="009330B9">
        <w:instrText xml:space="preserve"> TOC \t "LDClauseHeading,3,LDScheduleClauseHead,6,LDSchedule heading,4,Subtitle,2,Title,1,LDDivision,1,Sched-heading,1,subsubsection text + Before:  6 pt,3,LDSubdivision,2,LDSchedDivHead,5" </w:instrText>
      </w:r>
      <w:r w:rsidRPr="009330B9">
        <w:fldChar w:fldCharType="separate"/>
      </w:r>
      <w:r w:rsidR="00BA43FF">
        <w:rPr>
          <w:noProof/>
        </w:rPr>
        <w:t>Division 1</w:t>
      </w:r>
      <w:r w:rsidR="00BA43FF">
        <w:rPr>
          <w:rFonts w:asciiTheme="minorHAnsi" w:eastAsiaTheme="minorEastAsia" w:hAnsiTheme="minorHAnsi" w:cstheme="minorBidi"/>
          <w:b w:val="0"/>
          <w:noProof/>
          <w:sz w:val="22"/>
          <w:szCs w:val="22"/>
          <w:lang w:eastAsia="en-AU"/>
        </w:rPr>
        <w:tab/>
      </w:r>
      <w:r w:rsidR="00BA43FF">
        <w:rPr>
          <w:noProof/>
        </w:rPr>
        <w:t>Preliminary</w:t>
      </w:r>
      <w:r w:rsidR="00BA43FF">
        <w:rPr>
          <w:noProof/>
        </w:rPr>
        <w:tab/>
      </w:r>
      <w:r w:rsidR="00BA43FF">
        <w:rPr>
          <w:noProof/>
        </w:rPr>
        <w:fldChar w:fldCharType="begin"/>
      </w:r>
      <w:r w:rsidR="00BA43FF">
        <w:rPr>
          <w:noProof/>
        </w:rPr>
        <w:instrText xml:space="preserve"> PAGEREF _Toc388014064 \h </w:instrText>
      </w:r>
      <w:r w:rsidR="00BA43FF">
        <w:rPr>
          <w:noProof/>
        </w:rPr>
      </w:r>
      <w:r w:rsidR="00BA43FF">
        <w:rPr>
          <w:noProof/>
        </w:rPr>
        <w:fldChar w:fldCharType="separate"/>
      </w:r>
      <w:r w:rsidR="004B2293">
        <w:rPr>
          <w:noProof/>
        </w:rPr>
        <w:t>3</w:t>
      </w:r>
      <w:r w:rsidR="00BA43FF">
        <w:rPr>
          <w:noProof/>
        </w:rPr>
        <w:fldChar w:fldCharType="end"/>
      </w:r>
    </w:p>
    <w:p w:rsidR="00BA43FF" w:rsidRDefault="00BA43FF">
      <w:pPr>
        <w:pStyle w:val="TOC3"/>
        <w:rPr>
          <w:rFonts w:asciiTheme="minorHAnsi" w:eastAsiaTheme="minorEastAsia" w:hAnsiTheme="minorHAnsi" w:cstheme="minorBidi"/>
          <w:noProof/>
          <w:sz w:val="22"/>
          <w:szCs w:val="22"/>
          <w:lang w:eastAsia="en-AU"/>
        </w:rPr>
      </w:pPr>
      <w:r>
        <w:rPr>
          <w:noProof/>
        </w:rPr>
        <w:t>1</w:t>
      </w:r>
      <w:r>
        <w:rPr>
          <w:rFonts w:asciiTheme="minorHAnsi" w:eastAsiaTheme="minorEastAsia" w:hAnsiTheme="minorHAnsi" w:cstheme="minorBidi"/>
          <w:noProof/>
          <w:sz w:val="22"/>
          <w:szCs w:val="22"/>
          <w:lang w:eastAsia="en-AU"/>
        </w:rPr>
        <w:tab/>
      </w:r>
      <w:r>
        <w:rPr>
          <w:noProof/>
        </w:rPr>
        <w:t>Name of Order</w:t>
      </w:r>
      <w:r>
        <w:rPr>
          <w:noProof/>
        </w:rPr>
        <w:tab/>
      </w:r>
      <w:r>
        <w:rPr>
          <w:noProof/>
        </w:rPr>
        <w:fldChar w:fldCharType="begin"/>
      </w:r>
      <w:r>
        <w:rPr>
          <w:noProof/>
        </w:rPr>
        <w:instrText xml:space="preserve"> PAGEREF _Toc388014065 \h </w:instrText>
      </w:r>
      <w:r>
        <w:rPr>
          <w:noProof/>
        </w:rPr>
      </w:r>
      <w:r>
        <w:rPr>
          <w:noProof/>
        </w:rPr>
        <w:fldChar w:fldCharType="separate"/>
      </w:r>
      <w:r w:rsidR="004B2293">
        <w:rPr>
          <w:noProof/>
        </w:rPr>
        <w:t>3</w:t>
      </w:r>
      <w:r>
        <w:rPr>
          <w:noProof/>
        </w:rPr>
        <w:fldChar w:fldCharType="end"/>
      </w:r>
    </w:p>
    <w:p w:rsidR="00BA43FF" w:rsidRDefault="00BA43FF">
      <w:pPr>
        <w:pStyle w:val="TOC3"/>
        <w:rPr>
          <w:rFonts w:asciiTheme="minorHAnsi" w:eastAsiaTheme="minorEastAsia" w:hAnsiTheme="minorHAnsi" w:cstheme="minorBidi"/>
          <w:noProof/>
          <w:sz w:val="22"/>
          <w:szCs w:val="22"/>
          <w:lang w:eastAsia="en-AU"/>
        </w:rPr>
      </w:pPr>
      <w:r>
        <w:rPr>
          <w:noProof/>
        </w:rPr>
        <w:t>1A</w:t>
      </w:r>
      <w:r>
        <w:rPr>
          <w:rFonts w:asciiTheme="minorHAnsi" w:eastAsiaTheme="minorEastAsia" w:hAnsiTheme="minorHAnsi" w:cstheme="minorBidi"/>
          <w:noProof/>
          <w:sz w:val="22"/>
          <w:szCs w:val="22"/>
          <w:lang w:eastAsia="en-AU"/>
        </w:rPr>
        <w:tab/>
      </w:r>
      <w:r>
        <w:rPr>
          <w:noProof/>
        </w:rPr>
        <w:t>Commencement</w:t>
      </w:r>
      <w:r>
        <w:rPr>
          <w:noProof/>
        </w:rPr>
        <w:tab/>
      </w:r>
      <w:r>
        <w:rPr>
          <w:noProof/>
        </w:rPr>
        <w:fldChar w:fldCharType="begin"/>
      </w:r>
      <w:r>
        <w:rPr>
          <w:noProof/>
        </w:rPr>
        <w:instrText xml:space="preserve"> PAGEREF _Toc388014066 \h </w:instrText>
      </w:r>
      <w:r>
        <w:rPr>
          <w:noProof/>
        </w:rPr>
      </w:r>
      <w:r>
        <w:rPr>
          <w:noProof/>
        </w:rPr>
        <w:fldChar w:fldCharType="separate"/>
      </w:r>
      <w:r w:rsidR="004B2293">
        <w:rPr>
          <w:noProof/>
        </w:rPr>
        <w:t>3</w:t>
      </w:r>
      <w:r>
        <w:rPr>
          <w:noProof/>
        </w:rPr>
        <w:fldChar w:fldCharType="end"/>
      </w:r>
    </w:p>
    <w:p w:rsidR="00BA43FF" w:rsidRDefault="00BA43FF">
      <w:pPr>
        <w:pStyle w:val="TOC3"/>
        <w:rPr>
          <w:rFonts w:asciiTheme="minorHAnsi" w:eastAsiaTheme="minorEastAsia" w:hAnsiTheme="minorHAnsi" w:cstheme="minorBidi"/>
          <w:noProof/>
          <w:sz w:val="22"/>
          <w:szCs w:val="22"/>
          <w:lang w:eastAsia="en-AU"/>
        </w:rPr>
      </w:pPr>
      <w:r>
        <w:rPr>
          <w:noProof/>
        </w:rPr>
        <w:t>1B</w:t>
      </w:r>
      <w:r>
        <w:rPr>
          <w:rFonts w:asciiTheme="minorHAnsi" w:eastAsiaTheme="minorEastAsia" w:hAnsiTheme="minorHAnsi" w:cstheme="minorBidi"/>
          <w:noProof/>
          <w:sz w:val="22"/>
          <w:szCs w:val="22"/>
          <w:lang w:eastAsia="en-AU"/>
        </w:rPr>
        <w:tab/>
      </w:r>
      <w:r>
        <w:rPr>
          <w:noProof/>
        </w:rPr>
        <w:t xml:space="preserve">Repeal of </w:t>
      </w:r>
      <w:r w:rsidRPr="00222FD4">
        <w:rPr>
          <w:i/>
          <w:noProof/>
        </w:rPr>
        <w:t>Marine Order 93 (Marine pollution prevention — noxious liquid substances) 2006</w:t>
      </w:r>
      <w:r>
        <w:rPr>
          <w:noProof/>
        </w:rPr>
        <w:tab/>
      </w:r>
      <w:r>
        <w:rPr>
          <w:noProof/>
        </w:rPr>
        <w:fldChar w:fldCharType="begin"/>
      </w:r>
      <w:r>
        <w:rPr>
          <w:noProof/>
        </w:rPr>
        <w:instrText xml:space="preserve"> PAGEREF _Toc388014067 \h </w:instrText>
      </w:r>
      <w:r>
        <w:rPr>
          <w:noProof/>
        </w:rPr>
      </w:r>
      <w:r>
        <w:rPr>
          <w:noProof/>
        </w:rPr>
        <w:fldChar w:fldCharType="separate"/>
      </w:r>
      <w:r w:rsidR="004B2293">
        <w:rPr>
          <w:noProof/>
        </w:rPr>
        <w:t>3</w:t>
      </w:r>
      <w:r>
        <w:rPr>
          <w:noProof/>
        </w:rPr>
        <w:fldChar w:fldCharType="end"/>
      </w:r>
    </w:p>
    <w:p w:rsidR="00BA43FF" w:rsidRDefault="00BA43FF">
      <w:pPr>
        <w:pStyle w:val="TOC3"/>
        <w:rPr>
          <w:rFonts w:asciiTheme="minorHAnsi" w:eastAsiaTheme="minorEastAsia" w:hAnsiTheme="minorHAnsi" w:cstheme="minorBidi"/>
          <w:noProof/>
          <w:sz w:val="22"/>
          <w:szCs w:val="22"/>
          <w:lang w:eastAsia="en-AU"/>
        </w:rPr>
      </w:pPr>
      <w:r>
        <w:rPr>
          <w:noProof/>
        </w:rPr>
        <w:t>2</w:t>
      </w:r>
      <w:r>
        <w:rPr>
          <w:rFonts w:asciiTheme="minorHAnsi" w:eastAsiaTheme="minorEastAsia" w:hAnsiTheme="minorHAnsi" w:cstheme="minorBidi"/>
          <w:noProof/>
          <w:sz w:val="22"/>
          <w:szCs w:val="22"/>
          <w:lang w:eastAsia="en-AU"/>
        </w:rPr>
        <w:tab/>
      </w:r>
      <w:r>
        <w:rPr>
          <w:noProof/>
        </w:rPr>
        <w:t>Purpose</w:t>
      </w:r>
      <w:r>
        <w:rPr>
          <w:noProof/>
        </w:rPr>
        <w:tab/>
      </w:r>
      <w:r>
        <w:rPr>
          <w:noProof/>
        </w:rPr>
        <w:fldChar w:fldCharType="begin"/>
      </w:r>
      <w:r>
        <w:rPr>
          <w:noProof/>
        </w:rPr>
        <w:instrText xml:space="preserve"> PAGEREF _Toc388014068 \h </w:instrText>
      </w:r>
      <w:r>
        <w:rPr>
          <w:noProof/>
        </w:rPr>
      </w:r>
      <w:r>
        <w:rPr>
          <w:noProof/>
        </w:rPr>
        <w:fldChar w:fldCharType="separate"/>
      </w:r>
      <w:r w:rsidR="004B2293">
        <w:rPr>
          <w:noProof/>
        </w:rPr>
        <w:t>3</w:t>
      </w:r>
      <w:r>
        <w:rPr>
          <w:noProof/>
        </w:rPr>
        <w:fldChar w:fldCharType="end"/>
      </w:r>
    </w:p>
    <w:p w:rsidR="00BA43FF" w:rsidRDefault="00BA43FF">
      <w:pPr>
        <w:pStyle w:val="TOC3"/>
        <w:rPr>
          <w:rFonts w:asciiTheme="minorHAnsi" w:eastAsiaTheme="minorEastAsia" w:hAnsiTheme="minorHAnsi" w:cstheme="minorBidi"/>
          <w:noProof/>
          <w:sz w:val="22"/>
          <w:szCs w:val="22"/>
          <w:lang w:eastAsia="en-AU"/>
        </w:rPr>
      </w:pPr>
      <w:r>
        <w:rPr>
          <w:noProof/>
        </w:rPr>
        <w:t>3</w:t>
      </w:r>
      <w:r>
        <w:rPr>
          <w:rFonts w:asciiTheme="minorHAnsi" w:eastAsiaTheme="minorEastAsia" w:hAnsiTheme="minorHAnsi" w:cstheme="minorBidi"/>
          <w:noProof/>
          <w:sz w:val="22"/>
          <w:szCs w:val="22"/>
          <w:lang w:eastAsia="en-AU"/>
        </w:rPr>
        <w:tab/>
      </w:r>
      <w:r>
        <w:rPr>
          <w:noProof/>
        </w:rPr>
        <w:t>Power</w:t>
      </w:r>
      <w:r>
        <w:rPr>
          <w:noProof/>
        </w:rPr>
        <w:tab/>
      </w:r>
      <w:r>
        <w:rPr>
          <w:noProof/>
        </w:rPr>
        <w:fldChar w:fldCharType="begin"/>
      </w:r>
      <w:r>
        <w:rPr>
          <w:noProof/>
        </w:rPr>
        <w:instrText xml:space="preserve"> PAGEREF _Toc388014069 \h </w:instrText>
      </w:r>
      <w:r>
        <w:rPr>
          <w:noProof/>
        </w:rPr>
      </w:r>
      <w:r>
        <w:rPr>
          <w:noProof/>
        </w:rPr>
        <w:fldChar w:fldCharType="separate"/>
      </w:r>
      <w:r w:rsidR="004B2293">
        <w:rPr>
          <w:noProof/>
        </w:rPr>
        <w:t>3</w:t>
      </w:r>
      <w:r>
        <w:rPr>
          <w:noProof/>
        </w:rPr>
        <w:fldChar w:fldCharType="end"/>
      </w:r>
    </w:p>
    <w:p w:rsidR="00BA43FF" w:rsidRDefault="00BA43FF">
      <w:pPr>
        <w:pStyle w:val="TOC3"/>
        <w:rPr>
          <w:rFonts w:asciiTheme="minorHAnsi" w:eastAsiaTheme="minorEastAsia" w:hAnsiTheme="minorHAnsi" w:cstheme="minorBidi"/>
          <w:noProof/>
          <w:sz w:val="22"/>
          <w:szCs w:val="22"/>
          <w:lang w:eastAsia="en-AU"/>
        </w:rPr>
      </w:pPr>
      <w:r>
        <w:rPr>
          <w:noProof/>
        </w:rPr>
        <w:t>4</w:t>
      </w:r>
      <w:r>
        <w:rPr>
          <w:rFonts w:asciiTheme="minorHAnsi" w:eastAsiaTheme="minorEastAsia" w:hAnsiTheme="minorHAnsi" w:cstheme="minorBidi"/>
          <w:noProof/>
          <w:sz w:val="22"/>
          <w:szCs w:val="22"/>
          <w:lang w:eastAsia="en-AU"/>
        </w:rPr>
        <w:tab/>
      </w:r>
      <w:r>
        <w:rPr>
          <w:noProof/>
        </w:rPr>
        <w:t>Definitions</w:t>
      </w:r>
      <w:r>
        <w:rPr>
          <w:noProof/>
        </w:rPr>
        <w:tab/>
      </w:r>
      <w:r>
        <w:rPr>
          <w:noProof/>
        </w:rPr>
        <w:fldChar w:fldCharType="begin"/>
      </w:r>
      <w:r>
        <w:rPr>
          <w:noProof/>
        </w:rPr>
        <w:instrText xml:space="preserve"> PAGEREF _Toc388014070 \h </w:instrText>
      </w:r>
      <w:r>
        <w:rPr>
          <w:noProof/>
        </w:rPr>
      </w:r>
      <w:r>
        <w:rPr>
          <w:noProof/>
        </w:rPr>
        <w:fldChar w:fldCharType="separate"/>
      </w:r>
      <w:r w:rsidR="004B2293">
        <w:rPr>
          <w:noProof/>
        </w:rPr>
        <w:t>4</w:t>
      </w:r>
      <w:r>
        <w:rPr>
          <w:noProof/>
        </w:rPr>
        <w:fldChar w:fldCharType="end"/>
      </w:r>
    </w:p>
    <w:p w:rsidR="00BA43FF" w:rsidRDefault="00BA43FF">
      <w:pPr>
        <w:pStyle w:val="TOC3"/>
        <w:rPr>
          <w:rFonts w:asciiTheme="minorHAnsi" w:eastAsiaTheme="minorEastAsia" w:hAnsiTheme="minorHAnsi" w:cstheme="minorBidi"/>
          <w:noProof/>
          <w:sz w:val="22"/>
          <w:szCs w:val="22"/>
          <w:lang w:eastAsia="en-AU"/>
        </w:rPr>
      </w:pPr>
      <w:r>
        <w:rPr>
          <w:noProof/>
        </w:rPr>
        <w:t>5</w:t>
      </w:r>
      <w:r>
        <w:rPr>
          <w:rFonts w:asciiTheme="minorHAnsi" w:eastAsiaTheme="minorEastAsia" w:hAnsiTheme="minorHAnsi" w:cstheme="minorBidi"/>
          <w:noProof/>
          <w:sz w:val="22"/>
          <w:szCs w:val="22"/>
          <w:lang w:eastAsia="en-AU"/>
        </w:rPr>
        <w:tab/>
      </w:r>
      <w:r>
        <w:rPr>
          <w:noProof/>
        </w:rPr>
        <w:t>Application of this Order</w:t>
      </w:r>
      <w:r>
        <w:rPr>
          <w:noProof/>
        </w:rPr>
        <w:tab/>
      </w:r>
      <w:r>
        <w:rPr>
          <w:noProof/>
        </w:rPr>
        <w:fldChar w:fldCharType="begin"/>
      </w:r>
      <w:r>
        <w:rPr>
          <w:noProof/>
        </w:rPr>
        <w:instrText xml:space="preserve"> PAGEREF _Toc388014071 \h </w:instrText>
      </w:r>
      <w:r>
        <w:rPr>
          <w:noProof/>
        </w:rPr>
      </w:r>
      <w:r>
        <w:rPr>
          <w:noProof/>
        </w:rPr>
        <w:fldChar w:fldCharType="separate"/>
      </w:r>
      <w:r w:rsidR="004B2293">
        <w:rPr>
          <w:noProof/>
        </w:rPr>
        <w:t>5</w:t>
      </w:r>
      <w:r>
        <w:rPr>
          <w:noProof/>
        </w:rPr>
        <w:fldChar w:fldCharType="end"/>
      </w:r>
    </w:p>
    <w:p w:rsidR="00BA43FF" w:rsidRDefault="00BA43FF">
      <w:pPr>
        <w:pStyle w:val="TOC3"/>
        <w:rPr>
          <w:rFonts w:asciiTheme="minorHAnsi" w:eastAsiaTheme="minorEastAsia" w:hAnsiTheme="minorHAnsi" w:cstheme="minorBidi"/>
          <w:noProof/>
          <w:sz w:val="22"/>
          <w:szCs w:val="22"/>
          <w:lang w:eastAsia="en-AU"/>
        </w:rPr>
      </w:pPr>
      <w:r>
        <w:rPr>
          <w:noProof/>
        </w:rPr>
        <w:t>6</w:t>
      </w:r>
      <w:r>
        <w:rPr>
          <w:rFonts w:asciiTheme="minorHAnsi" w:eastAsiaTheme="minorEastAsia" w:hAnsiTheme="minorHAnsi" w:cstheme="minorBidi"/>
          <w:noProof/>
          <w:sz w:val="22"/>
          <w:szCs w:val="22"/>
          <w:lang w:eastAsia="en-AU"/>
        </w:rPr>
        <w:tab/>
      </w:r>
      <w:r>
        <w:rPr>
          <w:noProof/>
        </w:rPr>
        <w:t xml:space="preserve">Meaning of </w:t>
      </w:r>
      <w:r w:rsidRPr="00222FD4">
        <w:rPr>
          <w:i/>
          <w:noProof/>
        </w:rPr>
        <w:t>the Administration</w:t>
      </w:r>
      <w:r>
        <w:rPr>
          <w:noProof/>
        </w:rPr>
        <w:tab/>
      </w:r>
      <w:r>
        <w:rPr>
          <w:noProof/>
        </w:rPr>
        <w:fldChar w:fldCharType="begin"/>
      </w:r>
      <w:r>
        <w:rPr>
          <w:noProof/>
        </w:rPr>
        <w:instrText xml:space="preserve"> PAGEREF _Toc388014072 \h </w:instrText>
      </w:r>
      <w:r>
        <w:rPr>
          <w:noProof/>
        </w:rPr>
      </w:r>
      <w:r>
        <w:rPr>
          <w:noProof/>
        </w:rPr>
        <w:fldChar w:fldCharType="separate"/>
      </w:r>
      <w:r w:rsidR="004B2293">
        <w:rPr>
          <w:noProof/>
        </w:rPr>
        <w:t>5</w:t>
      </w:r>
      <w:r>
        <w:rPr>
          <w:noProof/>
        </w:rPr>
        <w:fldChar w:fldCharType="end"/>
      </w:r>
    </w:p>
    <w:p w:rsidR="00BA43FF" w:rsidRDefault="00BA43FF">
      <w:pPr>
        <w:pStyle w:val="TOC3"/>
        <w:rPr>
          <w:rFonts w:asciiTheme="minorHAnsi" w:eastAsiaTheme="minorEastAsia" w:hAnsiTheme="minorHAnsi" w:cstheme="minorBidi"/>
          <w:noProof/>
          <w:sz w:val="22"/>
          <w:szCs w:val="22"/>
          <w:lang w:eastAsia="en-AU"/>
        </w:rPr>
      </w:pPr>
      <w:r>
        <w:rPr>
          <w:noProof/>
        </w:rPr>
        <w:t>7</w:t>
      </w:r>
      <w:r>
        <w:rPr>
          <w:rFonts w:asciiTheme="minorHAnsi" w:eastAsiaTheme="minorEastAsia" w:hAnsiTheme="minorHAnsi" w:cstheme="minorBidi"/>
          <w:noProof/>
          <w:sz w:val="22"/>
          <w:szCs w:val="22"/>
          <w:lang w:eastAsia="en-AU"/>
        </w:rPr>
        <w:tab/>
      </w:r>
      <w:r>
        <w:rPr>
          <w:noProof/>
        </w:rPr>
        <w:t>Date of construction of vessel</w:t>
      </w:r>
      <w:r>
        <w:rPr>
          <w:noProof/>
        </w:rPr>
        <w:tab/>
      </w:r>
      <w:r>
        <w:rPr>
          <w:noProof/>
        </w:rPr>
        <w:fldChar w:fldCharType="begin"/>
      </w:r>
      <w:r>
        <w:rPr>
          <w:noProof/>
        </w:rPr>
        <w:instrText xml:space="preserve"> PAGEREF _Toc388014073 \h </w:instrText>
      </w:r>
      <w:r>
        <w:rPr>
          <w:noProof/>
        </w:rPr>
      </w:r>
      <w:r>
        <w:rPr>
          <w:noProof/>
        </w:rPr>
        <w:fldChar w:fldCharType="separate"/>
      </w:r>
      <w:r w:rsidR="004B2293">
        <w:rPr>
          <w:noProof/>
        </w:rPr>
        <w:t>5</w:t>
      </w:r>
      <w:r>
        <w:rPr>
          <w:noProof/>
        </w:rPr>
        <w:fldChar w:fldCharType="end"/>
      </w:r>
    </w:p>
    <w:p w:rsidR="00BA43FF" w:rsidRDefault="00BA43FF">
      <w:pPr>
        <w:pStyle w:val="TOC3"/>
        <w:rPr>
          <w:rFonts w:asciiTheme="minorHAnsi" w:eastAsiaTheme="minorEastAsia" w:hAnsiTheme="minorHAnsi" w:cstheme="minorBidi"/>
          <w:noProof/>
          <w:sz w:val="22"/>
          <w:szCs w:val="22"/>
          <w:lang w:eastAsia="en-AU"/>
        </w:rPr>
      </w:pPr>
      <w:r>
        <w:rPr>
          <w:noProof/>
        </w:rPr>
        <w:t>8</w:t>
      </w:r>
      <w:r>
        <w:rPr>
          <w:rFonts w:asciiTheme="minorHAnsi" w:eastAsiaTheme="minorEastAsia" w:hAnsiTheme="minorHAnsi" w:cstheme="minorBidi"/>
          <w:noProof/>
          <w:sz w:val="22"/>
          <w:szCs w:val="22"/>
          <w:lang w:eastAsia="en-AU"/>
        </w:rPr>
        <w:tab/>
      </w:r>
      <w:r>
        <w:rPr>
          <w:noProof/>
        </w:rPr>
        <w:t>Exemptions</w:t>
      </w:r>
      <w:r>
        <w:rPr>
          <w:noProof/>
        </w:rPr>
        <w:tab/>
      </w:r>
      <w:r>
        <w:rPr>
          <w:noProof/>
        </w:rPr>
        <w:fldChar w:fldCharType="begin"/>
      </w:r>
      <w:r>
        <w:rPr>
          <w:noProof/>
        </w:rPr>
        <w:instrText xml:space="preserve"> PAGEREF _Toc388014074 \h </w:instrText>
      </w:r>
      <w:r>
        <w:rPr>
          <w:noProof/>
        </w:rPr>
      </w:r>
      <w:r>
        <w:rPr>
          <w:noProof/>
        </w:rPr>
        <w:fldChar w:fldCharType="separate"/>
      </w:r>
      <w:r w:rsidR="004B2293">
        <w:rPr>
          <w:noProof/>
        </w:rPr>
        <w:t>5</w:t>
      </w:r>
      <w:r>
        <w:rPr>
          <w:noProof/>
        </w:rPr>
        <w:fldChar w:fldCharType="end"/>
      </w:r>
    </w:p>
    <w:p w:rsidR="00BA43FF" w:rsidRDefault="00BA43FF">
      <w:pPr>
        <w:pStyle w:val="TOC3"/>
        <w:rPr>
          <w:rFonts w:asciiTheme="minorHAnsi" w:eastAsiaTheme="minorEastAsia" w:hAnsiTheme="minorHAnsi" w:cstheme="minorBidi"/>
          <w:noProof/>
          <w:sz w:val="22"/>
          <w:szCs w:val="22"/>
          <w:lang w:eastAsia="en-AU"/>
        </w:rPr>
      </w:pPr>
      <w:r>
        <w:rPr>
          <w:noProof/>
        </w:rPr>
        <w:t>9</w:t>
      </w:r>
      <w:r>
        <w:rPr>
          <w:rFonts w:asciiTheme="minorHAnsi" w:eastAsiaTheme="minorEastAsia" w:hAnsiTheme="minorHAnsi" w:cstheme="minorBidi"/>
          <w:noProof/>
          <w:sz w:val="22"/>
          <w:szCs w:val="22"/>
          <w:lang w:eastAsia="en-AU"/>
        </w:rPr>
        <w:tab/>
      </w:r>
      <w:r>
        <w:rPr>
          <w:noProof/>
        </w:rPr>
        <w:t>Equivalents</w:t>
      </w:r>
      <w:r>
        <w:rPr>
          <w:noProof/>
        </w:rPr>
        <w:tab/>
      </w:r>
      <w:r>
        <w:rPr>
          <w:noProof/>
        </w:rPr>
        <w:fldChar w:fldCharType="begin"/>
      </w:r>
      <w:r>
        <w:rPr>
          <w:noProof/>
        </w:rPr>
        <w:instrText xml:space="preserve"> PAGEREF _Toc388014075 \h </w:instrText>
      </w:r>
      <w:r>
        <w:rPr>
          <w:noProof/>
        </w:rPr>
      </w:r>
      <w:r>
        <w:rPr>
          <w:noProof/>
        </w:rPr>
        <w:fldChar w:fldCharType="separate"/>
      </w:r>
      <w:r w:rsidR="004B2293">
        <w:rPr>
          <w:noProof/>
        </w:rPr>
        <w:t>6</w:t>
      </w:r>
      <w:r>
        <w:rPr>
          <w:noProof/>
        </w:rPr>
        <w:fldChar w:fldCharType="end"/>
      </w:r>
    </w:p>
    <w:p w:rsidR="00BA43FF" w:rsidRDefault="00BA43FF">
      <w:pPr>
        <w:pStyle w:val="TOC1"/>
        <w:rPr>
          <w:rFonts w:asciiTheme="minorHAnsi" w:eastAsiaTheme="minorEastAsia" w:hAnsiTheme="minorHAnsi" w:cstheme="minorBidi"/>
          <w:b w:val="0"/>
          <w:noProof/>
          <w:sz w:val="22"/>
          <w:szCs w:val="22"/>
          <w:lang w:eastAsia="en-AU"/>
        </w:rPr>
      </w:pPr>
      <w:r>
        <w:rPr>
          <w:noProof/>
        </w:rPr>
        <w:t>Division 2</w:t>
      </w:r>
      <w:r>
        <w:rPr>
          <w:rFonts w:asciiTheme="minorHAnsi" w:eastAsiaTheme="minorEastAsia" w:hAnsiTheme="minorHAnsi" w:cstheme="minorBidi"/>
          <w:b w:val="0"/>
          <w:noProof/>
          <w:sz w:val="22"/>
          <w:szCs w:val="22"/>
          <w:lang w:eastAsia="en-AU"/>
        </w:rPr>
        <w:tab/>
      </w:r>
      <w:r>
        <w:rPr>
          <w:noProof/>
        </w:rPr>
        <w:t>Requirements of Annex II</w:t>
      </w:r>
      <w:r>
        <w:rPr>
          <w:noProof/>
        </w:rPr>
        <w:tab/>
      </w:r>
      <w:r>
        <w:rPr>
          <w:noProof/>
        </w:rPr>
        <w:fldChar w:fldCharType="begin"/>
      </w:r>
      <w:r>
        <w:rPr>
          <w:noProof/>
        </w:rPr>
        <w:instrText xml:space="preserve"> PAGEREF _Toc388014076 \h </w:instrText>
      </w:r>
      <w:r>
        <w:rPr>
          <w:noProof/>
        </w:rPr>
      </w:r>
      <w:r>
        <w:rPr>
          <w:noProof/>
        </w:rPr>
        <w:fldChar w:fldCharType="separate"/>
      </w:r>
      <w:r w:rsidR="004B2293">
        <w:rPr>
          <w:noProof/>
        </w:rPr>
        <w:t>6</w:t>
      </w:r>
      <w:r>
        <w:rPr>
          <w:noProof/>
        </w:rPr>
        <w:fldChar w:fldCharType="end"/>
      </w:r>
    </w:p>
    <w:p w:rsidR="00BA43FF" w:rsidRDefault="00BA43FF">
      <w:pPr>
        <w:pStyle w:val="TOC3"/>
        <w:rPr>
          <w:rFonts w:asciiTheme="minorHAnsi" w:eastAsiaTheme="minorEastAsia" w:hAnsiTheme="minorHAnsi" w:cstheme="minorBidi"/>
          <w:noProof/>
          <w:sz w:val="22"/>
          <w:szCs w:val="22"/>
          <w:lang w:eastAsia="en-AU"/>
        </w:rPr>
      </w:pPr>
      <w:r>
        <w:rPr>
          <w:noProof/>
        </w:rPr>
        <w:t>10</w:t>
      </w:r>
      <w:r>
        <w:rPr>
          <w:rFonts w:asciiTheme="minorHAnsi" w:eastAsiaTheme="minorEastAsia" w:hAnsiTheme="minorHAnsi" w:cstheme="minorBidi"/>
          <w:noProof/>
          <w:sz w:val="22"/>
          <w:szCs w:val="22"/>
          <w:lang w:eastAsia="en-AU"/>
        </w:rPr>
        <w:tab/>
      </w:r>
      <w:r>
        <w:rPr>
          <w:noProof/>
        </w:rPr>
        <w:t>Convention requirements</w:t>
      </w:r>
      <w:r>
        <w:rPr>
          <w:noProof/>
        </w:rPr>
        <w:tab/>
      </w:r>
      <w:r>
        <w:rPr>
          <w:noProof/>
        </w:rPr>
        <w:fldChar w:fldCharType="begin"/>
      </w:r>
      <w:r>
        <w:rPr>
          <w:noProof/>
        </w:rPr>
        <w:instrText xml:space="preserve"> PAGEREF _Toc388014077 \h </w:instrText>
      </w:r>
      <w:r>
        <w:rPr>
          <w:noProof/>
        </w:rPr>
      </w:r>
      <w:r>
        <w:rPr>
          <w:noProof/>
        </w:rPr>
        <w:fldChar w:fldCharType="separate"/>
      </w:r>
      <w:r w:rsidR="004B2293">
        <w:rPr>
          <w:noProof/>
        </w:rPr>
        <w:t>6</w:t>
      </w:r>
      <w:r>
        <w:rPr>
          <w:noProof/>
        </w:rPr>
        <w:fldChar w:fldCharType="end"/>
      </w:r>
    </w:p>
    <w:p w:rsidR="00BA43FF" w:rsidRDefault="00BA43FF">
      <w:pPr>
        <w:pStyle w:val="TOC1"/>
        <w:rPr>
          <w:rFonts w:asciiTheme="minorHAnsi" w:eastAsiaTheme="minorEastAsia" w:hAnsiTheme="minorHAnsi" w:cstheme="minorBidi"/>
          <w:b w:val="0"/>
          <w:noProof/>
          <w:sz w:val="22"/>
          <w:szCs w:val="22"/>
          <w:lang w:eastAsia="en-AU"/>
        </w:rPr>
      </w:pPr>
      <w:r>
        <w:rPr>
          <w:noProof/>
        </w:rPr>
        <w:t>Division 3</w:t>
      </w:r>
      <w:r>
        <w:rPr>
          <w:rFonts w:asciiTheme="minorHAnsi" w:eastAsiaTheme="minorEastAsia" w:hAnsiTheme="minorHAnsi" w:cstheme="minorBidi"/>
          <w:b w:val="0"/>
          <w:noProof/>
          <w:sz w:val="22"/>
          <w:szCs w:val="22"/>
          <w:lang w:eastAsia="en-AU"/>
        </w:rPr>
        <w:tab/>
      </w:r>
      <w:r>
        <w:rPr>
          <w:noProof/>
        </w:rPr>
        <w:t>IPP certificates</w:t>
      </w:r>
      <w:r>
        <w:rPr>
          <w:noProof/>
        </w:rPr>
        <w:tab/>
      </w:r>
      <w:r>
        <w:rPr>
          <w:noProof/>
        </w:rPr>
        <w:fldChar w:fldCharType="begin"/>
      </w:r>
      <w:r>
        <w:rPr>
          <w:noProof/>
        </w:rPr>
        <w:instrText xml:space="preserve"> PAGEREF _Toc388014078 \h </w:instrText>
      </w:r>
      <w:r>
        <w:rPr>
          <w:noProof/>
        </w:rPr>
      </w:r>
      <w:r>
        <w:rPr>
          <w:noProof/>
        </w:rPr>
        <w:fldChar w:fldCharType="separate"/>
      </w:r>
      <w:r w:rsidR="004B2293">
        <w:rPr>
          <w:noProof/>
        </w:rPr>
        <w:t>6</w:t>
      </w:r>
      <w:r>
        <w:rPr>
          <w:noProof/>
        </w:rPr>
        <w:fldChar w:fldCharType="end"/>
      </w:r>
    </w:p>
    <w:p w:rsidR="00BA43FF" w:rsidRDefault="00BA43FF">
      <w:pPr>
        <w:pStyle w:val="TOC3"/>
        <w:rPr>
          <w:rFonts w:asciiTheme="minorHAnsi" w:eastAsiaTheme="minorEastAsia" w:hAnsiTheme="minorHAnsi" w:cstheme="minorBidi"/>
          <w:noProof/>
          <w:sz w:val="22"/>
          <w:szCs w:val="22"/>
          <w:lang w:eastAsia="en-AU"/>
        </w:rPr>
      </w:pPr>
      <w:r>
        <w:rPr>
          <w:noProof/>
        </w:rPr>
        <w:t>11</w:t>
      </w:r>
      <w:r>
        <w:rPr>
          <w:rFonts w:asciiTheme="minorHAnsi" w:eastAsiaTheme="minorEastAsia" w:hAnsiTheme="minorHAnsi" w:cstheme="minorBidi"/>
          <w:noProof/>
          <w:sz w:val="22"/>
          <w:szCs w:val="22"/>
          <w:lang w:eastAsia="en-AU"/>
        </w:rPr>
        <w:tab/>
      </w:r>
      <w:r>
        <w:rPr>
          <w:noProof/>
        </w:rPr>
        <w:t>Certificates required</w:t>
      </w:r>
      <w:r>
        <w:rPr>
          <w:noProof/>
        </w:rPr>
        <w:tab/>
      </w:r>
      <w:r>
        <w:rPr>
          <w:noProof/>
        </w:rPr>
        <w:fldChar w:fldCharType="begin"/>
      </w:r>
      <w:r>
        <w:rPr>
          <w:noProof/>
        </w:rPr>
        <w:instrText xml:space="preserve"> PAGEREF _Toc388014079 \h </w:instrText>
      </w:r>
      <w:r>
        <w:rPr>
          <w:noProof/>
        </w:rPr>
      </w:r>
      <w:r>
        <w:rPr>
          <w:noProof/>
        </w:rPr>
        <w:fldChar w:fldCharType="separate"/>
      </w:r>
      <w:r w:rsidR="004B2293">
        <w:rPr>
          <w:noProof/>
        </w:rPr>
        <w:t>6</w:t>
      </w:r>
      <w:r>
        <w:rPr>
          <w:noProof/>
        </w:rPr>
        <w:fldChar w:fldCharType="end"/>
      </w:r>
    </w:p>
    <w:p w:rsidR="00BA43FF" w:rsidRDefault="00BA43FF">
      <w:pPr>
        <w:pStyle w:val="TOC3"/>
        <w:rPr>
          <w:rFonts w:asciiTheme="minorHAnsi" w:eastAsiaTheme="minorEastAsia" w:hAnsiTheme="minorHAnsi" w:cstheme="minorBidi"/>
          <w:noProof/>
          <w:sz w:val="22"/>
          <w:szCs w:val="22"/>
          <w:lang w:eastAsia="en-AU"/>
        </w:rPr>
      </w:pPr>
      <w:r>
        <w:rPr>
          <w:noProof/>
        </w:rPr>
        <w:t>12</w:t>
      </w:r>
      <w:r>
        <w:rPr>
          <w:rFonts w:asciiTheme="minorHAnsi" w:eastAsiaTheme="minorEastAsia" w:hAnsiTheme="minorHAnsi" w:cstheme="minorBidi"/>
          <w:noProof/>
          <w:sz w:val="22"/>
          <w:szCs w:val="22"/>
          <w:lang w:eastAsia="en-AU"/>
        </w:rPr>
        <w:tab/>
      </w:r>
      <w:r>
        <w:rPr>
          <w:noProof/>
        </w:rPr>
        <w:t>Applying for certificates</w:t>
      </w:r>
      <w:r>
        <w:rPr>
          <w:noProof/>
        </w:rPr>
        <w:tab/>
      </w:r>
      <w:r>
        <w:rPr>
          <w:noProof/>
        </w:rPr>
        <w:fldChar w:fldCharType="begin"/>
      </w:r>
      <w:r>
        <w:rPr>
          <w:noProof/>
        </w:rPr>
        <w:instrText xml:space="preserve"> PAGEREF _Toc388014080 \h </w:instrText>
      </w:r>
      <w:r>
        <w:rPr>
          <w:noProof/>
        </w:rPr>
      </w:r>
      <w:r>
        <w:rPr>
          <w:noProof/>
        </w:rPr>
        <w:fldChar w:fldCharType="separate"/>
      </w:r>
      <w:r w:rsidR="004B2293">
        <w:rPr>
          <w:noProof/>
        </w:rPr>
        <w:t>6</w:t>
      </w:r>
      <w:r>
        <w:rPr>
          <w:noProof/>
        </w:rPr>
        <w:fldChar w:fldCharType="end"/>
      </w:r>
    </w:p>
    <w:p w:rsidR="00BA43FF" w:rsidRDefault="00BA43FF">
      <w:pPr>
        <w:pStyle w:val="TOC3"/>
        <w:rPr>
          <w:rFonts w:asciiTheme="minorHAnsi" w:eastAsiaTheme="minorEastAsia" w:hAnsiTheme="minorHAnsi" w:cstheme="minorBidi"/>
          <w:noProof/>
          <w:sz w:val="22"/>
          <w:szCs w:val="22"/>
          <w:lang w:eastAsia="en-AU"/>
        </w:rPr>
      </w:pPr>
      <w:r>
        <w:rPr>
          <w:noProof/>
        </w:rPr>
        <w:t>13</w:t>
      </w:r>
      <w:r>
        <w:rPr>
          <w:rFonts w:asciiTheme="minorHAnsi" w:eastAsiaTheme="minorEastAsia" w:hAnsiTheme="minorHAnsi" w:cstheme="minorBidi"/>
          <w:noProof/>
          <w:sz w:val="22"/>
          <w:szCs w:val="22"/>
          <w:lang w:eastAsia="en-AU"/>
        </w:rPr>
        <w:tab/>
      </w:r>
      <w:r>
        <w:rPr>
          <w:noProof/>
        </w:rPr>
        <w:t>Criteria for issue of IPP certificates</w:t>
      </w:r>
      <w:r>
        <w:rPr>
          <w:noProof/>
        </w:rPr>
        <w:tab/>
      </w:r>
      <w:r>
        <w:rPr>
          <w:noProof/>
        </w:rPr>
        <w:fldChar w:fldCharType="begin"/>
      </w:r>
      <w:r>
        <w:rPr>
          <w:noProof/>
        </w:rPr>
        <w:instrText xml:space="preserve"> PAGEREF _Toc388014081 \h </w:instrText>
      </w:r>
      <w:r>
        <w:rPr>
          <w:noProof/>
        </w:rPr>
      </w:r>
      <w:r>
        <w:rPr>
          <w:noProof/>
        </w:rPr>
        <w:fldChar w:fldCharType="separate"/>
      </w:r>
      <w:r w:rsidR="004B2293">
        <w:rPr>
          <w:noProof/>
        </w:rPr>
        <w:t>6</w:t>
      </w:r>
      <w:r>
        <w:rPr>
          <w:noProof/>
        </w:rPr>
        <w:fldChar w:fldCharType="end"/>
      </w:r>
    </w:p>
    <w:p w:rsidR="00BA43FF" w:rsidRDefault="00BA43FF">
      <w:pPr>
        <w:pStyle w:val="TOC3"/>
        <w:rPr>
          <w:rFonts w:asciiTheme="minorHAnsi" w:eastAsiaTheme="minorEastAsia" w:hAnsiTheme="minorHAnsi" w:cstheme="minorBidi"/>
          <w:noProof/>
          <w:sz w:val="22"/>
          <w:szCs w:val="22"/>
          <w:lang w:eastAsia="en-AU"/>
        </w:rPr>
      </w:pPr>
      <w:r>
        <w:rPr>
          <w:noProof/>
        </w:rPr>
        <w:t>14</w:t>
      </w:r>
      <w:r>
        <w:rPr>
          <w:rFonts w:asciiTheme="minorHAnsi" w:eastAsiaTheme="minorEastAsia" w:hAnsiTheme="minorHAnsi" w:cstheme="minorBidi"/>
          <w:noProof/>
          <w:sz w:val="22"/>
          <w:szCs w:val="22"/>
          <w:lang w:eastAsia="en-AU"/>
        </w:rPr>
        <w:tab/>
      </w:r>
      <w:r>
        <w:rPr>
          <w:noProof/>
        </w:rPr>
        <w:t>Conditions of IPP certificates</w:t>
      </w:r>
      <w:r>
        <w:rPr>
          <w:noProof/>
        </w:rPr>
        <w:tab/>
      </w:r>
      <w:r>
        <w:rPr>
          <w:noProof/>
        </w:rPr>
        <w:fldChar w:fldCharType="begin"/>
      </w:r>
      <w:r>
        <w:rPr>
          <w:noProof/>
        </w:rPr>
        <w:instrText xml:space="preserve"> PAGEREF _Toc388014082 \h </w:instrText>
      </w:r>
      <w:r>
        <w:rPr>
          <w:noProof/>
        </w:rPr>
      </w:r>
      <w:r>
        <w:rPr>
          <w:noProof/>
        </w:rPr>
        <w:fldChar w:fldCharType="separate"/>
      </w:r>
      <w:r w:rsidR="004B2293">
        <w:rPr>
          <w:noProof/>
        </w:rPr>
        <w:t>7</w:t>
      </w:r>
      <w:r>
        <w:rPr>
          <w:noProof/>
        </w:rPr>
        <w:fldChar w:fldCharType="end"/>
      </w:r>
    </w:p>
    <w:p w:rsidR="00BA43FF" w:rsidRDefault="00BA43FF">
      <w:pPr>
        <w:pStyle w:val="TOC3"/>
        <w:rPr>
          <w:rFonts w:asciiTheme="minorHAnsi" w:eastAsiaTheme="minorEastAsia" w:hAnsiTheme="minorHAnsi" w:cstheme="minorBidi"/>
          <w:noProof/>
          <w:sz w:val="22"/>
          <w:szCs w:val="22"/>
          <w:lang w:eastAsia="en-AU"/>
        </w:rPr>
      </w:pPr>
      <w:r>
        <w:rPr>
          <w:noProof/>
        </w:rPr>
        <w:t>15</w:t>
      </w:r>
      <w:r>
        <w:rPr>
          <w:rFonts w:asciiTheme="minorHAnsi" w:eastAsiaTheme="minorEastAsia" w:hAnsiTheme="minorHAnsi" w:cstheme="minorBidi"/>
          <w:noProof/>
          <w:sz w:val="22"/>
          <w:szCs w:val="22"/>
          <w:lang w:eastAsia="en-AU"/>
        </w:rPr>
        <w:tab/>
      </w:r>
      <w:r>
        <w:rPr>
          <w:noProof/>
        </w:rPr>
        <w:t>Endorsements of IPP certificates</w:t>
      </w:r>
      <w:r>
        <w:rPr>
          <w:noProof/>
        </w:rPr>
        <w:tab/>
      </w:r>
      <w:r>
        <w:rPr>
          <w:noProof/>
        </w:rPr>
        <w:fldChar w:fldCharType="begin"/>
      </w:r>
      <w:r>
        <w:rPr>
          <w:noProof/>
        </w:rPr>
        <w:instrText xml:space="preserve"> PAGEREF _Toc388014083 \h </w:instrText>
      </w:r>
      <w:r>
        <w:rPr>
          <w:noProof/>
        </w:rPr>
      </w:r>
      <w:r>
        <w:rPr>
          <w:noProof/>
        </w:rPr>
        <w:fldChar w:fldCharType="separate"/>
      </w:r>
      <w:r w:rsidR="004B2293">
        <w:rPr>
          <w:noProof/>
        </w:rPr>
        <w:t>7</w:t>
      </w:r>
      <w:r>
        <w:rPr>
          <w:noProof/>
        </w:rPr>
        <w:fldChar w:fldCharType="end"/>
      </w:r>
    </w:p>
    <w:p w:rsidR="00BA43FF" w:rsidRDefault="00BA43FF">
      <w:pPr>
        <w:pStyle w:val="TOC3"/>
        <w:rPr>
          <w:rFonts w:asciiTheme="minorHAnsi" w:eastAsiaTheme="minorEastAsia" w:hAnsiTheme="minorHAnsi" w:cstheme="minorBidi"/>
          <w:noProof/>
          <w:sz w:val="22"/>
          <w:szCs w:val="22"/>
          <w:lang w:eastAsia="en-AU"/>
        </w:rPr>
      </w:pPr>
      <w:r>
        <w:rPr>
          <w:noProof/>
        </w:rPr>
        <w:t>16</w:t>
      </w:r>
      <w:r>
        <w:rPr>
          <w:rFonts w:asciiTheme="minorHAnsi" w:eastAsiaTheme="minorEastAsia" w:hAnsiTheme="minorHAnsi" w:cstheme="minorBidi"/>
          <w:noProof/>
          <w:sz w:val="22"/>
          <w:szCs w:val="22"/>
          <w:lang w:eastAsia="en-AU"/>
        </w:rPr>
        <w:tab/>
      </w:r>
      <w:r>
        <w:rPr>
          <w:noProof/>
        </w:rPr>
        <w:t>Commencement and duration of certificates</w:t>
      </w:r>
      <w:r>
        <w:rPr>
          <w:noProof/>
        </w:rPr>
        <w:tab/>
      </w:r>
      <w:r>
        <w:rPr>
          <w:noProof/>
        </w:rPr>
        <w:fldChar w:fldCharType="begin"/>
      </w:r>
      <w:r>
        <w:rPr>
          <w:noProof/>
        </w:rPr>
        <w:instrText xml:space="preserve"> PAGEREF _Toc388014084 \h </w:instrText>
      </w:r>
      <w:r>
        <w:rPr>
          <w:noProof/>
        </w:rPr>
      </w:r>
      <w:r>
        <w:rPr>
          <w:noProof/>
        </w:rPr>
        <w:fldChar w:fldCharType="separate"/>
      </w:r>
      <w:r w:rsidR="004B2293">
        <w:rPr>
          <w:noProof/>
        </w:rPr>
        <w:t>7</w:t>
      </w:r>
      <w:r>
        <w:rPr>
          <w:noProof/>
        </w:rPr>
        <w:fldChar w:fldCharType="end"/>
      </w:r>
    </w:p>
    <w:p w:rsidR="00BA43FF" w:rsidRDefault="00BA43FF">
      <w:pPr>
        <w:pStyle w:val="TOC3"/>
        <w:rPr>
          <w:rFonts w:asciiTheme="minorHAnsi" w:eastAsiaTheme="minorEastAsia" w:hAnsiTheme="minorHAnsi" w:cstheme="minorBidi"/>
          <w:noProof/>
          <w:sz w:val="22"/>
          <w:szCs w:val="22"/>
          <w:lang w:eastAsia="en-AU"/>
        </w:rPr>
      </w:pPr>
      <w:r>
        <w:rPr>
          <w:noProof/>
        </w:rPr>
        <w:t>17</w:t>
      </w:r>
      <w:r>
        <w:rPr>
          <w:rFonts w:asciiTheme="minorHAnsi" w:eastAsiaTheme="minorEastAsia" w:hAnsiTheme="minorHAnsi" w:cstheme="minorBidi"/>
          <w:noProof/>
          <w:sz w:val="22"/>
          <w:szCs w:val="22"/>
          <w:lang w:eastAsia="en-AU"/>
        </w:rPr>
        <w:tab/>
      </w:r>
      <w:r>
        <w:rPr>
          <w:noProof/>
        </w:rPr>
        <w:t>Criteria for variation of certificates</w:t>
      </w:r>
      <w:r>
        <w:rPr>
          <w:noProof/>
        </w:rPr>
        <w:tab/>
      </w:r>
      <w:r>
        <w:rPr>
          <w:noProof/>
        </w:rPr>
        <w:fldChar w:fldCharType="begin"/>
      </w:r>
      <w:r>
        <w:rPr>
          <w:noProof/>
        </w:rPr>
        <w:instrText xml:space="preserve"> PAGEREF _Toc388014085 \h </w:instrText>
      </w:r>
      <w:r>
        <w:rPr>
          <w:noProof/>
        </w:rPr>
      </w:r>
      <w:r>
        <w:rPr>
          <w:noProof/>
        </w:rPr>
        <w:fldChar w:fldCharType="separate"/>
      </w:r>
      <w:r w:rsidR="004B2293">
        <w:rPr>
          <w:noProof/>
        </w:rPr>
        <w:t>7</w:t>
      </w:r>
      <w:r>
        <w:rPr>
          <w:noProof/>
        </w:rPr>
        <w:fldChar w:fldCharType="end"/>
      </w:r>
    </w:p>
    <w:p w:rsidR="00BA43FF" w:rsidRDefault="00BA43FF">
      <w:pPr>
        <w:pStyle w:val="TOC3"/>
        <w:rPr>
          <w:rFonts w:asciiTheme="minorHAnsi" w:eastAsiaTheme="minorEastAsia" w:hAnsiTheme="minorHAnsi" w:cstheme="minorBidi"/>
          <w:noProof/>
          <w:sz w:val="22"/>
          <w:szCs w:val="22"/>
          <w:lang w:eastAsia="en-AU"/>
        </w:rPr>
      </w:pPr>
      <w:r>
        <w:rPr>
          <w:noProof/>
        </w:rPr>
        <w:t>18</w:t>
      </w:r>
      <w:r>
        <w:rPr>
          <w:rFonts w:asciiTheme="minorHAnsi" w:eastAsiaTheme="minorEastAsia" w:hAnsiTheme="minorHAnsi" w:cstheme="minorBidi"/>
          <w:noProof/>
          <w:sz w:val="22"/>
          <w:szCs w:val="22"/>
          <w:lang w:eastAsia="en-AU"/>
        </w:rPr>
        <w:tab/>
      </w:r>
      <w:r>
        <w:rPr>
          <w:noProof/>
        </w:rPr>
        <w:t>Criteria for revocation of certificates</w:t>
      </w:r>
      <w:r>
        <w:rPr>
          <w:noProof/>
        </w:rPr>
        <w:tab/>
      </w:r>
      <w:r>
        <w:rPr>
          <w:noProof/>
        </w:rPr>
        <w:fldChar w:fldCharType="begin"/>
      </w:r>
      <w:r>
        <w:rPr>
          <w:noProof/>
        </w:rPr>
        <w:instrText xml:space="preserve"> PAGEREF _Toc388014086 \h </w:instrText>
      </w:r>
      <w:r>
        <w:rPr>
          <w:noProof/>
        </w:rPr>
      </w:r>
      <w:r>
        <w:rPr>
          <w:noProof/>
        </w:rPr>
        <w:fldChar w:fldCharType="separate"/>
      </w:r>
      <w:r w:rsidR="004B2293">
        <w:rPr>
          <w:noProof/>
        </w:rPr>
        <w:t>7</w:t>
      </w:r>
      <w:r>
        <w:rPr>
          <w:noProof/>
        </w:rPr>
        <w:fldChar w:fldCharType="end"/>
      </w:r>
    </w:p>
    <w:p w:rsidR="00BA43FF" w:rsidRDefault="00BA43FF">
      <w:pPr>
        <w:pStyle w:val="TOC3"/>
        <w:rPr>
          <w:rFonts w:asciiTheme="minorHAnsi" w:eastAsiaTheme="minorEastAsia" w:hAnsiTheme="minorHAnsi" w:cstheme="minorBidi"/>
          <w:noProof/>
          <w:sz w:val="22"/>
          <w:szCs w:val="22"/>
          <w:lang w:eastAsia="en-AU"/>
        </w:rPr>
      </w:pPr>
      <w:r>
        <w:rPr>
          <w:noProof/>
        </w:rPr>
        <w:t>19</w:t>
      </w:r>
      <w:r>
        <w:rPr>
          <w:rFonts w:asciiTheme="minorHAnsi" w:eastAsiaTheme="minorEastAsia" w:hAnsiTheme="minorHAnsi" w:cstheme="minorBidi"/>
          <w:noProof/>
          <w:sz w:val="22"/>
          <w:szCs w:val="22"/>
          <w:lang w:eastAsia="en-AU"/>
        </w:rPr>
        <w:tab/>
      </w:r>
      <w:r>
        <w:rPr>
          <w:noProof/>
        </w:rPr>
        <w:t>Notifying alterations</w:t>
      </w:r>
      <w:r>
        <w:rPr>
          <w:noProof/>
        </w:rPr>
        <w:tab/>
      </w:r>
      <w:r>
        <w:rPr>
          <w:noProof/>
        </w:rPr>
        <w:fldChar w:fldCharType="begin"/>
      </w:r>
      <w:r>
        <w:rPr>
          <w:noProof/>
        </w:rPr>
        <w:instrText xml:space="preserve"> PAGEREF _Toc388014087 \h </w:instrText>
      </w:r>
      <w:r>
        <w:rPr>
          <w:noProof/>
        </w:rPr>
      </w:r>
      <w:r>
        <w:rPr>
          <w:noProof/>
        </w:rPr>
        <w:fldChar w:fldCharType="separate"/>
      </w:r>
      <w:r w:rsidR="004B2293">
        <w:rPr>
          <w:noProof/>
        </w:rPr>
        <w:t>8</w:t>
      </w:r>
      <w:r>
        <w:rPr>
          <w:noProof/>
        </w:rPr>
        <w:fldChar w:fldCharType="end"/>
      </w:r>
    </w:p>
    <w:p w:rsidR="00BA43FF" w:rsidRDefault="00BA43FF">
      <w:pPr>
        <w:pStyle w:val="TOC1"/>
        <w:rPr>
          <w:rFonts w:asciiTheme="minorHAnsi" w:eastAsiaTheme="minorEastAsia" w:hAnsiTheme="minorHAnsi" w:cstheme="minorBidi"/>
          <w:b w:val="0"/>
          <w:noProof/>
          <w:sz w:val="22"/>
          <w:szCs w:val="22"/>
          <w:lang w:eastAsia="en-AU"/>
        </w:rPr>
      </w:pPr>
      <w:r>
        <w:rPr>
          <w:noProof/>
        </w:rPr>
        <w:t>Division 4</w:t>
      </w:r>
      <w:r>
        <w:rPr>
          <w:rFonts w:asciiTheme="minorHAnsi" w:eastAsiaTheme="minorEastAsia" w:hAnsiTheme="minorHAnsi" w:cstheme="minorBidi"/>
          <w:b w:val="0"/>
          <w:noProof/>
          <w:sz w:val="22"/>
          <w:szCs w:val="22"/>
          <w:lang w:eastAsia="en-AU"/>
        </w:rPr>
        <w:tab/>
      </w:r>
      <w:r>
        <w:rPr>
          <w:noProof/>
        </w:rPr>
        <w:t>Certificate requirements for foreign vessels</w:t>
      </w:r>
      <w:r>
        <w:rPr>
          <w:noProof/>
        </w:rPr>
        <w:tab/>
      </w:r>
      <w:r>
        <w:rPr>
          <w:noProof/>
        </w:rPr>
        <w:fldChar w:fldCharType="begin"/>
      </w:r>
      <w:r>
        <w:rPr>
          <w:noProof/>
        </w:rPr>
        <w:instrText xml:space="preserve"> PAGEREF _Toc388014088 \h </w:instrText>
      </w:r>
      <w:r>
        <w:rPr>
          <w:noProof/>
        </w:rPr>
      </w:r>
      <w:r>
        <w:rPr>
          <w:noProof/>
        </w:rPr>
        <w:fldChar w:fldCharType="separate"/>
      </w:r>
      <w:r w:rsidR="004B2293">
        <w:rPr>
          <w:noProof/>
        </w:rPr>
        <w:t>8</w:t>
      </w:r>
      <w:r>
        <w:rPr>
          <w:noProof/>
        </w:rPr>
        <w:fldChar w:fldCharType="end"/>
      </w:r>
    </w:p>
    <w:p w:rsidR="00BA43FF" w:rsidRDefault="00BA43FF">
      <w:pPr>
        <w:pStyle w:val="TOC3"/>
        <w:rPr>
          <w:rFonts w:asciiTheme="minorHAnsi" w:eastAsiaTheme="minorEastAsia" w:hAnsiTheme="minorHAnsi" w:cstheme="minorBidi"/>
          <w:noProof/>
          <w:sz w:val="22"/>
          <w:szCs w:val="22"/>
          <w:lang w:eastAsia="en-AU"/>
        </w:rPr>
      </w:pPr>
      <w:r>
        <w:rPr>
          <w:noProof/>
        </w:rPr>
        <w:t>20</w:t>
      </w:r>
      <w:r>
        <w:rPr>
          <w:rFonts w:asciiTheme="minorHAnsi" w:eastAsiaTheme="minorEastAsia" w:hAnsiTheme="minorHAnsi" w:cstheme="minorBidi"/>
          <w:noProof/>
          <w:sz w:val="22"/>
          <w:szCs w:val="22"/>
          <w:lang w:eastAsia="en-AU"/>
        </w:rPr>
        <w:tab/>
      </w:r>
      <w:r>
        <w:rPr>
          <w:noProof/>
        </w:rPr>
        <w:t>Requirements for foreign vessels</w:t>
      </w:r>
      <w:r>
        <w:rPr>
          <w:noProof/>
        </w:rPr>
        <w:tab/>
      </w:r>
      <w:r>
        <w:rPr>
          <w:noProof/>
        </w:rPr>
        <w:fldChar w:fldCharType="begin"/>
      </w:r>
      <w:r>
        <w:rPr>
          <w:noProof/>
        </w:rPr>
        <w:instrText xml:space="preserve"> PAGEREF _Toc388014089 \h </w:instrText>
      </w:r>
      <w:r>
        <w:rPr>
          <w:noProof/>
        </w:rPr>
      </w:r>
      <w:r>
        <w:rPr>
          <w:noProof/>
        </w:rPr>
        <w:fldChar w:fldCharType="separate"/>
      </w:r>
      <w:r w:rsidR="004B2293">
        <w:rPr>
          <w:noProof/>
        </w:rPr>
        <w:t>8</w:t>
      </w:r>
      <w:r>
        <w:rPr>
          <w:noProof/>
        </w:rPr>
        <w:fldChar w:fldCharType="end"/>
      </w:r>
    </w:p>
    <w:p w:rsidR="00BA43FF" w:rsidRDefault="00BA43FF">
      <w:pPr>
        <w:pStyle w:val="TOC1"/>
        <w:rPr>
          <w:rFonts w:asciiTheme="minorHAnsi" w:eastAsiaTheme="minorEastAsia" w:hAnsiTheme="minorHAnsi" w:cstheme="minorBidi"/>
          <w:b w:val="0"/>
          <w:noProof/>
          <w:sz w:val="22"/>
          <w:szCs w:val="22"/>
          <w:lang w:eastAsia="en-AU"/>
        </w:rPr>
      </w:pPr>
      <w:r>
        <w:rPr>
          <w:noProof/>
        </w:rPr>
        <w:t>Division 5</w:t>
      </w:r>
      <w:r>
        <w:rPr>
          <w:rFonts w:asciiTheme="minorHAnsi" w:eastAsiaTheme="minorEastAsia" w:hAnsiTheme="minorHAnsi" w:cstheme="minorBidi"/>
          <w:b w:val="0"/>
          <w:noProof/>
          <w:sz w:val="22"/>
          <w:szCs w:val="22"/>
          <w:lang w:eastAsia="en-AU"/>
        </w:rPr>
        <w:tab/>
      </w:r>
      <w:r>
        <w:rPr>
          <w:noProof/>
        </w:rPr>
        <w:t>Reporting requirements</w:t>
      </w:r>
      <w:r>
        <w:rPr>
          <w:noProof/>
        </w:rPr>
        <w:tab/>
      </w:r>
      <w:r>
        <w:rPr>
          <w:noProof/>
        </w:rPr>
        <w:fldChar w:fldCharType="begin"/>
      </w:r>
      <w:r>
        <w:rPr>
          <w:noProof/>
        </w:rPr>
        <w:instrText xml:space="preserve"> PAGEREF _Toc388014090 \h </w:instrText>
      </w:r>
      <w:r>
        <w:rPr>
          <w:noProof/>
        </w:rPr>
      </w:r>
      <w:r>
        <w:rPr>
          <w:noProof/>
        </w:rPr>
        <w:fldChar w:fldCharType="separate"/>
      </w:r>
      <w:r w:rsidR="004B2293">
        <w:rPr>
          <w:noProof/>
        </w:rPr>
        <w:t>8</w:t>
      </w:r>
      <w:r>
        <w:rPr>
          <w:noProof/>
        </w:rPr>
        <w:fldChar w:fldCharType="end"/>
      </w:r>
    </w:p>
    <w:p w:rsidR="00BA43FF" w:rsidRDefault="00BA43FF">
      <w:pPr>
        <w:pStyle w:val="TOC3"/>
        <w:rPr>
          <w:rFonts w:asciiTheme="minorHAnsi" w:eastAsiaTheme="minorEastAsia" w:hAnsiTheme="minorHAnsi" w:cstheme="minorBidi"/>
          <w:noProof/>
          <w:sz w:val="22"/>
          <w:szCs w:val="22"/>
          <w:lang w:eastAsia="en-AU"/>
        </w:rPr>
      </w:pPr>
      <w:r>
        <w:rPr>
          <w:noProof/>
        </w:rPr>
        <w:t>21</w:t>
      </w:r>
      <w:r>
        <w:rPr>
          <w:rFonts w:asciiTheme="minorHAnsi" w:eastAsiaTheme="minorEastAsia" w:hAnsiTheme="minorHAnsi" w:cstheme="minorBidi"/>
          <w:noProof/>
          <w:sz w:val="22"/>
          <w:szCs w:val="22"/>
          <w:lang w:eastAsia="en-AU"/>
        </w:rPr>
        <w:tab/>
      </w:r>
      <w:r>
        <w:rPr>
          <w:noProof/>
        </w:rPr>
        <w:t>Marine incidents</w:t>
      </w:r>
      <w:r>
        <w:rPr>
          <w:noProof/>
        </w:rPr>
        <w:tab/>
      </w:r>
      <w:r>
        <w:rPr>
          <w:noProof/>
        </w:rPr>
        <w:fldChar w:fldCharType="begin"/>
      </w:r>
      <w:r>
        <w:rPr>
          <w:noProof/>
        </w:rPr>
        <w:instrText xml:space="preserve"> PAGEREF _Toc388014091 \h </w:instrText>
      </w:r>
      <w:r>
        <w:rPr>
          <w:noProof/>
        </w:rPr>
      </w:r>
      <w:r>
        <w:rPr>
          <w:noProof/>
        </w:rPr>
        <w:fldChar w:fldCharType="separate"/>
      </w:r>
      <w:r w:rsidR="004B2293">
        <w:rPr>
          <w:noProof/>
        </w:rPr>
        <w:t>8</w:t>
      </w:r>
      <w:r>
        <w:rPr>
          <w:noProof/>
        </w:rPr>
        <w:fldChar w:fldCharType="end"/>
      </w:r>
    </w:p>
    <w:p w:rsidR="00BA43FF" w:rsidRDefault="00BA43FF">
      <w:pPr>
        <w:pStyle w:val="TOC1"/>
        <w:rPr>
          <w:rFonts w:asciiTheme="minorHAnsi" w:eastAsiaTheme="minorEastAsia" w:hAnsiTheme="minorHAnsi" w:cstheme="minorBidi"/>
          <w:b w:val="0"/>
          <w:noProof/>
          <w:sz w:val="22"/>
          <w:szCs w:val="22"/>
          <w:lang w:eastAsia="en-AU"/>
        </w:rPr>
      </w:pPr>
      <w:r>
        <w:rPr>
          <w:noProof/>
        </w:rPr>
        <w:t>Division 6</w:t>
      </w:r>
      <w:r>
        <w:rPr>
          <w:rFonts w:asciiTheme="minorHAnsi" w:eastAsiaTheme="minorEastAsia" w:hAnsiTheme="minorHAnsi" w:cstheme="minorBidi"/>
          <w:b w:val="0"/>
          <w:noProof/>
          <w:sz w:val="22"/>
          <w:szCs w:val="22"/>
          <w:lang w:eastAsia="en-AU"/>
        </w:rPr>
        <w:tab/>
      </w:r>
      <w:r>
        <w:rPr>
          <w:noProof/>
        </w:rPr>
        <w:t>Matters prescribed for Pollution Prevention Act</w:t>
      </w:r>
      <w:r>
        <w:rPr>
          <w:noProof/>
        </w:rPr>
        <w:tab/>
      </w:r>
      <w:r>
        <w:rPr>
          <w:noProof/>
        </w:rPr>
        <w:fldChar w:fldCharType="begin"/>
      </w:r>
      <w:r>
        <w:rPr>
          <w:noProof/>
        </w:rPr>
        <w:instrText xml:space="preserve"> PAGEREF _Toc388014092 \h </w:instrText>
      </w:r>
      <w:r>
        <w:rPr>
          <w:noProof/>
        </w:rPr>
      </w:r>
      <w:r>
        <w:rPr>
          <w:noProof/>
        </w:rPr>
        <w:fldChar w:fldCharType="separate"/>
      </w:r>
      <w:r w:rsidR="004B2293">
        <w:rPr>
          <w:noProof/>
        </w:rPr>
        <w:t>8</w:t>
      </w:r>
      <w:r>
        <w:rPr>
          <w:noProof/>
        </w:rPr>
        <w:fldChar w:fldCharType="end"/>
      </w:r>
    </w:p>
    <w:p w:rsidR="00BA43FF" w:rsidRDefault="00BA43FF">
      <w:pPr>
        <w:pStyle w:val="TOC3"/>
        <w:rPr>
          <w:rFonts w:asciiTheme="minorHAnsi" w:eastAsiaTheme="minorEastAsia" w:hAnsiTheme="minorHAnsi" w:cstheme="minorBidi"/>
          <w:noProof/>
          <w:sz w:val="22"/>
          <w:szCs w:val="22"/>
          <w:lang w:eastAsia="en-AU"/>
        </w:rPr>
      </w:pPr>
      <w:r>
        <w:rPr>
          <w:noProof/>
        </w:rPr>
        <w:t>22</w:t>
      </w:r>
      <w:r>
        <w:rPr>
          <w:rFonts w:asciiTheme="minorHAnsi" w:eastAsiaTheme="minorEastAsia" w:hAnsiTheme="minorHAnsi" w:cstheme="minorBidi"/>
          <w:noProof/>
          <w:sz w:val="22"/>
          <w:szCs w:val="22"/>
          <w:lang w:eastAsia="en-AU"/>
        </w:rPr>
        <w:tab/>
      </w:r>
      <w:r>
        <w:rPr>
          <w:noProof/>
        </w:rPr>
        <w:t>Notification of discharges</w:t>
      </w:r>
      <w:r>
        <w:rPr>
          <w:noProof/>
        </w:rPr>
        <w:tab/>
      </w:r>
      <w:r>
        <w:rPr>
          <w:noProof/>
        </w:rPr>
        <w:fldChar w:fldCharType="begin"/>
      </w:r>
      <w:r>
        <w:rPr>
          <w:noProof/>
        </w:rPr>
        <w:instrText xml:space="preserve"> PAGEREF _Toc388014093 \h </w:instrText>
      </w:r>
      <w:r>
        <w:rPr>
          <w:noProof/>
        </w:rPr>
      </w:r>
      <w:r>
        <w:rPr>
          <w:noProof/>
        </w:rPr>
        <w:fldChar w:fldCharType="separate"/>
      </w:r>
      <w:r w:rsidR="004B2293">
        <w:rPr>
          <w:noProof/>
        </w:rPr>
        <w:t>8</w:t>
      </w:r>
      <w:r>
        <w:rPr>
          <w:noProof/>
        </w:rPr>
        <w:fldChar w:fldCharType="end"/>
      </w:r>
    </w:p>
    <w:p w:rsidR="00BA43FF" w:rsidRDefault="00BA43FF">
      <w:pPr>
        <w:pStyle w:val="TOC3"/>
        <w:rPr>
          <w:rFonts w:asciiTheme="minorHAnsi" w:eastAsiaTheme="minorEastAsia" w:hAnsiTheme="minorHAnsi" w:cstheme="minorBidi"/>
          <w:noProof/>
          <w:sz w:val="22"/>
          <w:szCs w:val="22"/>
          <w:lang w:eastAsia="en-AU"/>
        </w:rPr>
      </w:pPr>
      <w:r>
        <w:rPr>
          <w:noProof/>
        </w:rPr>
        <w:t>23</w:t>
      </w:r>
      <w:r>
        <w:rPr>
          <w:rFonts w:asciiTheme="minorHAnsi" w:eastAsiaTheme="minorEastAsia" w:hAnsiTheme="minorHAnsi" w:cstheme="minorBidi"/>
          <w:noProof/>
          <w:sz w:val="22"/>
          <w:szCs w:val="22"/>
          <w:lang w:eastAsia="en-AU"/>
        </w:rPr>
        <w:tab/>
      </w:r>
      <w:r>
        <w:rPr>
          <w:noProof/>
        </w:rPr>
        <w:t>Shipboard marine pollution emergency plan</w:t>
      </w:r>
      <w:r>
        <w:rPr>
          <w:noProof/>
        </w:rPr>
        <w:tab/>
      </w:r>
      <w:r>
        <w:rPr>
          <w:noProof/>
        </w:rPr>
        <w:fldChar w:fldCharType="begin"/>
      </w:r>
      <w:r>
        <w:rPr>
          <w:noProof/>
        </w:rPr>
        <w:instrText xml:space="preserve"> PAGEREF _Toc388014094 \h </w:instrText>
      </w:r>
      <w:r>
        <w:rPr>
          <w:noProof/>
        </w:rPr>
      </w:r>
      <w:r>
        <w:rPr>
          <w:noProof/>
        </w:rPr>
        <w:fldChar w:fldCharType="separate"/>
      </w:r>
      <w:r w:rsidR="004B2293">
        <w:rPr>
          <w:noProof/>
        </w:rPr>
        <w:t>9</w:t>
      </w:r>
      <w:r>
        <w:rPr>
          <w:noProof/>
        </w:rPr>
        <w:fldChar w:fldCharType="end"/>
      </w:r>
    </w:p>
    <w:p w:rsidR="00BA43FF" w:rsidRDefault="00BA43FF">
      <w:pPr>
        <w:pStyle w:val="TOC3"/>
        <w:rPr>
          <w:rFonts w:asciiTheme="minorHAnsi" w:eastAsiaTheme="minorEastAsia" w:hAnsiTheme="minorHAnsi" w:cstheme="minorBidi"/>
          <w:noProof/>
          <w:sz w:val="22"/>
          <w:szCs w:val="22"/>
          <w:lang w:eastAsia="en-AU"/>
        </w:rPr>
      </w:pPr>
      <w:r>
        <w:rPr>
          <w:noProof/>
        </w:rPr>
        <w:t>24</w:t>
      </w:r>
      <w:r>
        <w:rPr>
          <w:rFonts w:asciiTheme="minorHAnsi" w:eastAsiaTheme="minorEastAsia" w:hAnsiTheme="minorHAnsi" w:cstheme="minorBidi"/>
          <w:noProof/>
          <w:sz w:val="22"/>
          <w:szCs w:val="22"/>
          <w:lang w:eastAsia="en-AU"/>
        </w:rPr>
        <w:tab/>
      </w:r>
      <w:r>
        <w:rPr>
          <w:noProof/>
        </w:rPr>
        <w:t>Record books</w:t>
      </w:r>
      <w:r>
        <w:rPr>
          <w:noProof/>
        </w:rPr>
        <w:tab/>
      </w:r>
      <w:r>
        <w:rPr>
          <w:noProof/>
        </w:rPr>
        <w:fldChar w:fldCharType="begin"/>
      </w:r>
      <w:r>
        <w:rPr>
          <w:noProof/>
        </w:rPr>
        <w:instrText xml:space="preserve"> PAGEREF _Toc388014095 \h </w:instrText>
      </w:r>
      <w:r>
        <w:rPr>
          <w:noProof/>
        </w:rPr>
      </w:r>
      <w:r>
        <w:rPr>
          <w:noProof/>
        </w:rPr>
        <w:fldChar w:fldCharType="separate"/>
      </w:r>
      <w:r w:rsidR="004B2293">
        <w:rPr>
          <w:noProof/>
        </w:rPr>
        <w:t>9</w:t>
      </w:r>
      <w:r>
        <w:rPr>
          <w:noProof/>
        </w:rPr>
        <w:fldChar w:fldCharType="end"/>
      </w:r>
    </w:p>
    <w:p w:rsidR="00BA43FF" w:rsidRDefault="00BA43FF">
      <w:pPr>
        <w:pStyle w:val="TOC3"/>
        <w:rPr>
          <w:rFonts w:asciiTheme="minorHAnsi" w:eastAsiaTheme="minorEastAsia" w:hAnsiTheme="minorHAnsi" w:cstheme="minorBidi"/>
          <w:noProof/>
          <w:sz w:val="22"/>
          <w:szCs w:val="22"/>
          <w:lang w:eastAsia="en-AU"/>
        </w:rPr>
      </w:pPr>
      <w:r>
        <w:rPr>
          <w:noProof/>
        </w:rPr>
        <w:t>25</w:t>
      </w:r>
      <w:r>
        <w:rPr>
          <w:rFonts w:asciiTheme="minorHAnsi" w:eastAsiaTheme="minorEastAsia" w:hAnsiTheme="minorHAnsi" w:cstheme="minorBidi"/>
          <w:noProof/>
          <w:sz w:val="22"/>
          <w:szCs w:val="22"/>
          <w:lang w:eastAsia="en-AU"/>
        </w:rPr>
        <w:tab/>
      </w:r>
      <w:r>
        <w:rPr>
          <w:noProof/>
        </w:rPr>
        <w:t>Prescribed operations or occurrences</w:t>
      </w:r>
      <w:r>
        <w:rPr>
          <w:noProof/>
        </w:rPr>
        <w:tab/>
      </w:r>
      <w:r>
        <w:rPr>
          <w:noProof/>
        </w:rPr>
        <w:fldChar w:fldCharType="begin"/>
      </w:r>
      <w:r>
        <w:rPr>
          <w:noProof/>
        </w:rPr>
        <w:instrText xml:space="preserve"> PAGEREF _Toc388014096 \h </w:instrText>
      </w:r>
      <w:r>
        <w:rPr>
          <w:noProof/>
        </w:rPr>
      </w:r>
      <w:r>
        <w:rPr>
          <w:noProof/>
        </w:rPr>
        <w:fldChar w:fldCharType="separate"/>
      </w:r>
      <w:r w:rsidR="004B2293">
        <w:rPr>
          <w:noProof/>
        </w:rPr>
        <w:t>9</w:t>
      </w:r>
      <w:r>
        <w:rPr>
          <w:noProof/>
        </w:rPr>
        <w:fldChar w:fldCharType="end"/>
      </w:r>
    </w:p>
    <w:p w:rsidR="00BA43FF" w:rsidRDefault="00BA43FF">
      <w:pPr>
        <w:pStyle w:val="TOC3"/>
        <w:rPr>
          <w:rFonts w:asciiTheme="minorHAnsi" w:eastAsiaTheme="minorEastAsia" w:hAnsiTheme="minorHAnsi" w:cstheme="minorBidi"/>
          <w:noProof/>
          <w:sz w:val="22"/>
          <w:szCs w:val="22"/>
          <w:lang w:eastAsia="en-AU"/>
        </w:rPr>
      </w:pPr>
      <w:r>
        <w:rPr>
          <w:noProof/>
        </w:rPr>
        <w:t>26</w:t>
      </w:r>
      <w:r>
        <w:rPr>
          <w:rFonts w:asciiTheme="minorHAnsi" w:eastAsiaTheme="minorEastAsia" w:hAnsiTheme="minorHAnsi" w:cstheme="minorBidi"/>
          <w:noProof/>
          <w:sz w:val="22"/>
          <w:szCs w:val="22"/>
          <w:lang w:eastAsia="en-AU"/>
        </w:rPr>
        <w:tab/>
      </w:r>
      <w:r>
        <w:rPr>
          <w:noProof/>
        </w:rPr>
        <w:t>Tank cleaning</w:t>
      </w:r>
      <w:r>
        <w:rPr>
          <w:noProof/>
        </w:rPr>
        <w:tab/>
      </w:r>
      <w:r>
        <w:rPr>
          <w:noProof/>
        </w:rPr>
        <w:fldChar w:fldCharType="begin"/>
      </w:r>
      <w:r>
        <w:rPr>
          <w:noProof/>
        </w:rPr>
        <w:instrText xml:space="preserve"> PAGEREF _Toc388014097 \h </w:instrText>
      </w:r>
      <w:r>
        <w:rPr>
          <w:noProof/>
        </w:rPr>
      </w:r>
      <w:r>
        <w:rPr>
          <w:noProof/>
        </w:rPr>
        <w:fldChar w:fldCharType="separate"/>
      </w:r>
      <w:r w:rsidR="004B2293">
        <w:rPr>
          <w:noProof/>
        </w:rPr>
        <w:t>9</w:t>
      </w:r>
      <w:r>
        <w:rPr>
          <w:noProof/>
        </w:rPr>
        <w:fldChar w:fldCharType="end"/>
      </w:r>
    </w:p>
    <w:p w:rsidR="00BA43FF" w:rsidRDefault="00BA43FF">
      <w:pPr>
        <w:pStyle w:val="TOC1"/>
        <w:rPr>
          <w:rFonts w:asciiTheme="minorHAnsi" w:eastAsiaTheme="minorEastAsia" w:hAnsiTheme="minorHAnsi" w:cstheme="minorBidi"/>
          <w:b w:val="0"/>
          <w:noProof/>
          <w:sz w:val="22"/>
          <w:szCs w:val="22"/>
          <w:lang w:eastAsia="en-AU"/>
        </w:rPr>
      </w:pPr>
      <w:r>
        <w:rPr>
          <w:noProof/>
        </w:rPr>
        <w:t>Division 7</w:t>
      </w:r>
      <w:r>
        <w:rPr>
          <w:rFonts w:asciiTheme="minorHAnsi" w:eastAsiaTheme="minorEastAsia" w:hAnsiTheme="minorHAnsi" w:cstheme="minorBidi"/>
          <w:b w:val="0"/>
          <w:noProof/>
          <w:sz w:val="22"/>
          <w:szCs w:val="22"/>
          <w:lang w:eastAsia="en-AU"/>
        </w:rPr>
        <w:tab/>
      </w:r>
      <w:r>
        <w:rPr>
          <w:noProof/>
        </w:rPr>
        <w:t>Specifications and interpretations</w:t>
      </w:r>
      <w:r>
        <w:rPr>
          <w:noProof/>
        </w:rPr>
        <w:tab/>
      </w:r>
      <w:r>
        <w:rPr>
          <w:noProof/>
        </w:rPr>
        <w:fldChar w:fldCharType="begin"/>
      </w:r>
      <w:r>
        <w:rPr>
          <w:noProof/>
        </w:rPr>
        <w:instrText xml:space="preserve"> PAGEREF _Toc388014098 \h </w:instrText>
      </w:r>
      <w:r>
        <w:rPr>
          <w:noProof/>
        </w:rPr>
      </w:r>
      <w:r>
        <w:rPr>
          <w:noProof/>
        </w:rPr>
        <w:fldChar w:fldCharType="separate"/>
      </w:r>
      <w:r w:rsidR="004B2293">
        <w:rPr>
          <w:noProof/>
        </w:rPr>
        <w:t>9</w:t>
      </w:r>
      <w:r>
        <w:rPr>
          <w:noProof/>
        </w:rPr>
        <w:fldChar w:fldCharType="end"/>
      </w:r>
    </w:p>
    <w:p w:rsidR="00BA43FF" w:rsidRDefault="00BA43FF">
      <w:pPr>
        <w:pStyle w:val="TOC3"/>
        <w:rPr>
          <w:rFonts w:asciiTheme="minorHAnsi" w:eastAsiaTheme="minorEastAsia" w:hAnsiTheme="minorHAnsi" w:cstheme="minorBidi"/>
          <w:noProof/>
          <w:sz w:val="22"/>
          <w:szCs w:val="22"/>
          <w:lang w:eastAsia="en-AU"/>
        </w:rPr>
      </w:pPr>
      <w:r>
        <w:rPr>
          <w:noProof/>
        </w:rPr>
        <w:t>27</w:t>
      </w:r>
      <w:r>
        <w:rPr>
          <w:rFonts w:asciiTheme="minorHAnsi" w:eastAsiaTheme="minorEastAsia" w:hAnsiTheme="minorHAnsi" w:cstheme="minorBidi"/>
          <w:noProof/>
          <w:sz w:val="22"/>
          <w:szCs w:val="22"/>
          <w:lang w:eastAsia="en-AU"/>
        </w:rPr>
        <w:tab/>
      </w:r>
      <w:r>
        <w:rPr>
          <w:noProof/>
        </w:rPr>
        <w:t>Measures to minimise discharges</w:t>
      </w:r>
      <w:r>
        <w:rPr>
          <w:noProof/>
        </w:rPr>
        <w:tab/>
      </w:r>
      <w:r>
        <w:rPr>
          <w:noProof/>
        </w:rPr>
        <w:fldChar w:fldCharType="begin"/>
      </w:r>
      <w:r>
        <w:rPr>
          <w:noProof/>
        </w:rPr>
        <w:instrText xml:space="preserve"> PAGEREF _Toc388014099 \h </w:instrText>
      </w:r>
      <w:r>
        <w:rPr>
          <w:noProof/>
        </w:rPr>
      </w:r>
      <w:r>
        <w:rPr>
          <w:noProof/>
        </w:rPr>
        <w:fldChar w:fldCharType="separate"/>
      </w:r>
      <w:r w:rsidR="004B2293">
        <w:rPr>
          <w:noProof/>
        </w:rPr>
        <w:t>9</w:t>
      </w:r>
      <w:r>
        <w:rPr>
          <w:noProof/>
        </w:rPr>
        <w:fldChar w:fldCharType="end"/>
      </w:r>
    </w:p>
    <w:p w:rsidR="00BA43FF" w:rsidRDefault="00BA43FF">
      <w:pPr>
        <w:pStyle w:val="TOC3"/>
        <w:rPr>
          <w:rFonts w:asciiTheme="minorHAnsi" w:eastAsiaTheme="minorEastAsia" w:hAnsiTheme="minorHAnsi" w:cstheme="minorBidi"/>
          <w:noProof/>
          <w:sz w:val="22"/>
          <w:szCs w:val="22"/>
          <w:lang w:eastAsia="en-AU"/>
        </w:rPr>
      </w:pPr>
      <w:r>
        <w:rPr>
          <w:noProof/>
        </w:rPr>
        <w:t>28</w:t>
      </w:r>
      <w:r>
        <w:rPr>
          <w:rFonts w:asciiTheme="minorHAnsi" w:eastAsiaTheme="minorEastAsia" w:hAnsiTheme="minorHAnsi" w:cstheme="minorBidi"/>
          <w:noProof/>
          <w:sz w:val="22"/>
          <w:szCs w:val="22"/>
          <w:lang w:eastAsia="en-AU"/>
        </w:rPr>
        <w:tab/>
      </w:r>
      <w:r>
        <w:rPr>
          <w:noProof/>
        </w:rPr>
        <w:t>Exemption for prewash</w:t>
      </w:r>
      <w:r>
        <w:rPr>
          <w:noProof/>
        </w:rPr>
        <w:tab/>
      </w:r>
      <w:r>
        <w:rPr>
          <w:noProof/>
        </w:rPr>
        <w:fldChar w:fldCharType="begin"/>
      </w:r>
      <w:r>
        <w:rPr>
          <w:noProof/>
        </w:rPr>
        <w:instrText xml:space="preserve"> PAGEREF _Toc388014100 \h </w:instrText>
      </w:r>
      <w:r>
        <w:rPr>
          <w:noProof/>
        </w:rPr>
      </w:r>
      <w:r>
        <w:rPr>
          <w:noProof/>
        </w:rPr>
        <w:fldChar w:fldCharType="separate"/>
      </w:r>
      <w:r w:rsidR="004B2293">
        <w:rPr>
          <w:noProof/>
        </w:rPr>
        <w:t>10</w:t>
      </w:r>
      <w:r>
        <w:rPr>
          <w:noProof/>
        </w:rPr>
        <w:fldChar w:fldCharType="end"/>
      </w:r>
    </w:p>
    <w:p w:rsidR="00BA43FF" w:rsidRDefault="00BA43FF">
      <w:pPr>
        <w:pStyle w:val="TOC3"/>
        <w:rPr>
          <w:rFonts w:asciiTheme="minorHAnsi" w:eastAsiaTheme="minorEastAsia" w:hAnsiTheme="minorHAnsi" w:cstheme="minorBidi"/>
          <w:noProof/>
          <w:sz w:val="22"/>
          <w:szCs w:val="22"/>
          <w:lang w:eastAsia="en-AU"/>
        </w:rPr>
      </w:pPr>
      <w:r>
        <w:rPr>
          <w:noProof/>
        </w:rPr>
        <w:t>29</w:t>
      </w:r>
      <w:r>
        <w:rPr>
          <w:rFonts w:asciiTheme="minorHAnsi" w:eastAsiaTheme="minorEastAsia" w:hAnsiTheme="minorHAnsi" w:cstheme="minorBidi"/>
          <w:noProof/>
          <w:sz w:val="22"/>
          <w:szCs w:val="22"/>
          <w:lang w:eastAsia="en-AU"/>
        </w:rPr>
        <w:tab/>
      </w:r>
      <w:r>
        <w:rPr>
          <w:noProof/>
        </w:rPr>
        <w:t>Expressions used in regulation 16 of Annex II (Measures of control)</w:t>
      </w:r>
      <w:r>
        <w:rPr>
          <w:noProof/>
        </w:rPr>
        <w:tab/>
      </w:r>
      <w:r>
        <w:rPr>
          <w:noProof/>
        </w:rPr>
        <w:fldChar w:fldCharType="begin"/>
      </w:r>
      <w:r>
        <w:rPr>
          <w:noProof/>
        </w:rPr>
        <w:instrText xml:space="preserve"> PAGEREF _Toc388014101 \h </w:instrText>
      </w:r>
      <w:r>
        <w:rPr>
          <w:noProof/>
        </w:rPr>
      </w:r>
      <w:r>
        <w:rPr>
          <w:noProof/>
        </w:rPr>
        <w:fldChar w:fldCharType="separate"/>
      </w:r>
      <w:r w:rsidR="004B2293">
        <w:rPr>
          <w:noProof/>
        </w:rPr>
        <w:t>10</w:t>
      </w:r>
      <w:r>
        <w:rPr>
          <w:noProof/>
        </w:rPr>
        <w:fldChar w:fldCharType="end"/>
      </w:r>
    </w:p>
    <w:p w:rsidR="00FE0C09" w:rsidRPr="009330B9" w:rsidRDefault="00705E92" w:rsidP="008A5C97">
      <w:pPr>
        <w:pStyle w:val="LDBodytext"/>
        <w:sectPr w:rsidR="00FE0C09" w:rsidRPr="009330B9" w:rsidSect="00AB5FCB">
          <w:headerReference w:type="even" r:id="rId16"/>
          <w:headerReference w:type="default" r:id="rId17"/>
          <w:footerReference w:type="even" r:id="rId18"/>
          <w:footerReference w:type="default" r:id="rId19"/>
          <w:headerReference w:type="first" r:id="rId20"/>
          <w:footerReference w:type="first" r:id="rId21"/>
          <w:pgSz w:w="11907" w:h="16839" w:code="9"/>
          <w:pgMar w:top="1361" w:right="1701" w:bottom="1361" w:left="1701" w:header="567" w:footer="567" w:gutter="0"/>
          <w:cols w:space="708"/>
          <w:docGrid w:linePitch="360"/>
        </w:sectPr>
      </w:pPr>
      <w:r w:rsidRPr="009330B9">
        <w:fldChar w:fldCharType="end"/>
      </w:r>
    </w:p>
    <w:p w:rsidR="00705E92" w:rsidRPr="009330B9" w:rsidRDefault="00705E92" w:rsidP="00705E92">
      <w:pPr>
        <w:pStyle w:val="LDDivision"/>
      </w:pPr>
      <w:bookmarkStart w:id="2" w:name="_Toc292805508"/>
      <w:bookmarkStart w:id="3" w:name="_Toc388014064"/>
      <w:r w:rsidRPr="009330B9">
        <w:rPr>
          <w:rStyle w:val="CharPartNo"/>
        </w:rPr>
        <w:lastRenderedPageBreak/>
        <w:t>Division 1</w:t>
      </w:r>
      <w:r w:rsidRPr="009330B9">
        <w:tab/>
      </w:r>
      <w:bookmarkEnd w:id="2"/>
      <w:r w:rsidR="001A0EE8" w:rsidRPr="009330B9">
        <w:rPr>
          <w:rStyle w:val="CharPartText"/>
        </w:rPr>
        <w:t>Preliminary</w:t>
      </w:r>
      <w:bookmarkEnd w:id="3"/>
    </w:p>
    <w:p w:rsidR="00DA29C6" w:rsidRPr="009330B9" w:rsidRDefault="00BA43FF" w:rsidP="00DA29C6">
      <w:pPr>
        <w:pStyle w:val="LDClauseHeading"/>
      </w:pPr>
      <w:bookmarkStart w:id="4" w:name="_Toc388014065"/>
      <w:bookmarkStart w:id="5" w:name="_Toc292805509"/>
      <w:r>
        <w:rPr>
          <w:rStyle w:val="CharSectNo"/>
          <w:noProof/>
        </w:rPr>
        <w:t>1</w:t>
      </w:r>
      <w:r w:rsidR="00DA29C6" w:rsidRPr="009330B9">
        <w:tab/>
        <w:t>Name of Order</w:t>
      </w:r>
      <w:bookmarkEnd w:id="4"/>
    </w:p>
    <w:p w:rsidR="00DA29C6" w:rsidRPr="009330B9" w:rsidRDefault="00DA29C6" w:rsidP="00DA29C6">
      <w:pPr>
        <w:pStyle w:val="LDClause"/>
      </w:pPr>
      <w:r w:rsidRPr="009330B9">
        <w:tab/>
      </w:r>
      <w:r w:rsidRPr="009330B9">
        <w:tab/>
        <w:t xml:space="preserve">This Order is </w:t>
      </w:r>
      <w:r w:rsidR="00BA43FF" w:rsidRPr="00BA43FF">
        <w:rPr>
          <w:i/>
        </w:rPr>
        <w:t>Marine Order 93 (Marine pollution prevention — noxious liquid substances) 2014</w:t>
      </w:r>
      <w:r w:rsidRPr="009330B9">
        <w:t>.</w:t>
      </w:r>
    </w:p>
    <w:p w:rsidR="00DA29C6" w:rsidRPr="009330B9" w:rsidRDefault="0023586B" w:rsidP="00DA29C6">
      <w:pPr>
        <w:pStyle w:val="LDClauseHeading"/>
      </w:pPr>
      <w:bookmarkStart w:id="6" w:name="_Toc388014066"/>
      <w:r w:rsidRPr="009330B9">
        <w:rPr>
          <w:rStyle w:val="CharSectNo"/>
        </w:rPr>
        <w:t>1A</w:t>
      </w:r>
      <w:r w:rsidR="00DA29C6" w:rsidRPr="009330B9">
        <w:tab/>
        <w:t>Commencement</w:t>
      </w:r>
      <w:bookmarkEnd w:id="6"/>
    </w:p>
    <w:p w:rsidR="00DA29C6" w:rsidRPr="009330B9" w:rsidRDefault="00BA43FF" w:rsidP="00DA29C6">
      <w:pPr>
        <w:pStyle w:val="LDClause"/>
      </w:pPr>
      <w:r>
        <w:tab/>
      </w:r>
      <w:r>
        <w:tab/>
        <w:t>This Order commences on 1 July 2014</w:t>
      </w:r>
      <w:r w:rsidR="00DA29C6" w:rsidRPr="009330B9">
        <w:t>.</w:t>
      </w:r>
    </w:p>
    <w:p w:rsidR="00DA29C6" w:rsidRPr="009330B9" w:rsidRDefault="0023586B" w:rsidP="00DA29C6">
      <w:pPr>
        <w:pStyle w:val="LDClauseHeading"/>
      </w:pPr>
      <w:bookmarkStart w:id="7" w:name="_Toc388014067"/>
      <w:r w:rsidRPr="009330B9">
        <w:rPr>
          <w:rStyle w:val="CharSectNo"/>
        </w:rPr>
        <w:t>1B</w:t>
      </w:r>
      <w:r w:rsidR="00DA29C6" w:rsidRPr="009330B9">
        <w:tab/>
        <w:t xml:space="preserve">Repeal of </w:t>
      </w:r>
      <w:r w:rsidR="00DA29C6" w:rsidRPr="009330B9">
        <w:rPr>
          <w:i/>
        </w:rPr>
        <w:t>Marine Order</w:t>
      </w:r>
      <w:r w:rsidR="00CB61C3" w:rsidRPr="009330B9">
        <w:rPr>
          <w:i/>
        </w:rPr>
        <w:t xml:space="preserve"> </w:t>
      </w:r>
      <w:r w:rsidR="00D424FD" w:rsidRPr="009330B9">
        <w:rPr>
          <w:i/>
        </w:rPr>
        <w:t>93</w:t>
      </w:r>
      <w:r w:rsidR="00C92317" w:rsidRPr="009330B9">
        <w:rPr>
          <w:i/>
        </w:rPr>
        <w:t xml:space="preserve"> </w:t>
      </w:r>
      <w:r w:rsidR="00CB61C3" w:rsidRPr="009330B9">
        <w:rPr>
          <w:i/>
        </w:rPr>
        <w:t>(</w:t>
      </w:r>
      <w:r w:rsidR="00D424FD" w:rsidRPr="009330B9">
        <w:rPr>
          <w:i/>
        </w:rPr>
        <w:t xml:space="preserve">Marine pollution prevention — noxious </w:t>
      </w:r>
      <w:r w:rsidR="00AB202D" w:rsidRPr="009330B9">
        <w:rPr>
          <w:i/>
        </w:rPr>
        <w:t xml:space="preserve">liquid </w:t>
      </w:r>
      <w:r w:rsidR="00D424FD" w:rsidRPr="009330B9">
        <w:rPr>
          <w:i/>
        </w:rPr>
        <w:t>substances</w:t>
      </w:r>
      <w:r w:rsidR="00CB61C3" w:rsidRPr="009330B9">
        <w:rPr>
          <w:i/>
        </w:rPr>
        <w:t>) 20</w:t>
      </w:r>
      <w:r w:rsidR="00D424FD" w:rsidRPr="009330B9">
        <w:rPr>
          <w:i/>
        </w:rPr>
        <w:t>06</w:t>
      </w:r>
      <w:bookmarkEnd w:id="7"/>
    </w:p>
    <w:p w:rsidR="00DA29C6" w:rsidRPr="009330B9" w:rsidRDefault="00DA29C6" w:rsidP="00DA29C6">
      <w:pPr>
        <w:pStyle w:val="LDClause"/>
      </w:pPr>
      <w:r w:rsidRPr="009330B9">
        <w:tab/>
      </w:r>
      <w:r w:rsidRPr="009330B9">
        <w:tab/>
      </w:r>
      <w:r w:rsidRPr="009330B9">
        <w:rPr>
          <w:i/>
        </w:rPr>
        <w:t>Marine Order</w:t>
      </w:r>
      <w:r w:rsidR="00CB61C3" w:rsidRPr="009330B9">
        <w:rPr>
          <w:i/>
        </w:rPr>
        <w:t xml:space="preserve"> </w:t>
      </w:r>
      <w:r w:rsidR="00D424FD" w:rsidRPr="009330B9">
        <w:rPr>
          <w:i/>
        </w:rPr>
        <w:t xml:space="preserve">93 </w:t>
      </w:r>
      <w:r w:rsidR="00CB61C3" w:rsidRPr="009330B9">
        <w:rPr>
          <w:i/>
        </w:rPr>
        <w:t>(</w:t>
      </w:r>
      <w:r w:rsidR="00D424FD" w:rsidRPr="009330B9">
        <w:rPr>
          <w:i/>
        </w:rPr>
        <w:t xml:space="preserve">Marine pollution prevention — noxious </w:t>
      </w:r>
      <w:r w:rsidR="00AB202D" w:rsidRPr="009330B9">
        <w:rPr>
          <w:i/>
        </w:rPr>
        <w:t xml:space="preserve">liquid </w:t>
      </w:r>
      <w:r w:rsidR="00D424FD" w:rsidRPr="009330B9">
        <w:rPr>
          <w:i/>
        </w:rPr>
        <w:t>substances</w:t>
      </w:r>
      <w:r w:rsidR="00CB61C3" w:rsidRPr="009330B9">
        <w:rPr>
          <w:i/>
        </w:rPr>
        <w:t>) 20</w:t>
      </w:r>
      <w:r w:rsidR="00D424FD" w:rsidRPr="009330B9">
        <w:rPr>
          <w:i/>
        </w:rPr>
        <w:t>06</w:t>
      </w:r>
      <w:r w:rsidRPr="009330B9">
        <w:t xml:space="preserve"> is repealed</w:t>
      </w:r>
      <w:r w:rsidR="00CB61C3" w:rsidRPr="009330B9">
        <w:t>.</w:t>
      </w:r>
    </w:p>
    <w:p w:rsidR="00705E92" w:rsidRPr="009330B9" w:rsidRDefault="00BA43FF" w:rsidP="00705E92">
      <w:pPr>
        <w:pStyle w:val="LDClauseHeading"/>
      </w:pPr>
      <w:bookmarkStart w:id="8" w:name="_Ref268722297"/>
      <w:bookmarkStart w:id="9" w:name="_Toc280562275"/>
      <w:bookmarkStart w:id="10" w:name="_Toc292805512"/>
      <w:bookmarkStart w:id="11" w:name="_Toc388014068"/>
      <w:bookmarkEnd w:id="1"/>
      <w:bookmarkEnd w:id="5"/>
      <w:r>
        <w:rPr>
          <w:rStyle w:val="CharSectNo"/>
          <w:noProof/>
        </w:rPr>
        <w:t>2</w:t>
      </w:r>
      <w:r w:rsidR="00705E92" w:rsidRPr="009330B9">
        <w:tab/>
        <w:t>Purpose</w:t>
      </w:r>
      <w:bookmarkEnd w:id="8"/>
      <w:bookmarkEnd w:id="9"/>
      <w:bookmarkEnd w:id="10"/>
      <w:bookmarkEnd w:id="11"/>
    </w:p>
    <w:p w:rsidR="00065F2F" w:rsidRPr="009330B9" w:rsidRDefault="00705E92" w:rsidP="00065F2F">
      <w:pPr>
        <w:pStyle w:val="LDClause"/>
        <w:keepNext/>
      </w:pPr>
      <w:r w:rsidRPr="009330B9">
        <w:tab/>
      </w:r>
      <w:r w:rsidRPr="009330B9">
        <w:tab/>
        <w:t xml:space="preserve">This </w:t>
      </w:r>
      <w:r w:rsidR="00D424FD" w:rsidRPr="009330B9">
        <w:t>Orde</w:t>
      </w:r>
      <w:r w:rsidR="00382CE2" w:rsidRPr="009330B9">
        <w:t>r</w:t>
      </w:r>
      <w:r w:rsidR="00065F2F" w:rsidRPr="009330B9">
        <w:t>:</w:t>
      </w:r>
    </w:p>
    <w:p w:rsidR="00D424FD" w:rsidRPr="009330B9" w:rsidRDefault="00D424FD" w:rsidP="00D424FD">
      <w:pPr>
        <w:pStyle w:val="LDP1a"/>
        <w:rPr>
          <w:rFonts w:ascii="CG Times (WN)" w:hAnsi="CG Times (WN)"/>
          <w:sz w:val="28"/>
        </w:rPr>
      </w:pPr>
      <w:r w:rsidRPr="009330B9">
        <w:t>(a)</w:t>
      </w:r>
      <w:r w:rsidRPr="009330B9">
        <w:tab/>
      </w:r>
      <w:r w:rsidR="00382CE2" w:rsidRPr="009330B9">
        <w:t xml:space="preserve">gives effect </w:t>
      </w:r>
      <w:r w:rsidR="009A6E5D" w:rsidRPr="009330B9">
        <w:t xml:space="preserve">to </w:t>
      </w:r>
      <w:r w:rsidR="00382CE2" w:rsidRPr="009330B9">
        <w:t xml:space="preserve">Annex II </w:t>
      </w:r>
      <w:r w:rsidR="009A6E5D" w:rsidRPr="009330B9">
        <w:t>of</w:t>
      </w:r>
      <w:r w:rsidR="00382CE2" w:rsidRPr="009330B9">
        <w:t xml:space="preserve"> MARPOL</w:t>
      </w:r>
      <w:r w:rsidRPr="009330B9">
        <w:t>;</w:t>
      </w:r>
      <w:r w:rsidR="00D25445" w:rsidRPr="009330B9">
        <w:t xml:space="preserve"> and</w:t>
      </w:r>
    </w:p>
    <w:p w:rsidR="00D424FD" w:rsidRPr="009330B9" w:rsidRDefault="00D424FD" w:rsidP="00D424FD">
      <w:pPr>
        <w:pStyle w:val="LDP1a"/>
      </w:pPr>
      <w:r w:rsidRPr="009330B9">
        <w:t>(b)</w:t>
      </w:r>
      <w:r w:rsidRPr="009330B9">
        <w:tab/>
      </w:r>
      <w:r w:rsidR="00382CE2" w:rsidRPr="009330B9">
        <w:t>prescribes matters</w:t>
      </w:r>
      <w:r w:rsidR="00B6775B" w:rsidRPr="009330B9">
        <w:t xml:space="preserve"> </w:t>
      </w:r>
      <w:r w:rsidR="00382CE2" w:rsidRPr="009330B9">
        <w:t xml:space="preserve">for Chapter 4 of the </w:t>
      </w:r>
      <w:r w:rsidR="00382CE2" w:rsidRPr="009330B9">
        <w:rPr>
          <w:bCs/>
        </w:rPr>
        <w:t>Navigation Act</w:t>
      </w:r>
      <w:r w:rsidRPr="009330B9">
        <w:t xml:space="preserve">; </w:t>
      </w:r>
      <w:r w:rsidR="00E8070F" w:rsidRPr="009330B9">
        <w:t>and</w:t>
      </w:r>
    </w:p>
    <w:p w:rsidR="00D424FD" w:rsidRPr="009330B9" w:rsidRDefault="00D424FD" w:rsidP="00D424FD">
      <w:pPr>
        <w:pStyle w:val="LDP1a"/>
      </w:pPr>
      <w:r w:rsidRPr="009330B9">
        <w:t>(c)</w:t>
      </w:r>
      <w:r w:rsidRPr="009330B9">
        <w:tab/>
      </w:r>
      <w:r w:rsidR="00382CE2" w:rsidRPr="009330B9">
        <w:t xml:space="preserve">prescribes matters for Part III of the </w:t>
      </w:r>
      <w:r w:rsidR="00382CE2" w:rsidRPr="009330B9">
        <w:rPr>
          <w:bCs/>
        </w:rPr>
        <w:t>Pollution Prevention Act</w:t>
      </w:r>
      <w:r w:rsidRPr="009330B9">
        <w:t>.</w:t>
      </w:r>
    </w:p>
    <w:p w:rsidR="00D424FD" w:rsidRPr="009330B9" w:rsidRDefault="00D424FD" w:rsidP="00D424FD">
      <w:pPr>
        <w:pStyle w:val="LDNote"/>
        <w:ind w:hanging="993"/>
      </w:pPr>
      <w:r w:rsidRPr="009330B9">
        <w:tab/>
      </w:r>
      <w:r w:rsidRPr="009330B9">
        <w:tab/>
      </w:r>
      <w:r w:rsidRPr="009330B9">
        <w:rPr>
          <w:i/>
        </w:rPr>
        <w:t>Note</w:t>
      </w:r>
      <w:r w:rsidRPr="009330B9">
        <w:t xml:space="preserve">   Regulation 11 of Annex II is given effect by </w:t>
      </w:r>
      <w:r w:rsidRPr="009330B9">
        <w:rPr>
          <w:i/>
        </w:rPr>
        <w:t>Marine Order 17 (Liquefied gas carriers and chemical tankers) 2006</w:t>
      </w:r>
      <w:r w:rsidRPr="009330B9">
        <w:t>.</w:t>
      </w:r>
    </w:p>
    <w:p w:rsidR="00705E92" w:rsidRPr="009330B9" w:rsidRDefault="00BA43FF" w:rsidP="00705E92">
      <w:pPr>
        <w:pStyle w:val="LDClauseHeading"/>
      </w:pPr>
      <w:bookmarkStart w:id="12" w:name="_Toc280562276"/>
      <w:bookmarkStart w:id="13" w:name="_Toc292805513"/>
      <w:bookmarkStart w:id="14" w:name="_Toc388014069"/>
      <w:r>
        <w:rPr>
          <w:rStyle w:val="CharSectNo"/>
          <w:noProof/>
        </w:rPr>
        <w:t>3</w:t>
      </w:r>
      <w:r w:rsidR="00705E92" w:rsidRPr="009330B9">
        <w:tab/>
        <w:t>Power</w:t>
      </w:r>
      <w:bookmarkEnd w:id="12"/>
      <w:bookmarkEnd w:id="13"/>
      <w:bookmarkEnd w:id="14"/>
    </w:p>
    <w:p w:rsidR="00194F97" w:rsidRPr="009330B9" w:rsidRDefault="00194F97" w:rsidP="00194F97">
      <w:pPr>
        <w:pStyle w:val="LDClause"/>
      </w:pPr>
      <w:r w:rsidRPr="009330B9">
        <w:tab/>
        <w:t>(1)</w:t>
      </w:r>
      <w:r w:rsidRPr="009330B9">
        <w:tab/>
        <w:t>This Order is made under both the Navigation Act and the Pollution Prevention Act.</w:t>
      </w:r>
    </w:p>
    <w:p w:rsidR="00065F2F" w:rsidRPr="009330B9" w:rsidRDefault="00194F97" w:rsidP="00065F2F">
      <w:pPr>
        <w:pStyle w:val="LDClause"/>
        <w:keepNext/>
      </w:pPr>
      <w:r w:rsidRPr="009330B9">
        <w:tab/>
        <w:t>(2)</w:t>
      </w:r>
      <w:r w:rsidRPr="009330B9">
        <w:tab/>
        <w:t>The following provisions of the Navigation Act provide for this Order to be made</w:t>
      </w:r>
      <w:r w:rsidR="00065F2F" w:rsidRPr="009330B9">
        <w:t>:</w:t>
      </w:r>
    </w:p>
    <w:p w:rsidR="00D424FD" w:rsidRPr="009330B9" w:rsidRDefault="00D424FD" w:rsidP="00194F97">
      <w:pPr>
        <w:pStyle w:val="LDP1a"/>
      </w:pPr>
      <w:r w:rsidRPr="009330B9">
        <w:t>(</w:t>
      </w:r>
      <w:r w:rsidR="00194F97" w:rsidRPr="009330B9">
        <w:t>a</w:t>
      </w:r>
      <w:r w:rsidRPr="009330B9">
        <w:t>)</w:t>
      </w:r>
      <w:r w:rsidRPr="009330B9">
        <w:tab/>
      </w:r>
      <w:r w:rsidR="00194F97" w:rsidRPr="009330B9">
        <w:t>section 130</w:t>
      </w:r>
      <w:r w:rsidRPr="009330B9">
        <w:t xml:space="preserve"> </w:t>
      </w:r>
      <w:r w:rsidR="00194F97" w:rsidRPr="009330B9">
        <w:t>which</w:t>
      </w:r>
      <w:r w:rsidRPr="009330B9">
        <w:t xml:space="preserve"> provides that the regulations may </w:t>
      </w:r>
      <w:r w:rsidR="00E8070F" w:rsidRPr="009330B9">
        <w:t>provide for</w:t>
      </w:r>
      <w:r w:rsidRPr="009330B9">
        <w:t xml:space="preserve"> pollution certifi</w:t>
      </w:r>
      <w:r w:rsidR="0081025C" w:rsidRPr="009330B9">
        <w:t>cates;</w:t>
      </w:r>
    </w:p>
    <w:p w:rsidR="00D424FD" w:rsidRPr="009330B9" w:rsidRDefault="00D424FD" w:rsidP="00194F97">
      <w:pPr>
        <w:pStyle w:val="LDP1a"/>
      </w:pPr>
      <w:r w:rsidRPr="009330B9">
        <w:t>(</w:t>
      </w:r>
      <w:r w:rsidR="00194F97" w:rsidRPr="009330B9">
        <w:t>b</w:t>
      </w:r>
      <w:r w:rsidRPr="009330B9">
        <w:t>)</w:t>
      </w:r>
      <w:r w:rsidRPr="009330B9">
        <w:tab/>
        <w:t>section 314</w:t>
      </w:r>
      <w:r w:rsidR="00194F97" w:rsidRPr="009330B9">
        <w:t xml:space="preserve"> which</w:t>
      </w:r>
      <w:r w:rsidRPr="009330B9">
        <w:t xml:space="preserve"> provides that the regulations may prescribe various matters about certificates</w:t>
      </w:r>
      <w:r w:rsidR="00194F97" w:rsidRPr="009330B9">
        <w:t>;</w:t>
      </w:r>
    </w:p>
    <w:p w:rsidR="00194F97" w:rsidRPr="009330B9" w:rsidRDefault="00194F97" w:rsidP="00194F97">
      <w:pPr>
        <w:pStyle w:val="LDP1a"/>
      </w:pPr>
      <w:r w:rsidRPr="009330B9">
        <w:t>(c)</w:t>
      </w:r>
      <w:r w:rsidRPr="009330B9">
        <w:tab/>
        <w:t>subsection 339(1) which provides for regulations to be made prescribing matters required or permitted to be prescribed, or that are necessary or convenient to be prescribed for carrying out or giving effect to the Act;</w:t>
      </w:r>
    </w:p>
    <w:p w:rsidR="009D30BC" w:rsidRPr="009330B9" w:rsidRDefault="009D30BC" w:rsidP="009D30BC">
      <w:pPr>
        <w:pStyle w:val="LDP1a"/>
      </w:pPr>
      <w:r w:rsidRPr="009330B9">
        <w:t>(d)</w:t>
      </w:r>
      <w:r w:rsidRPr="009330B9">
        <w:tab/>
        <w:t>paragraph 340(1)(c) which provides that the regulations may provide for giving effect to MARPOL;</w:t>
      </w:r>
    </w:p>
    <w:p w:rsidR="00194F97" w:rsidRPr="009330B9" w:rsidRDefault="00D424FD" w:rsidP="00194F97">
      <w:pPr>
        <w:pStyle w:val="LDP1a"/>
      </w:pPr>
      <w:r w:rsidRPr="009330B9">
        <w:t>(</w:t>
      </w:r>
      <w:r w:rsidR="009D30BC" w:rsidRPr="009330B9">
        <w:t>e</w:t>
      </w:r>
      <w:r w:rsidRPr="009330B9">
        <w:t>)</w:t>
      </w:r>
      <w:r w:rsidRPr="009330B9">
        <w:tab/>
      </w:r>
      <w:r w:rsidR="00194F97" w:rsidRPr="009330B9">
        <w:t>subsection 342(1) which provides that AMSA may make orders about matters that can be provided for by regulations.</w:t>
      </w:r>
    </w:p>
    <w:p w:rsidR="00065F2F" w:rsidRPr="009330B9" w:rsidRDefault="00194F97" w:rsidP="00065F2F">
      <w:pPr>
        <w:pStyle w:val="LDClause"/>
        <w:keepNext/>
      </w:pPr>
      <w:bookmarkStart w:id="15" w:name="_Ref268722266"/>
      <w:bookmarkStart w:id="16" w:name="_Ref268722301"/>
      <w:bookmarkStart w:id="17" w:name="_Toc280562277"/>
      <w:bookmarkStart w:id="18" w:name="_Toc292805514"/>
      <w:r w:rsidRPr="009330B9">
        <w:tab/>
        <w:t>(3)</w:t>
      </w:r>
      <w:r w:rsidRPr="009330B9">
        <w:tab/>
        <w:t xml:space="preserve">The following provisions of the </w:t>
      </w:r>
      <w:r w:rsidRPr="009330B9">
        <w:rPr>
          <w:bCs/>
        </w:rPr>
        <w:t>Pollution Prevention Act</w:t>
      </w:r>
      <w:r w:rsidRPr="009330B9">
        <w:t xml:space="preserve"> provide for this Order to be made</w:t>
      </w:r>
      <w:r w:rsidR="00065F2F" w:rsidRPr="009330B9">
        <w:t>:</w:t>
      </w:r>
    </w:p>
    <w:p w:rsidR="00194F97" w:rsidRPr="009330B9" w:rsidRDefault="00194F97" w:rsidP="00194F97">
      <w:pPr>
        <w:pStyle w:val="LDP1a"/>
      </w:pPr>
      <w:r w:rsidRPr="009330B9">
        <w:t>(a)</w:t>
      </w:r>
      <w:r w:rsidRPr="009330B9">
        <w:rPr>
          <w:b/>
          <w:bCs/>
        </w:rPr>
        <w:tab/>
      </w:r>
      <w:r w:rsidRPr="009330B9">
        <w:rPr>
          <w:bCs/>
        </w:rPr>
        <w:t>paragraphs</w:t>
      </w:r>
      <w:r w:rsidRPr="009330B9">
        <w:t xml:space="preserve"> 33(1)(a) and (b) which</w:t>
      </w:r>
      <w:r w:rsidRPr="009330B9">
        <w:rPr>
          <w:iCs/>
        </w:rPr>
        <w:t xml:space="preserve"> provide for </w:t>
      </w:r>
      <w:r w:rsidRPr="009330B9">
        <w:t>regulations to be made prescribing matters required or permitted to be prescribed, or that are necessary or convenient to be prescribed for carrying out or giving effect to the Act;</w:t>
      </w:r>
    </w:p>
    <w:p w:rsidR="00194F97" w:rsidRPr="009330B9" w:rsidRDefault="00194F97" w:rsidP="00194F97">
      <w:pPr>
        <w:pStyle w:val="LDP1a"/>
      </w:pPr>
      <w:r w:rsidRPr="009330B9">
        <w:t>(b)</w:t>
      </w:r>
      <w:r w:rsidRPr="009330B9">
        <w:tab/>
        <w:t xml:space="preserve">paragraph 33(1)(c) which </w:t>
      </w:r>
      <w:r w:rsidRPr="009330B9">
        <w:rPr>
          <w:iCs/>
        </w:rPr>
        <w:t xml:space="preserve">provides for </w:t>
      </w:r>
      <w:r w:rsidRPr="009330B9">
        <w:t>regulations under paragraphs 33(1) (a) and (b) to be made to give effect to MARPOL;</w:t>
      </w:r>
    </w:p>
    <w:p w:rsidR="00194F97" w:rsidRPr="009330B9" w:rsidRDefault="00194F97" w:rsidP="00194F97">
      <w:pPr>
        <w:pStyle w:val="LDP1a"/>
      </w:pPr>
      <w:r w:rsidRPr="009330B9">
        <w:lastRenderedPageBreak/>
        <w:t>(c)</w:t>
      </w:r>
      <w:r w:rsidRPr="009330B9">
        <w:rPr>
          <w:b/>
          <w:bCs/>
        </w:rPr>
        <w:tab/>
        <w:t>s</w:t>
      </w:r>
      <w:r w:rsidRPr="009330B9">
        <w:t>ubsection 34(1) which provides that AMSA may make orders for any matter (other than the imposition of penalties) for which provision may be made by regulation.</w:t>
      </w:r>
    </w:p>
    <w:p w:rsidR="00705E92" w:rsidRPr="009330B9" w:rsidRDefault="00BA43FF" w:rsidP="00705E92">
      <w:pPr>
        <w:pStyle w:val="LDClauseHeading"/>
      </w:pPr>
      <w:bookmarkStart w:id="19" w:name="_Toc388014070"/>
      <w:r>
        <w:rPr>
          <w:rStyle w:val="CharSectNo"/>
          <w:noProof/>
        </w:rPr>
        <w:t>4</w:t>
      </w:r>
      <w:r w:rsidR="00705E92" w:rsidRPr="009330B9">
        <w:tab/>
        <w:t>Definitions</w:t>
      </w:r>
      <w:bookmarkEnd w:id="15"/>
      <w:bookmarkEnd w:id="16"/>
      <w:bookmarkEnd w:id="17"/>
      <w:bookmarkEnd w:id="18"/>
      <w:bookmarkEnd w:id="19"/>
    </w:p>
    <w:p w:rsidR="00065F2F" w:rsidRPr="009330B9" w:rsidRDefault="00705E92" w:rsidP="00065F2F">
      <w:pPr>
        <w:pStyle w:val="LDClause"/>
        <w:keepNext/>
      </w:pPr>
      <w:r w:rsidRPr="009330B9">
        <w:tab/>
      </w:r>
      <w:r w:rsidRPr="009330B9">
        <w:tab/>
        <w:t xml:space="preserve">In this </w:t>
      </w:r>
      <w:r w:rsidR="0039194C" w:rsidRPr="009330B9">
        <w:t>Order</w:t>
      </w:r>
      <w:r w:rsidR="00065F2F" w:rsidRPr="009330B9">
        <w:t>:</w:t>
      </w:r>
    </w:p>
    <w:p w:rsidR="00D424FD" w:rsidRPr="009330B9" w:rsidRDefault="00D424FD" w:rsidP="00D424FD">
      <w:pPr>
        <w:pStyle w:val="LDdefinition"/>
      </w:pPr>
      <w:r w:rsidRPr="009330B9">
        <w:rPr>
          <w:b/>
          <w:i/>
        </w:rPr>
        <w:t>Annex II</w:t>
      </w:r>
      <w:r w:rsidRPr="009330B9">
        <w:t xml:space="preserve"> means Annex II to MARPOL.</w:t>
      </w:r>
    </w:p>
    <w:p w:rsidR="00D424FD" w:rsidRPr="009330B9" w:rsidRDefault="00D424FD" w:rsidP="00D424FD">
      <w:pPr>
        <w:pStyle w:val="LDdefinition"/>
      </w:pPr>
      <w:r w:rsidRPr="009330B9">
        <w:rPr>
          <w:b/>
          <w:i/>
        </w:rPr>
        <w:t>anniversary date</w:t>
      </w:r>
      <w:r w:rsidRPr="009330B9">
        <w:t xml:space="preserve">, </w:t>
      </w:r>
      <w:r w:rsidR="00883672" w:rsidRPr="009330B9">
        <w:t>for</w:t>
      </w:r>
      <w:r w:rsidRPr="009330B9">
        <w:t xml:space="preserve"> a certificate, means the day and the month of each year corresponding to the day and month of expiry of the certificate.</w:t>
      </w:r>
    </w:p>
    <w:p w:rsidR="00D424FD" w:rsidRPr="009330B9" w:rsidRDefault="00D424FD" w:rsidP="00D424FD">
      <w:pPr>
        <w:pStyle w:val="LDdefinition"/>
      </w:pPr>
      <w:r w:rsidRPr="009330B9">
        <w:rPr>
          <w:b/>
          <w:bCs/>
          <w:i/>
        </w:rPr>
        <w:t>BCH Code</w:t>
      </w:r>
      <w:r w:rsidRPr="009330B9">
        <w:rPr>
          <w:b/>
          <w:bCs/>
        </w:rPr>
        <w:t xml:space="preserve"> </w:t>
      </w:r>
      <w:r w:rsidR="00276CA9" w:rsidRPr="009330B9">
        <w:rPr>
          <w:bCs/>
        </w:rPr>
        <w:t xml:space="preserve">means the </w:t>
      </w:r>
      <w:r w:rsidR="00276CA9" w:rsidRPr="009330B9">
        <w:rPr>
          <w:bCs/>
          <w:i/>
        </w:rPr>
        <w:t xml:space="preserve">Code for the Construction and Equipment of ships Carrying Dangerous Chemicals in </w:t>
      </w:r>
      <w:r w:rsidR="00E8070F" w:rsidRPr="009330B9">
        <w:rPr>
          <w:bCs/>
          <w:i/>
        </w:rPr>
        <w:t>B</w:t>
      </w:r>
      <w:r w:rsidR="00276CA9" w:rsidRPr="009330B9">
        <w:rPr>
          <w:bCs/>
          <w:i/>
        </w:rPr>
        <w:t>ulk</w:t>
      </w:r>
      <w:r w:rsidR="00276CA9" w:rsidRPr="009330B9">
        <w:rPr>
          <w:bCs/>
        </w:rPr>
        <w:t xml:space="preserve"> adopted by IMO resolution MSC.9(53), as in force from time to time</w:t>
      </w:r>
      <w:r w:rsidRPr="009330B9">
        <w:t>.</w:t>
      </w:r>
    </w:p>
    <w:p w:rsidR="00D424FD" w:rsidRPr="009330B9" w:rsidRDefault="00D424FD" w:rsidP="00D424FD">
      <w:pPr>
        <w:pStyle w:val="LDdefinition"/>
      </w:pPr>
      <w:r w:rsidRPr="009330B9">
        <w:rPr>
          <w:b/>
          <w:bCs/>
          <w:i/>
        </w:rPr>
        <w:t>IBC Code</w:t>
      </w:r>
      <w:r w:rsidRPr="009330B9">
        <w:rPr>
          <w:b/>
          <w:bCs/>
        </w:rPr>
        <w:t xml:space="preserve"> </w:t>
      </w:r>
      <w:r w:rsidRPr="009330B9">
        <w:t xml:space="preserve">has the same meaning as in </w:t>
      </w:r>
      <w:r w:rsidRPr="009330B9">
        <w:rPr>
          <w:i/>
        </w:rPr>
        <w:t>Marine Order 17 (Liquefied gas carriers and chemical tankers) 2006</w:t>
      </w:r>
      <w:r w:rsidRPr="009330B9">
        <w:t>.</w:t>
      </w:r>
    </w:p>
    <w:p w:rsidR="00065F2F" w:rsidRPr="009330B9" w:rsidRDefault="00D424FD" w:rsidP="00065F2F">
      <w:pPr>
        <w:pStyle w:val="LDdefinition"/>
        <w:keepNext/>
      </w:pPr>
      <w:r w:rsidRPr="009330B9">
        <w:rPr>
          <w:b/>
          <w:i/>
        </w:rPr>
        <w:t>IPP certificate</w:t>
      </w:r>
      <w:r w:rsidRPr="009330B9">
        <w:t xml:space="preserve"> </w:t>
      </w:r>
      <w:r w:rsidR="00E8070F" w:rsidRPr="009330B9">
        <w:t>m</w:t>
      </w:r>
      <w:r w:rsidRPr="009330B9">
        <w:t>eans</w:t>
      </w:r>
      <w:r w:rsidR="00C06C0F" w:rsidRPr="009330B9">
        <w:t xml:space="preserve"> a certificate that is</w:t>
      </w:r>
      <w:r w:rsidR="00065F2F" w:rsidRPr="009330B9">
        <w:t>:</w:t>
      </w:r>
    </w:p>
    <w:p w:rsidR="00D424FD" w:rsidRPr="009330B9" w:rsidRDefault="00D424FD" w:rsidP="00D424FD">
      <w:pPr>
        <w:pStyle w:val="LDP1a"/>
      </w:pPr>
      <w:r w:rsidRPr="009330B9">
        <w:t>(a)</w:t>
      </w:r>
      <w:r w:rsidRPr="009330B9">
        <w:tab/>
        <w:t>a pollution certificate relating to carriage of noxious liquid</w:t>
      </w:r>
      <w:r w:rsidR="00104A3C" w:rsidRPr="009330B9">
        <w:t xml:space="preserve"> substance</w:t>
      </w:r>
      <w:r w:rsidRPr="009330B9">
        <w:t>s issued under secti</w:t>
      </w:r>
      <w:r w:rsidR="00C06C0F" w:rsidRPr="009330B9">
        <w:t>on 132 of the Navigation Act; and</w:t>
      </w:r>
    </w:p>
    <w:p w:rsidR="00D424FD" w:rsidRPr="009330B9" w:rsidRDefault="00D424FD" w:rsidP="00D424FD">
      <w:pPr>
        <w:pStyle w:val="LDP1a"/>
      </w:pPr>
      <w:r w:rsidRPr="009330B9">
        <w:t>(b)</w:t>
      </w:r>
      <w:r w:rsidRPr="009330B9">
        <w:tab/>
      </w:r>
      <w:r w:rsidR="00C06C0F" w:rsidRPr="009330B9">
        <w:t xml:space="preserve">in the form of the International Pollution Prevention Certificate set out in Appendix </w:t>
      </w:r>
      <w:r w:rsidR="001A0144" w:rsidRPr="009330B9">
        <w:t>III</w:t>
      </w:r>
      <w:r w:rsidR="00C06C0F" w:rsidRPr="009330B9">
        <w:t xml:space="preserve"> of Annex II</w:t>
      </w:r>
      <w:r w:rsidRPr="009330B9">
        <w:t>.</w:t>
      </w:r>
    </w:p>
    <w:p w:rsidR="00065F2F" w:rsidRPr="009330B9" w:rsidRDefault="00D424FD" w:rsidP="00065F2F">
      <w:pPr>
        <w:pStyle w:val="LDNote"/>
        <w:keepNext/>
      </w:pPr>
      <w:r w:rsidRPr="009330B9">
        <w:rPr>
          <w:i/>
        </w:rPr>
        <w:t>Note 1</w:t>
      </w:r>
      <w:r w:rsidRPr="009330B9">
        <w:t xml:space="preserve">   Some terms used in this Order are defined in </w:t>
      </w:r>
      <w:r w:rsidRPr="009330B9">
        <w:rPr>
          <w:i/>
        </w:rPr>
        <w:t>Marine Order 1 (Administration) 201</w:t>
      </w:r>
      <w:r w:rsidR="00C01D6C" w:rsidRPr="009330B9">
        <w:rPr>
          <w:i/>
        </w:rPr>
        <w:t>3</w:t>
      </w:r>
      <w:r w:rsidRPr="009330B9">
        <w:t>, including</w:t>
      </w:r>
      <w:r w:rsidR="00065F2F" w:rsidRPr="009330B9">
        <w:t>:</w:t>
      </w:r>
    </w:p>
    <w:p w:rsidR="00D424FD" w:rsidRPr="009330B9" w:rsidRDefault="00D424FD" w:rsidP="00D424FD">
      <w:pPr>
        <w:pStyle w:val="LDNote"/>
        <w:numPr>
          <w:ilvl w:val="0"/>
          <w:numId w:val="26"/>
        </w:numPr>
        <w:ind w:left="1134"/>
      </w:pPr>
      <w:r w:rsidRPr="009330B9">
        <w:t>IMO</w:t>
      </w:r>
    </w:p>
    <w:p w:rsidR="00D424FD" w:rsidRPr="009330B9" w:rsidRDefault="00D424FD" w:rsidP="00D424FD">
      <w:pPr>
        <w:pStyle w:val="LDNote"/>
        <w:numPr>
          <w:ilvl w:val="0"/>
          <w:numId w:val="26"/>
        </w:numPr>
        <w:ind w:left="1134"/>
      </w:pPr>
      <w:r w:rsidRPr="009330B9">
        <w:t>MARPOL</w:t>
      </w:r>
    </w:p>
    <w:p w:rsidR="00D424FD" w:rsidRPr="009330B9" w:rsidRDefault="00D424FD" w:rsidP="00D424FD">
      <w:pPr>
        <w:pStyle w:val="LDNote"/>
        <w:numPr>
          <w:ilvl w:val="0"/>
          <w:numId w:val="26"/>
        </w:numPr>
        <w:ind w:left="1134"/>
      </w:pPr>
      <w:r w:rsidRPr="009330B9">
        <w:t>Navigation Act</w:t>
      </w:r>
    </w:p>
    <w:p w:rsidR="00D424FD" w:rsidRPr="009330B9" w:rsidRDefault="00D424FD" w:rsidP="00D424FD">
      <w:pPr>
        <w:pStyle w:val="LDNote"/>
        <w:numPr>
          <w:ilvl w:val="0"/>
          <w:numId w:val="26"/>
        </w:numPr>
        <w:ind w:left="1134"/>
      </w:pPr>
      <w:r w:rsidRPr="009330B9">
        <w:t>Pollution Prevention Act.</w:t>
      </w:r>
    </w:p>
    <w:p w:rsidR="00065F2F" w:rsidRPr="009330B9" w:rsidRDefault="00D424FD" w:rsidP="00065F2F">
      <w:pPr>
        <w:pStyle w:val="LDNote"/>
        <w:keepNext/>
      </w:pPr>
      <w:r w:rsidRPr="009330B9">
        <w:rPr>
          <w:i/>
        </w:rPr>
        <w:t>Note 2</w:t>
      </w:r>
      <w:r w:rsidRPr="009330B9">
        <w:t>   Other terms used in this Order are defined in the Navigation Act or Pollution Prevention Act, including, in the Navigation Act</w:t>
      </w:r>
      <w:r w:rsidR="00065F2F" w:rsidRPr="009330B9">
        <w:t>:</w:t>
      </w:r>
    </w:p>
    <w:p w:rsidR="00D424FD" w:rsidRPr="009330B9" w:rsidRDefault="00D424FD" w:rsidP="00D424FD">
      <w:pPr>
        <w:pStyle w:val="LDNote"/>
        <w:numPr>
          <w:ilvl w:val="0"/>
          <w:numId w:val="27"/>
        </w:numPr>
        <w:ind w:left="1134"/>
      </w:pPr>
      <w:r w:rsidRPr="009330B9">
        <w:t>AMSA</w:t>
      </w:r>
    </w:p>
    <w:p w:rsidR="00D424FD" w:rsidRPr="009330B9" w:rsidRDefault="00D424FD" w:rsidP="00D424FD">
      <w:pPr>
        <w:pStyle w:val="LDNote"/>
        <w:numPr>
          <w:ilvl w:val="0"/>
          <w:numId w:val="27"/>
        </w:numPr>
        <w:ind w:left="1134"/>
      </w:pPr>
      <w:r w:rsidRPr="009330B9">
        <w:t>inspector</w:t>
      </w:r>
    </w:p>
    <w:p w:rsidR="00D424FD" w:rsidRPr="009330B9" w:rsidRDefault="00145C5D" w:rsidP="00D424FD">
      <w:pPr>
        <w:pStyle w:val="LDNote"/>
        <w:numPr>
          <w:ilvl w:val="0"/>
          <w:numId w:val="27"/>
        </w:numPr>
        <w:ind w:left="1134"/>
      </w:pPr>
      <w:r>
        <w:t>master</w:t>
      </w:r>
    </w:p>
    <w:p w:rsidR="00D424FD" w:rsidRPr="009330B9" w:rsidRDefault="00D424FD" w:rsidP="00D424FD">
      <w:pPr>
        <w:pStyle w:val="LDNote"/>
        <w:numPr>
          <w:ilvl w:val="0"/>
          <w:numId w:val="27"/>
        </w:numPr>
        <w:ind w:left="1134"/>
      </w:pPr>
      <w:r w:rsidRPr="009330B9">
        <w:t xml:space="preserve">recognised organisation (for organisations that have been prescribed for the definition — see </w:t>
      </w:r>
      <w:r w:rsidRPr="009330B9">
        <w:rPr>
          <w:i/>
        </w:rPr>
        <w:t>Marine Order 1 (Administration) 201</w:t>
      </w:r>
      <w:r w:rsidR="00C01D6C" w:rsidRPr="009330B9">
        <w:rPr>
          <w:i/>
        </w:rPr>
        <w:t>3</w:t>
      </w:r>
      <w:r w:rsidRPr="009330B9">
        <w:rPr>
          <w:i/>
        </w:rPr>
        <w:t>)</w:t>
      </w:r>
      <w:r w:rsidRPr="009330B9">
        <w:t>;</w:t>
      </w:r>
    </w:p>
    <w:p w:rsidR="00065F2F" w:rsidRPr="009330B9" w:rsidRDefault="00D424FD" w:rsidP="00065F2F">
      <w:pPr>
        <w:pStyle w:val="LDNote"/>
        <w:keepNext/>
      </w:pPr>
      <w:r w:rsidRPr="009330B9">
        <w:t>and in the Pollution Prevention Act</w:t>
      </w:r>
      <w:r w:rsidR="00065F2F" w:rsidRPr="009330B9">
        <w:t>:</w:t>
      </w:r>
    </w:p>
    <w:p w:rsidR="00D424FD" w:rsidRPr="009330B9" w:rsidRDefault="00D424FD" w:rsidP="00D424FD">
      <w:pPr>
        <w:pStyle w:val="LDNote"/>
        <w:numPr>
          <w:ilvl w:val="0"/>
          <w:numId w:val="28"/>
        </w:numPr>
        <w:ind w:left="1134"/>
      </w:pPr>
      <w:r w:rsidRPr="009330B9">
        <w:t>Australian ship</w:t>
      </w:r>
    </w:p>
    <w:p w:rsidR="00D424FD" w:rsidRPr="009330B9" w:rsidRDefault="00D424FD" w:rsidP="00D424FD">
      <w:pPr>
        <w:pStyle w:val="LDNote"/>
        <w:numPr>
          <w:ilvl w:val="0"/>
          <w:numId w:val="28"/>
        </w:numPr>
        <w:ind w:left="1134"/>
      </w:pPr>
      <w:r w:rsidRPr="009330B9">
        <w:t>foreign ship</w:t>
      </w:r>
    </w:p>
    <w:p w:rsidR="002D5886" w:rsidRPr="009330B9" w:rsidRDefault="002D5886" w:rsidP="00D424FD">
      <w:pPr>
        <w:pStyle w:val="LDNote"/>
        <w:numPr>
          <w:ilvl w:val="0"/>
          <w:numId w:val="28"/>
        </w:numPr>
        <w:ind w:left="1134"/>
      </w:pPr>
      <w:r w:rsidRPr="009330B9">
        <w:t>Procedures and Arrangements Manual</w:t>
      </w:r>
    </w:p>
    <w:p w:rsidR="00883672" w:rsidRPr="009330B9" w:rsidRDefault="00883672" w:rsidP="00D424FD">
      <w:pPr>
        <w:pStyle w:val="LDNote"/>
        <w:numPr>
          <w:ilvl w:val="0"/>
          <w:numId w:val="28"/>
        </w:numPr>
        <w:ind w:left="1134"/>
      </w:pPr>
      <w:r w:rsidRPr="009330B9">
        <w:t>the Convention.</w:t>
      </w:r>
    </w:p>
    <w:p w:rsidR="00D424FD" w:rsidRPr="009330B9" w:rsidRDefault="00D424FD" w:rsidP="00D424FD">
      <w:pPr>
        <w:pStyle w:val="LDNote"/>
        <w:rPr>
          <w:i/>
        </w:rPr>
      </w:pPr>
      <w:r w:rsidRPr="009330B9">
        <w:rPr>
          <w:i/>
        </w:rPr>
        <w:t>Note 3</w:t>
      </w:r>
      <w:r w:rsidRPr="009330B9">
        <w:t>   Most provisions of this Order are expressed using terms used in the Navigation Act (</w:t>
      </w:r>
      <w:proofErr w:type="spellStart"/>
      <w:r w:rsidR="00C53784" w:rsidRPr="009330B9">
        <w:t>eg</w:t>
      </w:r>
      <w:proofErr w:type="spellEnd"/>
      <w:r w:rsidRPr="009330B9">
        <w:t>, vessel).  However, some provisions of this Order that are made solely under the Pollution Prevention Act use terms used in that Act (</w:t>
      </w:r>
      <w:proofErr w:type="spellStart"/>
      <w:r w:rsidR="00C53784" w:rsidRPr="009330B9">
        <w:t>eg</w:t>
      </w:r>
      <w:proofErr w:type="spellEnd"/>
      <w:r w:rsidR="00706114">
        <w:t>, Australian ship).</w:t>
      </w:r>
      <w:r w:rsidRPr="009330B9">
        <w:t xml:space="preserve"> An example of a provision using terms used in the Pollution Prevention Act is </w:t>
      </w:r>
      <w:r w:rsidR="001A0144" w:rsidRPr="009330B9">
        <w:t xml:space="preserve">paragraph </w:t>
      </w:r>
      <w:r w:rsidR="00BA43FF">
        <w:rPr>
          <w:rStyle w:val="CharSectNo"/>
          <w:noProof/>
        </w:rPr>
        <w:t>27</w:t>
      </w:r>
      <w:r w:rsidR="00BA639E" w:rsidRPr="009330B9">
        <w:t>(</w:t>
      </w:r>
      <w:r w:rsidR="001A0144" w:rsidRPr="009330B9">
        <w:t>c</w:t>
      </w:r>
      <w:r w:rsidR="00BA639E" w:rsidRPr="009330B9">
        <w:t>)</w:t>
      </w:r>
      <w:r w:rsidRPr="009330B9">
        <w:t>.</w:t>
      </w:r>
    </w:p>
    <w:p w:rsidR="00D424FD" w:rsidRPr="009330B9" w:rsidRDefault="00D424FD" w:rsidP="00D424FD">
      <w:pPr>
        <w:pStyle w:val="LDNote"/>
      </w:pPr>
      <w:r w:rsidRPr="009330B9">
        <w:rPr>
          <w:i/>
        </w:rPr>
        <w:t>Note 4</w:t>
      </w:r>
      <w:r w:rsidRPr="009330B9">
        <w:t>   Information on obtaining copies of IMO Resolutions or other documents mentioned in this Order is available on AMSA’s website at</w:t>
      </w:r>
      <w:r w:rsidRPr="009330B9">
        <w:rPr>
          <w:u w:val="single"/>
        </w:rPr>
        <w:t xml:space="preserve"> http://www.amsa.gov</w:t>
      </w:r>
      <w:r w:rsidR="00807517" w:rsidRPr="009330B9">
        <w:rPr>
          <w:u w:val="single"/>
        </w:rPr>
        <w:t>.au</w:t>
      </w:r>
      <w:r w:rsidR="00807517" w:rsidRPr="009330B9">
        <w:t>.</w:t>
      </w:r>
    </w:p>
    <w:p w:rsidR="003A1FD7" w:rsidRPr="009330B9" w:rsidRDefault="003A1FD7" w:rsidP="00D424FD">
      <w:pPr>
        <w:pStyle w:val="LDNote"/>
      </w:pPr>
      <w:r w:rsidRPr="009330B9">
        <w:rPr>
          <w:i/>
          <w:iCs/>
        </w:rPr>
        <w:t>Note 5   </w:t>
      </w:r>
      <w:r w:rsidR="00CF5222" w:rsidRPr="00CB085F">
        <w:t xml:space="preserve">For delegation of AMSA’s powers under this Order — see the AMSA website </w:t>
      </w:r>
      <w:r w:rsidR="00CF5222">
        <w:t xml:space="preserve">Marine Orders link </w:t>
      </w:r>
      <w:r w:rsidR="00CF5222" w:rsidRPr="00CB085F">
        <w:t xml:space="preserve">at </w:t>
      </w:r>
      <w:r w:rsidR="00CF5222" w:rsidRPr="00CB085F">
        <w:rPr>
          <w:u w:val="single"/>
        </w:rPr>
        <w:t>http://www.amsa.gov.</w:t>
      </w:r>
      <w:r w:rsidR="00CF5222" w:rsidRPr="007B64DC">
        <w:rPr>
          <w:u w:val="single"/>
        </w:rPr>
        <w:t>au.</w:t>
      </w:r>
    </w:p>
    <w:p w:rsidR="00705E92" w:rsidRPr="009330B9" w:rsidRDefault="00BA43FF" w:rsidP="00705E92">
      <w:pPr>
        <w:pStyle w:val="LDClauseHeading"/>
      </w:pPr>
      <w:bookmarkStart w:id="20" w:name="_Toc280562279"/>
      <w:bookmarkStart w:id="21" w:name="_Toc292805516"/>
      <w:bookmarkStart w:id="22" w:name="_Toc388014071"/>
      <w:r>
        <w:rPr>
          <w:rStyle w:val="CharSectNo"/>
          <w:noProof/>
        </w:rPr>
        <w:lastRenderedPageBreak/>
        <w:t>5</w:t>
      </w:r>
      <w:r w:rsidR="00705E92" w:rsidRPr="009330B9">
        <w:tab/>
        <w:t>Application</w:t>
      </w:r>
      <w:bookmarkEnd w:id="20"/>
      <w:bookmarkEnd w:id="21"/>
      <w:r w:rsidR="00194F97" w:rsidRPr="009330B9">
        <w:t xml:space="preserve"> of this Order</w:t>
      </w:r>
      <w:bookmarkEnd w:id="22"/>
    </w:p>
    <w:p w:rsidR="00065F2F" w:rsidRPr="009330B9" w:rsidRDefault="00AE718B" w:rsidP="00065F2F">
      <w:pPr>
        <w:pStyle w:val="LDClause"/>
        <w:keepNext/>
      </w:pPr>
      <w:r w:rsidRPr="009330B9">
        <w:tab/>
        <w:t>(1)</w:t>
      </w:r>
      <w:r w:rsidRPr="009330B9">
        <w:tab/>
        <w:t>Subject to subsection 33(2) of the Pollution Prevention Act and section 12 of the Navigation Act, this Order applies to a vessel</w:t>
      </w:r>
      <w:r w:rsidR="00065F2F" w:rsidRPr="009330B9">
        <w:t>:</w:t>
      </w:r>
    </w:p>
    <w:p w:rsidR="00065F2F" w:rsidRPr="009330B9" w:rsidRDefault="003D340C" w:rsidP="00065F2F">
      <w:pPr>
        <w:pStyle w:val="LDP1a"/>
        <w:keepNext/>
      </w:pPr>
      <w:r w:rsidRPr="009330B9">
        <w:t>(a)</w:t>
      </w:r>
      <w:r w:rsidRPr="009330B9">
        <w:tab/>
        <w:t>that is</w:t>
      </w:r>
      <w:r w:rsidR="00065F2F" w:rsidRPr="009330B9">
        <w:t>:</w:t>
      </w:r>
    </w:p>
    <w:p w:rsidR="003D340C" w:rsidRPr="009330B9" w:rsidRDefault="003D340C" w:rsidP="003D340C">
      <w:pPr>
        <w:pStyle w:val="LDP2i"/>
      </w:pPr>
      <w:r w:rsidRPr="009330B9">
        <w:tab/>
        <w:t>(</w:t>
      </w:r>
      <w:proofErr w:type="spellStart"/>
      <w:r w:rsidRPr="009330B9">
        <w:t>i</w:t>
      </w:r>
      <w:proofErr w:type="spellEnd"/>
      <w:r w:rsidRPr="009330B9">
        <w:t>)</w:t>
      </w:r>
      <w:r w:rsidRPr="009330B9">
        <w:tab/>
        <w:t>a regulated Australian vessel; or</w:t>
      </w:r>
    </w:p>
    <w:p w:rsidR="003D340C" w:rsidRPr="009330B9" w:rsidRDefault="003D340C" w:rsidP="003D340C">
      <w:pPr>
        <w:pStyle w:val="LDP2i"/>
      </w:pPr>
      <w:r w:rsidRPr="009330B9">
        <w:tab/>
        <w:t>(ii)</w:t>
      </w:r>
      <w:r w:rsidRPr="009330B9">
        <w:tab/>
        <w:t>a domestic commercial vessel; or</w:t>
      </w:r>
    </w:p>
    <w:p w:rsidR="003D340C" w:rsidRPr="009330B9" w:rsidRDefault="003D340C" w:rsidP="003D340C">
      <w:pPr>
        <w:pStyle w:val="LDP2i"/>
      </w:pPr>
      <w:r w:rsidRPr="009330B9">
        <w:tab/>
        <w:t>(iii)</w:t>
      </w:r>
      <w:r w:rsidRPr="009330B9">
        <w:tab/>
        <w:t>a recreational vessel that has Australian nationality; and</w:t>
      </w:r>
    </w:p>
    <w:p w:rsidR="00065F2F" w:rsidRPr="009330B9" w:rsidRDefault="003D340C" w:rsidP="00065F2F">
      <w:pPr>
        <w:pStyle w:val="LDP1a"/>
        <w:keepNext/>
      </w:pPr>
      <w:r w:rsidRPr="009330B9">
        <w:t>(b)</w:t>
      </w:r>
      <w:r w:rsidRPr="009330B9">
        <w:tab/>
        <w:t>that is a vessel</w:t>
      </w:r>
      <w:r w:rsidR="00065F2F" w:rsidRPr="009330B9">
        <w:t>:</w:t>
      </w:r>
    </w:p>
    <w:p w:rsidR="00AE718B" w:rsidRPr="009330B9" w:rsidRDefault="003D340C" w:rsidP="003D340C">
      <w:pPr>
        <w:pStyle w:val="LDP2i"/>
      </w:pPr>
      <w:r w:rsidRPr="009330B9">
        <w:tab/>
      </w:r>
      <w:r w:rsidR="00AE718B" w:rsidRPr="009330B9">
        <w:t>(</w:t>
      </w:r>
      <w:proofErr w:type="spellStart"/>
      <w:r w:rsidRPr="009330B9">
        <w:t>i</w:t>
      </w:r>
      <w:proofErr w:type="spellEnd"/>
      <w:r w:rsidR="00AE718B" w:rsidRPr="009330B9">
        <w:t>)</w:t>
      </w:r>
      <w:r w:rsidR="00AE718B" w:rsidRPr="009330B9">
        <w:tab/>
        <w:t>to which Annex II applies; or</w:t>
      </w:r>
    </w:p>
    <w:p w:rsidR="00AE718B" w:rsidRPr="009330B9" w:rsidRDefault="003D340C" w:rsidP="003D340C">
      <w:pPr>
        <w:pStyle w:val="LDP2i"/>
      </w:pPr>
      <w:r w:rsidRPr="009330B9">
        <w:tab/>
        <w:t>(ii</w:t>
      </w:r>
      <w:r w:rsidR="00AE718B" w:rsidRPr="009330B9">
        <w:t>)</w:t>
      </w:r>
      <w:r w:rsidR="00AE718B" w:rsidRPr="009330B9">
        <w:tab/>
        <w:t>that is owned or operated by the Commonwealth and used, for the time being, on government non-commercial service.</w:t>
      </w:r>
    </w:p>
    <w:p w:rsidR="00AE718B" w:rsidRPr="009330B9" w:rsidRDefault="00AE718B" w:rsidP="003D340C">
      <w:pPr>
        <w:pStyle w:val="LDClause"/>
        <w:keepNext/>
      </w:pPr>
      <w:r w:rsidRPr="009330B9">
        <w:tab/>
        <w:t>(2)</w:t>
      </w:r>
      <w:r w:rsidRPr="009330B9">
        <w:tab/>
        <w:t>Subject to subsection 33(2) of the Pollution Prevention Act and section 12 of the Navigation Act, this Order, other than Division 3, applies to a foreign vessel to which Annex II applies.</w:t>
      </w:r>
    </w:p>
    <w:p w:rsidR="00F878EE" w:rsidRPr="009330B9" w:rsidRDefault="00F878EE" w:rsidP="00F878EE">
      <w:pPr>
        <w:pStyle w:val="LDNote"/>
      </w:pPr>
      <w:r w:rsidRPr="009330B9">
        <w:rPr>
          <w:i/>
        </w:rPr>
        <w:t>Note</w:t>
      </w:r>
      <w:r w:rsidRPr="009330B9">
        <w:t xml:space="preserve"> Division 6 applies to a foreign vessel for subsections 32(1) and 32(1A) of the Pollution Prevention Act (which allows sections </w:t>
      </w:r>
      <w:r w:rsidR="00C609A7" w:rsidRPr="009330B9">
        <w:t>22A to 26AA</w:t>
      </w:r>
      <w:r w:rsidRPr="009330B9">
        <w:t xml:space="preserve"> of that Act to be applied without modification or exception to a foreign ship).</w:t>
      </w:r>
    </w:p>
    <w:p w:rsidR="005274FA" w:rsidRPr="009330B9" w:rsidRDefault="00BA43FF" w:rsidP="005274FA">
      <w:pPr>
        <w:pStyle w:val="LDClauseHeading"/>
      </w:pPr>
      <w:bookmarkStart w:id="23" w:name="_Toc367103130"/>
      <w:bookmarkStart w:id="24" w:name="_Toc388014072"/>
      <w:bookmarkStart w:id="25" w:name="_Toc280562280"/>
      <w:bookmarkStart w:id="26" w:name="_Toc292805517"/>
      <w:r>
        <w:rPr>
          <w:rStyle w:val="CharSectNo"/>
          <w:noProof/>
        </w:rPr>
        <w:t>6</w:t>
      </w:r>
      <w:r w:rsidR="00D61F3E" w:rsidRPr="009330B9">
        <w:tab/>
      </w:r>
      <w:bookmarkEnd w:id="23"/>
      <w:r w:rsidR="00720D83" w:rsidRPr="009330B9">
        <w:t xml:space="preserve">Meaning of </w:t>
      </w:r>
      <w:r w:rsidR="00720D83" w:rsidRPr="009330B9">
        <w:rPr>
          <w:i/>
        </w:rPr>
        <w:t>the Administration</w:t>
      </w:r>
      <w:bookmarkEnd w:id="24"/>
    </w:p>
    <w:p w:rsidR="005274FA" w:rsidRPr="009330B9" w:rsidRDefault="005274FA" w:rsidP="005274FA">
      <w:pPr>
        <w:pStyle w:val="LDClause"/>
      </w:pPr>
      <w:r w:rsidRPr="009330B9">
        <w:tab/>
      </w:r>
      <w:r w:rsidR="00B511E3" w:rsidRPr="009330B9">
        <w:t>(</w:t>
      </w:r>
      <w:r w:rsidR="003C4445" w:rsidRPr="009330B9">
        <w:t>1</w:t>
      </w:r>
      <w:r w:rsidR="00B511E3" w:rsidRPr="009330B9">
        <w:t>)</w:t>
      </w:r>
      <w:r w:rsidRPr="009330B9">
        <w:tab/>
        <w:t xml:space="preserve">For paragraph 2 and 4 of regulation 4 of Annex II, </w:t>
      </w:r>
      <w:r w:rsidRPr="009330B9">
        <w:rPr>
          <w:b/>
          <w:i/>
        </w:rPr>
        <w:t>the Administration</w:t>
      </w:r>
      <w:r w:rsidRPr="009330B9">
        <w:t xml:space="preserve"> is </w:t>
      </w:r>
      <w:r w:rsidR="00597133" w:rsidRPr="009330B9">
        <w:t xml:space="preserve">taken to be </w:t>
      </w:r>
      <w:r w:rsidR="00BB458B" w:rsidRPr="009330B9">
        <w:t>AMSA</w:t>
      </w:r>
      <w:r w:rsidRPr="009330B9">
        <w:t>.</w:t>
      </w:r>
    </w:p>
    <w:p w:rsidR="003C4445" w:rsidRPr="009330B9" w:rsidRDefault="003C4445" w:rsidP="003C4445">
      <w:pPr>
        <w:pStyle w:val="LDClause"/>
      </w:pPr>
      <w:r w:rsidRPr="009330B9">
        <w:tab/>
        <w:t>(2)</w:t>
      </w:r>
      <w:r w:rsidRPr="009330B9">
        <w:tab/>
        <w:t xml:space="preserve">For paragraph 5 of regulation 12 of Annex II, </w:t>
      </w:r>
      <w:r w:rsidRPr="009330B9">
        <w:rPr>
          <w:b/>
          <w:i/>
        </w:rPr>
        <w:t>the Administration</w:t>
      </w:r>
      <w:r w:rsidRPr="009330B9">
        <w:t xml:space="preserve"> is </w:t>
      </w:r>
      <w:r w:rsidR="00597133" w:rsidRPr="009330B9">
        <w:t>taken to be</w:t>
      </w:r>
      <w:r w:rsidRPr="009330B9">
        <w:t xml:space="preserve"> a recognised organisation.</w:t>
      </w:r>
    </w:p>
    <w:p w:rsidR="009B799D" w:rsidRPr="009330B9" w:rsidRDefault="00BA43FF" w:rsidP="009B799D">
      <w:pPr>
        <w:pStyle w:val="LDClauseHeading"/>
      </w:pPr>
      <w:bookmarkStart w:id="27" w:name="_Toc388014073"/>
      <w:r>
        <w:rPr>
          <w:rStyle w:val="CharSectNo"/>
          <w:noProof/>
        </w:rPr>
        <w:t>7</w:t>
      </w:r>
      <w:r w:rsidR="009B799D" w:rsidRPr="009330B9">
        <w:tab/>
        <w:t>Date of construction of vessel</w:t>
      </w:r>
      <w:bookmarkEnd w:id="27"/>
    </w:p>
    <w:p w:rsidR="00065F2F" w:rsidRPr="009330B9" w:rsidRDefault="00597133" w:rsidP="00065F2F">
      <w:pPr>
        <w:pStyle w:val="LDClause"/>
        <w:keepNext/>
      </w:pPr>
      <w:r w:rsidRPr="009330B9">
        <w:tab/>
      </w:r>
      <w:r w:rsidRPr="009330B9">
        <w:tab/>
        <w:t>For this Order, a vessel is taken to have been constructed when</w:t>
      </w:r>
      <w:r w:rsidR="00065F2F" w:rsidRPr="009330B9">
        <w:t>:</w:t>
      </w:r>
    </w:p>
    <w:p w:rsidR="00597133" w:rsidRPr="009330B9" w:rsidRDefault="00597133" w:rsidP="00597133">
      <w:pPr>
        <w:pStyle w:val="LDP1a"/>
        <w:rPr>
          <w:rFonts w:eastAsia="Calibri"/>
          <w:color w:val="1F497D"/>
        </w:rPr>
      </w:pPr>
      <w:r w:rsidRPr="009330B9">
        <w:rPr>
          <w:rFonts w:eastAsia="Calibri"/>
        </w:rPr>
        <w:t>(a)</w:t>
      </w:r>
      <w:r w:rsidRPr="009330B9">
        <w:rPr>
          <w:rFonts w:eastAsia="Calibri"/>
        </w:rPr>
        <w:tab/>
        <w:t>the keel is laid; or</w:t>
      </w:r>
    </w:p>
    <w:p w:rsidR="00065F2F" w:rsidRPr="009330B9" w:rsidRDefault="00597133" w:rsidP="00065F2F">
      <w:pPr>
        <w:pStyle w:val="LDP1a"/>
        <w:keepNext/>
        <w:rPr>
          <w:rFonts w:eastAsia="Calibri"/>
        </w:rPr>
      </w:pPr>
      <w:r w:rsidRPr="009330B9">
        <w:rPr>
          <w:rFonts w:eastAsia="Calibri"/>
        </w:rPr>
        <w:t>(b)</w:t>
      </w:r>
      <w:r w:rsidRPr="009330B9">
        <w:rPr>
          <w:rFonts w:eastAsia="Calibri"/>
        </w:rPr>
        <w:tab/>
        <w:t>both</w:t>
      </w:r>
      <w:r w:rsidR="00065F2F" w:rsidRPr="009330B9">
        <w:rPr>
          <w:rFonts w:eastAsia="Calibri"/>
        </w:rPr>
        <w:t>:</w:t>
      </w:r>
    </w:p>
    <w:p w:rsidR="00597133" w:rsidRPr="009330B9" w:rsidRDefault="00597133" w:rsidP="00597133">
      <w:pPr>
        <w:pStyle w:val="LDP2i"/>
        <w:rPr>
          <w:rFonts w:eastAsia="Calibri"/>
        </w:rPr>
      </w:pPr>
      <w:r w:rsidRPr="009330B9">
        <w:rPr>
          <w:rFonts w:eastAsia="Calibri"/>
        </w:rPr>
        <w:tab/>
        <w:t>(</w:t>
      </w:r>
      <w:proofErr w:type="spellStart"/>
      <w:r w:rsidRPr="009330B9">
        <w:rPr>
          <w:rFonts w:eastAsia="Calibri"/>
        </w:rPr>
        <w:t>i</w:t>
      </w:r>
      <w:proofErr w:type="spellEnd"/>
      <w:r w:rsidRPr="009330B9">
        <w:rPr>
          <w:rFonts w:eastAsia="Calibri"/>
        </w:rPr>
        <w:t>)</w:t>
      </w:r>
      <w:r w:rsidRPr="009330B9">
        <w:rPr>
          <w:rFonts w:eastAsia="Calibri"/>
        </w:rPr>
        <w:tab/>
        <w:t>construction identifiable with a specific vessel starts; and</w:t>
      </w:r>
    </w:p>
    <w:p w:rsidR="00597133" w:rsidRPr="009330B9" w:rsidRDefault="00597133" w:rsidP="00597133">
      <w:pPr>
        <w:pStyle w:val="LDP2i"/>
        <w:rPr>
          <w:rFonts w:eastAsia="Calibri"/>
        </w:rPr>
      </w:pPr>
      <w:r w:rsidRPr="009330B9">
        <w:rPr>
          <w:rFonts w:eastAsia="Calibri"/>
        </w:rPr>
        <w:tab/>
        <w:t>(ii)</w:t>
      </w:r>
      <w:r w:rsidRPr="009330B9">
        <w:rPr>
          <w:rFonts w:eastAsia="Calibri"/>
        </w:rPr>
        <w:tab/>
        <w:t>the lesser of at least 50 tonnes, or 1% of the estimated total mass of all structural material, of the vessel is assembled.</w:t>
      </w:r>
    </w:p>
    <w:p w:rsidR="00E21227" w:rsidRPr="009330B9" w:rsidRDefault="00BA43FF" w:rsidP="00E21227">
      <w:pPr>
        <w:pStyle w:val="LDClauseHeading"/>
      </w:pPr>
      <w:bookmarkStart w:id="28" w:name="_Toc375480602"/>
      <w:bookmarkStart w:id="29" w:name="_Toc388014074"/>
      <w:r>
        <w:rPr>
          <w:rStyle w:val="CharSectNo"/>
          <w:noProof/>
        </w:rPr>
        <w:t>8</w:t>
      </w:r>
      <w:r w:rsidR="00E21227" w:rsidRPr="009330B9">
        <w:tab/>
        <w:t>Exemptions</w:t>
      </w:r>
      <w:bookmarkEnd w:id="28"/>
      <w:bookmarkEnd w:id="29"/>
    </w:p>
    <w:p w:rsidR="00E21227" w:rsidRPr="009330B9" w:rsidRDefault="00E21227" w:rsidP="00E21227">
      <w:pPr>
        <w:pStyle w:val="LDClause"/>
        <w:rPr>
          <w:sz w:val="23"/>
          <w:szCs w:val="23"/>
        </w:rPr>
      </w:pPr>
      <w:r w:rsidRPr="009330B9">
        <w:rPr>
          <w:sz w:val="23"/>
          <w:szCs w:val="23"/>
        </w:rPr>
        <w:tab/>
        <w:t>(1)</w:t>
      </w:r>
      <w:r w:rsidRPr="009330B9">
        <w:rPr>
          <w:sz w:val="23"/>
          <w:szCs w:val="23"/>
        </w:rPr>
        <w:tab/>
        <w:t xml:space="preserve">A person may apply, in accordance with the application process set out in </w:t>
      </w:r>
      <w:r w:rsidRPr="009330B9">
        <w:rPr>
          <w:i/>
          <w:iCs/>
          <w:sz w:val="23"/>
          <w:szCs w:val="23"/>
        </w:rPr>
        <w:t>Marine Order 1 (Administration) 2013</w:t>
      </w:r>
      <w:r w:rsidRPr="009330B9">
        <w:rPr>
          <w:sz w:val="23"/>
          <w:szCs w:val="23"/>
        </w:rPr>
        <w:t>, for an exemption of a vessel to which regulation 4 of Annex II applies from a requirement of this Order.</w:t>
      </w:r>
    </w:p>
    <w:p w:rsidR="00065F2F" w:rsidRPr="009330B9" w:rsidRDefault="00E21227" w:rsidP="00065F2F">
      <w:pPr>
        <w:pStyle w:val="LDClause"/>
        <w:keepNext/>
        <w:rPr>
          <w:sz w:val="23"/>
          <w:szCs w:val="23"/>
        </w:rPr>
      </w:pPr>
      <w:r w:rsidRPr="009330B9">
        <w:rPr>
          <w:sz w:val="23"/>
          <w:szCs w:val="23"/>
        </w:rPr>
        <w:tab/>
        <w:t>(2)</w:t>
      </w:r>
      <w:r w:rsidRPr="009330B9">
        <w:rPr>
          <w:sz w:val="23"/>
          <w:szCs w:val="23"/>
        </w:rPr>
        <w:tab/>
        <w:t>AMSA may give an exemption if</w:t>
      </w:r>
      <w:r w:rsidR="00065F2F" w:rsidRPr="009330B9">
        <w:rPr>
          <w:sz w:val="23"/>
          <w:szCs w:val="23"/>
        </w:rPr>
        <w:t>:</w:t>
      </w:r>
    </w:p>
    <w:p w:rsidR="00E21227" w:rsidRPr="009330B9" w:rsidRDefault="00E21227" w:rsidP="00E21227">
      <w:pPr>
        <w:pStyle w:val="LDP1a"/>
        <w:rPr>
          <w:sz w:val="23"/>
          <w:szCs w:val="23"/>
        </w:rPr>
      </w:pPr>
      <w:r w:rsidRPr="009330B9">
        <w:rPr>
          <w:sz w:val="23"/>
          <w:szCs w:val="23"/>
        </w:rPr>
        <w:t>(a)</w:t>
      </w:r>
      <w:r w:rsidRPr="009330B9">
        <w:rPr>
          <w:sz w:val="23"/>
          <w:szCs w:val="23"/>
        </w:rPr>
        <w:tab/>
        <w:t xml:space="preserve">the construction and equipment of the vessel provides equivalent protection against </w:t>
      </w:r>
      <w:r w:rsidRPr="009330B9">
        <w:t>pollution</w:t>
      </w:r>
      <w:r w:rsidRPr="009330B9">
        <w:rPr>
          <w:sz w:val="23"/>
          <w:szCs w:val="23"/>
        </w:rPr>
        <w:t xml:space="preserve"> by </w:t>
      </w:r>
      <w:r w:rsidR="007D4B7B" w:rsidRPr="009330B9">
        <w:rPr>
          <w:sz w:val="23"/>
          <w:szCs w:val="23"/>
        </w:rPr>
        <w:t>noxious liquid substances</w:t>
      </w:r>
      <w:r w:rsidRPr="009330B9">
        <w:rPr>
          <w:sz w:val="23"/>
          <w:szCs w:val="23"/>
        </w:rPr>
        <w:t>, having regard to the service f</w:t>
      </w:r>
      <w:r w:rsidR="00CD6AD0" w:rsidRPr="009330B9">
        <w:rPr>
          <w:sz w:val="23"/>
          <w:szCs w:val="23"/>
        </w:rPr>
        <w:t>or which the vessel is intended; and</w:t>
      </w:r>
    </w:p>
    <w:p w:rsidR="00E21227" w:rsidRPr="009330B9" w:rsidRDefault="00E21227" w:rsidP="00E21227">
      <w:pPr>
        <w:pStyle w:val="LDP1a"/>
      </w:pPr>
      <w:r w:rsidRPr="009330B9">
        <w:t>(b)</w:t>
      </w:r>
      <w:r w:rsidRPr="009330B9">
        <w:tab/>
      </w:r>
      <w:r w:rsidR="00CD6AD0" w:rsidRPr="009330B9">
        <w:t xml:space="preserve">the exemption </w:t>
      </w:r>
      <w:r w:rsidRPr="009330B9">
        <w:t>would not contravene Annex II.</w:t>
      </w:r>
    </w:p>
    <w:p w:rsidR="00E21227" w:rsidRPr="009330B9" w:rsidRDefault="00E21227" w:rsidP="00E21227">
      <w:pPr>
        <w:pStyle w:val="LDNote"/>
      </w:pPr>
      <w:r w:rsidRPr="009330B9">
        <w:rPr>
          <w:i/>
          <w:iCs/>
        </w:rPr>
        <w:t xml:space="preserve">Note   Marine Order 1 (Administration) 2013 </w:t>
      </w:r>
      <w:r w:rsidRPr="009330B9">
        <w:t>deals with the following matters ab</w:t>
      </w:r>
      <w:r w:rsidR="00706114">
        <w:t>out exemptions and equivalents:</w:t>
      </w:r>
    </w:p>
    <w:p w:rsidR="00E21227" w:rsidRPr="009330B9" w:rsidRDefault="00706114" w:rsidP="00E21227">
      <w:pPr>
        <w:pStyle w:val="LDNote"/>
        <w:numPr>
          <w:ilvl w:val="0"/>
          <w:numId w:val="30"/>
        </w:numPr>
      </w:pPr>
      <w:r>
        <w:t>making an application</w:t>
      </w:r>
    </w:p>
    <w:p w:rsidR="00E21227" w:rsidRPr="009330B9" w:rsidRDefault="00E21227" w:rsidP="00E21227">
      <w:pPr>
        <w:pStyle w:val="LDNote"/>
        <w:numPr>
          <w:ilvl w:val="0"/>
          <w:numId w:val="30"/>
        </w:numPr>
      </w:pPr>
      <w:r w:rsidRPr="009330B9">
        <w:t>seeking further i</w:t>
      </w:r>
      <w:r w:rsidR="00706114">
        <w:t>nformation about an application</w:t>
      </w:r>
    </w:p>
    <w:p w:rsidR="00E21227" w:rsidRPr="009330B9" w:rsidRDefault="00E21227" w:rsidP="00E21227">
      <w:pPr>
        <w:pStyle w:val="LDNote"/>
        <w:numPr>
          <w:ilvl w:val="0"/>
          <w:numId w:val="30"/>
        </w:numPr>
      </w:pPr>
      <w:r w:rsidRPr="009330B9">
        <w:t xml:space="preserve">the time allowed for </w:t>
      </w:r>
      <w:r w:rsidR="00706114">
        <w:t>consideration of an application</w:t>
      </w:r>
    </w:p>
    <w:p w:rsidR="00E21227" w:rsidRPr="009330B9" w:rsidRDefault="00E21227" w:rsidP="00E21227">
      <w:pPr>
        <w:pStyle w:val="LDNote"/>
        <w:numPr>
          <w:ilvl w:val="0"/>
          <w:numId w:val="30"/>
        </w:numPr>
      </w:pPr>
      <w:r w:rsidRPr="009330B9">
        <w:lastRenderedPageBreak/>
        <w:t>imposing condition</w:t>
      </w:r>
      <w:r w:rsidR="00706114">
        <w:t>s on approval of an application</w:t>
      </w:r>
    </w:p>
    <w:p w:rsidR="00E21227" w:rsidRPr="009330B9" w:rsidRDefault="00E21227" w:rsidP="00E21227">
      <w:pPr>
        <w:pStyle w:val="LDNote"/>
        <w:numPr>
          <w:ilvl w:val="0"/>
          <w:numId w:val="30"/>
        </w:numPr>
      </w:pPr>
      <w:r w:rsidRPr="009330B9">
        <w:t>notifyi</w:t>
      </w:r>
      <w:r w:rsidR="00706114">
        <w:t>ng a decision on an application</w:t>
      </w:r>
    </w:p>
    <w:p w:rsidR="00E21227" w:rsidRPr="009330B9" w:rsidRDefault="00706114" w:rsidP="00E21227">
      <w:pPr>
        <w:pStyle w:val="LDNote"/>
        <w:numPr>
          <w:ilvl w:val="0"/>
          <w:numId w:val="30"/>
        </w:numPr>
      </w:pPr>
      <w:r>
        <w:t>review of decisions.</w:t>
      </w:r>
    </w:p>
    <w:p w:rsidR="005274FA" w:rsidRPr="009330B9" w:rsidRDefault="00BA43FF" w:rsidP="005274FA">
      <w:pPr>
        <w:pStyle w:val="LDClauseHeading"/>
      </w:pPr>
      <w:bookmarkStart w:id="30" w:name="_Toc367103133"/>
      <w:bookmarkStart w:id="31" w:name="_Toc388014075"/>
      <w:r>
        <w:rPr>
          <w:rStyle w:val="CharSectNo"/>
          <w:noProof/>
        </w:rPr>
        <w:t>9</w:t>
      </w:r>
      <w:r w:rsidR="00D61F3E" w:rsidRPr="009330B9">
        <w:tab/>
      </w:r>
      <w:r w:rsidR="005274FA" w:rsidRPr="009330B9">
        <w:t>Equivalents</w:t>
      </w:r>
      <w:bookmarkEnd w:id="30"/>
      <w:bookmarkEnd w:id="31"/>
    </w:p>
    <w:p w:rsidR="005274FA" w:rsidRPr="009330B9" w:rsidRDefault="005274FA" w:rsidP="005274FA">
      <w:pPr>
        <w:pStyle w:val="LDClause"/>
      </w:pPr>
      <w:r w:rsidRPr="009330B9">
        <w:tab/>
      </w:r>
      <w:r w:rsidR="00B511E3" w:rsidRPr="009330B9">
        <w:t>(1)</w:t>
      </w:r>
      <w:r w:rsidRPr="009330B9">
        <w:tab/>
        <w:t xml:space="preserve">A person may apply, in accordance with the application process set out in </w:t>
      </w:r>
      <w:r w:rsidRPr="009330B9">
        <w:rPr>
          <w:i/>
        </w:rPr>
        <w:t>Marine Order 1 (Administration) 201</w:t>
      </w:r>
      <w:r w:rsidR="00C01D6C" w:rsidRPr="009330B9">
        <w:rPr>
          <w:i/>
        </w:rPr>
        <w:t>3</w:t>
      </w:r>
      <w:r w:rsidRPr="009330B9">
        <w:t>, for approval to use an equivalent.</w:t>
      </w:r>
    </w:p>
    <w:p w:rsidR="005274FA" w:rsidRPr="009330B9" w:rsidRDefault="005274FA" w:rsidP="005274FA">
      <w:pPr>
        <w:pStyle w:val="LDNote"/>
      </w:pPr>
      <w:r w:rsidRPr="009330B9">
        <w:t xml:space="preserve">Note   For definitions of </w:t>
      </w:r>
      <w:r w:rsidRPr="009330B9">
        <w:rPr>
          <w:b/>
          <w:i/>
        </w:rPr>
        <w:t>equivalent</w:t>
      </w:r>
      <w:r w:rsidRPr="009330B9">
        <w:t xml:space="preserve"> and </w:t>
      </w:r>
      <w:r w:rsidRPr="009330B9">
        <w:rPr>
          <w:b/>
          <w:i/>
        </w:rPr>
        <w:t>use</w:t>
      </w:r>
      <w:r w:rsidRPr="009330B9">
        <w:t xml:space="preserve">, see </w:t>
      </w:r>
      <w:r w:rsidR="00D20C39" w:rsidRPr="009330B9">
        <w:rPr>
          <w:i/>
        </w:rPr>
        <w:t>Marine Order 1 (Administration) 2013</w:t>
      </w:r>
      <w:r w:rsidRPr="009330B9">
        <w:t>.</w:t>
      </w:r>
    </w:p>
    <w:p w:rsidR="00065F2F" w:rsidRPr="009330B9" w:rsidRDefault="00E21227" w:rsidP="00065F2F">
      <w:pPr>
        <w:pStyle w:val="LDClause"/>
        <w:keepNext/>
      </w:pPr>
      <w:bookmarkStart w:id="32" w:name="_Toc367103134"/>
      <w:r w:rsidRPr="009330B9">
        <w:tab/>
        <w:t>(2)</w:t>
      </w:r>
      <w:r w:rsidRPr="009330B9">
        <w:tab/>
        <w:t>AMSA may approve the use of an equivalent if</w:t>
      </w:r>
      <w:r w:rsidR="00065F2F" w:rsidRPr="009330B9">
        <w:t>:</w:t>
      </w:r>
    </w:p>
    <w:p w:rsidR="00E21227" w:rsidRPr="009330B9" w:rsidRDefault="00E21227" w:rsidP="00E21227">
      <w:pPr>
        <w:pStyle w:val="LDP1a"/>
      </w:pPr>
      <w:r w:rsidRPr="009330B9">
        <w:t>(a)</w:t>
      </w:r>
      <w:r w:rsidRPr="009330B9">
        <w:tab/>
        <w:t>it would be at least as effective as compliance with the requirement to which the equivalent is an alternative; and</w:t>
      </w:r>
    </w:p>
    <w:p w:rsidR="00E21227" w:rsidRPr="009330B9" w:rsidRDefault="00E21227" w:rsidP="00E21227">
      <w:pPr>
        <w:pStyle w:val="LDP1a"/>
      </w:pPr>
      <w:r w:rsidRPr="009330B9">
        <w:t>(b)</w:t>
      </w:r>
      <w:r w:rsidRPr="009330B9">
        <w:tab/>
        <w:t>approving the use of the equivalent would not contravene regulation 5.1 of Annex II.</w:t>
      </w:r>
    </w:p>
    <w:p w:rsidR="00601BFF" w:rsidRPr="009330B9" w:rsidRDefault="00601BFF" w:rsidP="00601BFF">
      <w:pPr>
        <w:pStyle w:val="LDDivision"/>
      </w:pPr>
      <w:bookmarkStart w:id="33" w:name="_Toc388014076"/>
      <w:bookmarkStart w:id="34" w:name="_Toc367103135"/>
      <w:bookmarkEnd w:id="32"/>
      <w:r w:rsidRPr="009330B9">
        <w:rPr>
          <w:rStyle w:val="CharPartNo"/>
        </w:rPr>
        <w:t>Division 2</w:t>
      </w:r>
      <w:r w:rsidRPr="009330B9">
        <w:tab/>
      </w:r>
      <w:r w:rsidR="00987B40" w:rsidRPr="009330B9">
        <w:rPr>
          <w:rStyle w:val="CharPartText"/>
        </w:rPr>
        <w:t>Requirements</w:t>
      </w:r>
      <w:r w:rsidR="00C518B1" w:rsidRPr="009330B9">
        <w:rPr>
          <w:rStyle w:val="CharPartText"/>
        </w:rPr>
        <w:t xml:space="preserve"> of Annex II</w:t>
      </w:r>
      <w:bookmarkEnd w:id="33"/>
    </w:p>
    <w:p w:rsidR="005274FA" w:rsidRPr="009330B9" w:rsidRDefault="00BA43FF" w:rsidP="005274FA">
      <w:pPr>
        <w:pStyle w:val="LDClauseHeading"/>
      </w:pPr>
      <w:bookmarkStart w:id="35" w:name="_Toc388014077"/>
      <w:r>
        <w:rPr>
          <w:rStyle w:val="CharSectNo"/>
          <w:noProof/>
        </w:rPr>
        <w:t>10</w:t>
      </w:r>
      <w:r w:rsidR="00D61F3E" w:rsidRPr="009330B9">
        <w:tab/>
      </w:r>
      <w:r w:rsidR="005274FA" w:rsidRPr="009330B9">
        <w:t>Convention requirements</w:t>
      </w:r>
      <w:bookmarkEnd w:id="34"/>
      <w:bookmarkEnd w:id="35"/>
    </w:p>
    <w:p w:rsidR="00AA3B75" w:rsidRPr="009330B9" w:rsidRDefault="005274FA" w:rsidP="005274FA">
      <w:pPr>
        <w:pStyle w:val="LDClause"/>
      </w:pPr>
      <w:r w:rsidRPr="009330B9">
        <w:rPr>
          <w:bCs/>
        </w:rPr>
        <w:tab/>
      </w:r>
      <w:r w:rsidRPr="009330B9">
        <w:tab/>
      </w:r>
      <w:r w:rsidR="00FD306F" w:rsidRPr="009330B9">
        <w:t>A vessel must comply with the requirements of Annex II that apply to the vessel.</w:t>
      </w:r>
    </w:p>
    <w:p w:rsidR="00981EF0" w:rsidRPr="009330B9" w:rsidRDefault="005274FA" w:rsidP="00981EF0">
      <w:pPr>
        <w:pStyle w:val="LDNote"/>
      </w:pPr>
      <w:r w:rsidRPr="009330B9">
        <w:rPr>
          <w:i/>
        </w:rPr>
        <w:t>Note</w:t>
      </w:r>
      <w:r w:rsidR="00981EF0" w:rsidRPr="009330B9">
        <w:rPr>
          <w:i/>
        </w:rPr>
        <w:t>   </w:t>
      </w:r>
      <w:r w:rsidR="00981EF0" w:rsidRPr="009330B9">
        <w:t>For paragraph 5 of regulation 12, AMSA has approved the procedure for testing the efficiency of cargo pumping system menti</w:t>
      </w:r>
      <w:r w:rsidR="007D4C58" w:rsidRPr="009330B9">
        <w:t xml:space="preserve">oned in Appendix V of Annex II. </w:t>
      </w:r>
      <w:r w:rsidR="00981EF0" w:rsidRPr="009330B9">
        <w:t>For paragraph 3 of regulation 13, AMSA has approved the ventilation procedures mention</w:t>
      </w:r>
      <w:r w:rsidR="007D4C58" w:rsidRPr="009330B9">
        <w:t xml:space="preserve">ed in Appendix VII of Annex II. </w:t>
      </w:r>
      <w:r w:rsidR="00981EF0" w:rsidRPr="009330B9">
        <w:t>For regulation 16, AMSA has approved prewash procedures mentioned in Appendix VI of Annex II.</w:t>
      </w:r>
    </w:p>
    <w:p w:rsidR="00BA36F6" w:rsidRPr="009330B9" w:rsidRDefault="00BA36F6" w:rsidP="00BA36F6">
      <w:pPr>
        <w:pStyle w:val="LDDivision"/>
      </w:pPr>
      <w:bookmarkStart w:id="36" w:name="_Toc388014078"/>
      <w:r w:rsidRPr="009330B9">
        <w:rPr>
          <w:rStyle w:val="CharPartNo"/>
        </w:rPr>
        <w:t>Division 3</w:t>
      </w:r>
      <w:r w:rsidRPr="009330B9">
        <w:tab/>
      </w:r>
      <w:r w:rsidR="00DC030E" w:rsidRPr="009330B9">
        <w:rPr>
          <w:rStyle w:val="CharPartText"/>
        </w:rPr>
        <w:t xml:space="preserve">IPP </w:t>
      </w:r>
      <w:r w:rsidR="000E0B55" w:rsidRPr="009330B9">
        <w:rPr>
          <w:rStyle w:val="CharPartText"/>
        </w:rPr>
        <w:t>c</w:t>
      </w:r>
      <w:r w:rsidRPr="009330B9">
        <w:rPr>
          <w:rStyle w:val="CharPartText"/>
        </w:rPr>
        <w:t>ertificates</w:t>
      </w:r>
      <w:bookmarkEnd w:id="36"/>
    </w:p>
    <w:p w:rsidR="005274FA" w:rsidRPr="009330B9" w:rsidRDefault="00BA43FF" w:rsidP="006C2249">
      <w:pPr>
        <w:pStyle w:val="LDClauseHeading"/>
      </w:pPr>
      <w:bookmarkStart w:id="37" w:name="_Toc388014079"/>
      <w:r>
        <w:rPr>
          <w:rStyle w:val="CharSectNo"/>
          <w:noProof/>
        </w:rPr>
        <w:t>11</w:t>
      </w:r>
      <w:r w:rsidR="00BA36F6" w:rsidRPr="009330B9">
        <w:tab/>
      </w:r>
      <w:r w:rsidR="0059661E" w:rsidRPr="009330B9">
        <w:t>C</w:t>
      </w:r>
      <w:r w:rsidR="000E0B55" w:rsidRPr="009330B9">
        <w:t>ertificate</w:t>
      </w:r>
      <w:r w:rsidR="0059661E" w:rsidRPr="009330B9">
        <w:t>s required</w:t>
      </w:r>
      <w:bookmarkEnd w:id="37"/>
    </w:p>
    <w:p w:rsidR="005274FA" w:rsidRPr="009330B9" w:rsidRDefault="005274FA" w:rsidP="005274FA">
      <w:pPr>
        <w:pStyle w:val="LDClause"/>
      </w:pPr>
      <w:r w:rsidRPr="009330B9">
        <w:tab/>
      </w:r>
      <w:r w:rsidR="009325DB" w:rsidRPr="009330B9">
        <w:t>(1)</w:t>
      </w:r>
      <w:r w:rsidRPr="009330B9">
        <w:tab/>
        <w:t>For subsection 130(3) of the Navigation Act (which enables the regulations to provide that specified vessels are required to have specified pollution certificates), a vessel</w:t>
      </w:r>
      <w:r w:rsidR="006E7181" w:rsidRPr="009330B9">
        <w:t xml:space="preserve"> </w:t>
      </w:r>
      <w:r w:rsidR="005A6938" w:rsidRPr="009330B9">
        <w:t>mentioned in regulation 9.1 of Annex II</w:t>
      </w:r>
      <w:r w:rsidRPr="009330B9">
        <w:t xml:space="preserve"> must have an IPP certificate.</w:t>
      </w:r>
    </w:p>
    <w:p w:rsidR="009325DB" w:rsidRPr="009330B9" w:rsidRDefault="009325DB" w:rsidP="009325DB">
      <w:pPr>
        <w:pStyle w:val="LDClause"/>
      </w:pPr>
      <w:r w:rsidRPr="009330B9">
        <w:tab/>
        <w:t>(2)</w:t>
      </w:r>
      <w:r w:rsidRPr="009330B9">
        <w:tab/>
        <w:t>However, for sections 135 and 136 of the Navigation Act, subsection (1) does not apply to a vessel for which a certificate of fitness mentioned in the BCH Code or the IBC Code is in force.</w:t>
      </w:r>
    </w:p>
    <w:p w:rsidR="00DC030E" w:rsidRPr="009330B9" w:rsidRDefault="00BA43FF" w:rsidP="006C2249">
      <w:pPr>
        <w:pStyle w:val="LDClauseHeading"/>
      </w:pPr>
      <w:bookmarkStart w:id="38" w:name="_Toc388014080"/>
      <w:r>
        <w:rPr>
          <w:rStyle w:val="CharSectNo"/>
          <w:noProof/>
        </w:rPr>
        <w:t>12</w:t>
      </w:r>
      <w:r w:rsidR="00DC030E" w:rsidRPr="009330B9">
        <w:tab/>
        <w:t xml:space="preserve">Applying for </w:t>
      </w:r>
      <w:r w:rsidR="000E0B55" w:rsidRPr="009330B9">
        <w:t>c</w:t>
      </w:r>
      <w:r w:rsidR="00DC030E" w:rsidRPr="009330B9">
        <w:t>ertificate</w:t>
      </w:r>
      <w:r w:rsidR="0059661E" w:rsidRPr="009330B9">
        <w:t>s</w:t>
      </w:r>
      <w:bookmarkEnd w:id="38"/>
    </w:p>
    <w:p w:rsidR="005274FA" w:rsidRPr="009330B9" w:rsidRDefault="005274FA" w:rsidP="00E11376">
      <w:pPr>
        <w:pStyle w:val="LDClause"/>
        <w:keepNext/>
      </w:pPr>
      <w:r w:rsidRPr="009330B9">
        <w:tab/>
      </w:r>
      <w:r w:rsidRPr="009330B9">
        <w:tab/>
        <w:t>For subsection 131(1) of the Navigation Act (which enables a person to apply to an issuing body for a pollution certificate of a kind specified in the regulations), an IPP certificate is specified.</w:t>
      </w:r>
    </w:p>
    <w:p w:rsidR="00E11376" w:rsidRPr="009330B9" w:rsidRDefault="00E11376" w:rsidP="00E11376">
      <w:pPr>
        <w:pStyle w:val="LDNote"/>
      </w:pPr>
      <w:r w:rsidRPr="009330B9">
        <w:rPr>
          <w:i/>
          <w:iCs/>
        </w:rPr>
        <w:t>Note   </w:t>
      </w:r>
      <w:r w:rsidRPr="009330B9">
        <w:t xml:space="preserve">Division 3 of </w:t>
      </w:r>
      <w:r w:rsidRPr="009330B9">
        <w:rPr>
          <w:i/>
          <w:iCs/>
        </w:rPr>
        <w:t>Marine Order 1 (Administration) 2013</w:t>
      </w:r>
      <w:r w:rsidRPr="009330B9">
        <w:t xml:space="preserve"> prescribes some general rules about the making and determination of various kinds of applications. Section 17 of that Order provides for internal review of decisions about applications. That section does not apply to decisions about pollution certificates because those decisions are reviewable under subsectio</w:t>
      </w:r>
      <w:r w:rsidR="00706114">
        <w:t>n 313(1) of the Navigation Act.</w:t>
      </w:r>
    </w:p>
    <w:p w:rsidR="00DC030E" w:rsidRPr="009330B9" w:rsidRDefault="00BA43FF" w:rsidP="006C2249">
      <w:pPr>
        <w:pStyle w:val="LDClauseHeading"/>
      </w:pPr>
      <w:bookmarkStart w:id="39" w:name="_Toc388014081"/>
      <w:r>
        <w:rPr>
          <w:rStyle w:val="CharSectNo"/>
          <w:noProof/>
        </w:rPr>
        <w:t>13</w:t>
      </w:r>
      <w:r w:rsidR="00DC030E" w:rsidRPr="009330B9">
        <w:tab/>
        <w:t>Criteria for issue of</w:t>
      </w:r>
      <w:r w:rsidR="00AE718B" w:rsidRPr="009330B9">
        <w:t xml:space="preserve"> </w:t>
      </w:r>
      <w:r w:rsidR="0059661E" w:rsidRPr="009330B9">
        <w:t xml:space="preserve">IPP </w:t>
      </w:r>
      <w:r w:rsidR="00DC030E" w:rsidRPr="009330B9">
        <w:t>certificate</w:t>
      </w:r>
      <w:r w:rsidR="0059661E" w:rsidRPr="009330B9">
        <w:t>s</w:t>
      </w:r>
      <w:bookmarkEnd w:id="39"/>
    </w:p>
    <w:p w:rsidR="00065F2F" w:rsidRPr="009330B9" w:rsidRDefault="005274FA" w:rsidP="00065F2F">
      <w:pPr>
        <w:pStyle w:val="LDClause"/>
        <w:keepNext/>
      </w:pPr>
      <w:r w:rsidRPr="009330B9">
        <w:tab/>
      </w:r>
      <w:r w:rsidRPr="009330B9">
        <w:tab/>
        <w:t xml:space="preserve">For </w:t>
      </w:r>
      <w:r w:rsidR="00AE718B" w:rsidRPr="009330B9">
        <w:t>paragraph 132(1)(b)</w:t>
      </w:r>
      <w:r w:rsidRPr="009330B9">
        <w:t xml:space="preserve"> of the Navigation Act, the criteria for issue of an IPP certificate for a vessel are that the vessel</w:t>
      </w:r>
      <w:r w:rsidR="00065F2F" w:rsidRPr="009330B9">
        <w:t>:</w:t>
      </w:r>
    </w:p>
    <w:p w:rsidR="005274FA" w:rsidRPr="009330B9" w:rsidRDefault="00515553" w:rsidP="005274FA">
      <w:pPr>
        <w:pStyle w:val="LDP1a"/>
      </w:pPr>
      <w:r w:rsidRPr="009330B9">
        <w:t>(a</w:t>
      </w:r>
      <w:r w:rsidR="005274FA" w:rsidRPr="009330B9">
        <w:t>)</w:t>
      </w:r>
      <w:r w:rsidR="005274FA" w:rsidRPr="009330B9">
        <w:tab/>
        <w:t xml:space="preserve">has been surveyed in accordance with </w:t>
      </w:r>
      <w:r w:rsidR="0049296A" w:rsidRPr="009330B9">
        <w:t>regulation 8 of Annex II</w:t>
      </w:r>
      <w:r w:rsidR="005274FA" w:rsidRPr="009330B9">
        <w:t>; and</w:t>
      </w:r>
    </w:p>
    <w:p w:rsidR="005274FA" w:rsidRPr="009330B9" w:rsidRDefault="00515553" w:rsidP="005274FA">
      <w:pPr>
        <w:pStyle w:val="LDP1a"/>
      </w:pPr>
      <w:r w:rsidRPr="009330B9">
        <w:lastRenderedPageBreak/>
        <w:t>(b</w:t>
      </w:r>
      <w:r w:rsidR="005274FA" w:rsidRPr="009330B9">
        <w:t>)</w:t>
      </w:r>
      <w:r w:rsidR="005274FA" w:rsidRPr="009330B9">
        <w:tab/>
        <w:t xml:space="preserve">complies with the requirements that apply to it under </w:t>
      </w:r>
      <w:r w:rsidR="00AA3B75" w:rsidRPr="009330B9">
        <w:t>Annex </w:t>
      </w:r>
      <w:r w:rsidR="0049296A" w:rsidRPr="009330B9">
        <w:t>II</w:t>
      </w:r>
      <w:r w:rsidR="005274FA" w:rsidRPr="009330B9">
        <w:t>.</w:t>
      </w:r>
    </w:p>
    <w:p w:rsidR="0059661E" w:rsidRPr="009330B9" w:rsidRDefault="00BA43FF" w:rsidP="0059661E">
      <w:pPr>
        <w:pStyle w:val="LDClauseHeading"/>
      </w:pPr>
      <w:bookmarkStart w:id="40" w:name="_Toc388014082"/>
      <w:r>
        <w:rPr>
          <w:rStyle w:val="CharSectNo"/>
          <w:noProof/>
        </w:rPr>
        <w:t>14</w:t>
      </w:r>
      <w:r w:rsidR="0059661E" w:rsidRPr="009330B9">
        <w:tab/>
        <w:t>Conditions of IPP certificates</w:t>
      </w:r>
      <w:bookmarkEnd w:id="40"/>
    </w:p>
    <w:p w:rsidR="00065F2F" w:rsidRPr="009330B9" w:rsidRDefault="00515553" w:rsidP="00065F2F">
      <w:pPr>
        <w:pStyle w:val="LDClause"/>
        <w:keepNext/>
      </w:pPr>
      <w:r w:rsidRPr="009330B9">
        <w:tab/>
      </w:r>
      <w:r w:rsidRPr="009330B9">
        <w:tab/>
      </w:r>
      <w:r w:rsidR="0059661E" w:rsidRPr="009330B9">
        <w:t>For paragraph 132(2)(a) of the Navigation Act, an IPP certificate is subject to the following conditions</w:t>
      </w:r>
      <w:r w:rsidR="00065F2F" w:rsidRPr="009330B9">
        <w:t>:</w:t>
      </w:r>
    </w:p>
    <w:p w:rsidR="0059661E" w:rsidRPr="009330B9" w:rsidRDefault="00515553" w:rsidP="0059661E">
      <w:pPr>
        <w:pStyle w:val="LDP1a"/>
      </w:pPr>
      <w:r w:rsidRPr="009330B9">
        <w:t>(a)</w:t>
      </w:r>
      <w:r w:rsidRPr="009330B9">
        <w:tab/>
      </w:r>
      <w:r w:rsidR="0059661E" w:rsidRPr="009330B9">
        <w:t>the vessel and its equipment must be maintained to comply with Annex II;</w:t>
      </w:r>
    </w:p>
    <w:p w:rsidR="0059661E" w:rsidRPr="009330B9" w:rsidRDefault="00515553" w:rsidP="0059661E">
      <w:pPr>
        <w:pStyle w:val="LDP1a"/>
      </w:pPr>
      <w:r w:rsidRPr="009330B9">
        <w:t>(b)</w:t>
      </w:r>
      <w:r w:rsidRPr="009330B9">
        <w:tab/>
      </w:r>
      <w:r w:rsidR="0059661E" w:rsidRPr="009330B9">
        <w:t>any survey mentioned in regulation 8 of Annex II must be completed in accordance with the requirements of that regulation;</w:t>
      </w:r>
    </w:p>
    <w:p w:rsidR="0059661E" w:rsidRPr="009330B9" w:rsidRDefault="00515553" w:rsidP="0059661E">
      <w:pPr>
        <w:pStyle w:val="LDP1a"/>
      </w:pPr>
      <w:r w:rsidRPr="009330B9">
        <w:t>(c)</w:t>
      </w:r>
      <w:r w:rsidRPr="009330B9">
        <w:tab/>
      </w:r>
      <w:r w:rsidR="0059661E" w:rsidRPr="009330B9">
        <w:t>any endorsement required to be made to the certificate under regulation 8 of Annex II is made;</w:t>
      </w:r>
    </w:p>
    <w:p w:rsidR="0059661E" w:rsidRPr="009330B9" w:rsidRDefault="00515553" w:rsidP="0059661E">
      <w:pPr>
        <w:pStyle w:val="LDP1a"/>
      </w:pPr>
      <w:r w:rsidRPr="009330B9">
        <w:t>(d)</w:t>
      </w:r>
      <w:r w:rsidRPr="009330B9">
        <w:tab/>
      </w:r>
      <w:r w:rsidR="0059661E" w:rsidRPr="009330B9">
        <w:t xml:space="preserve">after any survey mentioned in regulation 8 of Annex II has been completed, any change to the structure, equipment, systems, fittings, arrangements or material covered by the survey, except the direct replacement of </w:t>
      </w:r>
      <w:r w:rsidRPr="009330B9">
        <w:t xml:space="preserve">the </w:t>
      </w:r>
      <w:r w:rsidR="0059661E" w:rsidRPr="009330B9">
        <w:t>equipment and fit</w:t>
      </w:r>
      <w:r w:rsidR="002D5886" w:rsidRPr="009330B9">
        <w:t>tings, must be approved by AMSA;</w:t>
      </w:r>
    </w:p>
    <w:p w:rsidR="002D5886" w:rsidRPr="009330B9" w:rsidRDefault="002D5886" w:rsidP="0059661E">
      <w:pPr>
        <w:pStyle w:val="LDP1a"/>
      </w:pPr>
      <w:r w:rsidRPr="009330B9">
        <w:t>(e)</w:t>
      </w:r>
      <w:r w:rsidRPr="009330B9">
        <w:tab/>
        <w:t>the vessel must comply with the requirements of the Procedures and Arrangements Manual.</w:t>
      </w:r>
    </w:p>
    <w:p w:rsidR="006E7181" w:rsidRPr="009330B9" w:rsidRDefault="00BA43FF" w:rsidP="006E7181">
      <w:pPr>
        <w:pStyle w:val="LDClauseHeading"/>
      </w:pPr>
      <w:bookmarkStart w:id="41" w:name="_Toc375480609"/>
      <w:bookmarkStart w:id="42" w:name="_Toc388014083"/>
      <w:r>
        <w:rPr>
          <w:rStyle w:val="CharSectNo"/>
          <w:noProof/>
        </w:rPr>
        <w:t>15</w:t>
      </w:r>
      <w:r w:rsidR="007D4B7B" w:rsidRPr="009330B9">
        <w:tab/>
        <w:t>Endorsements of I</w:t>
      </w:r>
      <w:r w:rsidR="006E7181" w:rsidRPr="009330B9">
        <w:t>PP certificates</w:t>
      </w:r>
      <w:bookmarkEnd w:id="41"/>
      <w:bookmarkEnd w:id="42"/>
    </w:p>
    <w:p w:rsidR="006E7181" w:rsidRPr="009330B9" w:rsidRDefault="006E7181" w:rsidP="006E7181">
      <w:pPr>
        <w:pStyle w:val="LDClause"/>
        <w:keepNext/>
      </w:pPr>
      <w:r w:rsidRPr="009330B9">
        <w:tab/>
      </w:r>
      <w:r w:rsidRPr="009330B9">
        <w:tab/>
        <w:t xml:space="preserve">For paragraph </w:t>
      </w:r>
      <w:r w:rsidR="00BA43FF">
        <w:rPr>
          <w:rStyle w:val="CharSectNo"/>
          <w:noProof/>
        </w:rPr>
        <w:t>14</w:t>
      </w:r>
      <w:r w:rsidR="007D4B7B" w:rsidRPr="009330B9">
        <w:t>(c), an endorsement on an I</w:t>
      </w:r>
      <w:r w:rsidR="00104A3C" w:rsidRPr="009330B9">
        <w:t>PP c</w:t>
      </w:r>
      <w:r w:rsidRPr="009330B9">
        <w:t xml:space="preserve">ertificate must be made by </w:t>
      </w:r>
      <w:r w:rsidR="00A361DE" w:rsidRPr="009330B9">
        <w:t xml:space="preserve">an </w:t>
      </w:r>
      <w:r w:rsidR="00E85AC5" w:rsidRPr="009330B9">
        <w:t>issuing body</w:t>
      </w:r>
      <w:r w:rsidRPr="009330B9">
        <w:t>.</w:t>
      </w:r>
    </w:p>
    <w:p w:rsidR="00A064A9" w:rsidRPr="009330B9" w:rsidRDefault="00A064A9" w:rsidP="00A064A9">
      <w:pPr>
        <w:pStyle w:val="LDNote"/>
      </w:pPr>
      <w:r w:rsidRPr="009330B9">
        <w:rPr>
          <w:i/>
          <w:iCs/>
        </w:rPr>
        <w:t>Note   </w:t>
      </w:r>
      <w:r w:rsidRPr="009330B9">
        <w:t>It is practice for an issuing body endorsing a certificate to be the same as the issuing body that originally issued the certificate.</w:t>
      </w:r>
    </w:p>
    <w:p w:rsidR="008547F5" w:rsidRPr="009330B9" w:rsidRDefault="00BA43FF" w:rsidP="008547F5">
      <w:pPr>
        <w:pStyle w:val="LDClauseHeading"/>
      </w:pPr>
      <w:bookmarkStart w:id="43" w:name="_Toc388014084"/>
      <w:r>
        <w:rPr>
          <w:rStyle w:val="CharSectNo"/>
          <w:noProof/>
        </w:rPr>
        <w:t>16</w:t>
      </w:r>
      <w:r w:rsidR="008547F5" w:rsidRPr="009330B9">
        <w:tab/>
      </w:r>
      <w:r w:rsidR="00515553" w:rsidRPr="009330B9">
        <w:t>Commencement and d</w:t>
      </w:r>
      <w:r w:rsidR="008547F5" w:rsidRPr="009330B9">
        <w:t>uration of certificate</w:t>
      </w:r>
      <w:r w:rsidR="0059661E" w:rsidRPr="009330B9">
        <w:t>s</w:t>
      </w:r>
      <w:bookmarkEnd w:id="43"/>
    </w:p>
    <w:p w:rsidR="008547F5" w:rsidRPr="009330B9" w:rsidRDefault="008547F5" w:rsidP="008547F5">
      <w:pPr>
        <w:pStyle w:val="LDClause"/>
      </w:pPr>
      <w:r w:rsidRPr="009330B9">
        <w:tab/>
      </w:r>
      <w:r w:rsidRPr="009330B9">
        <w:tab/>
        <w:t xml:space="preserve">An IPP Certificate comes into force, and ceases to be in force, in accordance </w:t>
      </w:r>
      <w:r w:rsidR="00706114">
        <w:t>with regulation 10 of Annex II.</w:t>
      </w:r>
    </w:p>
    <w:p w:rsidR="00490B78" w:rsidRPr="009330B9" w:rsidRDefault="00BA43FF" w:rsidP="006C2249">
      <w:pPr>
        <w:pStyle w:val="LDClauseHeading"/>
      </w:pPr>
      <w:bookmarkStart w:id="44" w:name="_Toc388014085"/>
      <w:r>
        <w:rPr>
          <w:rStyle w:val="CharSectNo"/>
          <w:noProof/>
        </w:rPr>
        <w:t>17</w:t>
      </w:r>
      <w:r w:rsidR="00490B78" w:rsidRPr="009330B9">
        <w:tab/>
        <w:t>Criteria for variation of certificate</w:t>
      </w:r>
      <w:r w:rsidR="0059661E" w:rsidRPr="009330B9">
        <w:t>s</w:t>
      </w:r>
      <w:bookmarkEnd w:id="44"/>
    </w:p>
    <w:p w:rsidR="00065F2F" w:rsidRPr="009330B9" w:rsidRDefault="005274FA" w:rsidP="00065F2F">
      <w:pPr>
        <w:pStyle w:val="LDClause"/>
        <w:keepNext/>
      </w:pPr>
      <w:r w:rsidRPr="009330B9">
        <w:tab/>
      </w:r>
      <w:r w:rsidRPr="009330B9">
        <w:tab/>
        <w:t xml:space="preserve">For </w:t>
      </w:r>
      <w:r w:rsidR="0066579C" w:rsidRPr="009330B9">
        <w:t>sub</w:t>
      </w:r>
      <w:r w:rsidRPr="009330B9">
        <w:t>section 133</w:t>
      </w:r>
      <w:r w:rsidR="0066579C" w:rsidRPr="009330B9">
        <w:t>(1)</w:t>
      </w:r>
      <w:r w:rsidRPr="009330B9">
        <w:t xml:space="preserve"> of the Navigation Act, the criteria for variation of an IPP certificate for a vessel are that</w:t>
      </w:r>
      <w:r w:rsidR="00065F2F" w:rsidRPr="009330B9">
        <w:t>:</w:t>
      </w:r>
    </w:p>
    <w:p w:rsidR="006E7181" w:rsidRPr="009330B9" w:rsidRDefault="006E7181" w:rsidP="006E7181">
      <w:pPr>
        <w:pStyle w:val="LDP1a"/>
      </w:pPr>
      <w:r w:rsidRPr="009330B9">
        <w:t>(a)</w:t>
      </w:r>
      <w:r w:rsidRPr="009330B9">
        <w:tab/>
        <w:t>the vessel complies with the requirements that apply to it under Annex II; and</w:t>
      </w:r>
    </w:p>
    <w:p w:rsidR="006E7181" w:rsidRPr="009330B9" w:rsidRDefault="006E7181" w:rsidP="006E7181">
      <w:pPr>
        <w:pStyle w:val="LDP1a"/>
      </w:pPr>
      <w:r w:rsidRPr="009330B9">
        <w:t>(b)</w:t>
      </w:r>
      <w:r w:rsidRPr="009330B9">
        <w:tab/>
        <w:t>to the extent that the variation relates to matters mentioned in regulation 10 of Annex II — the variation is in accordance with that regulation.</w:t>
      </w:r>
    </w:p>
    <w:p w:rsidR="003653CA" w:rsidRPr="009330B9" w:rsidRDefault="003653CA" w:rsidP="003653CA">
      <w:pPr>
        <w:pStyle w:val="LDNote"/>
      </w:pPr>
      <w:r w:rsidRPr="009330B9">
        <w:rPr>
          <w:i/>
          <w:iCs/>
        </w:rPr>
        <w:t>Note for paragraph (b)   </w:t>
      </w:r>
      <w:r w:rsidRPr="009330B9">
        <w:t>A variation may be in the form of an endorsement on a certificate. Endorsements are provided for in paragraphs 3, 4, 5, 6 and 8 of Regulation 10 of Annex II.</w:t>
      </w:r>
    </w:p>
    <w:p w:rsidR="005274FA" w:rsidRPr="009330B9" w:rsidRDefault="00BA43FF" w:rsidP="003B5420">
      <w:pPr>
        <w:pStyle w:val="LDClauseHeading"/>
        <w:rPr>
          <w:rStyle w:val="LDClauseHeadingChar"/>
        </w:rPr>
      </w:pPr>
      <w:bookmarkStart w:id="45" w:name="_Toc388014086"/>
      <w:r>
        <w:rPr>
          <w:rStyle w:val="CharSectNo"/>
          <w:noProof/>
        </w:rPr>
        <w:t>18</w:t>
      </w:r>
      <w:r w:rsidR="00C13C6C" w:rsidRPr="009330B9">
        <w:tab/>
      </w:r>
      <w:r w:rsidR="005274FA" w:rsidRPr="009330B9">
        <w:t>Criteria for revocation of certificate</w:t>
      </w:r>
      <w:r w:rsidR="0059661E" w:rsidRPr="009330B9">
        <w:t>s</w:t>
      </w:r>
      <w:bookmarkEnd w:id="45"/>
    </w:p>
    <w:p w:rsidR="00065F2F" w:rsidRPr="009330B9" w:rsidRDefault="005274FA" w:rsidP="00065F2F">
      <w:pPr>
        <w:pStyle w:val="LDClause"/>
        <w:keepNext/>
      </w:pPr>
      <w:r w:rsidRPr="009330B9">
        <w:tab/>
      </w:r>
      <w:r w:rsidRPr="009330B9">
        <w:tab/>
        <w:t>For section 134 of the Navigation Act, the criteria for revocation of an IPP certificate for a vessel are that</w:t>
      </w:r>
      <w:r w:rsidR="00065F2F" w:rsidRPr="009330B9">
        <w:t>:</w:t>
      </w:r>
    </w:p>
    <w:p w:rsidR="00363104" w:rsidRPr="009330B9" w:rsidRDefault="00363104" w:rsidP="00363104">
      <w:pPr>
        <w:pStyle w:val="LDP1a"/>
      </w:pPr>
      <w:r w:rsidRPr="009330B9">
        <w:t>(a)</w:t>
      </w:r>
      <w:r w:rsidRPr="009330B9">
        <w:tab/>
        <w:t>a condition of the certificate has been, or is likely to be, breached; or</w:t>
      </w:r>
    </w:p>
    <w:p w:rsidR="00363104" w:rsidRPr="009330B9" w:rsidRDefault="00363104" w:rsidP="00363104">
      <w:pPr>
        <w:pStyle w:val="LDP1a"/>
      </w:pPr>
      <w:r w:rsidRPr="009330B9">
        <w:t>(b)</w:t>
      </w:r>
      <w:r w:rsidRPr="009330B9">
        <w:tab/>
        <w:t xml:space="preserve">an endorsement mentioned in </w:t>
      </w:r>
      <w:r w:rsidR="00104A3C" w:rsidRPr="009330B9">
        <w:t>paragraph</w:t>
      </w:r>
      <w:r w:rsidRPr="009330B9">
        <w:t xml:space="preserve"> </w:t>
      </w:r>
      <w:r w:rsidR="00BA43FF">
        <w:rPr>
          <w:rStyle w:val="CharSectNo"/>
          <w:noProof/>
        </w:rPr>
        <w:t>14</w:t>
      </w:r>
      <w:r w:rsidR="00104A3C" w:rsidRPr="009330B9">
        <w:t>(c)</w:t>
      </w:r>
      <w:r w:rsidRPr="009330B9">
        <w:t xml:space="preserve"> has not been made; or</w:t>
      </w:r>
    </w:p>
    <w:p w:rsidR="00363104" w:rsidRDefault="00363104" w:rsidP="00363104">
      <w:pPr>
        <w:pStyle w:val="LDP1a"/>
      </w:pPr>
      <w:r w:rsidRPr="009330B9">
        <w:t>(c)</w:t>
      </w:r>
      <w:r w:rsidRPr="009330B9">
        <w:tab/>
        <w:t>the vessel to which the certificates applies cease</w:t>
      </w:r>
      <w:r w:rsidR="00926EA9">
        <w:t>s to be registered in Australia; or</w:t>
      </w:r>
    </w:p>
    <w:p w:rsidR="006A3D56" w:rsidRPr="00CB085F" w:rsidRDefault="006A3D56" w:rsidP="006A3D56">
      <w:pPr>
        <w:pStyle w:val="LDP1a"/>
      </w:pPr>
      <w:r w:rsidRPr="00CB085F">
        <w:t>(d)</w:t>
      </w:r>
      <w:r w:rsidRPr="00CB085F">
        <w:tab/>
        <w:t>the owner of the vessel asks in writing that the vessel’s certificate be revoked.</w:t>
      </w:r>
    </w:p>
    <w:p w:rsidR="00515553" w:rsidRPr="009330B9" w:rsidRDefault="00BA43FF" w:rsidP="00515553">
      <w:pPr>
        <w:pStyle w:val="LDClauseHeading"/>
      </w:pPr>
      <w:bookmarkStart w:id="46" w:name="_Toc388014087"/>
      <w:bookmarkStart w:id="47" w:name="_Toc375480614"/>
      <w:r>
        <w:rPr>
          <w:rStyle w:val="CharSectNo"/>
          <w:noProof/>
        </w:rPr>
        <w:lastRenderedPageBreak/>
        <w:t>19</w:t>
      </w:r>
      <w:r w:rsidR="00515553" w:rsidRPr="009330B9">
        <w:tab/>
        <w:t>Notifying alterations</w:t>
      </w:r>
      <w:bookmarkEnd w:id="46"/>
    </w:p>
    <w:p w:rsidR="00515553" w:rsidRPr="009330B9" w:rsidRDefault="00515553" w:rsidP="00515553">
      <w:pPr>
        <w:pStyle w:val="LDClause"/>
      </w:pPr>
      <w:r w:rsidRPr="009330B9">
        <w:tab/>
      </w:r>
      <w:r w:rsidRPr="009330B9">
        <w:tab/>
        <w:t>For paragraph 137(1)(c) of the Navigation Act, the period within which AMSA and the issuing body must be informed of an alteration to a vessel is 7 days after the alteration is made.</w:t>
      </w:r>
    </w:p>
    <w:p w:rsidR="00515553" w:rsidRPr="009330B9" w:rsidRDefault="00515553" w:rsidP="00515553">
      <w:pPr>
        <w:pStyle w:val="LDNote"/>
      </w:pPr>
      <w:r w:rsidRPr="009330B9">
        <w:rPr>
          <w:i/>
        </w:rPr>
        <w:t>Note</w:t>
      </w:r>
      <w:r w:rsidRPr="009330B9">
        <w:t> </w:t>
      </w:r>
      <w:r w:rsidRPr="009330B9">
        <w:rPr>
          <w:i/>
        </w:rPr>
        <w:t> </w:t>
      </w:r>
      <w:r w:rsidRPr="009330B9">
        <w:t xml:space="preserve"> An approved form for reporting of alterations to vessels is available from AMSA’s website </w:t>
      </w:r>
      <w:r w:rsidRPr="009330B9">
        <w:rPr>
          <w:u w:val="single"/>
        </w:rPr>
        <w:t>http://www.amsa.gov.au</w:t>
      </w:r>
      <w:r w:rsidRPr="009330B9">
        <w:t>.</w:t>
      </w:r>
    </w:p>
    <w:p w:rsidR="00AB202D" w:rsidRPr="009330B9" w:rsidRDefault="00AB202D" w:rsidP="00AB202D">
      <w:pPr>
        <w:pStyle w:val="LDDivision"/>
      </w:pPr>
      <w:bookmarkStart w:id="48" w:name="_Toc388014088"/>
      <w:r w:rsidRPr="009330B9">
        <w:rPr>
          <w:rStyle w:val="CharPartNo"/>
        </w:rPr>
        <w:t>Division 4</w:t>
      </w:r>
      <w:r w:rsidRPr="009330B9">
        <w:tab/>
      </w:r>
      <w:r w:rsidR="00FD306F" w:rsidRPr="009330B9">
        <w:rPr>
          <w:rStyle w:val="CharPartText"/>
        </w:rPr>
        <w:t>Certificate r</w:t>
      </w:r>
      <w:r w:rsidR="00E85AC5" w:rsidRPr="009330B9">
        <w:rPr>
          <w:rStyle w:val="CharPartText"/>
        </w:rPr>
        <w:t>equirements</w:t>
      </w:r>
      <w:r w:rsidRPr="009330B9">
        <w:rPr>
          <w:rStyle w:val="CharPartText"/>
        </w:rPr>
        <w:t xml:space="preserve"> for foreign vessels</w:t>
      </w:r>
      <w:bookmarkEnd w:id="47"/>
      <w:bookmarkEnd w:id="48"/>
    </w:p>
    <w:p w:rsidR="00AB202D" w:rsidRPr="009330B9" w:rsidRDefault="00BA43FF" w:rsidP="00AB202D">
      <w:pPr>
        <w:pStyle w:val="LDClauseHeading"/>
      </w:pPr>
      <w:bookmarkStart w:id="49" w:name="_Toc375480615"/>
      <w:bookmarkStart w:id="50" w:name="_Toc388014089"/>
      <w:r>
        <w:rPr>
          <w:rStyle w:val="CharSectNo"/>
          <w:noProof/>
        </w:rPr>
        <w:t>20</w:t>
      </w:r>
      <w:r w:rsidR="00AB202D" w:rsidRPr="009330B9">
        <w:tab/>
      </w:r>
      <w:r w:rsidR="00E85AC5" w:rsidRPr="009330B9">
        <w:t>Requirements</w:t>
      </w:r>
      <w:r w:rsidR="00AB202D" w:rsidRPr="009330B9">
        <w:t xml:space="preserve"> for foreign vessels</w:t>
      </w:r>
      <w:bookmarkEnd w:id="49"/>
      <w:bookmarkEnd w:id="50"/>
    </w:p>
    <w:p w:rsidR="00AB202D" w:rsidRPr="009330B9" w:rsidRDefault="00AB202D" w:rsidP="00AB202D">
      <w:pPr>
        <w:pStyle w:val="LDClause"/>
        <w:rPr>
          <w:sz w:val="23"/>
          <w:szCs w:val="23"/>
        </w:rPr>
      </w:pPr>
      <w:r w:rsidRPr="009330B9">
        <w:tab/>
      </w:r>
      <w:r w:rsidRPr="009330B9">
        <w:tab/>
      </w:r>
      <w:r w:rsidRPr="009330B9">
        <w:rPr>
          <w:sz w:val="23"/>
          <w:szCs w:val="23"/>
        </w:rPr>
        <w:t>A foreign vessel</w:t>
      </w:r>
      <w:r w:rsidR="00FD306F" w:rsidRPr="009330B9">
        <w:rPr>
          <w:sz w:val="23"/>
          <w:szCs w:val="23"/>
        </w:rPr>
        <w:t xml:space="preserve"> to which regulation 9.1 of Annex II applies</w:t>
      </w:r>
      <w:r w:rsidRPr="009330B9">
        <w:rPr>
          <w:sz w:val="23"/>
          <w:szCs w:val="23"/>
        </w:rPr>
        <w:t xml:space="preserve"> must </w:t>
      </w:r>
      <w:r w:rsidR="00FD306F" w:rsidRPr="009330B9">
        <w:rPr>
          <w:sz w:val="23"/>
          <w:szCs w:val="23"/>
        </w:rPr>
        <w:t>have a certificate issued in accordance with that regulation.</w:t>
      </w:r>
    </w:p>
    <w:p w:rsidR="00A6789A" w:rsidRPr="009330B9" w:rsidRDefault="00A6789A" w:rsidP="003B5420">
      <w:pPr>
        <w:pStyle w:val="LDDivision"/>
      </w:pPr>
      <w:bookmarkStart w:id="51" w:name="_Toc388014090"/>
      <w:r w:rsidRPr="009330B9">
        <w:rPr>
          <w:rStyle w:val="CharPartNo"/>
          <w:szCs w:val="28"/>
        </w:rPr>
        <w:t xml:space="preserve">Division </w:t>
      </w:r>
      <w:r w:rsidR="00AB202D" w:rsidRPr="009330B9">
        <w:rPr>
          <w:rStyle w:val="CharPartNo"/>
          <w:szCs w:val="28"/>
        </w:rPr>
        <w:t>5</w:t>
      </w:r>
      <w:r w:rsidRPr="009330B9">
        <w:rPr>
          <w:rStyle w:val="CharPartNo"/>
          <w:szCs w:val="28"/>
        </w:rPr>
        <w:tab/>
      </w:r>
      <w:r w:rsidRPr="009330B9">
        <w:rPr>
          <w:rStyle w:val="CharPartText"/>
          <w:szCs w:val="28"/>
        </w:rPr>
        <w:t>Reporting requirements</w:t>
      </w:r>
      <w:bookmarkEnd w:id="51"/>
    </w:p>
    <w:p w:rsidR="005274FA" w:rsidRPr="009330B9" w:rsidRDefault="00BA43FF" w:rsidP="003B5420">
      <w:pPr>
        <w:pStyle w:val="LDClauseHeading"/>
      </w:pPr>
      <w:bookmarkStart w:id="52" w:name="_Toc388014091"/>
      <w:r>
        <w:rPr>
          <w:rStyle w:val="CharSectNo"/>
          <w:noProof/>
        </w:rPr>
        <w:t>21</w:t>
      </w:r>
      <w:r w:rsidR="0067302D" w:rsidRPr="009330B9">
        <w:tab/>
      </w:r>
      <w:r w:rsidR="005274FA" w:rsidRPr="009330B9">
        <w:t>Marine incidents</w:t>
      </w:r>
      <w:bookmarkEnd w:id="52"/>
    </w:p>
    <w:p w:rsidR="00065F2F" w:rsidRPr="009330B9" w:rsidRDefault="00AB202D" w:rsidP="00065F2F">
      <w:pPr>
        <w:pStyle w:val="LDClause"/>
        <w:keepNext/>
      </w:pPr>
      <w:r w:rsidRPr="009330B9">
        <w:tab/>
      </w:r>
      <w:r w:rsidRPr="009330B9">
        <w:tab/>
        <w:t xml:space="preserve">For paragraph (l) of the definition of </w:t>
      </w:r>
      <w:r w:rsidRPr="009330B9">
        <w:rPr>
          <w:b/>
          <w:bCs/>
          <w:i/>
          <w:iCs/>
        </w:rPr>
        <w:t xml:space="preserve">marine incident </w:t>
      </w:r>
      <w:r w:rsidRPr="009330B9">
        <w:t>in subsection 14(1) of the Navigation Act, the following incidents are prescribed</w:t>
      </w:r>
      <w:r w:rsidR="00065F2F" w:rsidRPr="009330B9">
        <w:t>:</w:t>
      </w:r>
    </w:p>
    <w:p w:rsidR="00AB202D" w:rsidRPr="009330B9" w:rsidRDefault="00AB202D" w:rsidP="00AB202D">
      <w:pPr>
        <w:pStyle w:val="LDP1a"/>
      </w:pPr>
      <w:r w:rsidRPr="009330B9">
        <w:t>(a)</w:t>
      </w:r>
      <w:r w:rsidRPr="009330B9">
        <w:tab/>
        <w:t>equipment failure that may affect compliance by the vessel with Annex II;</w:t>
      </w:r>
    </w:p>
    <w:p w:rsidR="00AB202D" w:rsidRPr="009330B9" w:rsidRDefault="00AB202D" w:rsidP="00AB202D">
      <w:pPr>
        <w:pStyle w:val="LDP1a"/>
      </w:pPr>
      <w:r w:rsidRPr="009330B9">
        <w:t>(b)</w:t>
      </w:r>
      <w:r w:rsidRPr="009330B9">
        <w:tab/>
        <w:t>an incident involving the vessel that may affect compliance by the vessel with Annex II;</w:t>
      </w:r>
    </w:p>
    <w:p w:rsidR="00AB202D" w:rsidRPr="009330B9" w:rsidRDefault="00AB202D" w:rsidP="00AB202D">
      <w:pPr>
        <w:pStyle w:val="LDP1a"/>
      </w:pPr>
      <w:r w:rsidRPr="009330B9">
        <w:t>(c)</w:t>
      </w:r>
      <w:r w:rsidRPr="009330B9">
        <w:tab/>
        <w:t>anything that substantially affects the integrity of the vessel or the efficiency or completeness of the vessel’s equipment covered by Annex II.</w:t>
      </w:r>
    </w:p>
    <w:p w:rsidR="00AB202D" w:rsidRPr="009330B9" w:rsidRDefault="00AB202D" w:rsidP="00AB202D">
      <w:pPr>
        <w:pStyle w:val="LDNote"/>
      </w:pPr>
      <w:r w:rsidRPr="009330B9">
        <w:rPr>
          <w:i/>
          <w:iCs/>
        </w:rPr>
        <w:t>Note 1   </w:t>
      </w:r>
      <w:r w:rsidRPr="009330B9">
        <w:t>The owner and master of a vessel must report marine incidents to AMSA — see sections 185</w:t>
      </w:r>
      <w:r w:rsidR="00706114">
        <w:t xml:space="preserve"> and 186 of the Navigation Act.</w:t>
      </w:r>
    </w:p>
    <w:p w:rsidR="00AB202D" w:rsidRPr="009330B9" w:rsidRDefault="00AB202D" w:rsidP="00AB202D">
      <w:pPr>
        <w:pStyle w:val="LDNote"/>
        <w:rPr>
          <w:iCs/>
          <w:sz w:val="19"/>
          <w:szCs w:val="19"/>
          <w:u w:val="single"/>
        </w:rPr>
      </w:pPr>
      <w:r w:rsidRPr="009330B9">
        <w:rPr>
          <w:i/>
          <w:iCs/>
        </w:rPr>
        <w:t>Note 2</w:t>
      </w:r>
      <w:r w:rsidRPr="00706114">
        <w:rPr>
          <w:iCs/>
        </w:rPr>
        <w:t>   </w:t>
      </w:r>
      <w:r w:rsidRPr="009330B9">
        <w:rPr>
          <w:iCs/>
        </w:rPr>
        <w:t xml:space="preserve">For the prescribed periods and the forms for reporting marine incidents – see </w:t>
      </w:r>
      <w:r w:rsidRPr="009330B9">
        <w:rPr>
          <w:i/>
          <w:iCs/>
        </w:rPr>
        <w:t>Marine</w:t>
      </w:r>
      <w:r w:rsidRPr="009330B9">
        <w:rPr>
          <w:i/>
          <w:iCs/>
          <w:sz w:val="19"/>
          <w:szCs w:val="19"/>
        </w:rPr>
        <w:t xml:space="preserve"> Order 31 </w:t>
      </w:r>
      <w:r w:rsidRPr="009330B9">
        <w:rPr>
          <w:sz w:val="19"/>
          <w:szCs w:val="19"/>
        </w:rPr>
        <w:t>(</w:t>
      </w:r>
      <w:r w:rsidRPr="009330B9">
        <w:rPr>
          <w:i/>
          <w:iCs/>
          <w:sz w:val="19"/>
          <w:szCs w:val="19"/>
        </w:rPr>
        <w:t>Ship surveys and certification) 20</w:t>
      </w:r>
      <w:r w:rsidR="00515553" w:rsidRPr="009330B9">
        <w:rPr>
          <w:i/>
          <w:iCs/>
          <w:sz w:val="19"/>
          <w:szCs w:val="19"/>
        </w:rPr>
        <w:t>14</w:t>
      </w:r>
      <w:r w:rsidRPr="009330B9">
        <w:rPr>
          <w:iCs/>
          <w:sz w:val="19"/>
          <w:szCs w:val="19"/>
        </w:rPr>
        <w:t xml:space="preserve">. The forms are set out in that Order and are also available from AMSA’s website </w:t>
      </w:r>
      <w:r w:rsidRPr="009330B9">
        <w:rPr>
          <w:iCs/>
          <w:sz w:val="19"/>
          <w:szCs w:val="19"/>
          <w:u w:val="single"/>
        </w:rPr>
        <w:t>http://www.amsa.gov.au.</w:t>
      </w:r>
    </w:p>
    <w:p w:rsidR="009330B9" w:rsidRPr="009330B9" w:rsidRDefault="009330B9" w:rsidP="009330B9">
      <w:pPr>
        <w:pStyle w:val="LDNote"/>
      </w:pPr>
      <w:r w:rsidRPr="009330B9">
        <w:rPr>
          <w:i/>
          <w:iCs/>
        </w:rPr>
        <w:t>Note 3   </w:t>
      </w:r>
      <w:r w:rsidRPr="009330B9">
        <w:t xml:space="preserve">For other reporting requirements — see </w:t>
      </w:r>
      <w:r w:rsidRPr="009330B9">
        <w:rPr>
          <w:i/>
          <w:iCs/>
        </w:rPr>
        <w:t>Transport Safety Investigation Act 2003</w:t>
      </w:r>
      <w:r w:rsidRPr="009330B9">
        <w:t>, sections 18 and 19.</w:t>
      </w:r>
    </w:p>
    <w:p w:rsidR="008B3972" w:rsidRPr="009330B9" w:rsidRDefault="008B3972" w:rsidP="003B5420">
      <w:pPr>
        <w:pStyle w:val="LDDivision"/>
      </w:pPr>
      <w:bookmarkStart w:id="53" w:name="_Toc388014092"/>
      <w:r w:rsidRPr="009330B9">
        <w:rPr>
          <w:rStyle w:val="CharPartNo"/>
          <w:szCs w:val="28"/>
        </w:rPr>
        <w:t xml:space="preserve">Division </w:t>
      </w:r>
      <w:r w:rsidR="00AB202D" w:rsidRPr="009330B9">
        <w:rPr>
          <w:rStyle w:val="CharPartNo"/>
          <w:szCs w:val="28"/>
        </w:rPr>
        <w:t>6</w:t>
      </w:r>
      <w:r w:rsidRPr="009330B9">
        <w:rPr>
          <w:rStyle w:val="CharPartNo"/>
          <w:szCs w:val="28"/>
        </w:rPr>
        <w:tab/>
      </w:r>
      <w:r w:rsidRPr="009330B9">
        <w:rPr>
          <w:rStyle w:val="CharPartText"/>
          <w:szCs w:val="28"/>
        </w:rPr>
        <w:t>Matters prescribed for Pollution Prevention Act</w:t>
      </w:r>
      <w:bookmarkEnd w:id="53"/>
    </w:p>
    <w:p w:rsidR="005274FA" w:rsidRPr="009330B9" w:rsidRDefault="00BA43FF" w:rsidP="003B5420">
      <w:pPr>
        <w:pStyle w:val="LDClauseHeading"/>
      </w:pPr>
      <w:bookmarkStart w:id="54" w:name="_Toc388014093"/>
      <w:r>
        <w:rPr>
          <w:rStyle w:val="CharSectNo"/>
          <w:noProof/>
        </w:rPr>
        <w:t>22</w:t>
      </w:r>
      <w:r w:rsidR="008B3972" w:rsidRPr="009330B9">
        <w:tab/>
      </w:r>
      <w:r w:rsidR="00256460" w:rsidRPr="009330B9">
        <w:t>Notification of</w:t>
      </w:r>
      <w:r w:rsidR="005274FA" w:rsidRPr="009330B9">
        <w:t xml:space="preserve"> discharge</w:t>
      </w:r>
      <w:r w:rsidR="00256460" w:rsidRPr="009330B9">
        <w:t>s</w:t>
      </w:r>
      <w:bookmarkEnd w:id="54"/>
    </w:p>
    <w:p w:rsidR="00065F2F" w:rsidRPr="009330B9" w:rsidRDefault="00256460" w:rsidP="00065F2F">
      <w:pPr>
        <w:pStyle w:val="LDClause"/>
        <w:keepNext/>
      </w:pPr>
      <w:r w:rsidRPr="009330B9">
        <w:tab/>
        <w:t>(1)</w:t>
      </w:r>
      <w:r w:rsidRPr="009330B9">
        <w:tab/>
        <w:t>For subsections 22(1) and (3) of the Pollution Prevention Act, a prescribed incident (which is an incident involving</w:t>
      </w:r>
      <w:r w:rsidR="00EC7CEA" w:rsidRPr="009330B9">
        <w:t xml:space="preserve"> a discharge from the vessel of a mixture containing a liquid substance, carried as cargo or as part of cargo in bulk</w:t>
      </w:r>
      <w:r w:rsidRPr="009330B9">
        <w:t>) must be notified by any of the following means</w:t>
      </w:r>
      <w:r w:rsidR="00065F2F" w:rsidRPr="009330B9">
        <w:t>:</w:t>
      </w:r>
    </w:p>
    <w:p w:rsidR="00256460" w:rsidRPr="009330B9" w:rsidRDefault="00256460" w:rsidP="00256460">
      <w:pPr>
        <w:pStyle w:val="LDP1a"/>
      </w:pPr>
      <w:r w:rsidRPr="009330B9">
        <w:t>(a)</w:t>
      </w:r>
      <w:r w:rsidRPr="009330B9">
        <w:tab/>
        <w:t xml:space="preserve">telephone to +61 (0)2 6230 6811 or </w:t>
      </w:r>
      <w:proofErr w:type="spellStart"/>
      <w:r w:rsidRPr="009330B9">
        <w:t>freecall</w:t>
      </w:r>
      <w:proofErr w:type="spellEnd"/>
      <w:r w:rsidRPr="009330B9">
        <w:t xml:space="preserve"> within Australia 1800 641 792;</w:t>
      </w:r>
    </w:p>
    <w:p w:rsidR="00256460" w:rsidRPr="009330B9" w:rsidRDefault="00256460" w:rsidP="00256460">
      <w:pPr>
        <w:pStyle w:val="LDP1a"/>
      </w:pPr>
      <w:r w:rsidRPr="009330B9">
        <w:t>(b)</w:t>
      </w:r>
      <w:r w:rsidRPr="009330B9">
        <w:tab/>
        <w:t>fax to +61 (0)2 6230 6868;</w:t>
      </w:r>
    </w:p>
    <w:p w:rsidR="00256460" w:rsidRPr="009330B9" w:rsidRDefault="00256460" w:rsidP="00256460">
      <w:pPr>
        <w:pStyle w:val="LDP1a"/>
      </w:pPr>
      <w:r w:rsidRPr="009330B9">
        <w:t>(c)</w:t>
      </w:r>
      <w:r w:rsidRPr="009330B9">
        <w:tab/>
        <w:t>email to rccaus@amsa.gov.au;</w:t>
      </w:r>
    </w:p>
    <w:p w:rsidR="00256460" w:rsidRPr="009330B9" w:rsidRDefault="00256460" w:rsidP="00256460">
      <w:pPr>
        <w:pStyle w:val="LDP1a"/>
      </w:pPr>
      <w:r w:rsidRPr="009330B9">
        <w:t>(d)</w:t>
      </w:r>
      <w:r w:rsidRPr="009330B9">
        <w:tab/>
      </w:r>
      <w:proofErr w:type="spellStart"/>
      <w:r w:rsidRPr="009330B9">
        <w:t>Immarsat</w:t>
      </w:r>
      <w:proofErr w:type="spellEnd"/>
      <w:r w:rsidRPr="009330B9">
        <w:t xml:space="preserve"> C and HF DSC MMSI 005030001;</w:t>
      </w:r>
    </w:p>
    <w:p w:rsidR="00256460" w:rsidRPr="009330B9" w:rsidRDefault="00256460" w:rsidP="00256460">
      <w:pPr>
        <w:pStyle w:val="LDP1a"/>
      </w:pPr>
      <w:r w:rsidRPr="009330B9">
        <w:t>(e)</w:t>
      </w:r>
      <w:r w:rsidRPr="009330B9">
        <w:tab/>
        <w:t>Aeronautical Fixed Telecommunications Network to YSARYCYX.</w:t>
      </w:r>
    </w:p>
    <w:p w:rsidR="00AE0FF9" w:rsidRPr="009330B9" w:rsidRDefault="00AE0FF9" w:rsidP="00AE0FF9">
      <w:pPr>
        <w:pStyle w:val="LDNote"/>
      </w:pPr>
      <w:r w:rsidRPr="009330B9">
        <w:rPr>
          <w:i/>
          <w:iCs/>
          <w:szCs w:val="20"/>
        </w:rPr>
        <w:t>Note </w:t>
      </w:r>
      <w:r w:rsidR="00AC71C2">
        <w:rPr>
          <w:i/>
          <w:iCs/>
          <w:szCs w:val="20"/>
        </w:rPr>
        <w:t> </w:t>
      </w:r>
      <w:r w:rsidRPr="009330B9">
        <w:rPr>
          <w:i/>
          <w:iCs/>
          <w:szCs w:val="20"/>
        </w:rPr>
        <w:t> </w:t>
      </w:r>
      <w:r w:rsidRPr="009330B9">
        <w:rPr>
          <w:szCs w:val="20"/>
        </w:rPr>
        <w:t xml:space="preserve">Subsection 26B(3) of the Pollution Prevention Act requires notification of a prescribed incident to a prescribed officer. For the definition of </w:t>
      </w:r>
      <w:r w:rsidRPr="009330B9">
        <w:rPr>
          <w:b/>
          <w:i/>
          <w:szCs w:val="20"/>
        </w:rPr>
        <w:t>prescribed officer</w:t>
      </w:r>
      <w:r w:rsidRPr="009330B9">
        <w:rPr>
          <w:szCs w:val="20"/>
        </w:rPr>
        <w:t xml:space="preserve"> — see subsection 3(2) of the Act.</w:t>
      </w:r>
    </w:p>
    <w:p w:rsidR="00256460" w:rsidRPr="009330B9" w:rsidRDefault="00256460" w:rsidP="00256460">
      <w:pPr>
        <w:pStyle w:val="LDClause"/>
      </w:pPr>
      <w:r w:rsidRPr="009330B9">
        <w:tab/>
        <w:t>(2)</w:t>
      </w:r>
      <w:r w:rsidRPr="009330B9">
        <w:tab/>
        <w:t xml:space="preserve">A report mentioned in subsections </w:t>
      </w:r>
      <w:r w:rsidR="003653CA" w:rsidRPr="009330B9">
        <w:t>22</w:t>
      </w:r>
      <w:r w:rsidRPr="009330B9">
        <w:t>(6) and (7) of the Pollution Prevention Act must be made using AMSA Form 196 (Harmful Substances Report form).</w:t>
      </w:r>
    </w:p>
    <w:p w:rsidR="00256460" w:rsidRPr="009330B9" w:rsidRDefault="00256460" w:rsidP="00256460">
      <w:pPr>
        <w:pStyle w:val="LDNote"/>
      </w:pPr>
      <w:r w:rsidRPr="009330B9">
        <w:rPr>
          <w:i/>
        </w:rPr>
        <w:t>Note   </w:t>
      </w:r>
      <w:r w:rsidRPr="009330B9">
        <w:t xml:space="preserve">This form is available on AMSA’s website </w:t>
      </w:r>
      <w:r w:rsidRPr="009330B9">
        <w:rPr>
          <w:u w:val="single"/>
        </w:rPr>
        <w:t>http://www.amsa.gov.au</w:t>
      </w:r>
      <w:r w:rsidRPr="009330B9">
        <w:t>.</w:t>
      </w:r>
    </w:p>
    <w:p w:rsidR="00256460" w:rsidRPr="009330B9" w:rsidRDefault="00256460" w:rsidP="00256460">
      <w:pPr>
        <w:pStyle w:val="LDClause"/>
        <w:rPr>
          <w:sz w:val="23"/>
          <w:szCs w:val="23"/>
        </w:rPr>
      </w:pPr>
      <w:r w:rsidRPr="009330B9">
        <w:lastRenderedPageBreak/>
        <w:tab/>
        <w:t>(3)</w:t>
      </w:r>
      <w:r w:rsidRPr="009330B9">
        <w:tab/>
      </w:r>
      <w:r w:rsidRPr="009330B9">
        <w:rPr>
          <w:sz w:val="23"/>
          <w:szCs w:val="23"/>
        </w:rPr>
        <w:t>For subsections 22(6) and (7) of the Pollution Prevention Act, the report must be given within 24 hours after receiving the request for the report.</w:t>
      </w:r>
    </w:p>
    <w:p w:rsidR="00BC4582" w:rsidRPr="009330B9" w:rsidRDefault="00BA43FF" w:rsidP="00BC4582">
      <w:pPr>
        <w:pStyle w:val="LDClauseHeading"/>
      </w:pPr>
      <w:bookmarkStart w:id="55" w:name="_Toc367103140"/>
      <w:bookmarkStart w:id="56" w:name="_Toc388014094"/>
      <w:r>
        <w:rPr>
          <w:rStyle w:val="CharSectNo"/>
          <w:noProof/>
        </w:rPr>
        <w:t>23</w:t>
      </w:r>
      <w:r w:rsidR="00BC4582" w:rsidRPr="009330B9">
        <w:tab/>
        <w:t>Shipboard marine pollution emergency plan</w:t>
      </w:r>
      <w:bookmarkEnd w:id="55"/>
      <w:bookmarkEnd w:id="56"/>
    </w:p>
    <w:p w:rsidR="00BC4582" w:rsidRPr="009330B9" w:rsidRDefault="00BC4582" w:rsidP="00BC4582">
      <w:pPr>
        <w:pStyle w:val="LDClause"/>
      </w:pPr>
      <w:r w:rsidRPr="009330B9">
        <w:tab/>
      </w:r>
      <w:r w:rsidRPr="009330B9">
        <w:tab/>
        <w:t xml:space="preserve">For subsection 22A(3) of the Pollution Prevention Act, the prescribed form is the form set out as an example in Appendix II to </w:t>
      </w:r>
      <w:r w:rsidRPr="009330B9">
        <w:rPr>
          <w:i/>
        </w:rPr>
        <w:t>Guidelines for the Development of Shipboard Marine Pollution Emergency Plans for Oil and/or Noxious Liquid Substances</w:t>
      </w:r>
      <w:r w:rsidRPr="009330B9">
        <w:t>, adopted by IMO Resolution MEPC.85(44), as in force from time to time.</w:t>
      </w:r>
    </w:p>
    <w:p w:rsidR="005274FA" w:rsidRPr="009330B9" w:rsidRDefault="00BA43FF" w:rsidP="003B5420">
      <w:pPr>
        <w:pStyle w:val="LDClauseHeading"/>
      </w:pPr>
      <w:bookmarkStart w:id="57" w:name="_Toc388014095"/>
      <w:r>
        <w:rPr>
          <w:rStyle w:val="CharSectNo"/>
          <w:noProof/>
        </w:rPr>
        <w:t>24</w:t>
      </w:r>
      <w:r w:rsidR="00475C39" w:rsidRPr="009330B9">
        <w:tab/>
      </w:r>
      <w:r w:rsidR="005274FA" w:rsidRPr="009330B9">
        <w:t>Record books</w:t>
      </w:r>
      <w:bookmarkEnd w:id="57"/>
    </w:p>
    <w:p w:rsidR="005274FA" w:rsidRPr="009330B9" w:rsidRDefault="005274FA" w:rsidP="005274FA">
      <w:pPr>
        <w:pStyle w:val="LDClause"/>
      </w:pPr>
      <w:r w:rsidRPr="009330B9">
        <w:tab/>
      </w:r>
      <w:r w:rsidR="008F65DB" w:rsidRPr="009330B9">
        <w:t>(1)</w:t>
      </w:r>
      <w:r w:rsidRPr="009330B9">
        <w:tab/>
        <w:t xml:space="preserve">For subsection 23(3) of the Pollution Prevention Act, the prescribed form </w:t>
      </w:r>
      <w:r w:rsidR="0037243C" w:rsidRPr="009330B9">
        <w:t>for</w:t>
      </w:r>
      <w:r w:rsidRPr="009330B9">
        <w:t xml:space="preserve"> a cargo record book is the form set out in Appendix 2 to Annex II.</w:t>
      </w:r>
    </w:p>
    <w:p w:rsidR="005274FA" w:rsidRPr="009330B9" w:rsidRDefault="005274FA" w:rsidP="005274FA">
      <w:pPr>
        <w:pStyle w:val="LDClause"/>
      </w:pPr>
      <w:r w:rsidRPr="009330B9">
        <w:tab/>
      </w:r>
      <w:r w:rsidR="008F65DB" w:rsidRPr="009330B9">
        <w:t>(2)</w:t>
      </w:r>
      <w:r w:rsidRPr="009330B9">
        <w:tab/>
      </w:r>
      <w:r w:rsidR="00B511E3" w:rsidRPr="009330B9">
        <w:t>If</w:t>
      </w:r>
      <w:r w:rsidRPr="009330B9">
        <w:t xml:space="preserve"> a time is required to be specified in a cargo record book, it must, unless expressed in ship’s time and the conversion</w:t>
      </w:r>
      <w:r w:rsidR="00BC4582" w:rsidRPr="009330B9">
        <w:t xml:space="preserve"> to Coordinated Universal Time </w:t>
      </w:r>
      <w:r w:rsidRPr="009330B9">
        <w:t>cannot be readily made, be expressed in Coordinated Universal Time.</w:t>
      </w:r>
    </w:p>
    <w:p w:rsidR="005274FA" w:rsidRPr="009330B9" w:rsidRDefault="00BA43FF" w:rsidP="003B5420">
      <w:pPr>
        <w:pStyle w:val="LDClauseHeading"/>
      </w:pPr>
      <w:bookmarkStart w:id="58" w:name="_Toc388014096"/>
      <w:r>
        <w:rPr>
          <w:rStyle w:val="CharSectNo"/>
          <w:noProof/>
        </w:rPr>
        <w:t>25</w:t>
      </w:r>
      <w:r w:rsidR="00475C39" w:rsidRPr="009330B9">
        <w:tab/>
      </w:r>
      <w:r w:rsidR="005274FA" w:rsidRPr="009330B9">
        <w:t>Prescribed operations</w:t>
      </w:r>
      <w:r w:rsidR="005B4175" w:rsidRPr="009330B9">
        <w:t xml:space="preserve"> or occurrences</w:t>
      </w:r>
      <w:bookmarkEnd w:id="58"/>
    </w:p>
    <w:p w:rsidR="00065F2F" w:rsidRPr="009330B9" w:rsidRDefault="005274FA" w:rsidP="00065F2F">
      <w:pPr>
        <w:pStyle w:val="LDClause"/>
        <w:keepNext/>
      </w:pPr>
      <w:r w:rsidRPr="009330B9">
        <w:tab/>
      </w:r>
      <w:r w:rsidRPr="009330B9">
        <w:tab/>
        <w:t>For subsection 23(5) of the Pollution Prevention Act, each</w:t>
      </w:r>
      <w:r w:rsidR="003765EF" w:rsidRPr="009330B9">
        <w:t xml:space="preserve"> </w:t>
      </w:r>
      <w:r w:rsidR="005B4175" w:rsidRPr="009330B9">
        <w:t xml:space="preserve">of the following is a prescribed </w:t>
      </w:r>
      <w:r w:rsidR="003765EF" w:rsidRPr="009330B9">
        <w:t>operation</w:t>
      </w:r>
      <w:r w:rsidR="005B4175" w:rsidRPr="009330B9">
        <w:t xml:space="preserve"> or occurrence</w:t>
      </w:r>
      <w:r w:rsidR="00065F2F" w:rsidRPr="009330B9">
        <w:t>:</w:t>
      </w:r>
    </w:p>
    <w:p w:rsidR="005B4175" w:rsidRPr="009330B9" w:rsidRDefault="0006184B" w:rsidP="005B4175">
      <w:pPr>
        <w:pStyle w:val="LDP1a"/>
      </w:pPr>
      <w:r w:rsidRPr="009330B9">
        <w:t>(a)</w:t>
      </w:r>
      <w:r w:rsidRPr="009330B9">
        <w:tab/>
        <w:t>a discharge</w:t>
      </w:r>
      <w:r w:rsidR="005B4175" w:rsidRPr="009330B9">
        <w:t xml:space="preserve"> mentioned in regulation 3 of Annex II;</w:t>
      </w:r>
    </w:p>
    <w:p w:rsidR="003765EF" w:rsidRPr="009330B9" w:rsidRDefault="005B4175" w:rsidP="005B4175">
      <w:pPr>
        <w:pStyle w:val="LDP1a"/>
      </w:pPr>
      <w:r w:rsidRPr="009330B9">
        <w:t>(b)</w:t>
      </w:r>
      <w:r w:rsidRPr="009330B9">
        <w:tab/>
        <w:t xml:space="preserve">an operation </w:t>
      </w:r>
      <w:r w:rsidR="003765EF" w:rsidRPr="009330B9">
        <w:t>mentioned in the list of items to be recorded in the form set out in Appendix </w:t>
      </w:r>
      <w:r w:rsidR="0006184B" w:rsidRPr="009330B9">
        <w:t>II</w:t>
      </w:r>
      <w:r w:rsidR="003765EF" w:rsidRPr="009330B9">
        <w:t xml:space="preserve"> to Annex II.</w:t>
      </w:r>
    </w:p>
    <w:p w:rsidR="00B749EC" w:rsidRPr="009330B9" w:rsidRDefault="005274FA" w:rsidP="005274FA">
      <w:pPr>
        <w:pStyle w:val="LDNote"/>
      </w:pPr>
      <w:r w:rsidRPr="009330B9">
        <w:rPr>
          <w:i/>
        </w:rPr>
        <w:t>Note</w:t>
      </w:r>
      <w:r w:rsidR="00B749EC" w:rsidRPr="009330B9">
        <w:rPr>
          <w:i/>
        </w:rPr>
        <w:t> </w:t>
      </w:r>
      <w:r w:rsidR="00B749EC" w:rsidRPr="009330B9">
        <w:t xml:space="preserve">  For the application of this section to foreign vessels — see subsection </w:t>
      </w:r>
      <w:r w:rsidR="00BA43FF">
        <w:rPr>
          <w:rStyle w:val="CharSectNo"/>
          <w:noProof/>
        </w:rPr>
        <w:t>5</w:t>
      </w:r>
      <w:r w:rsidR="00807517" w:rsidRPr="009330B9">
        <w:t>(2</w:t>
      </w:r>
      <w:r w:rsidR="00B749EC" w:rsidRPr="009330B9">
        <w:t>).</w:t>
      </w:r>
    </w:p>
    <w:p w:rsidR="00BC4582" w:rsidRPr="009330B9" w:rsidRDefault="00BA43FF" w:rsidP="00BC4582">
      <w:pPr>
        <w:pStyle w:val="LDClauseHeading"/>
      </w:pPr>
      <w:bookmarkStart w:id="59" w:name="_Toc388014097"/>
      <w:r>
        <w:rPr>
          <w:rStyle w:val="CharSectNo"/>
          <w:noProof/>
        </w:rPr>
        <w:t>26</w:t>
      </w:r>
      <w:r w:rsidR="00BC4582" w:rsidRPr="009330B9">
        <w:tab/>
        <w:t>Tank cleaning</w:t>
      </w:r>
      <w:bookmarkEnd w:id="59"/>
    </w:p>
    <w:p w:rsidR="00BC4582" w:rsidRPr="009330B9" w:rsidRDefault="00BC4582" w:rsidP="00BC4582">
      <w:pPr>
        <w:pStyle w:val="LDClause"/>
      </w:pPr>
      <w:r w:rsidRPr="009330B9">
        <w:tab/>
      </w:r>
      <w:r w:rsidRPr="009330B9">
        <w:tab/>
        <w:t>For section 26 of the Pollution Prevention Act, a tank mentioned in paragraph 21(4)(a) or (5)(a) of that Act must be washed in accordance with Appendix VI of Annex II.</w:t>
      </w:r>
    </w:p>
    <w:p w:rsidR="005274FA" w:rsidRPr="009330B9" w:rsidRDefault="00492C0C" w:rsidP="003B5420">
      <w:pPr>
        <w:pStyle w:val="LDDivision"/>
      </w:pPr>
      <w:bookmarkStart w:id="60" w:name="_Toc367103139"/>
      <w:bookmarkStart w:id="61" w:name="_Toc388014098"/>
      <w:r w:rsidRPr="009330B9">
        <w:rPr>
          <w:rStyle w:val="CharPartNo"/>
          <w:szCs w:val="28"/>
        </w:rPr>
        <w:t xml:space="preserve">Division </w:t>
      </w:r>
      <w:r w:rsidR="00AB202D" w:rsidRPr="009330B9">
        <w:rPr>
          <w:rStyle w:val="CharPartNo"/>
          <w:szCs w:val="28"/>
        </w:rPr>
        <w:t>7</w:t>
      </w:r>
      <w:r w:rsidRPr="009330B9">
        <w:rPr>
          <w:rStyle w:val="CharPartNo"/>
          <w:szCs w:val="28"/>
        </w:rPr>
        <w:tab/>
      </w:r>
      <w:r w:rsidR="005274FA" w:rsidRPr="009330B9">
        <w:rPr>
          <w:rStyle w:val="CharPartText"/>
          <w:szCs w:val="28"/>
        </w:rPr>
        <w:t>Specifications and interpretations</w:t>
      </w:r>
      <w:bookmarkEnd w:id="60"/>
      <w:bookmarkEnd w:id="61"/>
    </w:p>
    <w:p w:rsidR="00515553" w:rsidRPr="009330B9" w:rsidRDefault="00BA43FF" w:rsidP="00515553">
      <w:pPr>
        <w:pStyle w:val="LDClauseHeading"/>
      </w:pPr>
      <w:bookmarkStart w:id="62" w:name="_Toc388014099"/>
      <w:r>
        <w:rPr>
          <w:rStyle w:val="CharSectNo"/>
          <w:noProof/>
        </w:rPr>
        <w:t>27</w:t>
      </w:r>
      <w:r w:rsidR="00515553" w:rsidRPr="009330B9">
        <w:tab/>
        <w:t>Measures to minimise discharges</w:t>
      </w:r>
      <w:bookmarkEnd w:id="62"/>
    </w:p>
    <w:p w:rsidR="00065F2F" w:rsidRPr="009330B9" w:rsidRDefault="00515553" w:rsidP="00065F2F">
      <w:pPr>
        <w:pStyle w:val="LDClause"/>
        <w:keepNext/>
      </w:pPr>
      <w:r w:rsidRPr="009330B9">
        <w:tab/>
      </w:r>
      <w:r w:rsidRPr="009330B9">
        <w:tab/>
        <w:t xml:space="preserve">For paragraph 2 of </w:t>
      </w:r>
      <w:r w:rsidR="00BC4582" w:rsidRPr="009330B9">
        <w:t xml:space="preserve">regulation 11 of Annex II, the </w:t>
      </w:r>
      <w:r w:rsidRPr="009330B9">
        <w:t>following measures must be followed</w:t>
      </w:r>
      <w:r w:rsidR="00065F2F" w:rsidRPr="009330B9">
        <w:t>:</w:t>
      </w:r>
    </w:p>
    <w:p w:rsidR="00065F2F" w:rsidRPr="009330B9" w:rsidRDefault="00515553" w:rsidP="00065F2F">
      <w:pPr>
        <w:pStyle w:val="LDP1a"/>
        <w:keepNext/>
      </w:pPr>
      <w:r w:rsidRPr="009330B9">
        <w:rPr>
          <w:iCs/>
        </w:rPr>
        <w:t>(a)</w:t>
      </w:r>
      <w:r w:rsidRPr="009330B9">
        <w:tab/>
        <w:t>for a vessel, other than an offshore support vessel</w:t>
      </w:r>
      <w:r w:rsidR="00065F2F" w:rsidRPr="009330B9">
        <w:t>:</w:t>
      </w:r>
    </w:p>
    <w:p w:rsidR="00515553" w:rsidRPr="009330B9" w:rsidRDefault="00515553" w:rsidP="00515553">
      <w:pPr>
        <w:pStyle w:val="LDP2i"/>
      </w:pPr>
      <w:r w:rsidRPr="009330B9">
        <w:rPr>
          <w:iCs/>
        </w:rPr>
        <w:tab/>
        <w:t>(</w:t>
      </w:r>
      <w:proofErr w:type="spellStart"/>
      <w:r w:rsidRPr="009330B9">
        <w:rPr>
          <w:iCs/>
        </w:rPr>
        <w:t>i</w:t>
      </w:r>
      <w:proofErr w:type="spellEnd"/>
      <w:r w:rsidRPr="009330B9">
        <w:rPr>
          <w:iCs/>
        </w:rPr>
        <w:t>)</w:t>
      </w:r>
      <w:r w:rsidRPr="009330B9">
        <w:tab/>
        <w:t>the provisions of the IBC Code that apply to a vessel constructed after 30 June 1986;</w:t>
      </w:r>
    </w:p>
    <w:p w:rsidR="00515553" w:rsidRPr="009330B9" w:rsidRDefault="00515553" w:rsidP="00515553">
      <w:pPr>
        <w:pStyle w:val="LDP2i"/>
      </w:pPr>
      <w:r w:rsidRPr="009330B9">
        <w:rPr>
          <w:iCs/>
        </w:rPr>
        <w:tab/>
        <w:t>(ii)</w:t>
      </w:r>
      <w:r w:rsidRPr="009330B9">
        <w:tab/>
        <w:t>the provisions of the BCH Code that apply to a vessel that was constructed before 1 July 1986, to the extent that the provisions can practicably be applied to the vessel;</w:t>
      </w:r>
    </w:p>
    <w:p w:rsidR="00515553" w:rsidRPr="009330B9" w:rsidRDefault="00515553" w:rsidP="00515553">
      <w:pPr>
        <w:pStyle w:val="LDP1a"/>
      </w:pPr>
      <w:r w:rsidRPr="009330B9">
        <w:t>(b)</w:t>
      </w:r>
      <w:r w:rsidRPr="009330B9">
        <w:tab/>
        <w:t xml:space="preserve">for an offshore support vessel — the requirements of </w:t>
      </w:r>
      <w:r w:rsidRPr="009330B9">
        <w:rPr>
          <w:i/>
        </w:rPr>
        <w:t>Guidelines for the Transport and Handling of Limited Amounts of Hazardous and Noxious Liquid Substances in Bulk in Offshore Support Vessels</w:t>
      </w:r>
      <w:r w:rsidRPr="009330B9">
        <w:t>, adopted by IMO Resolution A.673(16), as in force from time to time;</w:t>
      </w:r>
    </w:p>
    <w:p w:rsidR="00515553" w:rsidRPr="009330B9" w:rsidRDefault="00515553" w:rsidP="00515553">
      <w:pPr>
        <w:pStyle w:val="LDP1a"/>
      </w:pPr>
      <w:r w:rsidRPr="009330B9">
        <w:t>(c)</w:t>
      </w:r>
      <w:r w:rsidRPr="009330B9">
        <w:tab/>
        <w:t xml:space="preserve">for the carriage of vegetable oils in a general dry cargo vessel — the requirements of </w:t>
      </w:r>
      <w:r w:rsidRPr="009330B9">
        <w:rPr>
          <w:i/>
          <w:iCs/>
        </w:rPr>
        <w:t>Revised</w:t>
      </w:r>
      <w:r w:rsidRPr="009330B9">
        <w:rPr>
          <w:i/>
        </w:rPr>
        <w:t xml:space="preserve"> Guidelines for the Transport of Vegetable Oils in Deep Tanks or in Independent Tanks Specially Designed for the Carriage </w:t>
      </w:r>
      <w:r w:rsidRPr="009330B9">
        <w:rPr>
          <w:i/>
        </w:rPr>
        <w:lastRenderedPageBreak/>
        <w:t>of Such Vegetable Oils in General Dry Cargo Ships</w:t>
      </w:r>
      <w:r w:rsidRPr="009330B9">
        <w:t>, adopted by IMO Resolution MEPC.148(54), as in force from time to time.</w:t>
      </w:r>
    </w:p>
    <w:p w:rsidR="00515553" w:rsidRPr="009330B9" w:rsidRDefault="00BA43FF" w:rsidP="00515553">
      <w:pPr>
        <w:pStyle w:val="LDClauseHeading"/>
      </w:pPr>
      <w:bookmarkStart w:id="63" w:name="_Toc388014100"/>
      <w:r>
        <w:rPr>
          <w:rStyle w:val="CharSectNo"/>
          <w:noProof/>
        </w:rPr>
        <w:t>28</w:t>
      </w:r>
      <w:r w:rsidR="00515553" w:rsidRPr="009330B9">
        <w:tab/>
        <w:t>Exemption for prewash</w:t>
      </w:r>
      <w:bookmarkEnd w:id="63"/>
    </w:p>
    <w:p w:rsidR="00515553" w:rsidRPr="009330B9" w:rsidRDefault="00515553" w:rsidP="00515553">
      <w:pPr>
        <w:pStyle w:val="LDClause"/>
      </w:pPr>
      <w:r w:rsidRPr="009330B9">
        <w:tab/>
        <w:t>(1)</w:t>
      </w:r>
      <w:r w:rsidRPr="009330B9">
        <w:tab/>
        <w:t>An exemption mentioned in paragraph 4 of regulation 13 of Annex II may be given for a vessel only if the vessel is engaged on a voyage to a port or terminal under the jurisdiction of a State party to the Convention.</w:t>
      </w:r>
    </w:p>
    <w:p w:rsidR="00515553" w:rsidRPr="009330B9" w:rsidRDefault="00515553" w:rsidP="00515553">
      <w:pPr>
        <w:pStyle w:val="LDClause"/>
      </w:pPr>
      <w:r w:rsidRPr="009330B9">
        <w:tab/>
        <w:t>(2)</w:t>
      </w:r>
      <w:r w:rsidRPr="009330B9">
        <w:tab/>
      </w:r>
      <w:r w:rsidR="008E63A0" w:rsidRPr="009330B9">
        <w:t>When an exemption is given for a vessel, t</w:t>
      </w:r>
      <w:r w:rsidR="00CD71A4" w:rsidRPr="009330B9">
        <w:t xml:space="preserve">he master must make available </w:t>
      </w:r>
      <w:r w:rsidR="008E63A0" w:rsidRPr="009330B9">
        <w:t>the vessel’s cargo record book for endorsement by AMSA.</w:t>
      </w:r>
    </w:p>
    <w:p w:rsidR="005274FA" w:rsidRPr="009330B9" w:rsidRDefault="00BA43FF" w:rsidP="003B5420">
      <w:pPr>
        <w:pStyle w:val="LDClauseHeading"/>
      </w:pPr>
      <w:bookmarkStart w:id="64" w:name="_Toc388014101"/>
      <w:r>
        <w:rPr>
          <w:rStyle w:val="CharSectNo"/>
          <w:noProof/>
        </w:rPr>
        <w:t>29</w:t>
      </w:r>
      <w:r w:rsidR="00492C0C" w:rsidRPr="009330B9">
        <w:tab/>
      </w:r>
      <w:r w:rsidR="00807540" w:rsidRPr="009330B9">
        <w:t>Expressions use</w:t>
      </w:r>
      <w:r w:rsidR="00AB5688" w:rsidRPr="009330B9">
        <w:t>d</w:t>
      </w:r>
      <w:r w:rsidR="00807540" w:rsidRPr="009330B9">
        <w:t xml:space="preserve"> in regulation 16 of Annex II</w:t>
      </w:r>
      <w:r w:rsidR="00D741D9" w:rsidRPr="009330B9">
        <w:t xml:space="preserve"> (</w:t>
      </w:r>
      <w:r w:rsidR="005274FA" w:rsidRPr="009330B9">
        <w:t>Measures of control</w:t>
      </w:r>
      <w:r w:rsidR="00D741D9" w:rsidRPr="009330B9">
        <w:t>)</w:t>
      </w:r>
      <w:bookmarkEnd w:id="64"/>
    </w:p>
    <w:p w:rsidR="00065F2F" w:rsidRPr="009330B9" w:rsidRDefault="005274FA" w:rsidP="00065F2F">
      <w:pPr>
        <w:pStyle w:val="LDClause"/>
        <w:keepNext/>
      </w:pPr>
      <w:r w:rsidRPr="009330B9">
        <w:tab/>
      </w:r>
      <w:r w:rsidR="0057435F" w:rsidRPr="009330B9">
        <w:t>(1)</w:t>
      </w:r>
      <w:r w:rsidRPr="009330B9">
        <w:tab/>
        <w:t>For regulation 16 of Annex II</w:t>
      </w:r>
      <w:r w:rsidR="00065F2F" w:rsidRPr="009330B9">
        <w:t>:</w:t>
      </w:r>
    </w:p>
    <w:p w:rsidR="005274FA" w:rsidRPr="009330B9" w:rsidRDefault="005274FA" w:rsidP="005274FA">
      <w:pPr>
        <w:pStyle w:val="LDP1a"/>
      </w:pPr>
      <w:r w:rsidRPr="009330B9">
        <w:t>(a)</w:t>
      </w:r>
      <w:r w:rsidRPr="009330B9">
        <w:tab/>
      </w:r>
      <w:r w:rsidRPr="009330B9">
        <w:rPr>
          <w:bCs/>
        </w:rPr>
        <w:t>the</w:t>
      </w:r>
      <w:r w:rsidRPr="009330B9">
        <w:rPr>
          <w:b/>
        </w:rPr>
        <w:t xml:space="preserve"> </w:t>
      </w:r>
      <w:r w:rsidRPr="009330B9">
        <w:rPr>
          <w:b/>
          <w:i/>
        </w:rPr>
        <w:t>receiving Party</w:t>
      </w:r>
      <w:r w:rsidRPr="009330B9">
        <w:t xml:space="preserve"> </w:t>
      </w:r>
      <w:r w:rsidR="000A27BF" w:rsidRPr="009330B9">
        <w:t>is taken to be</w:t>
      </w:r>
      <w:r w:rsidRPr="009330B9">
        <w:t xml:space="preserve"> Australia;</w:t>
      </w:r>
    </w:p>
    <w:p w:rsidR="005274FA" w:rsidRPr="009330B9" w:rsidRDefault="005274FA" w:rsidP="005274FA">
      <w:pPr>
        <w:pStyle w:val="LDP1a"/>
      </w:pPr>
      <w:r w:rsidRPr="009330B9">
        <w:t>(b)</w:t>
      </w:r>
      <w:r w:rsidRPr="009330B9">
        <w:tab/>
        <w:t xml:space="preserve">a function or power expressed to be exercisable by the </w:t>
      </w:r>
      <w:r w:rsidRPr="009330B9">
        <w:rPr>
          <w:b/>
          <w:i/>
        </w:rPr>
        <w:t>Government of the receiving party</w:t>
      </w:r>
      <w:r w:rsidRPr="009330B9">
        <w:t xml:space="preserve"> is exercisable by </w:t>
      </w:r>
      <w:r w:rsidR="00111B54" w:rsidRPr="009330B9">
        <w:t>AMSA</w:t>
      </w:r>
      <w:r w:rsidRPr="009330B9">
        <w:t>;</w:t>
      </w:r>
      <w:r w:rsidR="0057435F" w:rsidRPr="009330B9">
        <w:t xml:space="preserve"> and</w:t>
      </w:r>
    </w:p>
    <w:p w:rsidR="005274FA" w:rsidRPr="009330B9" w:rsidRDefault="005274FA" w:rsidP="005274FA">
      <w:pPr>
        <w:pStyle w:val="LDP1a"/>
      </w:pPr>
      <w:r w:rsidRPr="009330B9">
        <w:t>(c)</w:t>
      </w:r>
      <w:r w:rsidRPr="009330B9">
        <w:tab/>
      </w:r>
      <w:r w:rsidRPr="009330B9">
        <w:rPr>
          <w:bCs/>
        </w:rPr>
        <w:t>the</w:t>
      </w:r>
      <w:r w:rsidRPr="009330B9">
        <w:rPr>
          <w:b/>
        </w:rPr>
        <w:t xml:space="preserve"> </w:t>
      </w:r>
      <w:r w:rsidRPr="009330B9">
        <w:rPr>
          <w:b/>
          <w:i/>
        </w:rPr>
        <w:t>Administrations</w:t>
      </w:r>
      <w:r w:rsidRPr="009330B9">
        <w:t xml:space="preserve"> </w:t>
      </w:r>
      <w:r w:rsidR="000A27BF" w:rsidRPr="009330B9">
        <w:t>is taken to be</w:t>
      </w:r>
      <w:r w:rsidR="001F2A48" w:rsidRPr="009330B9">
        <w:t xml:space="preserve"> an issuing body</w:t>
      </w:r>
      <w:r w:rsidR="0057435F" w:rsidRPr="009330B9">
        <w:t>;</w:t>
      </w:r>
      <w:r w:rsidR="001F2A48" w:rsidRPr="009330B9">
        <w:t xml:space="preserve"> and</w:t>
      </w:r>
    </w:p>
    <w:p w:rsidR="005274FA" w:rsidRPr="009330B9" w:rsidRDefault="005274FA" w:rsidP="005274FA">
      <w:pPr>
        <w:pStyle w:val="LDP1a"/>
      </w:pPr>
      <w:r w:rsidRPr="009330B9">
        <w:rPr>
          <w:iCs/>
        </w:rPr>
        <w:t>(d)</w:t>
      </w:r>
      <w:r w:rsidRPr="009330B9">
        <w:tab/>
      </w:r>
      <w:r w:rsidRPr="009330B9">
        <w:rPr>
          <w:b/>
          <w:i/>
        </w:rPr>
        <w:t>the surveyor</w:t>
      </w:r>
      <w:r w:rsidRPr="009330B9">
        <w:t xml:space="preserve"> </w:t>
      </w:r>
      <w:r w:rsidR="000A27BF" w:rsidRPr="009330B9">
        <w:t>is taken to be</w:t>
      </w:r>
      <w:r w:rsidRPr="009330B9">
        <w:t xml:space="preserve"> a </w:t>
      </w:r>
      <w:r w:rsidRPr="009330B9">
        <w:rPr>
          <w:bCs/>
        </w:rPr>
        <w:t>person</w:t>
      </w:r>
      <w:r w:rsidRPr="009330B9">
        <w:t xml:space="preserve"> </w:t>
      </w:r>
      <w:r w:rsidR="00380C16" w:rsidRPr="009330B9">
        <w:t>employed by AMSA as a surveyor</w:t>
      </w:r>
      <w:r w:rsidRPr="009330B9">
        <w:t>.</w:t>
      </w:r>
    </w:p>
    <w:p w:rsidR="00FE0C09" w:rsidRPr="009330B9" w:rsidRDefault="00FE0C09" w:rsidP="00FE0C09">
      <w:pPr>
        <w:pStyle w:val="MainBodySectionBreak"/>
        <w:sectPr w:rsidR="00FE0C09" w:rsidRPr="009330B9" w:rsidSect="00AB5FCB">
          <w:headerReference w:type="even" r:id="rId22"/>
          <w:headerReference w:type="default" r:id="rId23"/>
          <w:footerReference w:type="default" r:id="rId24"/>
          <w:headerReference w:type="first" r:id="rId25"/>
          <w:footerReference w:type="first" r:id="rId26"/>
          <w:pgSz w:w="11907" w:h="16839" w:code="9"/>
          <w:pgMar w:top="1361" w:right="1701" w:bottom="1361" w:left="1701" w:header="567" w:footer="567" w:gutter="0"/>
          <w:cols w:space="708"/>
          <w:docGrid w:linePitch="360"/>
        </w:sectPr>
      </w:pPr>
      <w:bookmarkStart w:id="65" w:name="_Toc280562423"/>
      <w:bookmarkEnd w:id="25"/>
      <w:bookmarkEnd w:id="26"/>
    </w:p>
    <w:bookmarkEnd w:id="65"/>
    <w:p w:rsidR="007515E5" w:rsidRPr="009330B9" w:rsidRDefault="007515E5" w:rsidP="007515E5">
      <w:pPr>
        <w:pStyle w:val="LDEndnote"/>
      </w:pPr>
      <w:r w:rsidRPr="009330B9">
        <w:lastRenderedPageBreak/>
        <w:t>Note</w:t>
      </w:r>
    </w:p>
    <w:p w:rsidR="00C300A6" w:rsidRPr="00630C49" w:rsidRDefault="00C300A6" w:rsidP="00E4226F">
      <w:pPr>
        <w:pStyle w:val="LDBodytext"/>
      </w:pPr>
      <w:r w:rsidRPr="009330B9">
        <w:t>1.</w:t>
      </w:r>
      <w:r w:rsidRPr="009330B9">
        <w:tab/>
        <w:t xml:space="preserve">All legislative instruments and compilations are registered on the Federal Register of Legislative Instruments kept under the </w:t>
      </w:r>
      <w:r w:rsidRPr="009330B9">
        <w:rPr>
          <w:i/>
        </w:rPr>
        <w:t xml:space="preserve">Legislative Instruments Act 2003. </w:t>
      </w:r>
      <w:r w:rsidRPr="009330B9">
        <w:t xml:space="preserve">See </w:t>
      </w:r>
      <w:r w:rsidRPr="009330B9">
        <w:rPr>
          <w:u w:val="single"/>
        </w:rPr>
        <w:t>http://www.frli.gov.au</w:t>
      </w:r>
      <w:r w:rsidRPr="009330B9">
        <w:t>.</w:t>
      </w:r>
    </w:p>
    <w:p w:rsidR="00C300A6" w:rsidRPr="00630C49" w:rsidRDefault="00C300A6" w:rsidP="00C300A6">
      <w:pPr>
        <w:pStyle w:val="NotesSectionBreak"/>
        <w:keepLines/>
        <w:sectPr w:rsidR="00C300A6" w:rsidRPr="00630C49" w:rsidSect="00217F48">
          <w:headerReference w:type="even" r:id="rId27"/>
          <w:headerReference w:type="default" r:id="rId28"/>
          <w:footerReference w:type="even" r:id="rId29"/>
          <w:footerReference w:type="default" r:id="rId30"/>
          <w:headerReference w:type="first" r:id="rId31"/>
          <w:footerReference w:type="first" r:id="rId32"/>
          <w:type w:val="continuous"/>
          <w:pgSz w:w="11907" w:h="16839" w:code="9"/>
          <w:pgMar w:top="1361" w:right="1701" w:bottom="1361" w:left="1701" w:header="567" w:footer="567" w:gutter="0"/>
          <w:cols w:space="708"/>
          <w:docGrid w:linePitch="360"/>
        </w:sectPr>
      </w:pPr>
    </w:p>
    <w:p w:rsidR="008C17E9" w:rsidRDefault="008C17E9" w:rsidP="00C300A6">
      <w:pPr>
        <w:pStyle w:val="LDBodytext"/>
      </w:pPr>
    </w:p>
    <w:sectPr w:rsidR="008C17E9" w:rsidSect="00917A7B">
      <w:headerReference w:type="even" r:id="rId33"/>
      <w:headerReference w:type="default" r:id="rId34"/>
      <w:footerReference w:type="even" r:id="rId35"/>
      <w:footerReference w:type="default" r:id="rId36"/>
      <w:footerReference w:type="first" r:id="rId37"/>
      <w:type w:val="continuous"/>
      <w:pgSz w:w="11907" w:h="16839" w:code="9"/>
      <w:pgMar w:top="1361" w:right="1701" w:bottom="1361" w:left="1701" w:header="567" w:footer="567"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06114" w:rsidRDefault="00706114">
      <w:r>
        <w:separator/>
      </w:r>
    </w:p>
  </w:endnote>
  <w:endnote w:type="continuationSeparator" w:id="0">
    <w:p w:rsidR="00706114" w:rsidRDefault="0070611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W1)">
    <w:altName w:val="Times New Roman"/>
    <w:charset w:val="00"/>
    <w:family w:val="roman"/>
    <w:pitch w:val="variable"/>
    <w:sig w:usb0="00000003"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G Times (W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06114" w:rsidRDefault="00706114" w:rsidP="00BD545A">
    <w:pPr>
      <w:spacing w:line="200" w:lineRule="exact"/>
      <w:ind w:right="360"/>
    </w:pPr>
  </w:p>
  <w:tbl>
    <w:tblPr>
      <w:tblW w:w="0" w:type="auto"/>
      <w:tblBorders>
        <w:top w:val="single" w:sz="4" w:space="0" w:color="auto"/>
      </w:tblBorders>
      <w:tblLayout w:type="fixed"/>
      <w:tblLook w:val="01E0" w:firstRow="1" w:lastRow="1" w:firstColumn="1" w:lastColumn="1" w:noHBand="0" w:noVBand="0"/>
    </w:tblPr>
    <w:tblGrid>
      <w:gridCol w:w="1134"/>
      <w:gridCol w:w="6095"/>
      <w:gridCol w:w="1134"/>
    </w:tblGrid>
    <w:tr w:rsidR="00706114">
      <w:tc>
        <w:tcPr>
          <w:tcW w:w="1134" w:type="dxa"/>
        </w:tcPr>
        <w:p w:rsidR="00706114" w:rsidRPr="003D7214" w:rsidRDefault="00706114" w:rsidP="00BD545A">
          <w:pPr>
            <w:spacing w:line="240" w:lineRule="exact"/>
            <w:rPr>
              <w:rFonts w:ascii="Arial" w:hAnsi="Arial" w:cs="Arial"/>
              <w:sz w:val="22"/>
              <w:szCs w:val="22"/>
            </w:rPr>
          </w:pPr>
          <w:r w:rsidRPr="003D7214">
            <w:rPr>
              <w:rFonts w:cs="Arial"/>
              <w:szCs w:val="22"/>
            </w:rPr>
            <w:fldChar w:fldCharType="begin"/>
          </w:r>
          <w:r w:rsidRPr="003D7214">
            <w:rPr>
              <w:rFonts w:cs="Arial"/>
              <w:szCs w:val="22"/>
            </w:rPr>
            <w:instrText xml:space="preserve">PAGE  </w:instrText>
          </w:r>
          <w:r w:rsidRPr="003D7214">
            <w:rPr>
              <w:rFonts w:cs="Arial"/>
              <w:szCs w:val="22"/>
            </w:rPr>
            <w:fldChar w:fldCharType="separate"/>
          </w:r>
          <w:r>
            <w:rPr>
              <w:rFonts w:cs="Arial"/>
              <w:noProof/>
              <w:szCs w:val="22"/>
            </w:rPr>
            <w:t>10</w:t>
          </w:r>
          <w:r w:rsidRPr="003D7214">
            <w:rPr>
              <w:rFonts w:cs="Arial"/>
              <w:szCs w:val="22"/>
            </w:rPr>
            <w:fldChar w:fldCharType="end"/>
          </w:r>
        </w:p>
      </w:tc>
      <w:tc>
        <w:tcPr>
          <w:tcW w:w="6095" w:type="dxa"/>
        </w:tcPr>
        <w:p w:rsidR="00706114" w:rsidRPr="004F5D6D" w:rsidRDefault="00926EA9" w:rsidP="00BD545A">
          <w:pPr>
            <w:spacing w:before="20" w:line="240" w:lineRule="exact"/>
          </w:pPr>
          <w:r>
            <w:fldChar w:fldCharType="begin"/>
          </w:r>
          <w:r>
            <w:instrText xml:space="preserve"> REF  Citation </w:instrText>
          </w:r>
          <w:r>
            <w:fldChar w:fldCharType="separate"/>
          </w:r>
          <w:r w:rsidR="004B2293">
            <w:rPr>
              <w:b/>
              <w:bCs/>
              <w:lang w:val="en-US"/>
            </w:rPr>
            <w:t>Error! Reference source not found.</w:t>
          </w:r>
          <w:r>
            <w:fldChar w:fldCharType="end"/>
          </w:r>
        </w:p>
      </w:tc>
      <w:tc>
        <w:tcPr>
          <w:tcW w:w="1134" w:type="dxa"/>
        </w:tcPr>
        <w:p w:rsidR="00706114" w:rsidRPr="00451BF5" w:rsidRDefault="00706114" w:rsidP="00BD545A">
          <w:pPr>
            <w:spacing w:line="240" w:lineRule="exact"/>
            <w:jc w:val="right"/>
          </w:pPr>
        </w:p>
      </w:tc>
    </w:tr>
  </w:tbl>
  <w:p w:rsidR="00706114" w:rsidRDefault="00706114" w:rsidP="00BD545A">
    <w:pPr>
      <w:ind w:right="360" w:firstLine="360"/>
    </w:pPr>
    <w:r>
      <w:t>DRAFT ONLY</w:t>
    </w:r>
  </w:p>
  <w:p w:rsidR="00706114" w:rsidRDefault="004B2293" w:rsidP="00BD545A">
    <w:fldSimple w:instr=" FILENAME   \* MERGEFORMAT ">
      <w:r>
        <w:rPr>
          <w:noProof/>
        </w:rPr>
        <w:t>MO93 issue 140516Z.docx</w:t>
      </w:r>
    </w:fldSimple>
    <w:r w:rsidR="00706114" w:rsidRPr="00974D8C">
      <w:t xml:space="preserve"> </w:t>
    </w:r>
    <w:r w:rsidR="00706114">
      <w:fldChar w:fldCharType="begin"/>
    </w:r>
    <w:r w:rsidR="00706114">
      <w:instrText xml:space="preserve"> DATE  \@ "D/MM/YYYY"  \* MERGEFORMAT </w:instrText>
    </w:r>
    <w:r w:rsidR="00706114">
      <w:fldChar w:fldCharType="separate"/>
    </w:r>
    <w:r w:rsidR="00D67070">
      <w:rPr>
        <w:noProof/>
      </w:rPr>
      <w:t>29/05/2014</w:t>
    </w:r>
    <w:r w:rsidR="00706114">
      <w:fldChar w:fldCharType="end"/>
    </w:r>
    <w:r w:rsidR="00706114">
      <w:t xml:space="preserve"> </w:t>
    </w:r>
    <w:r w:rsidR="00706114">
      <w:fldChar w:fldCharType="begin"/>
    </w:r>
    <w:r w:rsidR="00706114">
      <w:instrText xml:space="preserve"> TIME  \@ "h:mm am/pm"  \* MERGEFORMAT </w:instrText>
    </w:r>
    <w:r w:rsidR="00706114">
      <w:fldChar w:fldCharType="separate"/>
    </w:r>
    <w:r w:rsidR="00D67070">
      <w:rPr>
        <w:noProof/>
      </w:rPr>
      <w:t>2:50 PM</w:t>
    </w:r>
    <w:r w:rsidR="00706114">
      <w:fldChar w:fldCharType="end"/>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06114" w:rsidRPr="00A41806" w:rsidRDefault="00706114" w:rsidP="00CB6548">
    <w:pPr>
      <w:tabs>
        <w:tab w:val="center" w:pos="1140"/>
        <w:tab w:val="right" w:pos="5960"/>
      </w:tabs>
    </w:pPr>
  </w:p>
  <w:tbl>
    <w:tblPr>
      <w:tblW w:w="0" w:type="auto"/>
      <w:tblBorders>
        <w:top w:val="single" w:sz="4" w:space="0" w:color="auto"/>
      </w:tblBorders>
      <w:tblLayout w:type="fixed"/>
      <w:tblLook w:val="01E0" w:firstRow="1" w:lastRow="1" w:firstColumn="1" w:lastColumn="1" w:noHBand="0" w:noVBand="0"/>
    </w:tblPr>
    <w:tblGrid>
      <w:gridCol w:w="1191"/>
      <w:gridCol w:w="4820"/>
      <w:gridCol w:w="1134"/>
    </w:tblGrid>
    <w:tr w:rsidR="00706114" w:rsidRPr="00A41806">
      <w:tc>
        <w:tcPr>
          <w:tcW w:w="1191" w:type="dxa"/>
          <w:shd w:val="clear" w:color="auto" w:fill="auto"/>
        </w:tcPr>
        <w:p w:rsidR="00706114" w:rsidRPr="00A41806" w:rsidRDefault="00706114" w:rsidP="00CB6548">
          <w:pPr>
            <w:spacing w:before="20"/>
          </w:pPr>
          <w:r w:rsidRPr="00A41806">
            <w:fldChar w:fldCharType="begin"/>
          </w:r>
          <w:r w:rsidRPr="00A41806">
            <w:instrText xml:space="preserve"> REF Year \*Charformat </w:instrText>
          </w:r>
          <w:r>
            <w:instrText xml:space="preserve"> \* MERGEFORMAT </w:instrText>
          </w:r>
          <w:r w:rsidRPr="00A41806">
            <w:fldChar w:fldCharType="separate"/>
          </w:r>
          <w:r w:rsidR="004B2293">
            <w:rPr>
              <w:b/>
              <w:bCs/>
              <w:lang w:val="en-US"/>
            </w:rPr>
            <w:t>Error! Reference source not found.</w:t>
          </w:r>
          <w:r w:rsidRPr="00A41806">
            <w:fldChar w:fldCharType="end"/>
          </w:r>
          <w:r w:rsidRPr="00A41806">
            <w:t xml:space="preserve">, </w:t>
          </w:r>
          <w:r w:rsidRPr="00A41806">
            <w:fldChar w:fldCharType="begin"/>
          </w:r>
          <w:r w:rsidRPr="00A41806">
            <w:instrText xml:space="preserve"> REF refno \*Charformat </w:instrText>
          </w:r>
          <w:r>
            <w:instrText xml:space="preserve"> \* MERGEFORMAT </w:instrText>
          </w:r>
          <w:r w:rsidRPr="00A41806">
            <w:fldChar w:fldCharType="separate"/>
          </w:r>
          <w:r w:rsidR="004B2293">
            <w:rPr>
              <w:b/>
              <w:bCs/>
              <w:lang w:val="en-US"/>
            </w:rPr>
            <w:t>Error! Reference source not found.</w:t>
          </w:r>
          <w:r w:rsidRPr="00A41806">
            <w:fldChar w:fldCharType="end"/>
          </w:r>
        </w:p>
      </w:tc>
      <w:tc>
        <w:tcPr>
          <w:tcW w:w="4820" w:type="dxa"/>
          <w:shd w:val="clear" w:color="auto" w:fill="auto"/>
        </w:tcPr>
        <w:p w:rsidR="00706114" w:rsidRPr="00EF2F9D" w:rsidRDefault="00706114" w:rsidP="00CB6548">
          <w:pPr>
            <w:pStyle w:val="LDFooterCitation"/>
          </w:pPr>
          <w:r w:rsidRPr="00EF2F9D">
            <w:fldChar w:fldCharType="begin"/>
          </w:r>
          <w:r w:rsidRPr="00EF2F9D">
            <w:instrText xml:space="preserve"> REF  Citation\*charformat </w:instrText>
          </w:r>
          <w:r>
            <w:instrText xml:space="preserve"> \* MERGEFORMAT </w:instrText>
          </w:r>
          <w:r w:rsidRPr="00EF2F9D">
            <w:fldChar w:fldCharType="separate"/>
          </w:r>
          <w:r w:rsidR="004B2293">
            <w:rPr>
              <w:b/>
              <w:bCs/>
              <w:lang w:val="en-US"/>
            </w:rPr>
            <w:t>Error! Reference source not found.</w:t>
          </w:r>
          <w:r w:rsidRPr="00EF2F9D">
            <w:fldChar w:fldCharType="end"/>
          </w:r>
        </w:p>
      </w:tc>
      <w:tc>
        <w:tcPr>
          <w:tcW w:w="1134" w:type="dxa"/>
          <w:shd w:val="clear" w:color="auto" w:fill="auto"/>
        </w:tcPr>
        <w:p w:rsidR="00706114" w:rsidRPr="005968DD" w:rsidRDefault="00706114" w:rsidP="00CB6548">
          <w:pPr>
            <w:spacing w:before="20"/>
            <w:jc w:val="right"/>
          </w:pPr>
          <w:r w:rsidRPr="005968DD">
            <w:fldChar w:fldCharType="begin"/>
          </w:r>
          <w:r w:rsidRPr="005968DD">
            <w:instrText xml:space="preserve"> PAGE </w:instrText>
          </w:r>
          <w:r w:rsidRPr="005968DD">
            <w:fldChar w:fldCharType="separate"/>
          </w:r>
          <w:r>
            <w:rPr>
              <w:noProof/>
            </w:rPr>
            <w:t>10</w:t>
          </w:r>
          <w:r w:rsidRPr="005968DD">
            <w:fldChar w:fldCharType="end"/>
          </w:r>
        </w:p>
      </w:tc>
    </w:tr>
  </w:tbl>
  <w:p w:rsidR="00706114" w:rsidRPr="00A41806" w:rsidRDefault="00706114" w:rsidP="00CB6548">
    <w:r>
      <w:rPr>
        <w:noProof/>
        <w:lang w:eastAsia="en-AU"/>
      </w:rPr>
      <mc:AlternateContent>
        <mc:Choice Requires="wps">
          <w:drawing>
            <wp:anchor distT="0" distB="0" distL="114300" distR="114300" simplePos="0" relativeHeight="251671552" behindDoc="0" locked="0" layoutInCell="1" allowOverlap="1" wp14:anchorId="56D50652" wp14:editId="45605646">
              <wp:simplePos x="0" y="0"/>
              <wp:positionH relativeFrom="column">
                <wp:posOffset>25400</wp:posOffset>
              </wp:positionH>
              <wp:positionV relativeFrom="page">
                <wp:posOffset>9966325</wp:posOffset>
              </wp:positionV>
              <wp:extent cx="4438650" cy="525780"/>
              <wp:effectExtent l="0" t="3175" r="3175" b="4445"/>
              <wp:wrapNone/>
              <wp:docPr id="30" name="Text Box 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38650" cy="5257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06114" w:rsidRPr="00D90D94" w:rsidRDefault="00706114" w:rsidP="00CB6548"/>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0" o:spid="_x0000_s1035" type="#_x0000_t202" style="position:absolute;margin-left:2pt;margin-top:784.75pt;width:349.5pt;height:41.4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" filled="f" stroked="f">
              <v:textbox inset="0,0,0,0">
                <w:txbxContent>
                  <w:p w:rsidR="00706114" w:rsidRPr="00D90D94" w:rsidRDefault="00706114" w:rsidP="00CB6548"/>
                </w:txbxContent>
              </v:textbox>
              <w10:wrap anchory="page"/>
            </v:shape>
          </w:pict>
        </mc:Fallback>
      </mc:AlternateContent>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06114" w:rsidRPr="00556EB9" w:rsidRDefault="00706114" w:rsidP="00CB6548">
    <w:pPr>
      <w:pStyle w:val="LDFooterCitation"/>
    </w:pPr>
    <w:r>
      <w:rPr>
        <w:noProof/>
      </w:rPr>
      <w:t>G:\Drafting-Unit 1\#final 11xxxx\1120900A Product Stewardship (TVs and computers) Regs 2011\1120900A-111027Z.doc</w:t>
    </w: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06114" w:rsidRDefault="00706114" w:rsidP="00BD545A">
    <w:pPr>
      <w:spacing w:line="200" w:lineRule="exact"/>
      <w:ind w:right="360"/>
    </w:pPr>
  </w:p>
  <w:tbl>
    <w:tblPr>
      <w:tblW w:w="0" w:type="auto"/>
      <w:tblBorders>
        <w:top w:val="single" w:sz="4" w:space="0" w:color="auto"/>
      </w:tblBorders>
      <w:tblLayout w:type="fixed"/>
      <w:tblLook w:val="01E0" w:firstRow="1" w:lastRow="1" w:firstColumn="1" w:lastColumn="1" w:noHBand="0" w:noVBand="0"/>
    </w:tblPr>
    <w:tblGrid>
      <w:gridCol w:w="1134"/>
      <w:gridCol w:w="6095"/>
      <w:gridCol w:w="1134"/>
    </w:tblGrid>
    <w:tr w:rsidR="00706114">
      <w:tc>
        <w:tcPr>
          <w:tcW w:w="1134" w:type="dxa"/>
        </w:tcPr>
        <w:p w:rsidR="00706114" w:rsidRPr="003D7214" w:rsidRDefault="00706114" w:rsidP="00BD545A">
          <w:pPr>
            <w:spacing w:line="240" w:lineRule="exact"/>
            <w:rPr>
              <w:rFonts w:ascii="Arial" w:hAnsi="Arial" w:cs="Arial"/>
              <w:sz w:val="22"/>
              <w:szCs w:val="22"/>
            </w:rPr>
          </w:pPr>
          <w:r w:rsidRPr="003D7214">
            <w:rPr>
              <w:rFonts w:cs="Arial"/>
              <w:szCs w:val="22"/>
            </w:rPr>
            <w:fldChar w:fldCharType="begin"/>
          </w:r>
          <w:r w:rsidRPr="003D7214">
            <w:rPr>
              <w:rFonts w:cs="Arial"/>
              <w:szCs w:val="22"/>
            </w:rPr>
            <w:instrText xml:space="preserve">PAGE  </w:instrText>
          </w:r>
          <w:r w:rsidRPr="003D7214">
            <w:rPr>
              <w:rFonts w:cs="Arial"/>
              <w:szCs w:val="22"/>
            </w:rPr>
            <w:fldChar w:fldCharType="separate"/>
          </w:r>
          <w:r>
            <w:rPr>
              <w:rFonts w:cs="Arial"/>
              <w:noProof/>
              <w:szCs w:val="22"/>
            </w:rPr>
            <w:t>10</w:t>
          </w:r>
          <w:r w:rsidRPr="003D7214">
            <w:rPr>
              <w:rFonts w:cs="Arial"/>
              <w:szCs w:val="22"/>
            </w:rPr>
            <w:fldChar w:fldCharType="end"/>
          </w:r>
        </w:p>
      </w:tc>
      <w:tc>
        <w:tcPr>
          <w:tcW w:w="6095" w:type="dxa"/>
        </w:tcPr>
        <w:p w:rsidR="00706114" w:rsidRPr="004F5D6D" w:rsidRDefault="00926EA9" w:rsidP="00BD545A">
          <w:pPr>
            <w:spacing w:before="20" w:line="240" w:lineRule="exact"/>
          </w:pPr>
          <w:r>
            <w:fldChar w:fldCharType="begin"/>
          </w:r>
          <w:r>
            <w:instrText xml:space="preserve"> REF  Citation </w:instrText>
          </w:r>
          <w:r>
            <w:fldChar w:fldCharType="separate"/>
          </w:r>
          <w:r w:rsidR="004B2293">
            <w:rPr>
              <w:b/>
              <w:bCs/>
              <w:lang w:val="en-US"/>
            </w:rPr>
            <w:t>Error! Reference source not found.</w:t>
          </w:r>
          <w:r>
            <w:fldChar w:fldCharType="end"/>
          </w:r>
        </w:p>
      </w:tc>
      <w:tc>
        <w:tcPr>
          <w:tcW w:w="1134" w:type="dxa"/>
        </w:tcPr>
        <w:p w:rsidR="00706114" w:rsidRPr="00451BF5" w:rsidRDefault="00706114" w:rsidP="00BD545A">
          <w:pPr>
            <w:spacing w:line="240" w:lineRule="exact"/>
            <w:jc w:val="right"/>
          </w:pPr>
        </w:p>
      </w:tc>
    </w:tr>
  </w:tbl>
  <w:p w:rsidR="00706114" w:rsidRDefault="00706114" w:rsidP="00BD545A">
    <w:pPr>
      <w:ind w:right="360" w:firstLine="360"/>
    </w:pPr>
    <w:r>
      <w:t>DRAFT ONLY</w:t>
    </w:r>
  </w:p>
  <w:p w:rsidR="00706114" w:rsidRDefault="004B2293" w:rsidP="00BD545A">
    <w:fldSimple w:instr=" FILENAME   \* MERGEFORMAT ">
      <w:r>
        <w:rPr>
          <w:noProof/>
        </w:rPr>
        <w:t>MO93 issue 140516Z.docx</w:t>
      </w:r>
    </w:fldSimple>
    <w:r w:rsidR="00706114" w:rsidRPr="00974D8C">
      <w:t xml:space="preserve"> </w:t>
    </w:r>
    <w:r w:rsidR="00706114">
      <w:fldChar w:fldCharType="begin"/>
    </w:r>
    <w:r w:rsidR="00706114">
      <w:instrText xml:space="preserve"> DATE  \@ "D/MM/YYYY"  \* MERGEFORMAT </w:instrText>
    </w:r>
    <w:r w:rsidR="00706114">
      <w:fldChar w:fldCharType="separate"/>
    </w:r>
    <w:r w:rsidR="00D67070">
      <w:rPr>
        <w:noProof/>
      </w:rPr>
      <w:t>29/05/2014</w:t>
    </w:r>
    <w:r w:rsidR="00706114">
      <w:fldChar w:fldCharType="end"/>
    </w:r>
    <w:r w:rsidR="00706114">
      <w:t xml:space="preserve"> </w:t>
    </w:r>
    <w:r w:rsidR="00706114">
      <w:fldChar w:fldCharType="begin"/>
    </w:r>
    <w:r w:rsidR="00706114">
      <w:instrText xml:space="preserve"> TIME  \@ "h:mm am/pm"  \* MERGEFORMAT </w:instrText>
    </w:r>
    <w:r w:rsidR="00706114">
      <w:fldChar w:fldCharType="separate"/>
    </w:r>
    <w:r w:rsidR="00D67070">
      <w:rPr>
        <w:noProof/>
      </w:rPr>
      <w:t>2:50 PM</w:t>
    </w:r>
    <w:r w:rsidR="00706114">
      <w:fldChar w:fldCharType="end"/>
    </w: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06114" w:rsidRDefault="00706114" w:rsidP="00BD545A">
    <w:pPr>
      <w:spacing w:line="200" w:lineRule="exact"/>
    </w:pPr>
  </w:p>
  <w:tbl>
    <w:tblPr>
      <w:tblW w:w="0" w:type="auto"/>
      <w:tblBorders>
        <w:top w:val="single" w:sz="4" w:space="0" w:color="auto"/>
      </w:tblBorders>
      <w:tblLayout w:type="fixed"/>
      <w:tblLook w:val="01E0" w:firstRow="1" w:lastRow="1" w:firstColumn="1" w:lastColumn="1" w:noHBand="0" w:noVBand="0"/>
    </w:tblPr>
    <w:tblGrid>
      <w:gridCol w:w="1134"/>
      <w:gridCol w:w="6095"/>
      <w:gridCol w:w="1134"/>
    </w:tblGrid>
    <w:tr w:rsidR="00706114">
      <w:tc>
        <w:tcPr>
          <w:tcW w:w="1134" w:type="dxa"/>
        </w:tcPr>
        <w:p w:rsidR="00706114" w:rsidRDefault="00706114" w:rsidP="00BD545A">
          <w:pPr>
            <w:spacing w:line="240" w:lineRule="exact"/>
          </w:pPr>
        </w:p>
      </w:tc>
      <w:tc>
        <w:tcPr>
          <w:tcW w:w="6095" w:type="dxa"/>
        </w:tcPr>
        <w:p w:rsidR="00706114" w:rsidRPr="004F5D6D" w:rsidRDefault="00926EA9" w:rsidP="00BD545A">
          <w:r>
            <w:fldChar w:fldCharType="begin"/>
          </w:r>
          <w:r>
            <w:instrText xml:space="preserve"> REF  Citation </w:instrText>
          </w:r>
          <w:r>
            <w:fldChar w:fldCharType="separate"/>
          </w:r>
          <w:r w:rsidR="004B2293">
            <w:rPr>
              <w:b/>
              <w:bCs/>
              <w:lang w:val="en-US"/>
            </w:rPr>
            <w:t>Error! Reference source not found.</w:t>
          </w:r>
          <w:r>
            <w:fldChar w:fldCharType="end"/>
          </w:r>
        </w:p>
      </w:tc>
      <w:tc>
        <w:tcPr>
          <w:tcW w:w="1134" w:type="dxa"/>
        </w:tcPr>
        <w:p w:rsidR="00706114" w:rsidRPr="003D7214" w:rsidRDefault="00706114" w:rsidP="00BD545A">
          <w:pPr>
            <w:spacing w:line="240" w:lineRule="exact"/>
            <w:jc w:val="right"/>
            <w:rPr>
              <w:rFonts w:cs="Arial"/>
              <w:szCs w:val="22"/>
            </w:rPr>
          </w:pPr>
          <w:r w:rsidRPr="003D7214">
            <w:rPr>
              <w:rFonts w:cs="Arial"/>
              <w:szCs w:val="22"/>
            </w:rPr>
            <w:fldChar w:fldCharType="begin"/>
          </w:r>
          <w:r w:rsidRPr="003D7214">
            <w:rPr>
              <w:rFonts w:cs="Arial"/>
              <w:szCs w:val="22"/>
            </w:rPr>
            <w:instrText xml:space="preserve">PAGE  </w:instrText>
          </w:r>
          <w:r w:rsidRPr="003D7214">
            <w:rPr>
              <w:rFonts w:cs="Arial"/>
              <w:szCs w:val="22"/>
            </w:rPr>
            <w:fldChar w:fldCharType="separate"/>
          </w:r>
          <w:r>
            <w:rPr>
              <w:rFonts w:cs="Arial"/>
              <w:noProof/>
              <w:szCs w:val="22"/>
            </w:rPr>
            <w:t>10</w:t>
          </w:r>
          <w:r w:rsidRPr="003D7214">
            <w:rPr>
              <w:rFonts w:cs="Arial"/>
              <w:szCs w:val="22"/>
            </w:rPr>
            <w:fldChar w:fldCharType="end"/>
          </w:r>
        </w:p>
      </w:tc>
    </w:tr>
  </w:tbl>
  <w:p w:rsidR="00706114" w:rsidRDefault="00706114" w:rsidP="00BD545A">
    <w:r>
      <w:t>DRAFT ONLY</w:t>
    </w:r>
  </w:p>
  <w:p w:rsidR="00706114" w:rsidRDefault="004B2293" w:rsidP="00BD545A">
    <w:fldSimple w:instr=" FILENAME   \* MERGEFORMAT ">
      <w:r>
        <w:rPr>
          <w:noProof/>
        </w:rPr>
        <w:t>MO93 issue 140516Z.docx</w:t>
      </w:r>
    </w:fldSimple>
    <w:r w:rsidR="00706114" w:rsidRPr="00974D8C">
      <w:t xml:space="preserve"> </w:t>
    </w:r>
    <w:r w:rsidR="00706114">
      <w:fldChar w:fldCharType="begin"/>
    </w:r>
    <w:r w:rsidR="00706114">
      <w:instrText xml:space="preserve"> DATE  \@ "D/MM/YYYY"  \* MERGEFORMAT </w:instrText>
    </w:r>
    <w:r w:rsidR="00706114">
      <w:fldChar w:fldCharType="separate"/>
    </w:r>
    <w:r w:rsidR="00D67070">
      <w:rPr>
        <w:noProof/>
      </w:rPr>
      <w:t>29/05/2014</w:t>
    </w:r>
    <w:r w:rsidR="00706114">
      <w:fldChar w:fldCharType="end"/>
    </w:r>
    <w:r w:rsidR="00706114">
      <w:t xml:space="preserve"> </w:t>
    </w:r>
    <w:r w:rsidR="00706114">
      <w:fldChar w:fldCharType="begin"/>
    </w:r>
    <w:r w:rsidR="00706114">
      <w:instrText xml:space="preserve"> TIME  \@ "h:mm am/pm"  \* MERGEFORMAT </w:instrText>
    </w:r>
    <w:r w:rsidR="00706114">
      <w:fldChar w:fldCharType="separate"/>
    </w:r>
    <w:r w:rsidR="00D67070">
      <w:rPr>
        <w:noProof/>
      </w:rPr>
      <w:t>2:50 PM</w:t>
    </w:r>
    <w:r w:rsidR="00706114">
      <w:fldChar w:fldCharType="end"/>
    </w: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06114" w:rsidRDefault="00706114">
    <w:r>
      <w:t>DRAFT ONLY</w:t>
    </w:r>
  </w:p>
  <w:p w:rsidR="00706114" w:rsidRPr="00974D8C" w:rsidRDefault="004B2293">
    <w:fldSimple w:instr=" FILENAME   \* MERGEFORMAT ">
      <w:r>
        <w:rPr>
          <w:noProof/>
        </w:rPr>
        <w:t>MO93 issue 140516Z.docx</w:t>
      </w:r>
    </w:fldSimple>
    <w:r w:rsidR="00706114" w:rsidRPr="00974D8C">
      <w:t xml:space="preserve"> </w:t>
    </w:r>
    <w:r w:rsidR="00706114">
      <w:fldChar w:fldCharType="begin"/>
    </w:r>
    <w:r w:rsidR="00706114">
      <w:instrText xml:space="preserve"> DATE  \@ "D/MM/YYYY"  \* MERGEFORMAT </w:instrText>
    </w:r>
    <w:r w:rsidR="00706114">
      <w:fldChar w:fldCharType="separate"/>
    </w:r>
    <w:r w:rsidR="00D67070">
      <w:rPr>
        <w:noProof/>
      </w:rPr>
      <w:t>29/05/2014</w:t>
    </w:r>
    <w:r w:rsidR="00706114">
      <w:fldChar w:fldCharType="end"/>
    </w:r>
    <w:r w:rsidR="00706114">
      <w:t xml:space="preserve"> </w:t>
    </w:r>
    <w:r w:rsidR="00706114">
      <w:fldChar w:fldCharType="begin"/>
    </w:r>
    <w:r w:rsidR="00706114">
      <w:instrText xml:space="preserve"> TIME  \@ "h:mm am/pm"  \* MERGEFORMAT </w:instrText>
    </w:r>
    <w:r w:rsidR="00706114">
      <w:fldChar w:fldCharType="separate"/>
    </w:r>
    <w:r w:rsidR="00D67070">
      <w:rPr>
        <w:noProof/>
      </w:rPr>
      <w:t>2:50 PM</w:t>
    </w:r>
    <w:r w:rsidR="00706114">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06114" w:rsidRDefault="00706114" w:rsidP="00BD545A">
    <w:pPr>
      <w:spacing w:line="200" w:lineRule="exact"/>
    </w:pPr>
  </w:p>
  <w:tbl>
    <w:tblPr>
      <w:tblW w:w="0" w:type="auto"/>
      <w:tblBorders>
        <w:top w:val="single" w:sz="4" w:space="0" w:color="auto"/>
      </w:tblBorders>
      <w:tblLayout w:type="fixed"/>
      <w:tblLook w:val="01E0" w:firstRow="1" w:lastRow="1" w:firstColumn="1" w:lastColumn="1" w:noHBand="0" w:noVBand="0"/>
    </w:tblPr>
    <w:tblGrid>
      <w:gridCol w:w="1134"/>
      <w:gridCol w:w="6095"/>
      <w:gridCol w:w="1134"/>
    </w:tblGrid>
    <w:tr w:rsidR="00706114">
      <w:tc>
        <w:tcPr>
          <w:tcW w:w="1134" w:type="dxa"/>
        </w:tcPr>
        <w:p w:rsidR="00706114" w:rsidRDefault="00706114" w:rsidP="00BD545A">
          <w:pPr>
            <w:spacing w:line="240" w:lineRule="exact"/>
          </w:pPr>
        </w:p>
      </w:tc>
      <w:tc>
        <w:tcPr>
          <w:tcW w:w="6095" w:type="dxa"/>
        </w:tcPr>
        <w:p w:rsidR="00706114" w:rsidRPr="004F5D6D" w:rsidRDefault="00926EA9" w:rsidP="00BD545A">
          <w:r>
            <w:fldChar w:fldCharType="begin"/>
          </w:r>
          <w:r>
            <w:instrText xml:space="preserve"> REF  Citation </w:instrText>
          </w:r>
          <w:r>
            <w:fldChar w:fldCharType="separate"/>
          </w:r>
          <w:r w:rsidR="004B2293">
            <w:rPr>
              <w:b/>
              <w:bCs/>
              <w:lang w:val="en-US"/>
            </w:rPr>
            <w:t>Error! Reference source not found.</w:t>
          </w:r>
          <w:r>
            <w:fldChar w:fldCharType="end"/>
          </w:r>
        </w:p>
      </w:tc>
      <w:tc>
        <w:tcPr>
          <w:tcW w:w="1134" w:type="dxa"/>
        </w:tcPr>
        <w:p w:rsidR="00706114" w:rsidRPr="003D7214" w:rsidRDefault="00706114" w:rsidP="00BD545A">
          <w:pPr>
            <w:spacing w:line="240" w:lineRule="exact"/>
            <w:jc w:val="right"/>
            <w:rPr>
              <w:rFonts w:cs="Arial"/>
              <w:szCs w:val="22"/>
            </w:rPr>
          </w:pPr>
          <w:r w:rsidRPr="003D7214">
            <w:rPr>
              <w:rFonts w:cs="Arial"/>
              <w:szCs w:val="22"/>
            </w:rPr>
            <w:fldChar w:fldCharType="begin"/>
          </w:r>
          <w:r w:rsidRPr="003D7214">
            <w:rPr>
              <w:rFonts w:cs="Arial"/>
              <w:szCs w:val="22"/>
            </w:rPr>
            <w:instrText xml:space="preserve">PAGE  </w:instrText>
          </w:r>
          <w:r w:rsidRPr="003D7214">
            <w:rPr>
              <w:rFonts w:cs="Arial"/>
              <w:szCs w:val="22"/>
            </w:rPr>
            <w:fldChar w:fldCharType="separate"/>
          </w:r>
          <w:r>
            <w:rPr>
              <w:rFonts w:cs="Arial"/>
              <w:noProof/>
              <w:szCs w:val="22"/>
            </w:rPr>
            <w:t>10</w:t>
          </w:r>
          <w:r w:rsidRPr="003D7214">
            <w:rPr>
              <w:rFonts w:cs="Arial"/>
              <w:szCs w:val="22"/>
            </w:rPr>
            <w:fldChar w:fldCharType="end"/>
          </w:r>
        </w:p>
      </w:tc>
    </w:tr>
  </w:tbl>
  <w:p w:rsidR="00706114" w:rsidRDefault="00706114" w:rsidP="00BD545A">
    <w:r>
      <w:t>DRAFT ONLY</w:t>
    </w:r>
  </w:p>
  <w:p w:rsidR="00706114" w:rsidRDefault="004B2293" w:rsidP="00BD545A">
    <w:fldSimple w:instr=" FILENAME   \* MERGEFORMAT ">
      <w:r>
        <w:rPr>
          <w:noProof/>
        </w:rPr>
        <w:t>MO93 issue 140516Z.docx</w:t>
      </w:r>
    </w:fldSimple>
    <w:r w:rsidR="00706114" w:rsidRPr="00974D8C">
      <w:t xml:space="preserve"> </w:t>
    </w:r>
    <w:r w:rsidR="00706114">
      <w:fldChar w:fldCharType="begin"/>
    </w:r>
    <w:r w:rsidR="00706114">
      <w:instrText xml:space="preserve"> DATE  \@ "D/MM/YYYY"  \* MERGEFORMAT </w:instrText>
    </w:r>
    <w:r w:rsidR="00706114">
      <w:fldChar w:fldCharType="separate"/>
    </w:r>
    <w:r w:rsidR="00D67070">
      <w:rPr>
        <w:noProof/>
      </w:rPr>
      <w:t>29/05/2014</w:t>
    </w:r>
    <w:r w:rsidR="00706114">
      <w:fldChar w:fldCharType="end"/>
    </w:r>
    <w:r w:rsidR="00706114">
      <w:t xml:space="preserve"> </w:t>
    </w:r>
    <w:r w:rsidR="00706114">
      <w:fldChar w:fldCharType="begin"/>
    </w:r>
    <w:r w:rsidR="00706114">
      <w:instrText xml:space="preserve"> TIME  \@ "h:mm am/pm"  \* MERGEFORMAT </w:instrText>
    </w:r>
    <w:r w:rsidR="00706114">
      <w:fldChar w:fldCharType="separate"/>
    </w:r>
    <w:r w:rsidR="00D67070">
      <w:rPr>
        <w:noProof/>
      </w:rPr>
      <w:t>2:50 PM</w:t>
    </w:r>
    <w:r w:rsidR="00706114">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06114" w:rsidRPr="00843376" w:rsidRDefault="00BA43FF" w:rsidP="00843376">
    <w:pPr>
      <w:pStyle w:val="LDFooterRef"/>
    </w:pPr>
    <w:r>
      <w:rPr>
        <w:noProof/>
      </w:rPr>
      <w:t>MO93 issue 140516Z.docx</w:t>
    </w:r>
    <w:r w:rsidR="00706114" w:rsidRPr="00843376">
      <w:t xml:space="preserve"> </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8650" w:type="dxa"/>
      <w:tblBorders>
        <w:top w:val="single" w:sz="4" w:space="0" w:color="auto"/>
      </w:tblBorders>
      <w:tblLayout w:type="fixed"/>
      <w:tblLook w:val="01E0" w:firstRow="1" w:lastRow="1" w:firstColumn="1" w:lastColumn="1" w:noHBand="0" w:noVBand="0"/>
    </w:tblPr>
    <w:tblGrid>
      <w:gridCol w:w="468"/>
      <w:gridCol w:w="7720"/>
      <w:gridCol w:w="462"/>
    </w:tblGrid>
    <w:tr w:rsidR="00706114" w:rsidTr="00D76C43">
      <w:tc>
        <w:tcPr>
          <w:tcW w:w="468" w:type="dxa"/>
          <w:shd w:val="clear" w:color="auto" w:fill="auto"/>
        </w:tcPr>
        <w:p w:rsidR="00706114" w:rsidRPr="007F6065" w:rsidRDefault="00706114" w:rsidP="002520B2">
          <w:pPr>
            <w:pStyle w:val="LDFooter"/>
          </w:pPr>
          <w:r w:rsidRPr="007F6065">
            <w:fldChar w:fldCharType="begin"/>
          </w:r>
          <w:r w:rsidRPr="007F6065">
            <w:instrText xml:space="preserve"> PAGE </w:instrText>
          </w:r>
          <w:r w:rsidRPr="007F6065">
            <w:fldChar w:fldCharType="separate"/>
          </w:r>
          <w:r w:rsidR="008141EB">
            <w:rPr>
              <w:noProof/>
            </w:rPr>
            <w:t>10</w:t>
          </w:r>
          <w:r w:rsidRPr="007F6065">
            <w:fldChar w:fldCharType="end"/>
          </w:r>
        </w:p>
      </w:tc>
      <w:tc>
        <w:tcPr>
          <w:tcW w:w="7720" w:type="dxa"/>
          <w:shd w:val="clear" w:color="auto" w:fill="auto"/>
        </w:tcPr>
        <w:p w:rsidR="00706114" w:rsidRPr="00EF2F9D" w:rsidRDefault="00706114" w:rsidP="00480FA0">
          <w:pPr>
            <w:pStyle w:val="LDFooterCitation"/>
          </w:pPr>
          <w:r w:rsidRPr="001915EE">
            <w:t>Marine Order</w:t>
          </w:r>
          <w:r>
            <w:t xml:space="preserve"> 93 (Marine pollution prevention — noxious liquid substances) 2014</w:t>
          </w:r>
        </w:p>
      </w:tc>
      <w:tc>
        <w:tcPr>
          <w:tcW w:w="462" w:type="dxa"/>
          <w:shd w:val="clear" w:color="auto" w:fill="auto"/>
        </w:tcPr>
        <w:p w:rsidR="00706114" w:rsidRPr="007F6065" w:rsidRDefault="00706114" w:rsidP="002520B2">
          <w:pPr>
            <w:pStyle w:val="LDFooter"/>
          </w:pPr>
        </w:p>
      </w:tc>
    </w:tr>
  </w:tbl>
  <w:p w:rsidR="00706114" w:rsidRDefault="00BA43FF" w:rsidP="002520B2">
    <w:pPr>
      <w:pStyle w:val="LDFooterRef"/>
    </w:pPr>
    <w:r>
      <w:rPr>
        <w:noProof/>
      </w:rPr>
      <w:t>MO93 issue 140516Z.docx</w:t>
    </w:r>
    <w:r w:rsidR="00706114" w:rsidRPr="00CA5F5B">
      <w:t xml:space="preserve"> </w:t>
    </w:r>
    <w:r w:rsidR="00706114">
      <w:rPr>
        <w:noProof/>
        <w:lang w:eastAsia="en-AU"/>
      </w:rPr>
      <mc:AlternateContent>
        <mc:Choice Requires="wps">
          <w:drawing>
            <wp:anchor distT="0" distB="0" distL="114300" distR="114300" simplePos="0" relativeHeight="251653120" behindDoc="0" locked="0" layoutInCell="1" allowOverlap="1" wp14:anchorId="6820975B" wp14:editId="455B6CBA">
              <wp:simplePos x="0" y="0"/>
              <wp:positionH relativeFrom="column">
                <wp:posOffset>0</wp:posOffset>
              </wp:positionH>
              <wp:positionV relativeFrom="paragraph">
                <wp:posOffset>9966325</wp:posOffset>
              </wp:positionV>
              <wp:extent cx="4438650" cy="525780"/>
              <wp:effectExtent l="0" t="0" r="0" b="0"/>
              <wp:wrapNone/>
              <wp:docPr id="1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38650" cy="5257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06114" w:rsidRDefault="00706114"/>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0;margin-top:784.75pt;width:349.5pt;height:41.4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" filled="f" stroked="f">
              <v:textbox>
                <w:txbxContent>
                  <w:p w:rsidR="00706114" w:rsidRDefault="00706114"/>
                </w:txbxContent>
              </v:textbox>
            </v:shape>
          </w:pict>
        </mc:Fallback>
      </mc:AlternateContent>
    </w:r>
    <w:r w:rsidR="00706114">
      <w:rPr>
        <w:noProof/>
        <w:lang w:eastAsia="en-AU"/>
      </w:rPr>
      <mc:AlternateContent>
        <mc:Choice Requires="wps">
          <w:drawing>
            <wp:anchor distT="0" distB="0" distL="114300" distR="114300" simplePos="0" relativeHeight="251652096" behindDoc="0" locked="0" layoutInCell="1" allowOverlap="1" wp14:anchorId="5F670046" wp14:editId="0D825C11">
              <wp:simplePos x="0" y="0"/>
              <wp:positionH relativeFrom="column">
                <wp:posOffset>-457200</wp:posOffset>
              </wp:positionH>
              <wp:positionV relativeFrom="paragraph">
                <wp:posOffset>2394585</wp:posOffset>
              </wp:positionV>
              <wp:extent cx="4438650" cy="525780"/>
              <wp:effectExtent l="0" t="0" r="0" b="0"/>
              <wp:wrapNone/>
              <wp:docPr id="1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38650" cy="5257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06114" w:rsidRDefault="00706114"/>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 o:spid="_x0000_s1027" type="#_x0000_t202" style="position:absolute;margin-left:-36pt;margin-top:188.55pt;width:349.5pt;height:41.4pt;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" filled="f" stroked="f">
              <v:textbox>
                <w:txbxContent>
                  <w:p w:rsidR="00706114" w:rsidRDefault="00706114"/>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06114" w:rsidRPr="00DC116F" w:rsidRDefault="00706114" w:rsidP="002520B2">
    <w:pPr>
      <w:pStyle w:val="LDFooterDraft"/>
    </w:pPr>
    <w:r>
      <w:t xml:space="preserve">AMSA IN CONFIDENCE — CONSULTATION </w:t>
    </w:r>
    <w:r w:rsidRPr="00CA5F5B">
      <w:t>DRAFT</w:t>
    </w:r>
  </w:p>
  <w:tbl>
    <w:tblPr>
      <w:tblW w:w="8644" w:type="dxa"/>
      <w:tblBorders>
        <w:top w:val="single" w:sz="4" w:space="0" w:color="auto"/>
      </w:tblBorders>
      <w:tblLayout w:type="fixed"/>
      <w:tblLook w:val="01E0" w:firstRow="1" w:lastRow="1" w:firstColumn="1" w:lastColumn="1" w:noHBand="0" w:noVBand="0"/>
    </w:tblPr>
    <w:tblGrid>
      <w:gridCol w:w="7720"/>
      <w:gridCol w:w="462"/>
      <w:gridCol w:w="462"/>
    </w:tblGrid>
    <w:tr w:rsidR="00706114" w:rsidTr="002520B2">
      <w:tc>
        <w:tcPr>
          <w:tcW w:w="7720" w:type="dxa"/>
          <w:shd w:val="clear" w:color="auto" w:fill="auto"/>
        </w:tcPr>
        <w:p w:rsidR="00706114" w:rsidRPr="00EF2F9D" w:rsidRDefault="00706114" w:rsidP="00196235">
          <w:pPr>
            <w:pStyle w:val="LDFooterCitation"/>
          </w:pPr>
          <w:r>
            <w:fldChar w:fldCharType="begin"/>
          </w:r>
          <w:r>
            <w:instrText xml:space="preserve"> REF Citation \h  \* MERGEFORMAT </w:instrText>
          </w:r>
          <w:r>
            <w:fldChar w:fldCharType="separate"/>
          </w:r>
          <w:r w:rsidR="004B2293">
            <w:rPr>
              <w:b/>
              <w:bCs/>
              <w:lang w:val="en-US"/>
            </w:rPr>
            <w:t>Error! Reference source not found.</w:t>
          </w:r>
          <w:r>
            <w:fldChar w:fldCharType="end"/>
          </w:r>
        </w:p>
      </w:tc>
      <w:tc>
        <w:tcPr>
          <w:tcW w:w="462" w:type="dxa"/>
        </w:tcPr>
        <w:p w:rsidR="00706114" w:rsidRPr="007F6065" w:rsidRDefault="00706114" w:rsidP="00B511E3">
          <w:pPr>
            <w:pStyle w:val="LDFooter"/>
          </w:pPr>
        </w:p>
      </w:tc>
      <w:tc>
        <w:tcPr>
          <w:tcW w:w="462" w:type="dxa"/>
          <w:shd w:val="clear" w:color="auto" w:fill="auto"/>
        </w:tcPr>
        <w:p w:rsidR="00706114" w:rsidRPr="007F6065" w:rsidRDefault="00706114" w:rsidP="00B511E3">
          <w:pPr>
            <w:pStyle w:val="LDFooter"/>
          </w:pPr>
          <w:r w:rsidRPr="007F6065">
            <w:fldChar w:fldCharType="begin"/>
          </w:r>
          <w:r w:rsidRPr="007F6065">
            <w:instrText xml:space="preserve"> PAGE </w:instrText>
          </w:r>
          <w:r w:rsidRPr="007F6065">
            <w:fldChar w:fldCharType="separate"/>
          </w:r>
          <w:r>
            <w:rPr>
              <w:noProof/>
            </w:rPr>
            <w:t>3</w:t>
          </w:r>
          <w:r w:rsidRPr="007F6065">
            <w:fldChar w:fldCharType="end"/>
          </w:r>
        </w:p>
      </w:tc>
    </w:tr>
  </w:tbl>
  <w:p w:rsidR="00706114" w:rsidRPr="002520B2" w:rsidRDefault="004B2293" w:rsidP="002520B2">
    <w:pPr>
      <w:pStyle w:val="LDFooterRef"/>
    </w:pPr>
    <w:fldSimple w:instr=" FILENAME   \* MERGEFORMAT ">
      <w:r>
        <w:rPr>
          <w:noProof/>
        </w:rPr>
        <w:t>MO93 issue 140516Z.docx</w:t>
      </w:r>
    </w:fldSimple>
    <w:r w:rsidR="00706114" w:rsidRPr="00CA5F5B">
      <w:t xml:space="preserve"> </w:t>
    </w:r>
    <w:r w:rsidR="00706114" w:rsidRPr="00CA5F5B">
      <w:fldChar w:fldCharType="begin"/>
    </w:r>
    <w:r w:rsidR="00706114" w:rsidRPr="00CA5F5B">
      <w:instrText xml:space="preserve"> DATE  \@ "D/MM/YYYY"  \* MERGEFORMAT </w:instrText>
    </w:r>
    <w:r w:rsidR="00706114" w:rsidRPr="00CA5F5B">
      <w:fldChar w:fldCharType="separate"/>
    </w:r>
    <w:r w:rsidR="00D67070">
      <w:rPr>
        <w:noProof/>
      </w:rPr>
      <w:t>29/05/2014</w:t>
    </w:r>
    <w:r w:rsidR="00706114" w:rsidRPr="00CA5F5B">
      <w:fldChar w:fldCharType="end"/>
    </w:r>
    <w:r w:rsidR="00706114" w:rsidRPr="00CA5F5B">
      <w:t xml:space="preserve"> </w:t>
    </w:r>
    <w:r w:rsidR="00706114" w:rsidRPr="00CA5F5B">
      <w:fldChar w:fldCharType="begin"/>
    </w:r>
    <w:r w:rsidR="00706114" w:rsidRPr="00CA5F5B">
      <w:instrText xml:space="preserve"> TIME  \@ "h:mm am/pm"  \* MERGEFORMAT </w:instrText>
    </w:r>
    <w:r w:rsidR="00706114" w:rsidRPr="00CA5F5B">
      <w:fldChar w:fldCharType="separate"/>
    </w:r>
    <w:r w:rsidR="00D67070">
      <w:rPr>
        <w:noProof/>
      </w:rPr>
      <w:t>2:50 PM</w:t>
    </w:r>
    <w:r w:rsidR="00706114" w:rsidRPr="00CA5F5B">
      <w:fldChar w:fldCharType="end"/>
    </w:r>
    <w:r w:rsidR="00706114">
      <w:rPr>
        <w:noProof/>
        <w:lang w:eastAsia="en-AU"/>
      </w:rPr>
      <mc:AlternateContent>
        <mc:Choice Requires="wps">
          <w:drawing>
            <wp:anchor distT="0" distB="0" distL="114300" distR="114300" simplePos="0" relativeHeight="251677696" behindDoc="0" locked="0" layoutInCell="1" allowOverlap="1" wp14:anchorId="3848D89C" wp14:editId="5DAAA685">
              <wp:simplePos x="0" y="0"/>
              <wp:positionH relativeFrom="column">
                <wp:posOffset>0</wp:posOffset>
              </wp:positionH>
              <wp:positionV relativeFrom="paragraph">
                <wp:posOffset>9966325</wp:posOffset>
              </wp:positionV>
              <wp:extent cx="4438650" cy="525780"/>
              <wp:effectExtent l="0" t="0" r="0" b="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38650" cy="5257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06114" w:rsidRDefault="00706114" w:rsidP="002520B2"/>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_x0000_s1028" type="#_x0000_t202" style="position:absolute;margin-left:0;margin-top:784.75pt;width:349.5pt;height:41.4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" filled="f" stroked="f">
              <v:textbox>
                <w:txbxContent>
                  <w:p w:rsidR="00706114" w:rsidRDefault="00706114" w:rsidP="002520B2"/>
                </w:txbxContent>
              </v:textbox>
            </v:shape>
          </w:pict>
        </mc:Fallback>
      </mc:AlternateContent>
    </w:r>
    <w:r w:rsidR="00706114">
      <w:rPr>
        <w:noProof/>
        <w:lang w:eastAsia="en-AU"/>
      </w:rPr>
      <mc:AlternateContent>
        <mc:Choice Requires="wps">
          <w:drawing>
            <wp:anchor distT="0" distB="0" distL="114300" distR="114300" simplePos="0" relativeHeight="251676672" behindDoc="0" locked="0" layoutInCell="1" allowOverlap="1" wp14:anchorId="76C331F3" wp14:editId="39603E39">
              <wp:simplePos x="0" y="0"/>
              <wp:positionH relativeFrom="column">
                <wp:posOffset>-457200</wp:posOffset>
              </wp:positionH>
              <wp:positionV relativeFrom="paragraph">
                <wp:posOffset>2394585</wp:posOffset>
              </wp:positionV>
              <wp:extent cx="4438650" cy="525780"/>
              <wp:effectExtent l="0" t="0" r="0" b="0"/>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38650" cy="5257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06114" w:rsidRDefault="00706114" w:rsidP="002520B2"/>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_x0000_s1029" type="#_x0000_t202" style="position:absolute;margin-left:-36pt;margin-top:188.55pt;width:349.5pt;height:41.4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" filled="f" stroked="f">
              <v:textbox>
                <w:txbxContent>
                  <w:p w:rsidR="00706114" w:rsidRDefault="00706114" w:rsidP="002520B2"/>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06114" w:rsidRPr="00556EB9" w:rsidRDefault="004B2293">
    <w:pPr>
      <w:pStyle w:val="LDFooterCitation"/>
    </w:pPr>
    <w:fldSimple w:instr=" filename \p \*charformat ">
      <w:r>
        <w:rPr>
          <w:noProof/>
        </w:rPr>
        <w:t>J:\Legislative Drafting\drafts-Nav Act\MO93\MO93 drafts\MO93 issue 140516Z.docx</w:t>
      </w:r>
    </w:fldSimple>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8644" w:type="dxa"/>
      <w:tblBorders>
        <w:top w:val="single" w:sz="4" w:space="0" w:color="auto"/>
      </w:tblBorders>
      <w:tblLayout w:type="fixed"/>
      <w:tblLook w:val="01E0" w:firstRow="1" w:lastRow="1" w:firstColumn="1" w:lastColumn="1" w:noHBand="0" w:noVBand="0"/>
    </w:tblPr>
    <w:tblGrid>
      <w:gridCol w:w="7720"/>
      <w:gridCol w:w="462"/>
      <w:gridCol w:w="462"/>
    </w:tblGrid>
    <w:tr w:rsidR="00706114" w:rsidTr="002520B2">
      <w:tc>
        <w:tcPr>
          <w:tcW w:w="7720" w:type="dxa"/>
          <w:shd w:val="clear" w:color="auto" w:fill="auto"/>
        </w:tcPr>
        <w:p w:rsidR="00706114" w:rsidRPr="00EF2F9D" w:rsidRDefault="00706114" w:rsidP="00196235">
          <w:pPr>
            <w:pStyle w:val="LDFooterCitation"/>
          </w:pPr>
          <w:r w:rsidRPr="001915EE">
            <w:t>Marine Order</w:t>
          </w:r>
          <w:r>
            <w:t xml:space="preserve"> 93 (Marine pollution prevention — noxious liquid substances) 2014</w:t>
          </w:r>
        </w:p>
      </w:tc>
      <w:tc>
        <w:tcPr>
          <w:tcW w:w="462" w:type="dxa"/>
        </w:tcPr>
        <w:p w:rsidR="00706114" w:rsidRPr="007F6065" w:rsidRDefault="00706114" w:rsidP="00B511E3">
          <w:pPr>
            <w:pStyle w:val="LDFooter"/>
          </w:pPr>
        </w:p>
      </w:tc>
      <w:tc>
        <w:tcPr>
          <w:tcW w:w="462" w:type="dxa"/>
          <w:shd w:val="clear" w:color="auto" w:fill="auto"/>
        </w:tcPr>
        <w:p w:rsidR="00706114" w:rsidRPr="007F6065" w:rsidRDefault="00706114" w:rsidP="00B511E3">
          <w:pPr>
            <w:pStyle w:val="LDFooter"/>
          </w:pPr>
          <w:r w:rsidRPr="007F6065">
            <w:fldChar w:fldCharType="begin"/>
          </w:r>
          <w:r w:rsidRPr="007F6065">
            <w:instrText xml:space="preserve"> PAGE </w:instrText>
          </w:r>
          <w:r w:rsidRPr="007F6065">
            <w:fldChar w:fldCharType="separate"/>
          </w:r>
          <w:r w:rsidR="008141EB">
            <w:rPr>
              <w:noProof/>
            </w:rPr>
            <w:t>9</w:t>
          </w:r>
          <w:r w:rsidRPr="007F6065">
            <w:fldChar w:fldCharType="end"/>
          </w:r>
        </w:p>
      </w:tc>
    </w:tr>
  </w:tbl>
  <w:p w:rsidR="00706114" w:rsidRPr="002520B2" w:rsidRDefault="00BA43FF" w:rsidP="002520B2">
    <w:pPr>
      <w:pStyle w:val="LDFooterRef"/>
    </w:pPr>
    <w:r>
      <w:rPr>
        <w:noProof/>
      </w:rPr>
      <w:t>MO93 issue 140516Z.docx</w:t>
    </w:r>
    <w:r w:rsidR="00706114" w:rsidRPr="00CA5F5B">
      <w:t xml:space="preserve"> </w:t>
    </w:r>
    <w:r w:rsidR="00706114">
      <w:rPr>
        <w:noProof/>
        <w:lang w:eastAsia="en-AU"/>
      </w:rPr>
      <mc:AlternateContent>
        <mc:Choice Requires="wps">
          <w:drawing>
            <wp:anchor distT="0" distB="0" distL="114300" distR="114300" simplePos="0" relativeHeight="251680768" behindDoc="0" locked="0" layoutInCell="1" allowOverlap="1" wp14:anchorId="069425F9" wp14:editId="7C8187BD">
              <wp:simplePos x="0" y="0"/>
              <wp:positionH relativeFrom="column">
                <wp:posOffset>0</wp:posOffset>
              </wp:positionH>
              <wp:positionV relativeFrom="paragraph">
                <wp:posOffset>9966325</wp:posOffset>
              </wp:positionV>
              <wp:extent cx="4438650" cy="525780"/>
              <wp:effectExtent l="0" t="0" r="0" b="0"/>
              <wp:wrapNone/>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38650" cy="5257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06114" w:rsidRDefault="00706114" w:rsidP="002520B2"/>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_x0000_s1030" type="#_x0000_t202" style="position:absolute;margin-left:0;margin-top:784.75pt;width:349.5pt;height:41.4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" filled="f" stroked="f">
              <v:textbox>
                <w:txbxContent>
                  <w:p w:rsidR="00706114" w:rsidRDefault="00706114" w:rsidP="002520B2"/>
                </w:txbxContent>
              </v:textbox>
            </v:shape>
          </w:pict>
        </mc:Fallback>
      </mc:AlternateContent>
    </w:r>
    <w:r w:rsidR="00706114">
      <w:rPr>
        <w:noProof/>
        <w:lang w:eastAsia="en-AU"/>
      </w:rPr>
      <mc:AlternateContent>
        <mc:Choice Requires="wps">
          <w:drawing>
            <wp:anchor distT="0" distB="0" distL="114300" distR="114300" simplePos="0" relativeHeight="251679744" behindDoc="0" locked="0" layoutInCell="1" allowOverlap="1" wp14:anchorId="1041460A" wp14:editId="3328A229">
              <wp:simplePos x="0" y="0"/>
              <wp:positionH relativeFrom="column">
                <wp:posOffset>-457200</wp:posOffset>
              </wp:positionH>
              <wp:positionV relativeFrom="paragraph">
                <wp:posOffset>2394585</wp:posOffset>
              </wp:positionV>
              <wp:extent cx="4438650" cy="525780"/>
              <wp:effectExtent l="0" t="0" r="0" b="0"/>
              <wp:wrapNone/>
              <wp:docPr id="6"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38650" cy="5257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06114" w:rsidRDefault="00706114" w:rsidP="002520B2"/>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_x0000_s1031" type="#_x0000_t202" style="position:absolute;margin-left:-36pt;margin-top:188.55pt;width:349.5pt;height:41.4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" filled="f" stroked="f">
              <v:textbox>
                <w:txbxContent>
                  <w:p w:rsidR="00706114" w:rsidRDefault="00706114" w:rsidP="002520B2"/>
                </w:txbxContent>
              </v:textbox>
            </v:shape>
          </w:pict>
        </mc:Fallback>
      </mc:AlternateConten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06114" w:rsidRPr="00556EB9" w:rsidRDefault="004B2293" w:rsidP="00AB5FCB">
    <w:pPr>
      <w:pStyle w:val="LDFooterCitation"/>
    </w:pPr>
    <w:fldSimple w:instr=" filename \p \*charformat ">
      <w:r>
        <w:rPr>
          <w:noProof/>
        </w:rPr>
        <w:t>J:\Legislative Drafting\drafts-Nav Act\MO93\MO93 drafts\MO93 issue 140516Z.docx</w:t>
      </w:r>
    </w:fldSimple>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06114" w:rsidRDefault="00706114" w:rsidP="00CB6548">
    <w:pPr>
      <w:tabs>
        <w:tab w:val="center" w:pos="1140"/>
        <w:tab w:val="right" w:pos="5960"/>
      </w:tabs>
    </w:pPr>
  </w:p>
  <w:tbl>
    <w:tblPr>
      <w:tblW w:w="7145" w:type="dxa"/>
      <w:tblBorders>
        <w:top w:val="single" w:sz="4" w:space="0" w:color="auto"/>
      </w:tblBorders>
      <w:tblLayout w:type="fixed"/>
      <w:tblLook w:val="01E0" w:firstRow="1" w:lastRow="1" w:firstColumn="1" w:lastColumn="1" w:noHBand="0" w:noVBand="0"/>
    </w:tblPr>
    <w:tblGrid>
      <w:gridCol w:w="1134"/>
      <w:gridCol w:w="4820"/>
      <w:gridCol w:w="1191"/>
    </w:tblGrid>
    <w:tr w:rsidR="00706114">
      <w:tc>
        <w:tcPr>
          <w:tcW w:w="1134" w:type="dxa"/>
          <w:shd w:val="clear" w:color="auto" w:fill="auto"/>
        </w:tcPr>
        <w:p w:rsidR="00706114" w:rsidRPr="007F6065" w:rsidRDefault="00706114" w:rsidP="00CB6548">
          <w:pPr>
            <w:spacing w:before="20"/>
          </w:pPr>
          <w:r w:rsidRPr="007F6065">
            <w:fldChar w:fldCharType="begin"/>
          </w:r>
          <w:r w:rsidRPr="007F6065">
            <w:instrText xml:space="preserve"> PAGE </w:instrText>
          </w:r>
          <w:r w:rsidRPr="007F6065">
            <w:fldChar w:fldCharType="separate"/>
          </w:r>
          <w:r>
            <w:rPr>
              <w:noProof/>
            </w:rPr>
            <w:t>10</w:t>
          </w:r>
          <w:r w:rsidRPr="007F6065">
            <w:fldChar w:fldCharType="end"/>
          </w:r>
        </w:p>
      </w:tc>
      <w:tc>
        <w:tcPr>
          <w:tcW w:w="4820" w:type="dxa"/>
          <w:shd w:val="clear" w:color="auto" w:fill="auto"/>
        </w:tcPr>
        <w:p w:rsidR="00706114" w:rsidRPr="00EF2F9D" w:rsidRDefault="00926EA9" w:rsidP="00CB6548">
          <w:pPr>
            <w:pStyle w:val="LDFooterCitation"/>
          </w:pPr>
          <w:r>
            <w:fldChar w:fldCharType="begin"/>
          </w:r>
          <w:r>
            <w:instrText xml:space="preserve"> REF  Citation\*charformat </w:instrText>
          </w:r>
          <w:r>
            <w:fldChar w:fldCharType="separate"/>
          </w:r>
          <w:r w:rsidR="004B2293">
            <w:rPr>
              <w:b/>
              <w:bCs/>
              <w:lang w:val="en-US"/>
            </w:rPr>
            <w:t>Error! Reference source not found.</w:t>
          </w:r>
          <w:r>
            <w:fldChar w:fldCharType="end"/>
          </w:r>
        </w:p>
      </w:tc>
      <w:tc>
        <w:tcPr>
          <w:tcW w:w="1191" w:type="dxa"/>
          <w:shd w:val="clear" w:color="auto" w:fill="auto"/>
        </w:tcPr>
        <w:p w:rsidR="00706114" w:rsidRPr="007F6065" w:rsidRDefault="00706114" w:rsidP="00CB6548">
          <w:pPr>
            <w:spacing w:before="20"/>
            <w:jc w:val="right"/>
          </w:pPr>
          <w:r>
            <w:fldChar w:fldCharType="begin"/>
          </w:r>
          <w:r>
            <w:instrText xml:space="preserve"> REF Year \*Charformat </w:instrText>
          </w:r>
          <w:r>
            <w:fldChar w:fldCharType="separate"/>
          </w:r>
          <w:r w:rsidR="004B2293">
            <w:rPr>
              <w:b/>
              <w:bCs/>
              <w:lang w:val="en-US"/>
            </w:rPr>
            <w:t>Error! Reference source not found.</w:t>
          </w:r>
          <w:r>
            <w:fldChar w:fldCharType="end"/>
          </w:r>
          <w:r w:rsidRPr="007F6065">
            <w:t xml:space="preserve">, </w:t>
          </w:r>
          <w:r>
            <w:fldChar w:fldCharType="begin"/>
          </w:r>
          <w:r>
            <w:instrText xml:space="preserve"> REF refno \*Charformat </w:instrText>
          </w:r>
          <w:r>
            <w:fldChar w:fldCharType="separate"/>
          </w:r>
          <w:r w:rsidR="004B2293">
            <w:rPr>
              <w:b/>
              <w:bCs/>
              <w:lang w:val="en-US"/>
            </w:rPr>
            <w:t>Error! Reference source not found.</w:t>
          </w:r>
          <w:r>
            <w:fldChar w:fldCharType="end"/>
          </w:r>
        </w:p>
      </w:tc>
    </w:tr>
  </w:tbl>
  <w:p w:rsidR="00706114" w:rsidRDefault="00706114" w:rsidP="00CB6548">
    <w:r>
      <w:rPr>
        <w:noProof/>
        <w:lang w:eastAsia="en-AU"/>
      </w:rPr>
      <mc:AlternateContent>
        <mc:Choice Requires="wps">
          <w:drawing>
            <wp:anchor distT="0" distB="0" distL="114300" distR="114300" simplePos="0" relativeHeight="251674624" behindDoc="0" locked="0" layoutInCell="1" allowOverlap="1" wp14:anchorId="3C9F2B20" wp14:editId="41464A15">
              <wp:simplePos x="0" y="0"/>
              <wp:positionH relativeFrom="column">
                <wp:posOffset>0</wp:posOffset>
              </wp:positionH>
              <wp:positionV relativeFrom="page">
                <wp:posOffset>9947275</wp:posOffset>
              </wp:positionV>
              <wp:extent cx="4438650" cy="525780"/>
              <wp:effectExtent l="0" t="3175" r="0" b="4445"/>
              <wp:wrapNone/>
              <wp:docPr id="33" name="Text Box 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38650" cy="5257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06114" w:rsidRPr="00D90D94" w:rsidRDefault="00706114" w:rsidP="00CB6548"/>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3" o:spid="_x0000_s1032" type="#_x0000_t202" style="position:absolute;margin-left:0;margin-top:783.25pt;width:349.5pt;height:41.4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" filled="f" stroked="f">
              <v:textbox inset="0,0,0,0">
                <w:txbxContent>
                  <w:p w:rsidR="00706114" w:rsidRPr="00D90D94" w:rsidRDefault="00706114" w:rsidP="00CB6548"/>
                </w:txbxContent>
              </v:textbox>
              <w10:wrap anchory="page"/>
            </v:shape>
          </w:pict>
        </mc:Fallback>
      </mc:AlternateContent>
    </w:r>
    <w:r>
      <w:rPr>
        <w:noProof/>
        <w:lang w:eastAsia="en-AU"/>
      </w:rPr>
      <mc:AlternateContent>
        <mc:Choice Requires="wps">
          <w:drawing>
            <wp:anchor distT="0" distB="0" distL="114300" distR="114300" simplePos="0" relativeHeight="251673600" behindDoc="0" locked="0" layoutInCell="1" allowOverlap="1" wp14:anchorId="4094F134" wp14:editId="2CF62F1C">
              <wp:simplePos x="0" y="0"/>
              <wp:positionH relativeFrom="column">
                <wp:posOffset>0</wp:posOffset>
              </wp:positionH>
              <wp:positionV relativeFrom="paragraph">
                <wp:posOffset>9966325</wp:posOffset>
              </wp:positionV>
              <wp:extent cx="4438650" cy="525780"/>
              <wp:effectExtent l="0" t="3175" r="0" b="4445"/>
              <wp:wrapNone/>
              <wp:docPr id="32" name="Text Box 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38650" cy="5257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06114" w:rsidRPr="004675CE" w:rsidRDefault="00706114" w:rsidP="00CB6548"/>
                        <w:p w:rsidR="00706114" w:rsidRPr="004675CE" w:rsidRDefault="00706114" w:rsidP="00CB6548">
                          <w:pPr>
                            <w:rPr>
                              <w:rFonts w:ascii="Arial" w:hAnsi="Arial" w:cs="Arial"/>
                              <w:sz w:val="12"/>
                              <w:szCs w:val="12"/>
                            </w:rPr>
                          </w:pPr>
                          <w:r w:rsidRPr="00200BE9">
                            <w:rPr>
                              <w:rFonts w:ascii="Arial" w:hAnsi="Arial" w:cs="Arial"/>
                              <w:noProof/>
                              <w:sz w:val="12"/>
                              <w:szCs w:val="12"/>
                            </w:rPr>
                            <w:t>1120900A-111027Z</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2" o:spid="_x0000_s1033" type="#_x0000_t202" style="position:absolute;margin-left:0;margin-top:784.75pt;width:349.5pt;height:41.4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" filled="f" stroked="f">
              <v:textbox>
                <w:txbxContent>
                  <w:p w:rsidR="00706114" w:rsidRPr="004675CE" w:rsidRDefault="00706114" w:rsidP="00CB6548"/>
                  <w:p w:rsidR="00706114" w:rsidRPr="004675CE" w:rsidRDefault="00706114" w:rsidP="00CB6548">
                    <w:pPr>
                      <w:rPr>
                        <w:rFonts w:ascii="Arial" w:hAnsi="Arial" w:cs="Arial"/>
                        <w:sz w:val="12"/>
                        <w:szCs w:val="12"/>
                      </w:rPr>
                    </w:pPr>
                    <w:r w:rsidRPr="00200BE9">
                      <w:rPr>
                        <w:rFonts w:ascii="Arial" w:hAnsi="Arial" w:cs="Arial"/>
                        <w:noProof/>
                        <w:sz w:val="12"/>
                        <w:szCs w:val="12"/>
                      </w:rPr>
                      <w:t>1120900A-111027Z</w:t>
                    </w:r>
                  </w:p>
                </w:txbxContent>
              </v:textbox>
            </v:shape>
          </w:pict>
        </mc:Fallback>
      </mc:AlternateContent>
    </w:r>
    <w:r>
      <w:rPr>
        <w:noProof/>
        <w:lang w:eastAsia="en-AU"/>
      </w:rPr>
      <mc:AlternateContent>
        <mc:Choice Requires="wps">
          <w:drawing>
            <wp:anchor distT="0" distB="0" distL="114300" distR="114300" simplePos="0" relativeHeight="251672576" behindDoc="0" locked="0" layoutInCell="1" allowOverlap="1" wp14:anchorId="7B7A0921" wp14:editId="13BD2D87">
              <wp:simplePos x="0" y="0"/>
              <wp:positionH relativeFrom="column">
                <wp:posOffset>-457200</wp:posOffset>
              </wp:positionH>
              <wp:positionV relativeFrom="paragraph">
                <wp:posOffset>2394585</wp:posOffset>
              </wp:positionV>
              <wp:extent cx="4438650" cy="525780"/>
              <wp:effectExtent l="0" t="3810" r="0" b="3810"/>
              <wp:wrapNone/>
              <wp:docPr id="31" name="Text Box 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38650" cy="5257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06114" w:rsidRPr="004675CE" w:rsidRDefault="00706114" w:rsidP="00CB6548"/>
                        <w:p w:rsidR="00706114" w:rsidRPr="004675CE" w:rsidRDefault="00706114" w:rsidP="00CB6548">
                          <w:pPr>
                            <w:rPr>
                              <w:rFonts w:ascii="Arial" w:hAnsi="Arial" w:cs="Arial"/>
                              <w:sz w:val="12"/>
                              <w:szCs w:val="12"/>
                            </w:rPr>
                          </w:pPr>
                          <w:r w:rsidRPr="00200BE9">
                            <w:rPr>
                              <w:rFonts w:ascii="Arial" w:hAnsi="Arial" w:cs="Arial"/>
                              <w:noProof/>
                              <w:sz w:val="12"/>
                              <w:szCs w:val="12"/>
                            </w:rPr>
                            <w:t>1120900A-111027Z</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1" o:spid="_x0000_s1034" type="#_x0000_t202" style="position:absolute;margin-left:-36pt;margin-top:188.55pt;width:349.5pt;height:41.4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" filled="f" stroked="f">
              <v:textbox>
                <w:txbxContent>
                  <w:p w:rsidR="00706114" w:rsidRPr="004675CE" w:rsidRDefault="00706114" w:rsidP="00CB6548"/>
                  <w:p w:rsidR="00706114" w:rsidRPr="004675CE" w:rsidRDefault="00706114" w:rsidP="00CB6548">
                    <w:pPr>
                      <w:rPr>
                        <w:rFonts w:ascii="Arial" w:hAnsi="Arial" w:cs="Arial"/>
                        <w:sz w:val="12"/>
                        <w:szCs w:val="12"/>
                      </w:rPr>
                    </w:pPr>
                    <w:r w:rsidRPr="00200BE9">
                      <w:rPr>
                        <w:rFonts w:ascii="Arial" w:hAnsi="Arial" w:cs="Arial"/>
                        <w:noProof/>
                        <w:sz w:val="12"/>
                        <w:szCs w:val="12"/>
                      </w:rPr>
                      <w:t>1120900A-111027Z</w:t>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06114" w:rsidRDefault="00706114">
      <w:r>
        <w:separator/>
      </w:r>
    </w:p>
  </w:footnote>
  <w:footnote w:type="continuationSeparator" w:id="0">
    <w:p w:rsidR="00706114" w:rsidRDefault="0070611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ook w:val="01E0" w:firstRow="1" w:lastRow="1" w:firstColumn="1" w:lastColumn="1" w:noHBand="0" w:noVBand="0"/>
    </w:tblPr>
    <w:tblGrid>
      <w:gridCol w:w="1494"/>
      <w:gridCol w:w="6891"/>
    </w:tblGrid>
    <w:tr w:rsidR="00706114">
      <w:tc>
        <w:tcPr>
          <w:tcW w:w="1494" w:type="dxa"/>
        </w:tcPr>
        <w:p w:rsidR="00706114" w:rsidRDefault="00706114" w:rsidP="00BD545A"/>
      </w:tc>
      <w:tc>
        <w:tcPr>
          <w:tcW w:w="6891" w:type="dxa"/>
        </w:tcPr>
        <w:p w:rsidR="00706114" w:rsidRDefault="00706114" w:rsidP="00BD545A"/>
      </w:tc>
    </w:tr>
    <w:tr w:rsidR="00706114">
      <w:tc>
        <w:tcPr>
          <w:tcW w:w="1494" w:type="dxa"/>
        </w:tcPr>
        <w:p w:rsidR="00706114" w:rsidRDefault="00706114" w:rsidP="00BD545A"/>
      </w:tc>
      <w:tc>
        <w:tcPr>
          <w:tcW w:w="6891" w:type="dxa"/>
        </w:tcPr>
        <w:p w:rsidR="00706114" w:rsidRDefault="00706114" w:rsidP="00BD545A"/>
      </w:tc>
    </w:tr>
    <w:tr w:rsidR="00706114">
      <w:tc>
        <w:tcPr>
          <w:tcW w:w="8385" w:type="dxa"/>
          <w:gridSpan w:val="2"/>
          <w:tcBorders>
            <w:bottom w:val="single" w:sz="4" w:space="0" w:color="auto"/>
          </w:tcBorders>
        </w:tcPr>
        <w:p w:rsidR="00706114" w:rsidRDefault="00706114" w:rsidP="00BD545A"/>
      </w:tc>
    </w:tr>
  </w:tbl>
  <w:p w:rsidR="00706114" w:rsidRDefault="00706114" w:rsidP="00BD545A"/>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ook w:val="01E0" w:firstRow="1" w:lastRow="1" w:firstColumn="1" w:lastColumn="1" w:noHBand="0" w:noVBand="0"/>
    </w:tblPr>
    <w:tblGrid>
      <w:gridCol w:w="7167"/>
    </w:tblGrid>
    <w:tr w:rsidR="00706114">
      <w:tc>
        <w:tcPr>
          <w:tcW w:w="7167" w:type="dxa"/>
        </w:tcPr>
        <w:p w:rsidR="00706114" w:rsidRDefault="00706114">
          <w:pPr>
            <w:pStyle w:val="HeaderLiteEven"/>
          </w:pPr>
          <w:r>
            <w:t>Note</w:t>
          </w:r>
        </w:p>
      </w:tc>
    </w:tr>
    <w:tr w:rsidR="00706114">
      <w:tc>
        <w:tcPr>
          <w:tcW w:w="7167" w:type="dxa"/>
        </w:tcPr>
        <w:p w:rsidR="00706114" w:rsidRDefault="00706114">
          <w:pPr>
            <w:pStyle w:val="HeaderLiteEven"/>
          </w:pPr>
        </w:p>
      </w:tc>
    </w:tr>
    <w:tr w:rsidR="00706114">
      <w:tc>
        <w:tcPr>
          <w:tcW w:w="7167" w:type="dxa"/>
          <w:tcBorders>
            <w:bottom w:val="single" w:sz="4" w:space="0" w:color="auto"/>
          </w:tcBorders>
          <w:shd w:val="clear" w:color="auto" w:fill="auto"/>
        </w:tcPr>
        <w:p w:rsidR="00706114" w:rsidRDefault="00706114">
          <w:pPr>
            <w:pStyle w:val="HeaderBoldEven"/>
          </w:pPr>
        </w:p>
      </w:tc>
    </w:tr>
  </w:tbl>
  <w:p w:rsidR="00706114" w:rsidRDefault="00706114"/>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ook w:val="01E0" w:firstRow="1" w:lastRow="1" w:firstColumn="1" w:lastColumn="1" w:noHBand="0" w:noVBand="0"/>
    </w:tblPr>
    <w:tblGrid>
      <w:gridCol w:w="7167"/>
    </w:tblGrid>
    <w:tr w:rsidR="00706114">
      <w:tc>
        <w:tcPr>
          <w:tcW w:w="7167" w:type="dxa"/>
        </w:tcPr>
        <w:p w:rsidR="00706114" w:rsidRDefault="00706114">
          <w:pPr>
            <w:pStyle w:val="HeaderLiteOdd"/>
          </w:pPr>
          <w:r>
            <w:t>Note</w:t>
          </w:r>
        </w:p>
      </w:tc>
    </w:tr>
    <w:tr w:rsidR="00706114">
      <w:tc>
        <w:tcPr>
          <w:tcW w:w="7167" w:type="dxa"/>
        </w:tcPr>
        <w:p w:rsidR="00706114" w:rsidRDefault="00706114">
          <w:pPr>
            <w:pStyle w:val="HeaderLiteOdd"/>
          </w:pPr>
        </w:p>
      </w:tc>
    </w:tr>
    <w:tr w:rsidR="00706114">
      <w:tc>
        <w:tcPr>
          <w:tcW w:w="7167" w:type="dxa"/>
          <w:tcBorders>
            <w:bottom w:val="single" w:sz="4" w:space="0" w:color="auto"/>
          </w:tcBorders>
          <w:shd w:val="clear" w:color="auto" w:fill="auto"/>
        </w:tcPr>
        <w:p w:rsidR="00706114" w:rsidRDefault="00706114">
          <w:pPr>
            <w:pStyle w:val="HeaderBoldOdd"/>
          </w:pPr>
        </w:p>
      </w:tc>
    </w:tr>
  </w:tbl>
  <w:p w:rsidR="00706114" w:rsidRDefault="00706114"/>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06114" w:rsidRDefault="00706114">
    <w:pPr>
      <w:pStyle w:val="Header"/>
    </w:pPr>
  </w:p>
</w:hdr>
</file>

<file path=word/header1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ook w:val="01E0" w:firstRow="1" w:lastRow="1" w:firstColumn="1" w:lastColumn="1" w:noHBand="0" w:noVBand="0"/>
    </w:tblPr>
    <w:tblGrid>
      <w:gridCol w:w="1494"/>
      <w:gridCol w:w="6891"/>
    </w:tblGrid>
    <w:tr w:rsidR="00706114">
      <w:tc>
        <w:tcPr>
          <w:tcW w:w="1494" w:type="dxa"/>
        </w:tcPr>
        <w:p w:rsidR="00706114" w:rsidRDefault="00706114" w:rsidP="00BD545A"/>
      </w:tc>
      <w:tc>
        <w:tcPr>
          <w:tcW w:w="6891" w:type="dxa"/>
        </w:tcPr>
        <w:p w:rsidR="00706114" w:rsidRDefault="00706114" w:rsidP="00BD545A"/>
      </w:tc>
    </w:tr>
    <w:tr w:rsidR="00706114">
      <w:tc>
        <w:tcPr>
          <w:tcW w:w="1494" w:type="dxa"/>
        </w:tcPr>
        <w:p w:rsidR="00706114" w:rsidRDefault="00706114" w:rsidP="00BD545A"/>
      </w:tc>
      <w:tc>
        <w:tcPr>
          <w:tcW w:w="6891" w:type="dxa"/>
        </w:tcPr>
        <w:p w:rsidR="00706114" w:rsidRDefault="00706114" w:rsidP="00BD545A"/>
      </w:tc>
    </w:tr>
    <w:tr w:rsidR="00706114">
      <w:tc>
        <w:tcPr>
          <w:tcW w:w="8385" w:type="dxa"/>
          <w:gridSpan w:val="2"/>
          <w:tcBorders>
            <w:bottom w:val="single" w:sz="4" w:space="0" w:color="auto"/>
          </w:tcBorders>
        </w:tcPr>
        <w:p w:rsidR="00706114" w:rsidRDefault="00706114" w:rsidP="00BD545A"/>
      </w:tc>
    </w:tr>
  </w:tbl>
  <w:p w:rsidR="00706114" w:rsidRDefault="00706114" w:rsidP="00BD545A"/>
  <w:p w:rsidR="00706114" w:rsidRDefault="00706114"/>
</w:hdr>
</file>

<file path=word/header1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ook w:val="01E0" w:firstRow="1" w:lastRow="1" w:firstColumn="1" w:lastColumn="1" w:noHBand="0" w:noVBand="0"/>
    </w:tblPr>
    <w:tblGrid>
      <w:gridCol w:w="6914"/>
      <w:gridCol w:w="1471"/>
    </w:tblGrid>
    <w:tr w:rsidR="00706114">
      <w:tc>
        <w:tcPr>
          <w:tcW w:w="6914" w:type="dxa"/>
        </w:tcPr>
        <w:p w:rsidR="00706114" w:rsidRDefault="00706114" w:rsidP="00BD545A"/>
      </w:tc>
      <w:tc>
        <w:tcPr>
          <w:tcW w:w="1471" w:type="dxa"/>
        </w:tcPr>
        <w:p w:rsidR="00706114" w:rsidRDefault="00706114" w:rsidP="00BD545A"/>
      </w:tc>
    </w:tr>
    <w:tr w:rsidR="00706114">
      <w:tc>
        <w:tcPr>
          <w:tcW w:w="6914" w:type="dxa"/>
        </w:tcPr>
        <w:p w:rsidR="00706114" w:rsidRDefault="00706114" w:rsidP="00BD545A"/>
      </w:tc>
      <w:tc>
        <w:tcPr>
          <w:tcW w:w="1471" w:type="dxa"/>
        </w:tcPr>
        <w:p w:rsidR="00706114" w:rsidRDefault="00706114" w:rsidP="00BD545A"/>
      </w:tc>
    </w:tr>
    <w:tr w:rsidR="00706114">
      <w:tc>
        <w:tcPr>
          <w:tcW w:w="8385" w:type="dxa"/>
          <w:gridSpan w:val="2"/>
          <w:tcBorders>
            <w:bottom w:val="single" w:sz="4" w:space="0" w:color="auto"/>
          </w:tcBorders>
        </w:tcPr>
        <w:p w:rsidR="00706114" w:rsidRDefault="00706114" w:rsidP="00BD545A"/>
      </w:tc>
    </w:tr>
  </w:tbl>
  <w:p w:rsidR="00706114" w:rsidRDefault="00706114" w:rsidP="00BD545A"/>
  <w:p w:rsidR="00706114" w:rsidRDefault="00706114"/>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ook w:val="01E0" w:firstRow="1" w:lastRow="1" w:firstColumn="1" w:lastColumn="1" w:noHBand="0" w:noVBand="0"/>
    </w:tblPr>
    <w:tblGrid>
      <w:gridCol w:w="6914"/>
      <w:gridCol w:w="1471"/>
    </w:tblGrid>
    <w:tr w:rsidR="00706114">
      <w:tc>
        <w:tcPr>
          <w:tcW w:w="6914" w:type="dxa"/>
        </w:tcPr>
        <w:p w:rsidR="00706114" w:rsidRDefault="00706114" w:rsidP="00BD545A"/>
      </w:tc>
      <w:tc>
        <w:tcPr>
          <w:tcW w:w="1471" w:type="dxa"/>
        </w:tcPr>
        <w:p w:rsidR="00706114" w:rsidRDefault="00706114" w:rsidP="00BD545A"/>
      </w:tc>
    </w:tr>
    <w:tr w:rsidR="00706114">
      <w:tc>
        <w:tcPr>
          <w:tcW w:w="6914" w:type="dxa"/>
        </w:tcPr>
        <w:p w:rsidR="00706114" w:rsidRDefault="00706114" w:rsidP="00BD545A"/>
      </w:tc>
      <w:tc>
        <w:tcPr>
          <w:tcW w:w="1471" w:type="dxa"/>
        </w:tcPr>
        <w:p w:rsidR="00706114" w:rsidRDefault="00706114" w:rsidP="00BD545A"/>
      </w:tc>
    </w:tr>
    <w:tr w:rsidR="00706114">
      <w:tc>
        <w:tcPr>
          <w:tcW w:w="8385" w:type="dxa"/>
          <w:gridSpan w:val="2"/>
          <w:tcBorders>
            <w:bottom w:val="single" w:sz="4" w:space="0" w:color="auto"/>
          </w:tcBorders>
        </w:tcPr>
        <w:p w:rsidR="00706114" w:rsidRDefault="00706114" w:rsidP="00BD545A"/>
      </w:tc>
    </w:tr>
  </w:tbl>
  <w:p w:rsidR="00706114" w:rsidRDefault="00706114" w:rsidP="00BD545A"/>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141EB" w:rsidRDefault="008141EB">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ook w:val="01E0" w:firstRow="1" w:lastRow="1" w:firstColumn="1" w:lastColumn="1" w:noHBand="0" w:noVBand="0"/>
    </w:tblPr>
    <w:tblGrid>
      <w:gridCol w:w="1531"/>
      <w:gridCol w:w="7119"/>
    </w:tblGrid>
    <w:tr w:rsidR="00706114" w:rsidTr="00AB5FCB">
      <w:tc>
        <w:tcPr>
          <w:tcW w:w="1531" w:type="dxa"/>
        </w:tcPr>
        <w:p w:rsidR="00706114" w:rsidRDefault="00706114">
          <w:pPr>
            <w:pStyle w:val="HeaderLiteEven"/>
          </w:pPr>
          <w:r>
            <w:t>Contents</w:t>
          </w:r>
        </w:p>
      </w:tc>
      <w:tc>
        <w:tcPr>
          <w:tcW w:w="7119" w:type="dxa"/>
          <w:vAlign w:val="bottom"/>
        </w:tcPr>
        <w:p w:rsidR="00706114" w:rsidRDefault="00706114">
          <w:pPr>
            <w:pStyle w:val="HeaderLiteEven"/>
          </w:pPr>
        </w:p>
      </w:tc>
    </w:tr>
    <w:tr w:rsidR="00706114" w:rsidTr="00AB5FCB">
      <w:tc>
        <w:tcPr>
          <w:tcW w:w="1531" w:type="dxa"/>
        </w:tcPr>
        <w:p w:rsidR="00706114" w:rsidRDefault="00706114">
          <w:pPr>
            <w:pStyle w:val="HeaderLiteEven"/>
          </w:pPr>
        </w:p>
      </w:tc>
      <w:tc>
        <w:tcPr>
          <w:tcW w:w="7119" w:type="dxa"/>
          <w:vAlign w:val="bottom"/>
        </w:tcPr>
        <w:p w:rsidR="00706114" w:rsidRDefault="00706114">
          <w:pPr>
            <w:pStyle w:val="HeaderLiteEven"/>
          </w:pPr>
        </w:p>
      </w:tc>
    </w:tr>
    <w:tr w:rsidR="00706114" w:rsidTr="00AB5FCB">
      <w:tc>
        <w:tcPr>
          <w:tcW w:w="8650" w:type="dxa"/>
          <w:gridSpan w:val="2"/>
          <w:tcBorders>
            <w:bottom w:val="single" w:sz="4" w:space="0" w:color="auto"/>
          </w:tcBorders>
          <w:shd w:val="clear" w:color="auto" w:fill="auto"/>
        </w:tcPr>
        <w:p w:rsidR="00706114" w:rsidRDefault="00706114">
          <w:pPr>
            <w:pStyle w:val="HeaderBoldEven"/>
          </w:pPr>
        </w:p>
      </w:tc>
    </w:tr>
  </w:tbl>
  <w:p w:rsidR="00706114" w:rsidRPr="00D21569" w:rsidRDefault="00706114" w:rsidP="00077DB9">
    <w:pPr>
      <w:pStyle w:val="HeaderEven"/>
      <w:jc w:val="right"/>
    </w:pPr>
    <w:r w:rsidRPr="00D21569">
      <w:t>Page</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ook w:val="01E0" w:firstRow="1" w:lastRow="1" w:firstColumn="1" w:lastColumn="1" w:noHBand="0" w:noVBand="0"/>
    </w:tblPr>
    <w:tblGrid>
      <w:gridCol w:w="5636"/>
      <w:gridCol w:w="2992"/>
    </w:tblGrid>
    <w:tr w:rsidR="00706114" w:rsidTr="00AB5FCB">
      <w:tc>
        <w:tcPr>
          <w:tcW w:w="5636" w:type="dxa"/>
          <w:vAlign w:val="bottom"/>
        </w:tcPr>
        <w:p w:rsidR="00706114" w:rsidRDefault="00706114">
          <w:pPr>
            <w:pStyle w:val="HeaderLiteOdd"/>
          </w:pPr>
        </w:p>
      </w:tc>
      <w:tc>
        <w:tcPr>
          <w:tcW w:w="2992" w:type="dxa"/>
        </w:tcPr>
        <w:p w:rsidR="00706114" w:rsidRDefault="00706114">
          <w:pPr>
            <w:pStyle w:val="HeaderLiteOdd"/>
          </w:pPr>
          <w:r>
            <w:t>Contents</w:t>
          </w:r>
        </w:p>
      </w:tc>
    </w:tr>
    <w:tr w:rsidR="00706114" w:rsidTr="00AB5FCB">
      <w:tc>
        <w:tcPr>
          <w:tcW w:w="5636" w:type="dxa"/>
          <w:vAlign w:val="bottom"/>
        </w:tcPr>
        <w:p w:rsidR="00706114" w:rsidRDefault="00706114">
          <w:pPr>
            <w:pStyle w:val="HeaderLiteOdd"/>
          </w:pPr>
        </w:p>
      </w:tc>
      <w:tc>
        <w:tcPr>
          <w:tcW w:w="2992" w:type="dxa"/>
        </w:tcPr>
        <w:p w:rsidR="00706114" w:rsidRDefault="00706114">
          <w:pPr>
            <w:pStyle w:val="HeaderLiteOdd"/>
          </w:pPr>
        </w:p>
      </w:tc>
    </w:tr>
    <w:tr w:rsidR="00706114" w:rsidTr="00AB5FCB">
      <w:tc>
        <w:tcPr>
          <w:tcW w:w="8628" w:type="dxa"/>
          <w:gridSpan w:val="2"/>
          <w:tcBorders>
            <w:bottom w:val="single" w:sz="4" w:space="0" w:color="auto"/>
          </w:tcBorders>
          <w:shd w:val="clear" w:color="auto" w:fill="auto"/>
        </w:tcPr>
        <w:p w:rsidR="00706114" w:rsidRDefault="00706114">
          <w:pPr>
            <w:pStyle w:val="HeaderBoldOdd"/>
          </w:pPr>
        </w:p>
      </w:tc>
    </w:tr>
  </w:tbl>
  <w:p w:rsidR="00706114" w:rsidRDefault="00706114" w:rsidP="00CB61C3">
    <w:pPr>
      <w:pStyle w:val="HeaderLiteOdd"/>
    </w:pPr>
    <w:r>
      <w:t>Page</w: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06114" w:rsidRDefault="00706114">
    <w:pPr>
      <w:pStyle w:val="Header"/>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ook w:val="01E0" w:firstRow="1" w:lastRow="1" w:firstColumn="1" w:lastColumn="1" w:noHBand="0" w:noVBand="0"/>
    </w:tblPr>
    <w:tblGrid>
      <w:gridCol w:w="1308"/>
      <w:gridCol w:w="7342"/>
    </w:tblGrid>
    <w:tr w:rsidR="00706114" w:rsidTr="00D2221B">
      <w:tc>
        <w:tcPr>
          <w:tcW w:w="1308" w:type="dxa"/>
        </w:tcPr>
        <w:p w:rsidR="00706114" w:rsidRDefault="00706114" w:rsidP="00AB5FCB">
          <w:pPr>
            <w:pStyle w:val="HeaderLiteEven"/>
          </w:pPr>
          <w:r>
            <w:fldChar w:fldCharType="begin"/>
          </w:r>
          <w:r>
            <w:instrText xml:space="preserve"> If </w:instrText>
          </w:r>
          <w:fldSimple w:instr=" STYLEREF CharPartNo \*Charformat ">
            <w:r w:rsidR="008141EB">
              <w:rPr>
                <w:noProof/>
              </w:rPr>
              <w:instrText>Division 7</w:instrText>
            </w:r>
          </w:fldSimple>
          <w:r>
            <w:instrText xml:space="preserve"> &lt;&gt; "Error*" </w:instrText>
          </w:r>
          <w:fldSimple w:instr=" STYLEREF CharPartNo \*Charformat ">
            <w:r w:rsidR="008141EB">
              <w:rPr>
                <w:noProof/>
              </w:rPr>
              <w:instrText>Division 7</w:instrText>
            </w:r>
          </w:fldSimple>
          <w:r>
            <w:instrText xml:space="preserve"> </w:instrText>
          </w:r>
          <w:r>
            <w:fldChar w:fldCharType="separate"/>
          </w:r>
          <w:r w:rsidR="008141EB">
            <w:rPr>
              <w:noProof/>
            </w:rPr>
            <w:t>Division 7</w:t>
          </w:r>
          <w:r>
            <w:fldChar w:fldCharType="end"/>
          </w:r>
        </w:p>
      </w:tc>
      <w:tc>
        <w:tcPr>
          <w:tcW w:w="7342" w:type="dxa"/>
          <w:vAlign w:val="bottom"/>
        </w:tcPr>
        <w:p w:rsidR="00706114" w:rsidRDefault="00706114" w:rsidP="00AB5FCB">
          <w:pPr>
            <w:pStyle w:val="HeaderLiteEven"/>
          </w:pPr>
          <w:r>
            <w:fldChar w:fldCharType="begin"/>
          </w:r>
          <w:r>
            <w:instrText xml:space="preserve"> If </w:instrText>
          </w:r>
          <w:fldSimple w:instr=" STYLEREF CharPartText \*Charformat ">
            <w:r w:rsidR="008141EB">
              <w:rPr>
                <w:noProof/>
              </w:rPr>
              <w:instrText>Specifications and interpretations</w:instrText>
            </w:r>
          </w:fldSimple>
          <w:r>
            <w:instrText xml:space="preserve"> &lt;&gt; "Error*" </w:instrText>
          </w:r>
          <w:fldSimple w:instr=" STYLEREF CharPartText \*Charformat ">
            <w:r w:rsidR="008141EB">
              <w:rPr>
                <w:noProof/>
              </w:rPr>
              <w:instrText>Specifications and interpretations</w:instrText>
            </w:r>
          </w:fldSimple>
          <w:r>
            <w:instrText xml:space="preserve"> </w:instrText>
          </w:r>
          <w:r>
            <w:fldChar w:fldCharType="separate"/>
          </w:r>
          <w:r w:rsidR="008141EB">
            <w:rPr>
              <w:noProof/>
            </w:rPr>
            <w:t>Specifications and interpretations</w:t>
          </w:r>
          <w:r>
            <w:fldChar w:fldCharType="end"/>
          </w:r>
        </w:p>
      </w:tc>
    </w:tr>
    <w:tr w:rsidR="00706114" w:rsidTr="00D2221B">
      <w:tc>
        <w:tcPr>
          <w:tcW w:w="1308" w:type="dxa"/>
        </w:tcPr>
        <w:p w:rsidR="00706114" w:rsidRDefault="00706114" w:rsidP="00AB5FCB">
          <w:pPr>
            <w:pStyle w:val="HeaderLiteEven"/>
          </w:pPr>
          <w:r>
            <w:fldChar w:fldCharType="begin"/>
          </w:r>
          <w:r>
            <w:instrText xml:space="preserve"> If </w:instrText>
          </w:r>
          <w:r>
            <w:fldChar w:fldCharType="begin"/>
          </w:r>
          <w:r>
            <w:instrText xml:space="preserve"> STYLEREF CharDivNo \*Charformat </w:instrText>
          </w:r>
          <w:r>
            <w:fldChar w:fldCharType="separate"/>
          </w:r>
          <w:r w:rsidR="008141EB">
            <w:rPr>
              <w:b/>
              <w:bCs/>
              <w:noProof/>
              <w:lang w:val="en-US"/>
            </w:rPr>
            <w:instrText>Error! No text of specified style in document.</w:instrText>
          </w:r>
          <w:r>
            <w:rPr>
              <w:noProof/>
            </w:rPr>
            <w:fldChar w:fldCharType="end"/>
          </w:r>
          <w:r>
            <w:instrText xml:space="preserve"> &lt;&gt; "Error*" </w:instrText>
          </w:r>
          <w:fldSimple w:instr=" STYLEREF CharDivNo \*Charformat ">
            <w:r>
              <w:rPr>
                <w:noProof/>
              </w:rPr>
              <w:instrText>Schedule 1</w:instrText>
            </w:r>
          </w:fldSimple>
          <w:r>
            <w:instrText xml:space="preserve"> </w:instrText>
          </w:r>
          <w:r>
            <w:fldChar w:fldCharType="end"/>
          </w:r>
        </w:p>
      </w:tc>
      <w:tc>
        <w:tcPr>
          <w:tcW w:w="7342" w:type="dxa"/>
          <w:vAlign w:val="bottom"/>
        </w:tcPr>
        <w:p w:rsidR="00706114" w:rsidRDefault="00706114" w:rsidP="00AB5FCB">
          <w:pPr>
            <w:pStyle w:val="HeaderLiteEven"/>
          </w:pPr>
          <w:r>
            <w:fldChar w:fldCharType="begin"/>
          </w:r>
          <w:r>
            <w:instrText xml:space="preserve"> If </w:instrText>
          </w:r>
          <w:r>
            <w:fldChar w:fldCharType="begin"/>
          </w:r>
          <w:r>
            <w:instrText xml:space="preserve"> STYLEREF CharDivText \*Charformat </w:instrText>
          </w:r>
          <w:r>
            <w:fldChar w:fldCharType="separate"/>
          </w:r>
          <w:r w:rsidR="008141EB">
            <w:rPr>
              <w:b/>
              <w:bCs/>
              <w:noProof/>
              <w:lang w:val="en-US"/>
            </w:rPr>
            <w:instrText>Error! No text of specified style in document.</w:instrText>
          </w:r>
          <w:r>
            <w:rPr>
              <w:noProof/>
            </w:rPr>
            <w:fldChar w:fldCharType="end"/>
          </w:r>
          <w:r>
            <w:instrText xml:space="preserve"> &lt;&gt; "Error*" </w:instrText>
          </w:r>
          <w:fldSimple w:instr=" STYLEREF CharDivText \*Charformat ">
            <w:r>
              <w:rPr>
                <w:noProof/>
              </w:rPr>
              <w:instrText>Forms</w:instrText>
            </w:r>
          </w:fldSimple>
          <w:r>
            <w:instrText xml:space="preserve"> </w:instrText>
          </w:r>
          <w:r>
            <w:fldChar w:fldCharType="end"/>
          </w:r>
        </w:p>
      </w:tc>
    </w:tr>
    <w:tr w:rsidR="00706114" w:rsidTr="00AB5FCB">
      <w:tc>
        <w:tcPr>
          <w:tcW w:w="8650" w:type="dxa"/>
          <w:gridSpan w:val="2"/>
          <w:tcBorders>
            <w:bottom w:val="single" w:sz="4" w:space="0" w:color="auto"/>
          </w:tcBorders>
          <w:shd w:val="clear" w:color="auto" w:fill="auto"/>
        </w:tcPr>
        <w:p w:rsidR="00706114" w:rsidRPr="006D2A45" w:rsidRDefault="00706114" w:rsidP="00D76C43">
          <w:pPr>
            <w:pStyle w:val="HeaderBoldEven"/>
          </w:pPr>
          <w:r>
            <w:t xml:space="preserve">Section </w:t>
          </w:r>
          <w:r w:rsidRPr="006D2A45">
            <w:fldChar w:fldCharType="begin"/>
          </w:r>
          <w:r w:rsidRPr="006D2A45">
            <w:instrText xml:space="preserve"> If </w:instrText>
          </w:r>
          <w:r w:rsidRPr="006D2A45">
            <w:fldChar w:fldCharType="begin"/>
          </w:r>
          <w:r>
            <w:instrText xml:space="preserve"> STYLEREF CharSectN</w:instrText>
          </w:r>
          <w:r w:rsidRPr="006D2A45">
            <w:instrText xml:space="preserve">o \*Charformat </w:instrText>
          </w:r>
          <w:r w:rsidRPr="006D2A45">
            <w:fldChar w:fldCharType="separate"/>
          </w:r>
          <w:r w:rsidR="008141EB">
            <w:rPr>
              <w:noProof/>
            </w:rPr>
            <w:instrText>28</w:instrText>
          </w:r>
          <w:r w:rsidRPr="006D2A45">
            <w:fldChar w:fldCharType="end"/>
          </w:r>
          <w:r w:rsidRPr="006D2A45">
            <w:instrText xml:space="preserve"> &lt;&gt; "Error*" </w:instrText>
          </w:r>
          <w:r w:rsidRPr="006D2A45">
            <w:fldChar w:fldCharType="begin"/>
          </w:r>
          <w:r>
            <w:instrText xml:space="preserve"> STYLEREF CharSectN</w:instrText>
          </w:r>
          <w:r w:rsidRPr="006D2A45">
            <w:instrText xml:space="preserve">o \*Charformat </w:instrText>
          </w:r>
          <w:r w:rsidRPr="006D2A45">
            <w:fldChar w:fldCharType="separate"/>
          </w:r>
          <w:r w:rsidR="008141EB">
            <w:rPr>
              <w:noProof/>
            </w:rPr>
            <w:instrText>28</w:instrText>
          </w:r>
          <w:r w:rsidRPr="006D2A45">
            <w:fldChar w:fldCharType="end"/>
          </w:r>
          <w:r w:rsidRPr="006D2A45">
            <w:instrText xml:space="preserve"> </w:instrText>
          </w:r>
          <w:r w:rsidRPr="006D2A45">
            <w:fldChar w:fldCharType="separate"/>
          </w:r>
          <w:r w:rsidR="008141EB">
            <w:rPr>
              <w:noProof/>
            </w:rPr>
            <w:t>28</w:t>
          </w:r>
          <w:r w:rsidRPr="006D2A45">
            <w:fldChar w:fldCharType="end"/>
          </w:r>
        </w:p>
      </w:tc>
    </w:tr>
  </w:tbl>
  <w:p w:rsidR="00706114" w:rsidRDefault="00706114"/>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ook w:val="01E0" w:firstRow="1" w:lastRow="1" w:firstColumn="1" w:lastColumn="1" w:noHBand="0" w:noVBand="0"/>
    </w:tblPr>
    <w:tblGrid>
      <w:gridCol w:w="7428"/>
      <w:gridCol w:w="1200"/>
    </w:tblGrid>
    <w:tr w:rsidR="00706114" w:rsidTr="00D2221B">
      <w:tc>
        <w:tcPr>
          <w:tcW w:w="7428" w:type="dxa"/>
          <w:vAlign w:val="bottom"/>
        </w:tcPr>
        <w:p w:rsidR="00706114" w:rsidRDefault="00706114">
          <w:pPr>
            <w:pStyle w:val="HeaderLiteOdd"/>
          </w:pPr>
          <w:r>
            <w:fldChar w:fldCharType="begin"/>
          </w:r>
          <w:r>
            <w:instrText xml:space="preserve"> If </w:instrText>
          </w:r>
          <w:fldSimple w:instr=" STYLEREF CharPartText \*Charformat \l ">
            <w:r w:rsidR="008141EB">
              <w:rPr>
                <w:noProof/>
              </w:rPr>
              <w:instrText>Specifications and interpretations</w:instrText>
            </w:r>
          </w:fldSimple>
          <w:r>
            <w:instrText xml:space="preserve"> &lt;&gt; "Error*" </w:instrText>
          </w:r>
          <w:fldSimple w:instr=" STYLEREF CharPartText \*Charformat \l ">
            <w:r w:rsidR="008141EB">
              <w:rPr>
                <w:noProof/>
              </w:rPr>
              <w:instrText>Specifications and interpretations</w:instrText>
            </w:r>
          </w:fldSimple>
          <w:r>
            <w:instrText xml:space="preserve"> </w:instrText>
          </w:r>
          <w:r>
            <w:fldChar w:fldCharType="separate"/>
          </w:r>
          <w:r w:rsidR="008141EB">
            <w:rPr>
              <w:noProof/>
            </w:rPr>
            <w:t>Specifications and interpretations</w:t>
          </w:r>
          <w:r>
            <w:fldChar w:fldCharType="end"/>
          </w:r>
        </w:p>
      </w:tc>
      <w:tc>
        <w:tcPr>
          <w:tcW w:w="1200" w:type="dxa"/>
        </w:tcPr>
        <w:p w:rsidR="00706114" w:rsidRDefault="00706114">
          <w:pPr>
            <w:pStyle w:val="HeaderLiteOdd"/>
          </w:pPr>
          <w:r>
            <w:fldChar w:fldCharType="begin"/>
          </w:r>
          <w:r>
            <w:instrText xml:space="preserve"> If </w:instrText>
          </w:r>
          <w:fldSimple w:instr=" STYLEREF CharPartNo \*Charformat \l ">
            <w:r w:rsidR="008141EB">
              <w:rPr>
                <w:noProof/>
              </w:rPr>
              <w:instrText>Division 7</w:instrText>
            </w:r>
          </w:fldSimple>
          <w:r>
            <w:instrText xml:space="preserve"> &lt;&gt; "Error*" </w:instrText>
          </w:r>
          <w:fldSimple w:instr=" STYLEREF CharPartNo \*Charformat \l ">
            <w:r w:rsidR="008141EB">
              <w:rPr>
                <w:noProof/>
              </w:rPr>
              <w:instrText>Division 7</w:instrText>
            </w:r>
          </w:fldSimple>
          <w:r>
            <w:instrText xml:space="preserve"> </w:instrText>
          </w:r>
          <w:r>
            <w:fldChar w:fldCharType="separate"/>
          </w:r>
          <w:r w:rsidR="008141EB">
            <w:rPr>
              <w:noProof/>
            </w:rPr>
            <w:t>Division 7</w:t>
          </w:r>
          <w:r>
            <w:fldChar w:fldCharType="end"/>
          </w:r>
        </w:p>
      </w:tc>
    </w:tr>
    <w:tr w:rsidR="00706114" w:rsidTr="00D2221B">
      <w:tc>
        <w:tcPr>
          <w:tcW w:w="7428" w:type="dxa"/>
        </w:tcPr>
        <w:p w:rsidR="00706114" w:rsidRDefault="00706114" w:rsidP="00AB5FCB">
          <w:pPr>
            <w:pStyle w:val="HeaderLiteEven"/>
            <w:jc w:val="right"/>
          </w:pPr>
          <w:r>
            <w:fldChar w:fldCharType="begin"/>
          </w:r>
          <w:r>
            <w:instrText xml:space="preserve"> If </w:instrText>
          </w:r>
          <w:r>
            <w:fldChar w:fldCharType="begin"/>
          </w:r>
          <w:r>
            <w:instrText xml:space="preserve"> STYLEREF CharDivText \*Charformat </w:instrText>
          </w:r>
          <w:r>
            <w:fldChar w:fldCharType="separate"/>
          </w:r>
          <w:r w:rsidR="008141EB">
            <w:rPr>
              <w:b/>
              <w:bCs/>
              <w:noProof/>
              <w:lang w:val="en-US"/>
            </w:rPr>
            <w:instrText>Error! No text of specified style in document.</w:instrText>
          </w:r>
          <w:r>
            <w:rPr>
              <w:noProof/>
            </w:rPr>
            <w:fldChar w:fldCharType="end"/>
          </w:r>
          <w:r>
            <w:instrText xml:space="preserve"> &lt;&gt; "Error*" </w:instrText>
          </w:r>
          <w:fldSimple w:instr=" STYLEREF CharDivText \*Charformat ">
            <w:r>
              <w:rPr>
                <w:noProof/>
              </w:rPr>
              <w:instrText>Forms</w:instrText>
            </w:r>
          </w:fldSimple>
          <w:r>
            <w:instrText xml:space="preserve"> </w:instrText>
          </w:r>
          <w:r>
            <w:fldChar w:fldCharType="end"/>
          </w:r>
        </w:p>
      </w:tc>
      <w:tc>
        <w:tcPr>
          <w:tcW w:w="1200" w:type="dxa"/>
          <w:vAlign w:val="bottom"/>
        </w:tcPr>
        <w:p w:rsidR="00706114" w:rsidRDefault="00706114" w:rsidP="00AB5FCB">
          <w:pPr>
            <w:pStyle w:val="HeaderLiteEven"/>
            <w:jc w:val="right"/>
          </w:pPr>
          <w:r>
            <w:fldChar w:fldCharType="begin"/>
          </w:r>
          <w:r>
            <w:instrText xml:space="preserve"> If </w:instrText>
          </w:r>
          <w:r>
            <w:fldChar w:fldCharType="begin"/>
          </w:r>
          <w:r>
            <w:instrText xml:space="preserve"> STYLEREF CharDivNo \*Charformat </w:instrText>
          </w:r>
          <w:r>
            <w:fldChar w:fldCharType="separate"/>
          </w:r>
          <w:r w:rsidR="008141EB">
            <w:rPr>
              <w:b/>
              <w:bCs/>
              <w:noProof/>
              <w:lang w:val="en-US"/>
            </w:rPr>
            <w:instrText>Error! No text of specified style in document.</w:instrText>
          </w:r>
          <w:r>
            <w:rPr>
              <w:noProof/>
            </w:rPr>
            <w:fldChar w:fldCharType="end"/>
          </w:r>
          <w:r>
            <w:instrText xml:space="preserve"> &lt;&gt; "Error*" </w:instrText>
          </w:r>
          <w:fldSimple w:instr=" STYLEREF CharDivNo \*Charformat ">
            <w:r>
              <w:rPr>
                <w:noProof/>
              </w:rPr>
              <w:instrText>Schedule 1</w:instrText>
            </w:r>
          </w:fldSimple>
          <w:r>
            <w:instrText xml:space="preserve"> </w:instrText>
          </w:r>
          <w:r>
            <w:fldChar w:fldCharType="end"/>
          </w:r>
        </w:p>
      </w:tc>
    </w:tr>
    <w:tr w:rsidR="00706114" w:rsidTr="00AB5FCB">
      <w:tc>
        <w:tcPr>
          <w:tcW w:w="8628" w:type="dxa"/>
          <w:gridSpan w:val="2"/>
          <w:tcBorders>
            <w:bottom w:val="single" w:sz="4" w:space="0" w:color="auto"/>
          </w:tcBorders>
          <w:shd w:val="clear" w:color="auto" w:fill="auto"/>
        </w:tcPr>
        <w:p w:rsidR="00706114" w:rsidRPr="006D2A45" w:rsidRDefault="00706114">
          <w:pPr>
            <w:pStyle w:val="HeaderBoldOdd"/>
          </w:pPr>
          <w:r>
            <w:t xml:space="preserve">Section </w:t>
          </w:r>
          <w:r w:rsidRPr="00893BAD">
            <w:fldChar w:fldCharType="begin"/>
          </w:r>
          <w:r w:rsidRPr="00893BAD">
            <w:instrText xml:space="preserve"> If </w:instrText>
          </w:r>
          <w:fldSimple w:instr=" STYLEREF CharSectNo \*Charformat \l ">
            <w:r w:rsidR="008141EB">
              <w:rPr>
                <w:noProof/>
              </w:rPr>
              <w:instrText>27</w:instrText>
            </w:r>
          </w:fldSimple>
          <w:r w:rsidRPr="00893BAD">
            <w:instrText xml:space="preserve"> &lt;&gt; "Error*" </w:instrText>
          </w:r>
          <w:fldSimple w:instr=" STYLEREF CharSectNo \*Charformat \l ">
            <w:r w:rsidR="008141EB">
              <w:rPr>
                <w:noProof/>
              </w:rPr>
              <w:instrText>27</w:instrText>
            </w:r>
          </w:fldSimple>
          <w:r w:rsidRPr="00893BAD">
            <w:instrText xml:space="preserve"> </w:instrText>
          </w:r>
          <w:r w:rsidRPr="00893BAD">
            <w:fldChar w:fldCharType="separate"/>
          </w:r>
          <w:r w:rsidR="008141EB">
            <w:rPr>
              <w:noProof/>
            </w:rPr>
            <w:t>27</w:t>
          </w:r>
          <w:r w:rsidRPr="00893BAD">
            <w:fldChar w:fldCharType="end"/>
          </w:r>
        </w:p>
      </w:tc>
    </w:tr>
  </w:tbl>
  <w:p w:rsidR="00706114" w:rsidRDefault="00706114"/>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06114" w:rsidRDefault="00706114">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E1AC3F48"/>
    <w:lvl w:ilvl="0">
      <w:start w:val="1"/>
      <w:numFmt w:val="decimal"/>
      <w:lvlText w:val="%1."/>
      <w:lvlJc w:val="left"/>
      <w:pPr>
        <w:tabs>
          <w:tab w:val="num" w:pos="1492"/>
        </w:tabs>
        <w:ind w:left="1492" w:hanging="360"/>
      </w:pPr>
    </w:lvl>
  </w:abstractNum>
  <w:abstractNum w:abstractNumId="1">
    <w:nsid w:val="FFFFFF7D"/>
    <w:multiLevelType w:val="singleLevel"/>
    <w:tmpl w:val="62943C04"/>
    <w:lvl w:ilvl="0">
      <w:start w:val="1"/>
      <w:numFmt w:val="decimal"/>
      <w:lvlText w:val="%1."/>
      <w:lvlJc w:val="left"/>
      <w:pPr>
        <w:tabs>
          <w:tab w:val="num" w:pos="1209"/>
        </w:tabs>
        <w:ind w:left="1209" w:hanging="360"/>
      </w:pPr>
    </w:lvl>
  </w:abstractNum>
  <w:abstractNum w:abstractNumId="2">
    <w:nsid w:val="FFFFFF7E"/>
    <w:multiLevelType w:val="singleLevel"/>
    <w:tmpl w:val="803E45CE"/>
    <w:lvl w:ilvl="0">
      <w:start w:val="1"/>
      <w:numFmt w:val="decimal"/>
      <w:lvlText w:val="%1."/>
      <w:lvlJc w:val="left"/>
      <w:pPr>
        <w:tabs>
          <w:tab w:val="num" w:pos="926"/>
        </w:tabs>
        <w:ind w:left="926" w:hanging="360"/>
      </w:pPr>
    </w:lvl>
  </w:abstractNum>
  <w:abstractNum w:abstractNumId="3">
    <w:nsid w:val="FFFFFF7F"/>
    <w:multiLevelType w:val="singleLevel"/>
    <w:tmpl w:val="12082414"/>
    <w:lvl w:ilvl="0">
      <w:start w:val="1"/>
      <w:numFmt w:val="decimal"/>
      <w:lvlText w:val="%1."/>
      <w:lvlJc w:val="left"/>
      <w:pPr>
        <w:tabs>
          <w:tab w:val="num" w:pos="643"/>
        </w:tabs>
        <w:ind w:left="643" w:hanging="360"/>
      </w:pPr>
    </w:lvl>
  </w:abstractNum>
  <w:abstractNum w:abstractNumId="4">
    <w:nsid w:val="FFFFFF80"/>
    <w:multiLevelType w:val="singleLevel"/>
    <w:tmpl w:val="8DB03826"/>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6F3273CA"/>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0888CB78"/>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1220B8D2"/>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7506E08C"/>
    <w:lvl w:ilvl="0">
      <w:start w:val="1"/>
      <w:numFmt w:val="decimal"/>
      <w:lvlText w:val="%1."/>
      <w:lvlJc w:val="left"/>
      <w:pPr>
        <w:tabs>
          <w:tab w:val="num" w:pos="360"/>
        </w:tabs>
        <w:ind w:left="360" w:hanging="360"/>
      </w:pPr>
    </w:lvl>
  </w:abstractNum>
  <w:abstractNum w:abstractNumId="9">
    <w:nsid w:val="FFFFFF89"/>
    <w:multiLevelType w:val="singleLevel"/>
    <w:tmpl w:val="D488E558"/>
    <w:lvl w:ilvl="0">
      <w:start w:val="1"/>
      <w:numFmt w:val="bullet"/>
      <w:lvlText w:val=""/>
      <w:lvlJc w:val="left"/>
      <w:pPr>
        <w:tabs>
          <w:tab w:val="num" w:pos="360"/>
        </w:tabs>
        <w:ind w:left="360" w:hanging="360"/>
      </w:pPr>
      <w:rPr>
        <w:rFonts w:ascii="Symbol" w:hAnsi="Symbol" w:hint="default"/>
      </w:rPr>
    </w:lvl>
  </w:abstractNum>
  <w:abstractNum w:abstractNumId="10">
    <w:nsid w:val="18AB0992"/>
    <w:multiLevelType w:val="multilevel"/>
    <w:tmpl w:val="DD92B060"/>
    <w:lvl w:ilvl="0">
      <w:start w:val="1"/>
      <w:numFmt w:val="decimal"/>
      <w:lvlText w:val="%1"/>
      <w:lvlJc w:val="left"/>
      <w:pPr>
        <w:tabs>
          <w:tab w:val="num" w:pos="924"/>
        </w:tabs>
        <w:ind w:left="924" w:hanging="924"/>
      </w:pPr>
      <w:rPr>
        <w:rFonts w:hint="default"/>
      </w:rPr>
    </w:lvl>
    <w:lvl w:ilvl="1">
      <w:start w:val="1"/>
      <w:numFmt w:val="decimal"/>
      <w:lvlText w:val="%1.%2"/>
      <w:lvlJc w:val="left"/>
      <w:pPr>
        <w:tabs>
          <w:tab w:val="num" w:pos="1848"/>
        </w:tabs>
        <w:ind w:left="1848" w:hanging="924"/>
      </w:pPr>
      <w:rPr>
        <w:rFonts w:hint="default"/>
      </w:rPr>
    </w:lvl>
    <w:lvl w:ilvl="2">
      <w:start w:val="1"/>
      <w:numFmt w:val="decimal"/>
      <w:lvlText w:val="%1.%2.%3"/>
      <w:lvlJc w:val="left"/>
      <w:pPr>
        <w:tabs>
          <w:tab w:val="num" w:pos="2773"/>
        </w:tabs>
        <w:ind w:left="2773" w:hanging="925"/>
      </w:pPr>
      <w:rPr>
        <w:rFonts w:hint="default"/>
      </w:rPr>
    </w:lvl>
    <w:lvl w:ilvl="3">
      <w:start w:val="1"/>
      <w:numFmt w:val="lowerLetter"/>
      <w:lvlText w:val="(%4)"/>
      <w:lvlJc w:val="left"/>
      <w:pPr>
        <w:tabs>
          <w:tab w:val="num" w:pos="3697"/>
        </w:tabs>
        <w:ind w:left="3697" w:hanging="924"/>
      </w:pPr>
      <w:rPr>
        <w:rFonts w:hint="default"/>
      </w:rPr>
    </w:lvl>
    <w:lvl w:ilvl="4">
      <w:start w:val="1"/>
      <w:numFmt w:val="lowerLetter"/>
      <w:lvlText w:val="(%5)"/>
      <w:lvlJc w:val="left"/>
      <w:pPr>
        <w:tabs>
          <w:tab w:val="num" w:pos="1848"/>
        </w:tabs>
        <w:ind w:left="1848" w:hanging="924"/>
      </w:pPr>
      <w:rPr>
        <w:rFonts w:hint="default"/>
        <w:b w:val="0"/>
        <w:i w:val="0"/>
      </w:rPr>
    </w:lvl>
    <w:lvl w:ilvl="5">
      <w:start w:val="1"/>
      <w:numFmt w:val="none"/>
      <w:suff w:val="nothing"/>
      <w:lvlText w:val=""/>
      <w:lvlJc w:val="left"/>
      <w:pPr>
        <w:ind w:left="-32767" w:firstLine="0"/>
      </w:pPr>
      <w:rPr>
        <w:rFonts w:hint="default"/>
      </w:rPr>
    </w:lvl>
    <w:lvl w:ilvl="6">
      <w:start w:val="1"/>
      <w:numFmt w:val="none"/>
      <w:suff w:val="nothing"/>
      <w:lvlText w:val=""/>
      <w:lvlJc w:val="left"/>
      <w:pPr>
        <w:ind w:left="1848" w:hanging="1848"/>
      </w:pPr>
      <w:rPr>
        <w:rFonts w:hint="default"/>
        <w:b w:val="0"/>
        <w:i w:val="0"/>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11">
    <w:nsid w:val="4192410F"/>
    <w:multiLevelType w:val="hybridMultilevel"/>
    <w:tmpl w:val="36D8665E"/>
    <w:lvl w:ilvl="0" w:tplc="0C090001">
      <w:start w:val="1"/>
      <w:numFmt w:val="bullet"/>
      <w:lvlText w:val=""/>
      <w:lvlJc w:val="left"/>
      <w:pPr>
        <w:tabs>
          <w:tab w:val="num" w:pos="1457"/>
        </w:tabs>
        <w:ind w:left="1457" w:hanging="360"/>
      </w:pPr>
      <w:rPr>
        <w:rFonts w:ascii="Symbol" w:hAnsi="Symbol" w:hint="default"/>
      </w:rPr>
    </w:lvl>
    <w:lvl w:ilvl="1" w:tplc="0C090003" w:tentative="1">
      <w:start w:val="1"/>
      <w:numFmt w:val="bullet"/>
      <w:lvlText w:val="o"/>
      <w:lvlJc w:val="left"/>
      <w:pPr>
        <w:tabs>
          <w:tab w:val="num" w:pos="2177"/>
        </w:tabs>
        <w:ind w:left="2177" w:hanging="360"/>
      </w:pPr>
      <w:rPr>
        <w:rFonts w:ascii="Courier New" w:hAnsi="Courier New" w:cs="Courier New" w:hint="default"/>
      </w:rPr>
    </w:lvl>
    <w:lvl w:ilvl="2" w:tplc="0C090005" w:tentative="1">
      <w:start w:val="1"/>
      <w:numFmt w:val="bullet"/>
      <w:lvlText w:val=""/>
      <w:lvlJc w:val="left"/>
      <w:pPr>
        <w:tabs>
          <w:tab w:val="num" w:pos="2897"/>
        </w:tabs>
        <w:ind w:left="2897" w:hanging="360"/>
      </w:pPr>
      <w:rPr>
        <w:rFonts w:ascii="Wingdings" w:hAnsi="Wingdings" w:hint="default"/>
      </w:rPr>
    </w:lvl>
    <w:lvl w:ilvl="3" w:tplc="0C090001" w:tentative="1">
      <w:start w:val="1"/>
      <w:numFmt w:val="bullet"/>
      <w:lvlText w:val=""/>
      <w:lvlJc w:val="left"/>
      <w:pPr>
        <w:tabs>
          <w:tab w:val="num" w:pos="3617"/>
        </w:tabs>
        <w:ind w:left="3617" w:hanging="360"/>
      </w:pPr>
      <w:rPr>
        <w:rFonts w:ascii="Symbol" w:hAnsi="Symbol" w:hint="default"/>
      </w:rPr>
    </w:lvl>
    <w:lvl w:ilvl="4" w:tplc="0C090003" w:tentative="1">
      <w:start w:val="1"/>
      <w:numFmt w:val="bullet"/>
      <w:lvlText w:val="o"/>
      <w:lvlJc w:val="left"/>
      <w:pPr>
        <w:tabs>
          <w:tab w:val="num" w:pos="4337"/>
        </w:tabs>
        <w:ind w:left="4337" w:hanging="360"/>
      </w:pPr>
      <w:rPr>
        <w:rFonts w:ascii="Courier New" w:hAnsi="Courier New" w:cs="Courier New" w:hint="default"/>
      </w:rPr>
    </w:lvl>
    <w:lvl w:ilvl="5" w:tplc="0C090005" w:tentative="1">
      <w:start w:val="1"/>
      <w:numFmt w:val="bullet"/>
      <w:lvlText w:val=""/>
      <w:lvlJc w:val="left"/>
      <w:pPr>
        <w:tabs>
          <w:tab w:val="num" w:pos="5057"/>
        </w:tabs>
        <w:ind w:left="5057" w:hanging="360"/>
      </w:pPr>
      <w:rPr>
        <w:rFonts w:ascii="Wingdings" w:hAnsi="Wingdings" w:hint="default"/>
      </w:rPr>
    </w:lvl>
    <w:lvl w:ilvl="6" w:tplc="0C090001" w:tentative="1">
      <w:start w:val="1"/>
      <w:numFmt w:val="bullet"/>
      <w:lvlText w:val=""/>
      <w:lvlJc w:val="left"/>
      <w:pPr>
        <w:tabs>
          <w:tab w:val="num" w:pos="5777"/>
        </w:tabs>
        <w:ind w:left="5777" w:hanging="360"/>
      </w:pPr>
      <w:rPr>
        <w:rFonts w:ascii="Symbol" w:hAnsi="Symbol" w:hint="default"/>
      </w:rPr>
    </w:lvl>
    <w:lvl w:ilvl="7" w:tplc="0C090003" w:tentative="1">
      <w:start w:val="1"/>
      <w:numFmt w:val="bullet"/>
      <w:lvlText w:val="o"/>
      <w:lvlJc w:val="left"/>
      <w:pPr>
        <w:tabs>
          <w:tab w:val="num" w:pos="6497"/>
        </w:tabs>
        <w:ind w:left="6497" w:hanging="360"/>
      </w:pPr>
      <w:rPr>
        <w:rFonts w:ascii="Courier New" w:hAnsi="Courier New" w:cs="Courier New" w:hint="default"/>
      </w:rPr>
    </w:lvl>
    <w:lvl w:ilvl="8" w:tplc="0C090005" w:tentative="1">
      <w:start w:val="1"/>
      <w:numFmt w:val="bullet"/>
      <w:lvlText w:val=""/>
      <w:lvlJc w:val="left"/>
      <w:pPr>
        <w:tabs>
          <w:tab w:val="num" w:pos="7217"/>
        </w:tabs>
        <w:ind w:left="7217" w:hanging="360"/>
      </w:pPr>
      <w:rPr>
        <w:rFonts w:ascii="Wingdings" w:hAnsi="Wingdings" w:hint="default"/>
      </w:rPr>
    </w:lvl>
  </w:abstractNum>
  <w:abstractNum w:abstractNumId="12">
    <w:nsid w:val="43BE1FF9"/>
    <w:multiLevelType w:val="hybridMultilevel"/>
    <w:tmpl w:val="88EE8792"/>
    <w:lvl w:ilvl="0" w:tplc="0C090001">
      <w:start w:val="1"/>
      <w:numFmt w:val="bullet"/>
      <w:lvlText w:val=""/>
      <w:lvlJc w:val="left"/>
      <w:pPr>
        <w:ind w:left="1457" w:hanging="360"/>
      </w:pPr>
      <w:rPr>
        <w:rFonts w:ascii="Symbol" w:hAnsi="Symbol" w:hint="default"/>
      </w:rPr>
    </w:lvl>
    <w:lvl w:ilvl="1" w:tplc="0C090003" w:tentative="1">
      <w:start w:val="1"/>
      <w:numFmt w:val="bullet"/>
      <w:lvlText w:val="o"/>
      <w:lvlJc w:val="left"/>
      <w:pPr>
        <w:ind w:left="2177" w:hanging="360"/>
      </w:pPr>
      <w:rPr>
        <w:rFonts w:ascii="Courier New" w:hAnsi="Courier New" w:cs="Courier New" w:hint="default"/>
      </w:rPr>
    </w:lvl>
    <w:lvl w:ilvl="2" w:tplc="0C090005" w:tentative="1">
      <w:start w:val="1"/>
      <w:numFmt w:val="bullet"/>
      <w:lvlText w:val=""/>
      <w:lvlJc w:val="left"/>
      <w:pPr>
        <w:ind w:left="2897" w:hanging="360"/>
      </w:pPr>
      <w:rPr>
        <w:rFonts w:ascii="Wingdings" w:hAnsi="Wingdings" w:hint="default"/>
      </w:rPr>
    </w:lvl>
    <w:lvl w:ilvl="3" w:tplc="0C090001" w:tentative="1">
      <w:start w:val="1"/>
      <w:numFmt w:val="bullet"/>
      <w:lvlText w:val=""/>
      <w:lvlJc w:val="left"/>
      <w:pPr>
        <w:ind w:left="3617" w:hanging="360"/>
      </w:pPr>
      <w:rPr>
        <w:rFonts w:ascii="Symbol" w:hAnsi="Symbol" w:hint="default"/>
      </w:rPr>
    </w:lvl>
    <w:lvl w:ilvl="4" w:tplc="0C090003" w:tentative="1">
      <w:start w:val="1"/>
      <w:numFmt w:val="bullet"/>
      <w:lvlText w:val="o"/>
      <w:lvlJc w:val="left"/>
      <w:pPr>
        <w:ind w:left="4337" w:hanging="360"/>
      </w:pPr>
      <w:rPr>
        <w:rFonts w:ascii="Courier New" w:hAnsi="Courier New" w:cs="Courier New" w:hint="default"/>
      </w:rPr>
    </w:lvl>
    <w:lvl w:ilvl="5" w:tplc="0C090005" w:tentative="1">
      <w:start w:val="1"/>
      <w:numFmt w:val="bullet"/>
      <w:lvlText w:val=""/>
      <w:lvlJc w:val="left"/>
      <w:pPr>
        <w:ind w:left="5057" w:hanging="360"/>
      </w:pPr>
      <w:rPr>
        <w:rFonts w:ascii="Wingdings" w:hAnsi="Wingdings" w:hint="default"/>
      </w:rPr>
    </w:lvl>
    <w:lvl w:ilvl="6" w:tplc="0C090001" w:tentative="1">
      <w:start w:val="1"/>
      <w:numFmt w:val="bullet"/>
      <w:lvlText w:val=""/>
      <w:lvlJc w:val="left"/>
      <w:pPr>
        <w:ind w:left="5777" w:hanging="360"/>
      </w:pPr>
      <w:rPr>
        <w:rFonts w:ascii="Symbol" w:hAnsi="Symbol" w:hint="default"/>
      </w:rPr>
    </w:lvl>
    <w:lvl w:ilvl="7" w:tplc="0C090003" w:tentative="1">
      <w:start w:val="1"/>
      <w:numFmt w:val="bullet"/>
      <w:lvlText w:val="o"/>
      <w:lvlJc w:val="left"/>
      <w:pPr>
        <w:ind w:left="6497" w:hanging="360"/>
      </w:pPr>
      <w:rPr>
        <w:rFonts w:ascii="Courier New" w:hAnsi="Courier New" w:cs="Courier New" w:hint="default"/>
      </w:rPr>
    </w:lvl>
    <w:lvl w:ilvl="8" w:tplc="0C090005" w:tentative="1">
      <w:start w:val="1"/>
      <w:numFmt w:val="bullet"/>
      <w:lvlText w:val=""/>
      <w:lvlJc w:val="left"/>
      <w:pPr>
        <w:ind w:left="7217" w:hanging="360"/>
      </w:pPr>
      <w:rPr>
        <w:rFonts w:ascii="Wingdings" w:hAnsi="Wingdings" w:hint="default"/>
      </w:rPr>
    </w:lvl>
  </w:abstractNum>
  <w:abstractNum w:abstractNumId="13">
    <w:nsid w:val="4DD36E51"/>
    <w:multiLevelType w:val="hybridMultilevel"/>
    <w:tmpl w:val="F692FC58"/>
    <w:lvl w:ilvl="0" w:tplc="0C090001">
      <w:start w:val="1"/>
      <w:numFmt w:val="bullet"/>
      <w:lvlText w:val=""/>
      <w:lvlJc w:val="left"/>
      <w:pPr>
        <w:ind w:left="1457" w:hanging="360"/>
      </w:pPr>
      <w:rPr>
        <w:rFonts w:ascii="Symbol" w:hAnsi="Symbol" w:hint="default"/>
      </w:rPr>
    </w:lvl>
    <w:lvl w:ilvl="1" w:tplc="0C090003" w:tentative="1">
      <w:start w:val="1"/>
      <w:numFmt w:val="bullet"/>
      <w:lvlText w:val="o"/>
      <w:lvlJc w:val="left"/>
      <w:pPr>
        <w:ind w:left="2177" w:hanging="360"/>
      </w:pPr>
      <w:rPr>
        <w:rFonts w:ascii="Courier New" w:hAnsi="Courier New" w:cs="Courier New" w:hint="default"/>
      </w:rPr>
    </w:lvl>
    <w:lvl w:ilvl="2" w:tplc="0C090005" w:tentative="1">
      <w:start w:val="1"/>
      <w:numFmt w:val="bullet"/>
      <w:lvlText w:val=""/>
      <w:lvlJc w:val="left"/>
      <w:pPr>
        <w:ind w:left="2897" w:hanging="360"/>
      </w:pPr>
      <w:rPr>
        <w:rFonts w:ascii="Wingdings" w:hAnsi="Wingdings" w:hint="default"/>
      </w:rPr>
    </w:lvl>
    <w:lvl w:ilvl="3" w:tplc="0C090001" w:tentative="1">
      <w:start w:val="1"/>
      <w:numFmt w:val="bullet"/>
      <w:lvlText w:val=""/>
      <w:lvlJc w:val="left"/>
      <w:pPr>
        <w:ind w:left="3617" w:hanging="360"/>
      </w:pPr>
      <w:rPr>
        <w:rFonts w:ascii="Symbol" w:hAnsi="Symbol" w:hint="default"/>
      </w:rPr>
    </w:lvl>
    <w:lvl w:ilvl="4" w:tplc="0C090003" w:tentative="1">
      <w:start w:val="1"/>
      <w:numFmt w:val="bullet"/>
      <w:lvlText w:val="o"/>
      <w:lvlJc w:val="left"/>
      <w:pPr>
        <w:ind w:left="4337" w:hanging="360"/>
      </w:pPr>
      <w:rPr>
        <w:rFonts w:ascii="Courier New" w:hAnsi="Courier New" w:cs="Courier New" w:hint="default"/>
      </w:rPr>
    </w:lvl>
    <w:lvl w:ilvl="5" w:tplc="0C090005" w:tentative="1">
      <w:start w:val="1"/>
      <w:numFmt w:val="bullet"/>
      <w:lvlText w:val=""/>
      <w:lvlJc w:val="left"/>
      <w:pPr>
        <w:ind w:left="5057" w:hanging="360"/>
      </w:pPr>
      <w:rPr>
        <w:rFonts w:ascii="Wingdings" w:hAnsi="Wingdings" w:hint="default"/>
      </w:rPr>
    </w:lvl>
    <w:lvl w:ilvl="6" w:tplc="0C090001" w:tentative="1">
      <w:start w:val="1"/>
      <w:numFmt w:val="bullet"/>
      <w:lvlText w:val=""/>
      <w:lvlJc w:val="left"/>
      <w:pPr>
        <w:ind w:left="5777" w:hanging="360"/>
      </w:pPr>
      <w:rPr>
        <w:rFonts w:ascii="Symbol" w:hAnsi="Symbol" w:hint="default"/>
      </w:rPr>
    </w:lvl>
    <w:lvl w:ilvl="7" w:tplc="0C090003" w:tentative="1">
      <w:start w:val="1"/>
      <w:numFmt w:val="bullet"/>
      <w:lvlText w:val="o"/>
      <w:lvlJc w:val="left"/>
      <w:pPr>
        <w:ind w:left="6497" w:hanging="360"/>
      </w:pPr>
      <w:rPr>
        <w:rFonts w:ascii="Courier New" w:hAnsi="Courier New" w:cs="Courier New" w:hint="default"/>
      </w:rPr>
    </w:lvl>
    <w:lvl w:ilvl="8" w:tplc="0C090005" w:tentative="1">
      <w:start w:val="1"/>
      <w:numFmt w:val="bullet"/>
      <w:lvlText w:val=""/>
      <w:lvlJc w:val="left"/>
      <w:pPr>
        <w:ind w:left="7217" w:hanging="360"/>
      </w:pPr>
      <w:rPr>
        <w:rFonts w:ascii="Wingdings" w:hAnsi="Wingdings" w:hint="default"/>
      </w:rPr>
    </w:lvl>
  </w:abstractNum>
  <w:abstractNum w:abstractNumId="14">
    <w:nsid w:val="520713E9"/>
    <w:multiLevelType w:val="hybridMultilevel"/>
    <w:tmpl w:val="252C5546"/>
    <w:lvl w:ilvl="0" w:tplc="0C090001">
      <w:start w:val="1"/>
      <w:numFmt w:val="bullet"/>
      <w:lvlText w:val=""/>
      <w:lvlJc w:val="left"/>
      <w:pPr>
        <w:ind w:left="1457" w:hanging="360"/>
      </w:pPr>
      <w:rPr>
        <w:rFonts w:ascii="Symbol" w:hAnsi="Symbol" w:hint="default"/>
      </w:rPr>
    </w:lvl>
    <w:lvl w:ilvl="1" w:tplc="0C090003" w:tentative="1">
      <w:start w:val="1"/>
      <w:numFmt w:val="bullet"/>
      <w:lvlText w:val="o"/>
      <w:lvlJc w:val="left"/>
      <w:pPr>
        <w:ind w:left="2177" w:hanging="360"/>
      </w:pPr>
      <w:rPr>
        <w:rFonts w:ascii="Courier New" w:hAnsi="Courier New" w:cs="Courier New" w:hint="default"/>
      </w:rPr>
    </w:lvl>
    <w:lvl w:ilvl="2" w:tplc="0C090005" w:tentative="1">
      <w:start w:val="1"/>
      <w:numFmt w:val="bullet"/>
      <w:lvlText w:val=""/>
      <w:lvlJc w:val="left"/>
      <w:pPr>
        <w:ind w:left="2897" w:hanging="360"/>
      </w:pPr>
      <w:rPr>
        <w:rFonts w:ascii="Wingdings" w:hAnsi="Wingdings" w:hint="default"/>
      </w:rPr>
    </w:lvl>
    <w:lvl w:ilvl="3" w:tplc="0C090001" w:tentative="1">
      <w:start w:val="1"/>
      <w:numFmt w:val="bullet"/>
      <w:lvlText w:val=""/>
      <w:lvlJc w:val="left"/>
      <w:pPr>
        <w:ind w:left="3617" w:hanging="360"/>
      </w:pPr>
      <w:rPr>
        <w:rFonts w:ascii="Symbol" w:hAnsi="Symbol" w:hint="default"/>
      </w:rPr>
    </w:lvl>
    <w:lvl w:ilvl="4" w:tplc="0C090003" w:tentative="1">
      <w:start w:val="1"/>
      <w:numFmt w:val="bullet"/>
      <w:lvlText w:val="o"/>
      <w:lvlJc w:val="left"/>
      <w:pPr>
        <w:ind w:left="4337" w:hanging="360"/>
      </w:pPr>
      <w:rPr>
        <w:rFonts w:ascii="Courier New" w:hAnsi="Courier New" w:cs="Courier New" w:hint="default"/>
      </w:rPr>
    </w:lvl>
    <w:lvl w:ilvl="5" w:tplc="0C090005" w:tentative="1">
      <w:start w:val="1"/>
      <w:numFmt w:val="bullet"/>
      <w:lvlText w:val=""/>
      <w:lvlJc w:val="left"/>
      <w:pPr>
        <w:ind w:left="5057" w:hanging="360"/>
      </w:pPr>
      <w:rPr>
        <w:rFonts w:ascii="Wingdings" w:hAnsi="Wingdings" w:hint="default"/>
      </w:rPr>
    </w:lvl>
    <w:lvl w:ilvl="6" w:tplc="0C090001" w:tentative="1">
      <w:start w:val="1"/>
      <w:numFmt w:val="bullet"/>
      <w:lvlText w:val=""/>
      <w:lvlJc w:val="left"/>
      <w:pPr>
        <w:ind w:left="5777" w:hanging="360"/>
      </w:pPr>
      <w:rPr>
        <w:rFonts w:ascii="Symbol" w:hAnsi="Symbol" w:hint="default"/>
      </w:rPr>
    </w:lvl>
    <w:lvl w:ilvl="7" w:tplc="0C090003" w:tentative="1">
      <w:start w:val="1"/>
      <w:numFmt w:val="bullet"/>
      <w:lvlText w:val="o"/>
      <w:lvlJc w:val="left"/>
      <w:pPr>
        <w:ind w:left="6497" w:hanging="360"/>
      </w:pPr>
      <w:rPr>
        <w:rFonts w:ascii="Courier New" w:hAnsi="Courier New" w:cs="Courier New" w:hint="default"/>
      </w:rPr>
    </w:lvl>
    <w:lvl w:ilvl="8" w:tplc="0C090005" w:tentative="1">
      <w:start w:val="1"/>
      <w:numFmt w:val="bullet"/>
      <w:lvlText w:val=""/>
      <w:lvlJc w:val="left"/>
      <w:pPr>
        <w:ind w:left="7217" w:hanging="360"/>
      </w:pPr>
      <w:rPr>
        <w:rFonts w:ascii="Wingdings" w:hAnsi="Wingdings" w:hint="default"/>
      </w:rPr>
    </w:lvl>
  </w:abstractNum>
  <w:abstractNum w:abstractNumId="15">
    <w:nsid w:val="61B529D8"/>
    <w:multiLevelType w:val="hybridMultilevel"/>
    <w:tmpl w:val="9B883020"/>
    <w:lvl w:ilvl="0" w:tplc="0C090001">
      <w:start w:val="1"/>
      <w:numFmt w:val="bullet"/>
      <w:lvlText w:val=""/>
      <w:lvlJc w:val="left"/>
      <w:pPr>
        <w:ind w:left="1500" w:hanging="360"/>
      </w:pPr>
      <w:rPr>
        <w:rFonts w:ascii="Symbol" w:hAnsi="Symbol" w:hint="default"/>
      </w:rPr>
    </w:lvl>
    <w:lvl w:ilvl="1" w:tplc="0C090003" w:tentative="1">
      <w:start w:val="1"/>
      <w:numFmt w:val="bullet"/>
      <w:lvlText w:val="o"/>
      <w:lvlJc w:val="left"/>
      <w:pPr>
        <w:ind w:left="2220" w:hanging="360"/>
      </w:pPr>
      <w:rPr>
        <w:rFonts w:ascii="Courier New" w:hAnsi="Courier New" w:cs="Courier New" w:hint="default"/>
      </w:rPr>
    </w:lvl>
    <w:lvl w:ilvl="2" w:tplc="0C090005" w:tentative="1">
      <w:start w:val="1"/>
      <w:numFmt w:val="bullet"/>
      <w:lvlText w:val=""/>
      <w:lvlJc w:val="left"/>
      <w:pPr>
        <w:ind w:left="2940" w:hanging="360"/>
      </w:pPr>
      <w:rPr>
        <w:rFonts w:ascii="Wingdings" w:hAnsi="Wingdings" w:hint="default"/>
      </w:rPr>
    </w:lvl>
    <w:lvl w:ilvl="3" w:tplc="0C090001" w:tentative="1">
      <w:start w:val="1"/>
      <w:numFmt w:val="bullet"/>
      <w:lvlText w:val=""/>
      <w:lvlJc w:val="left"/>
      <w:pPr>
        <w:ind w:left="3660" w:hanging="360"/>
      </w:pPr>
      <w:rPr>
        <w:rFonts w:ascii="Symbol" w:hAnsi="Symbol" w:hint="default"/>
      </w:rPr>
    </w:lvl>
    <w:lvl w:ilvl="4" w:tplc="0C090003" w:tentative="1">
      <w:start w:val="1"/>
      <w:numFmt w:val="bullet"/>
      <w:lvlText w:val="o"/>
      <w:lvlJc w:val="left"/>
      <w:pPr>
        <w:ind w:left="4380" w:hanging="360"/>
      </w:pPr>
      <w:rPr>
        <w:rFonts w:ascii="Courier New" w:hAnsi="Courier New" w:cs="Courier New" w:hint="default"/>
      </w:rPr>
    </w:lvl>
    <w:lvl w:ilvl="5" w:tplc="0C090005" w:tentative="1">
      <w:start w:val="1"/>
      <w:numFmt w:val="bullet"/>
      <w:lvlText w:val=""/>
      <w:lvlJc w:val="left"/>
      <w:pPr>
        <w:ind w:left="5100" w:hanging="360"/>
      </w:pPr>
      <w:rPr>
        <w:rFonts w:ascii="Wingdings" w:hAnsi="Wingdings" w:hint="default"/>
      </w:rPr>
    </w:lvl>
    <w:lvl w:ilvl="6" w:tplc="0C090001" w:tentative="1">
      <w:start w:val="1"/>
      <w:numFmt w:val="bullet"/>
      <w:lvlText w:val=""/>
      <w:lvlJc w:val="left"/>
      <w:pPr>
        <w:ind w:left="5820" w:hanging="360"/>
      </w:pPr>
      <w:rPr>
        <w:rFonts w:ascii="Symbol" w:hAnsi="Symbol" w:hint="default"/>
      </w:rPr>
    </w:lvl>
    <w:lvl w:ilvl="7" w:tplc="0C090003" w:tentative="1">
      <w:start w:val="1"/>
      <w:numFmt w:val="bullet"/>
      <w:lvlText w:val="o"/>
      <w:lvlJc w:val="left"/>
      <w:pPr>
        <w:ind w:left="6540" w:hanging="360"/>
      </w:pPr>
      <w:rPr>
        <w:rFonts w:ascii="Courier New" w:hAnsi="Courier New" w:cs="Courier New" w:hint="default"/>
      </w:rPr>
    </w:lvl>
    <w:lvl w:ilvl="8" w:tplc="0C090005" w:tentative="1">
      <w:start w:val="1"/>
      <w:numFmt w:val="bullet"/>
      <w:lvlText w:val=""/>
      <w:lvlJc w:val="left"/>
      <w:pPr>
        <w:ind w:left="7260" w:hanging="360"/>
      </w:pPr>
      <w:rPr>
        <w:rFonts w:ascii="Wingdings" w:hAnsi="Wingdings" w:hint="default"/>
      </w:rPr>
    </w:lvl>
  </w:abstractNum>
  <w:abstractNum w:abstractNumId="16">
    <w:nsid w:val="6E74238F"/>
    <w:multiLevelType w:val="hybridMultilevel"/>
    <w:tmpl w:val="A734122C"/>
    <w:lvl w:ilvl="0" w:tplc="0C090001">
      <w:start w:val="1"/>
      <w:numFmt w:val="bullet"/>
      <w:lvlText w:val=""/>
      <w:lvlJc w:val="left"/>
      <w:pPr>
        <w:ind w:left="2062" w:hanging="360"/>
      </w:pPr>
      <w:rPr>
        <w:rFonts w:ascii="Symbol" w:hAnsi="Symbol" w:hint="default"/>
      </w:rPr>
    </w:lvl>
    <w:lvl w:ilvl="1" w:tplc="0C090003" w:tentative="1">
      <w:start w:val="1"/>
      <w:numFmt w:val="bullet"/>
      <w:lvlText w:val="o"/>
      <w:lvlJc w:val="left"/>
      <w:pPr>
        <w:ind w:left="2177" w:hanging="360"/>
      </w:pPr>
      <w:rPr>
        <w:rFonts w:ascii="Courier New" w:hAnsi="Courier New" w:cs="Courier New" w:hint="default"/>
      </w:rPr>
    </w:lvl>
    <w:lvl w:ilvl="2" w:tplc="0C090005" w:tentative="1">
      <w:start w:val="1"/>
      <w:numFmt w:val="bullet"/>
      <w:lvlText w:val=""/>
      <w:lvlJc w:val="left"/>
      <w:pPr>
        <w:ind w:left="2897" w:hanging="360"/>
      </w:pPr>
      <w:rPr>
        <w:rFonts w:ascii="Wingdings" w:hAnsi="Wingdings" w:hint="default"/>
      </w:rPr>
    </w:lvl>
    <w:lvl w:ilvl="3" w:tplc="0C090001" w:tentative="1">
      <w:start w:val="1"/>
      <w:numFmt w:val="bullet"/>
      <w:lvlText w:val=""/>
      <w:lvlJc w:val="left"/>
      <w:pPr>
        <w:ind w:left="3617" w:hanging="360"/>
      </w:pPr>
      <w:rPr>
        <w:rFonts w:ascii="Symbol" w:hAnsi="Symbol" w:hint="default"/>
      </w:rPr>
    </w:lvl>
    <w:lvl w:ilvl="4" w:tplc="0C090003" w:tentative="1">
      <w:start w:val="1"/>
      <w:numFmt w:val="bullet"/>
      <w:lvlText w:val="o"/>
      <w:lvlJc w:val="left"/>
      <w:pPr>
        <w:ind w:left="4337" w:hanging="360"/>
      </w:pPr>
      <w:rPr>
        <w:rFonts w:ascii="Courier New" w:hAnsi="Courier New" w:cs="Courier New" w:hint="default"/>
      </w:rPr>
    </w:lvl>
    <w:lvl w:ilvl="5" w:tplc="0C090005" w:tentative="1">
      <w:start w:val="1"/>
      <w:numFmt w:val="bullet"/>
      <w:lvlText w:val=""/>
      <w:lvlJc w:val="left"/>
      <w:pPr>
        <w:ind w:left="5057" w:hanging="360"/>
      </w:pPr>
      <w:rPr>
        <w:rFonts w:ascii="Wingdings" w:hAnsi="Wingdings" w:hint="default"/>
      </w:rPr>
    </w:lvl>
    <w:lvl w:ilvl="6" w:tplc="0C090001" w:tentative="1">
      <w:start w:val="1"/>
      <w:numFmt w:val="bullet"/>
      <w:lvlText w:val=""/>
      <w:lvlJc w:val="left"/>
      <w:pPr>
        <w:ind w:left="5777" w:hanging="360"/>
      </w:pPr>
      <w:rPr>
        <w:rFonts w:ascii="Symbol" w:hAnsi="Symbol" w:hint="default"/>
      </w:rPr>
    </w:lvl>
    <w:lvl w:ilvl="7" w:tplc="0C090003" w:tentative="1">
      <w:start w:val="1"/>
      <w:numFmt w:val="bullet"/>
      <w:lvlText w:val="o"/>
      <w:lvlJc w:val="left"/>
      <w:pPr>
        <w:ind w:left="6497" w:hanging="360"/>
      </w:pPr>
      <w:rPr>
        <w:rFonts w:ascii="Courier New" w:hAnsi="Courier New" w:cs="Courier New" w:hint="default"/>
      </w:rPr>
    </w:lvl>
    <w:lvl w:ilvl="8" w:tplc="0C090005" w:tentative="1">
      <w:start w:val="1"/>
      <w:numFmt w:val="bullet"/>
      <w:lvlText w:val=""/>
      <w:lvlJc w:val="left"/>
      <w:pPr>
        <w:ind w:left="7217" w:hanging="360"/>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0"/>
  </w:num>
  <w:num w:numId="12">
    <w:abstractNumId w:val="11"/>
  </w:num>
  <w:num w:numId="13">
    <w:abstractNumId w:val="10"/>
  </w:num>
  <w:num w:numId="14">
    <w:abstractNumId w:val="10"/>
  </w:num>
  <w:num w:numId="15">
    <w:abstractNumId w:val="10"/>
  </w:num>
  <w:num w:numId="16">
    <w:abstractNumId w:val="9"/>
  </w:num>
  <w:num w:numId="17">
    <w:abstractNumId w:val="7"/>
  </w:num>
  <w:num w:numId="18">
    <w:abstractNumId w:val="6"/>
  </w:num>
  <w:num w:numId="19">
    <w:abstractNumId w:val="5"/>
  </w:num>
  <w:num w:numId="20">
    <w:abstractNumId w:val="4"/>
  </w:num>
  <w:num w:numId="21">
    <w:abstractNumId w:val="8"/>
  </w:num>
  <w:num w:numId="22">
    <w:abstractNumId w:val="3"/>
  </w:num>
  <w:num w:numId="23">
    <w:abstractNumId w:val="2"/>
  </w:num>
  <w:num w:numId="24">
    <w:abstractNumId w:val="1"/>
  </w:num>
  <w:num w:numId="25">
    <w:abstractNumId w:val="0"/>
  </w:num>
  <w:num w:numId="26">
    <w:abstractNumId w:val="16"/>
  </w:num>
  <w:num w:numId="27">
    <w:abstractNumId w:val="12"/>
  </w:num>
  <w:num w:numId="28">
    <w:abstractNumId w:val="13"/>
  </w:num>
  <w:num w:numId="29">
    <w:abstractNumId w:val="14"/>
  </w:num>
  <w:num w:numId="30">
    <w:abstractNumId w:val="15"/>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removePersonalInformation/>
  <w:removeDateAndTime/>
  <w:proofState w:spelling="clean"/>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stylePaneSortMethod w:val="0000"/>
  <w:defaultTabStop w:val="720"/>
  <w:evenAndOddHeaders/>
  <w:drawingGridHorizontalSpacing w:val="120"/>
  <w:displayHorizontalDrawingGridEvery w:val="2"/>
  <w:noPunctuationKerning/>
  <w:characterSpacingControl w:val="doNotCompress"/>
  <w:hdrShapeDefaults>
    <o:shapedefaults v:ext="edit" spidmax="6144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5FDA81E2-4D13-4384-8D74-66044128C3BA}"/>
    <w:docVar w:name="dgnword-eventsink" w:val="35057808"/>
  </w:docVars>
  <w:rsids>
    <w:rsidRoot w:val="005274FA"/>
    <w:rsid w:val="000038A0"/>
    <w:rsid w:val="00012F8A"/>
    <w:rsid w:val="00013B95"/>
    <w:rsid w:val="00014D76"/>
    <w:rsid w:val="0001662A"/>
    <w:rsid w:val="00017170"/>
    <w:rsid w:val="00020108"/>
    <w:rsid w:val="0002036E"/>
    <w:rsid w:val="00021D4B"/>
    <w:rsid w:val="00024C28"/>
    <w:rsid w:val="0002669F"/>
    <w:rsid w:val="000279EB"/>
    <w:rsid w:val="0003002E"/>
    <w:rsid w:val="00032F2C"/>
    <w:rsid w:val="000338D8"/>
    <w:rsid w:val="00035D5A"/>
    <w:rsid w:val="00036EF4"/>
    <w:rsid w:val="00040090"/>
    <w:rsid w:val="0004021A"/>
    <w:rsid w:val="000403D5"/>
    <w:rsid w:val="000427E4"/>
    <w:rsid w:val="0004456C"/>
    <w:rsid w:val="00045BA4"/>
    <w:rsid w:val="00045F1B"/>
    <w:rsid w:val="000469CD"/>
    <w:rsid w:val="00046D5A"/>
    <w:rsid w:val="000521B7"/>
    <w:rsid w:val="0005339D"/>
    <w:rsid w:val="00060076"/>
    <w:rsid w:val="0006184B"/>
    <w:rsid w:val="00061BEA"/>
    <w:rsid w:val="0006359B"/>
    <w:rsid w:val="000646EC"/>
    <w:rsid w:val="00065118"/>
    <w:rsid w:val="00065296"/>
    <w:rsid w:val="00065F2F"/>
    <w:rsid w:val="000715D1"/>
    <w:rsid w:val="00071A8D"/>
    <w:rsid w:val="00077DB9"/>
    <w:rsid w:val="00082916"/>
    <w:rsid w:val="00083189"/>
    <w:rsid w:val="0008329C"/>
    <w:rsid w:val="00084E4F"/>
    <w:rsid w:val="0008560A"/>
    <w:rsid w:val="00086D02"/>
    <w:rsid w:val="00091146"/>
    <w:rsid w:val="00094868"/>
    <w:rsid w:val="00094B96"/>
    <w:rsid w:val="00095849"/>
    <w:rsid w:val="000A0788"/>
    <w:rsid w:val="000A0CCA"/>
    <w:rsid w:val="000A1742"/>
    <w:rsid w:val="000A27BF"/>
    <w:rsid w:val="000A620C"/>
    <w:rsid w:val="000A7869"/>
    <w:rsid w:val="000B4121"/>
    <w:rsid w:val="000B4194"/>
    <w:rsid w:val="000B5004"/>
    <w:rsid w:val="000B51B3"/>
    <w:rsid w:val="000B7FB3"/>
    <w:rsid w:val="000C0E1D"/>
    <w:rsid w:val="000C326A"/>
    <w:rsid w:val="000C3698"/>
    <w:rsid w:val="000D1916"/>
    <w:rsid w:val="000E0B55"/>
    <w:rsid w:val="000E16EC"/>
    <w:rsid w:val="000E27E3"/>
    <w:rsid w:val="000E48BD"/>
    <w:rsid w:val="000E4F54"/>
    <w:rsid w:val="000E5D0A"/>
    <w:rsid w:val="000E7494"/>
    <w:rsid w:val="000F21A3"/>
    <w:rsid w:val="000F2967"/>
    <w:rsid w:val="000F30ED"/>
    <w:rsid w:val="000F64D6"/>
    <w:rsid w:val="00101AA4"/>
    <w:rsid w:val="00103F01"/>
    <w:rsid w:val="00104A3C"/>
    <w:rsid w:val="00105BB8"/>
    <w:rsid w:val="00110AFB"/>
    <w:rsid w:val="00111B54"/>
    <w:rsid w:val="00111D90"/>
    <w:rsid w:val="00115180"/>
    <w:rsid w:val="00115237"/>
    <w:rsid w:val="00116989"/>
    <w:rsid w:val="00116AA8"/>
    <w:rsid w:val="001176AB"/>
    <w:rsid w:val="00120482"/>
    <w:rsid w:val="00125657"/>
    <w:rsid w:val="001259EE"/>
    <w:rsid w:val="001304B3"/>
    <w:rsid w:val="00130C74"/>
    <w:rsid w:val="001312D8"/>
    <w:rsid w:val="001328CE"/>
    <w:rsid w:val="00133399"/>
    <w:rsid w:val="00134DDC"/>
    <w:rsid w:val="00135F7C"/>
    <w:rsid w:val="00140090"/>
    <w:rsid w:val="001409F1"/>
    <w:rsid w:val="0014186A"/>
    <w:rsid w:val="00141CBA"/>
    <w:rsid w:val="00144DE3"/>
    <w:rsid w:val="00145C5D"/>
    <w:rsid w:val="00153195"/>
    <w:rsid w:val="00162609"/>
    <w:rsid w:val="001641C7"/>
    <w:rsid w:val="0016472A"/>
    <w:rsid w:val="00164935"/>
    <w:rsid w:val="00165D61"/>
    <w:rsid w:val="00172BE4"/>
    <w:rsid w:val="0017685B"/>
    <w:rsid w:val="001809EF"/>
    <w:rsid w:val="00180B47"/>
    <w:rsid w:val="00181214"/>
    <w:rsid w:val="00181CBE"/>
    <w:rsid w:val="00185F83"/>
    <w:rsid w:val="00186360"/>
    <w:rsid w:val="00186E4C"/>
    <w:rsid w:val="0018744A"/>
    <w:rsid w:val="00187D63"/>
    <w:rsid w:val="00190054"/>
    <w:rsid w:val="00191238"/>
    <w:rsid w:val="001915EE"/>
    <w:rsid w:val="00191FA5"/>
    <w:rsid w:val="00192C10"/>
    <w:rsid w:val="001933CC"/>
    <w:rsid w:val="00193F32"/>
    <w:rsid w:val="0019487C"/>
    <w:rsid w:val="00194F97"/>
    <w:rsid w:val="00195775"/>
    <w:rsid w:val="00196235"/>
    <w:rsid w:val="001A0144"/>
    <w:rsid w:val="001A0341"/>
    <w:rsid w:val="001A0EE8"/>
    <w:rsid w:val="001A12B9"/>
    <w:rsid w:val="001A14A2"/>
    <w:rsid w:val="001A35DB"/>
    <w:rsid w:val="001A4DD7"/>
    <w:rsid w:val="001A5F36"/>
    <w:rsid w:val="001A6C59"/>
    <w:rsid w:val="001B195B"/>
    <w:rsid w:val="001C22F5"/>
    <w:rsid w:val="001C25FE"/>
    <w:rsid w:val="001C37A5"/>
    <w:rsid w:val="001C7118"/>
    <w:rsid w:val="001C769F"/>
    <w:rsid w:val="001D6D71"/>
    <w:rsid w:val="001E092D"/>
    <w:rsid w:val="001E1749"/>
    <w:rsid w:val="001E2A73"/>
    <w:rsid w:val="001E4C5E"/>
    <w:rsid w:val="001E6615"/>
    <w:rsid w:val="001F108C"/>
    <w:rsid w:val="001F2A48"/>
    <w:rsid w:val="001F41C5"/>
    <w:rsid w:val="001F4475"/>
    <w:rsid w:val="001F4BF6"/>
    <w:rsid w:val="001F6520"/>
    <w:rsid w:val="002015B2"/>
    <w:rsid w:val="00203232"/>
    <w:rsid w:val="00204BEB"/>
    <w:rsid w:val="00210652"/>
    <w:rsid w:val="00214C3B"/>
    <w:rsid w:val="00215B4A"/>
    <w:rsid w:val="00215ED7"/>
    <w:rsid w:val="00217F48"/>
    <w:rsid w:val="00221073"/>
    <w:rsid w:val="00222FD0"/>
    <w:rsid w:val="002252C7"/>
    <w:rsid w:val="0022734F"/>
    <w:rsid w:val="002320F6"/>
    <w:rsid w:val="00233C57"/>
    <w:rsid w:val="0023489C"/>
    <w:rsid w:val="0023586B"/>
    <w:rsid w:val="00235EF1"/>
    <w:rsid w:val="00240439"/>
    <w:rsid w:val="0024194A"/>
    <w:rsid w:val="0024222C"/>
    <w:rsid w:val="00243601"/>
    <w:rsid w:val="00244C01"/>
    <w:rsid w:val="00246042"/>
    <w:rsid w:val="002520B2"/>
    <w:rsid w:val="00252F17"/>
    <w:rsid w:val="00253DDD"/>
    <w:rsid w:val="0025546F"/>
    <w:rsid w:val="00256460"/>
    <w:rsid w:val="00260912"/>
    <w:rsid w:val="00262993"/>
    <w:rsid w:val="00275245"/>
    <w:rsid w:val="00276CA9"/>
    <w:rsid w:val="00281E63"/>
    <w:rsid w:val="0028268A"/>
    <w:rsid w:val="0028287B"/>
    <w:rsid w:val="0028609E"/>
    <w:rsid w:val="00286CEA"/>
    <w:rsid w:val="002873BE"/>
    <w:rsid w:val="00293BC3"/>
    <w:rsid w:val="002A076E"/>
    <w:rsid w:val="002A0984"/>
    <w:rsid w:val="002A19B0"/>
    <w:rsid w:val="002A2115"/>
    <w:rsid w:val="002A37DA"/>
    <w:rsid w:val="002B104A"/>
    <w:rsid w:val="002B1EBA"/>
    <w:rsid w:val="002B265A"/>
    <w:rsid w:val="002B3023"/>
    <w:rsid w:val="002B3096"/>
    <w:rsid w:val="002B3196"/>
    <w:rsid w:val="002B32C5"/>
    <w:rsid w:val="002B519A"/>
    <w:rsid w:val="002B7DCF"/>
    <w:rsid w:val="002C3333"/>
    <w:rsid w:val="002D28A3"/>
    <w:rsid w:val="002D417A"/>
    <w:rsid w:val="002D4558"/>
    <w:rsid w:val="002D5886"/>
    <w:rsid w:val="002D71AC"/>
    <w:rsid w:val="002D7932"/>
    <w:rsid w:val="002E5749"/>
    <w:rsid w:val="002F2BE6"/>
    <w:rsid w:val="002F353D"/>
    <w:rsid w:val="002F78D5"/>
    <w:rsid w:val="003006AB"/>
    <w:rsid w:val="0030233F"/>
    <w:rsid w:val="003034DE"/>
    <w:rsid w:val="003046AF"/>
    <w:rsid w:val="00306194"/>
    <w:rsid w:val="0030647E"/>
    <w:rsid w:val="003072E7"/>
    <w:rsid w:val="003151F5"/>
    <w:rsid w:val="003231FF"/>
    <w:rsid w:val="00325EAD"/>
    <w:rsid w:val="003265A9"/>
    <w:rsid w:val="00327199"/>
    <w:rsid w:val="0033257B"/>
    <w:rsid w:val="00333426"/>
    <w:rsid w:val="0033573E"/>
    <w:rsid w:val="00336724"/>
    <w:rsid w:val="0034005A"/>
    <w:rsid w:val="003404B4"/>
    <w:rsid w:val="00342FB4"/>
    <w:rsid w:val="00343B24"/>
    <w:rsid w:val="00345626"/>
    <w:rsid w:val="003469E3"/>
    <w:rsid w:val="0035001E"/>
    <w:rsid w:val="00351085"/>
    <w:rsid w:val="0035156F"/>
    <w:rsid w:val="00353F3B"/>
    <w:rsid w:val="00357657"/>
    <w:rsid w:val="00363104"/>
    <w:rsid w:val="003653CA"/>
    <w:rsid w:val="003664C2"/>
    <w:rsid w:val="00367E3F"/>
    <w:rsid w:val="00370DD7"/>
    <w:rsid w:val="0037243C"/>
    <w:rsid w:val="0037255F"/>
    <w:rsid w:val="003765EF"/>
    <w:rsid w:val="00380C16"/>
    <w:rsid w:val="0038199B"/>
    <w:rsid w:val="00382CE2"/>
    <w:rsid w:val="00386F67"/>
    <w:rsid w:val="00387149"/>
    <w:rsid w:val="00387F34"/>
    <w:rsid w:val="0039194C"/>
    <w:rsid w:val="00392557"/>
    <w:rsid w:val="0039396B"/>
    <w:rsid w:val="003A07D6"/>
    <w:rsid w:val="003A1FD7"/>
    <w:rsid w:val="003A201C"/>
    <w:rsid w:val="003A3668"/>
    <w:rsid w:val="003A493C"/>
    <w:rsid w:val="003A4AA8"/>
    <w:rsid w:val="003A4AB3"/>
    <w:rsid w:val="003A5AF1"/>
    <w:rsid w:val="003A77F7"/>
    <w:rsid w:val="003B0D29"/>
    <w:rsid w:val="003B1F7E"/>
    <w:rsid w:val="003B5420"/>
    <w:rsid w:val="003B7E2B"/>
    <w:rsid w:val="003C1D25"/>
    <w:rsid w:val="003C4445"/>
    <w:rsid w:val="003D1079"/>
    <w:rsid w:val="003D1200"/>
    <w:rsid w:val="003D1FD3"/>
    <w:rsid w:val="003D340C"/>
    <w:rsid w:val="003D5FC8"/>
    <w:rsid w:val="003D6020"/>
    <w:rsid w:val="003D659C"/>
    <w:rsid w:val="003D6F03"/>
    <w:rsid w:val="003D7937"/>
    <w:rsid w:val="003E2CFE"/>
    <w:rsid w:val="003E47EF"/>
    <w:rsid w:val="003E4F6C"/>
    <w:rsid w:val="003E598C"/>
    <w:rsid w:val="003E6D06"/>
    <w:rsid w:val="003E7BE2"/>
    <w:rsid w:val="003F64F2"/>
    <w:rsid w:val="003F6833"/>
    <w:rsid w:val="004005D4"/>
    <w:rsid w:val="004007D7"/>
    <w:rsid w:val="00400B68"/>
    <w:rsid w:val="004032A0"/>
    <w:rsid w:val="00403F78"/>
    <w:rsid w:val="0041235E"/>
    <w:rsid w:val="00421964"/>
    <w:rsid w:val="00422522"/>
    <w:rsid w:val="00424A8E"/>
    <w:rsid w:val="004255DD"/>
    <w:rsid w:val="004311E3"/>
    <w:rsid w:val="0043276E"/>
    <w:rsid w:val="00433B06"/>
    <w:rsid w:val="004361A5"/>
    <w:rsid w:val="00436D76"/>
    <w:rsid w:val="00440B24"/>
    <w:rsid w:val="00442AA3"/>
    <w:rsid w:val="00443890"/>
    <w:rsid w:val="0044430D"/>
    <w:rsid w:val="004447F9"/>
    <w:rsid w:val="00444F77"/>
    <w:rsid w:val="004459DE"/>
    <w:rsid w:val="00450DE1"/>
    <w:rsid w:val="004533FC"/>
    <w:rsid w:val="004624D8"/>
    <w:rsid w:val="00464092"/>
    <w:rsid w:val="004640EA"/>
    <w:rsid w:val="00464AD1"/>
    <w:rsid w:val="00466BED"/>
    <w:rsid w:val="00466DBA"/>
    <w:rsid w:val="0047032A"/>
    <w:rsid w:val="00470FFF"/>
    <w:rsid w:val="00475C39"/>
    <w:rsid w:val="00476E9A"/>
    <w:rsid w:val="00480FA0"/>
    <w:rsid w:val="00481082"/>
    <w:rsid w:val="004839A4"/>
    <w:rsid w:val="0048594E"/>
    <w:rsid w:val="004879CB"/>
    <w:rsid w:val="00487CE9"/>
    <w:rsid w:val="00490B78"/>
    <w:rsid w:val="00491591"/>
    <w:rsid w:val="0049172E"/>
    <w:rsid w:val="0049296A"/>
    <w:rsid w:val="00492C0C"/>
    <w:rsid w:val="00492EE4"/>
    <w:rsid w:val="004977C3"/>
    <w:rsid w:val="004A20E2"/>
    <w:rsid w:val="004A7713"/>
    <w:rsid w:val="004A7AA7"/>
    <w:rsid w:val="004B1AC1"/>
    <w:rsid w:val="004B2293"/>
    <w:rsid w:val="004B29C3"/>
    <w:rsid w:val="004B2B15"/>
    <w:rsid w:val="004B32D2"/>
    <w:rsid w:val="004B6C4F"/>
    <w:rsid w:val="004C3987"/>
    <w:rsid w:val="004C6E70"/>
    <w:rsid w:val="004C7A64"/>
    <w:rsid w:val="004D2382"/>
    <w:rsid w:val="004D32C2"/>
    <w:rsid w:val="004D52A9"/>
    <w:rsid w:val="004D5EAB"/>
    <w:rsid w:val="004D6045"/>
    <w:rsid w:val="004E0619"/>
    <w:rsid w:val="004E1C75"/>
    <w:rsid w:val="004E2FEB"/>
    <w:rsid w:val="004E7590"/>
    <w:rsid w:val="004E7B8F"/>
    <w:rsid w:val="004F5D6D"/>
    <w:rsid w:val="004F7229"/>
    <w:rsid w:val="004F7C6F"/>
    <w:rsid w:val="00500C7E"/>
    <w:rsid w:val="00501E0C"/>
    <w:rsid w:val="005056C8"/>
    <w:rsid w:val="0051137B"/>
    <w:rsid w:val="00511776"/>
    <w:rsid w:val="00511924"/>
    <w:rsid w:val="00512974"/>
    <w:rsid w:val="0051511D"/>
    <w:rsid w:val="00515553"/>
    <w:rsid w:val="0051578E"/>
    <w:rsid w:val="005203DF"/>
    <w:rsid w:val="0052220C"/>
    <w:rsid w:val="005234C7"/>
    <w:rsid w:val="005238E0"/>
    <w:rsid w:val="005274FA"/>
    <w:rsid w:val="005277E8"/>
    <w:rsid w:val="00531292"/>
    <w:rsid w:val="005348C4"/>
    <w:rsid w:val="00536D4B"/>
    <w:rsid w:val="00541445"/>
    <w:rsid w:val="00542E9F"/>
    <w:rsid w:val="0054351E"/>
    <w:rsid w:val="005516CA"/>
    <w:rsid w:val="00556A5A"/>
    <w:rsid w:val="00560FBA"/>
    <w:rsid w:val="00566CEF"/>
    <w:rsid w:val="00567144"/>
    <w:rsid w:val="005672DE"/>
    <w:rsid w:val="00573CD6"/>
    <w:rsid w:val="0057435F"/>
    <w:rsid w:val="005749F6"/>
    <w:rsid w:val="0057546E"/>
    <w:rsid w:val="00576569"/>
    <w:rsid w:val="00576FBF"/>
    <w:rsid w:val="00577E10"/>
    <w:rsid w:val="00580301"/>
    <w:rsid w:val="00585569"/>
    <w:rsid w:val="005859FB"/>
    <w:rsid w:val="005924C4"/>
    <w:rsid w:val="005928AC"/>
    <w:rsid w:val="005943B6"/>
    <w:rsid w:val="00595F36"/>
    <w:rsid w:val="0059661E"/>
    <w:rsid w:val="00597133"/>
    <w:rsid w:val="005A4031"/>
    <w:rsid w:val="005A4179"/>
    <w:rsid w:val="005A59A9"/>
    <w:rsid w:val="005A6938"/>
    <w:rsid w:val="005B4175"/>
    <w:rsid w:val="005B432E"/>
    <w:rsid w:val="005B55FA"/>
    <w:rsid w:val="005B5BAF"/>
    <w:rsid w:val="005B7B02"/>
    <w:rsid w:val="005C4A85"/>
    <w:rsid w:val="005C7725"/>
    <w:rsid w:val="005C7C57"/>
    <w:rsid w:val="005D0D39"/>
    <w:rsid w:val="005D2F97"/>
    <w:rsid w:val="005D692B"/>
    <w:rsid w:val="005E43E5"/>
    <w:rsid w:val="005E563D"/>
    <w:rsid w:val="005F0DDB"/>
    <w:rsid w:val="005F47D8"/>
    <w:rsid w:val="005F52A1"/>
    <w:rsid w:val="00601BFF"/>
    <w:rsid w:val="00602748"/>
    <w:rsid w:val="006047C5"/>
    <w:rsid w:val="00604A91"/>
    <w:rsid w:val="00610123"/>
    <w:rsid w:val="006156C1"/>
    <w:rsid w:val="006176CA"/>
    <w:rsid w:val="00621915"/>
    <w:rsid w:val="00622CBB"/>
    <w:rsid w:val="00624074"/>
    <w:rsid w:val="0062769F"/>
    <w:rsid w:val="00641664"/>
    <w:rsid w:val="00646E94"/>
    <w:rsid w:val="0065001E"/>
    <w:rsid w:val="006533B7"/>
    <w:rsid w:val="00653AA0"/>
    <w:rsid w:val="0066300D"/>
    <w:rsid w:val="0066579C"/>
    <w:rsid w:val="00665E85"/>
    <w:rsid w:val="00667566"/>
    <w:rsid w:val="00670CD9"/>
    <w:rsid w:val="0067302D"/>
    <w:rsid w:val="00674B00"/>
    <w:rsid w:val="0067525B"/>
    <w:rsid w:val="00692F9E"/>
    <w:rsid w:val="00697268"/>
    <w:rsid w:val="006A1025"/>
    <w:rsid w:val="006A1ABA"/>
    <w:rsid w:val="006A3D56"/>
    <w:rsid w:val="006A5BA1"/>
    <w:rsid w:val="006B4011"/>
    <w:rsid w:val="006B6EBF"/>
    <w:rsid w:val="006C2249"/>
    <w:rsid w:val="006C2616"/>
    <w:rsid w:val="006C5742"/>
    <w:rsid w:val="006D018E"/>
    <w:rsid w:val="006D3078"/>
    <w:rsid w:val="006D4034"/>
    <w:rsid w:val="006D5304"/>
    <w:rsid w:val="006E2530"/>
    <w:rsid w:val="006E2B5A"/>
    <w:rsid w:val="006E3957"/>
    <w:rsid w:val="006E548F"/>
    <w:rsid w:val="006E66E1"/>
    <w:rsid w:val="006E7181"/>
    <w:rsid w:val="006E7E7A"/>
    <w:rsid w:val="006F0BD8"/>
    <w:rsid w:val="006F6610"/>
    <w:rsid w:val="006F73F0"/>
    <w:rsid w:val="00702998"/>
    <w:rsid w:val="00705E92"/>
    <w:rsid w:val="00706114"/>
    <w:rsid w:val="0071055A"/>
    <w:rsid w:val="007120BC"/>
    <w:rsid w:val="00712C52"/>
    <w:rsid w:val="0071414A"/>
    <w:rsid w:val="0071514F"/>
    <w:rsid w:val="00716F1E"/>
    <w:rsid w:val="00717F9C"/>
    <w:rsid w:val="00720C2A"/>
    <w:rsid w:val="00720D83"/>
    <w:rsid w:val="00721F94"/>
    <w:rsid w:val="00726D47"/>
    <w:rsid w:val="00727685"/>
    <w:rsid w:val="00730AF8"/>
    <w:rsid w:val="00735D7F"/>
    <w:rsid w:val="007375F7"/>
    <w:rsid w:val="00737A90"/>
    <w:rsid w:val="00740322"/>
    <w:rsid w:val="00740916"/>
    <w:rsid w:val="00742FC6"/>
    <w:rsid w:val="007431FF"/>
    <w:rsid w:val="00743751"/>
    <w:rsid w:val="00744209"/>
    <w:rsid w:val="007515E5"/>
    <w:rsid w:val="00756001"/>
    <w:rsid w:val="00756F9E"/>
    <w:rsid w:val="00756FB5"/>
    <w:rsid w:val="00772ADE"/>
    <w:rsid w:val="00773CEC"/>
    <w:rsid w:val="00773ED8"/>
    <w:rsid w:val="007806DC"/>
    <w:rsid w:val="00781A35"/>
    <w:rsid w:val="0078300B"/>
    <w:rsid w:val="007833A9"/>
    <w:rsid w:val="007844E1"/>
    <w:rsid w:val="007851E9"/>
    <w:rsid w:val="007910D2"/>
    <w:rsid w:val="00791AA4"/>
    <w:rsid w:val="00791C5B"/>
    <w:rsid w:val="0079253B"/>
    <w:rsid w:val="00794754"/>
    <w:rsid w:val="007A21B7"/>
    <w:rsid w:val="007A3064"/>
    <w:rsid w:val="007A65FD"/>
    <w:rsid w:val="007B0569"/>
    <w:rsid w:val="007B40DE"/>
    <w:rsid w:val="007B47AD"/>
    <w:rsid w:val="007B692F"/>
    <w:rsid w:val="007C248A"/>
    <w:rsid w:val="007C2F21"/>
    <w:rsid w:val="007C33A9"/>
    <w:rsid w:val="007C52E9"/>
    <w:rsid w:val="007C6BEC"/>
    <w:rsid w:val="007C7959"/>
    <w:rsid w:val="007D1A1E"/>
    <w:rsid w:val="007D1DB6"/>
    <w:rsid w:val="007D2454"/>
    <w:rsid w:val="007D4B7B"/>
    <w:rsid w:val="007D4C58"/>
    <w:rsid w:val="007D709F"/>
    <w:rsid w:val="007E231D"/>
    <w:rsid w:val="007E3AA5"/>
    <w:rsid w:val="007E7CA6"/>
    <w:rsid w:val="007F02D5"/>
    <w:rsid w:val="007F3941"/>
    <w:rsid w:val="007F488D"/>
    <w:rsid w:val="007F71FB"/>
    <w:rsid w:val="007F75DF"/>
    <w:rsid w:val="008002E8"/>
    <w:rsid w:val="008006D5"/>
    <w:rsid w:val="00807517"/>
    <w:rsid w:val="00807540"/>
    <w:rsid w:val="0081025C"/>
    <w:rsid w:val="0081110F"/>
    <w:rsid w:val="00811B2B"/>
    <w:rsid w:val="00813ABC"/>
    <w:rsid w:val="00813CD3"/>
    <w:rsid w:val="008141EB"/>
    <w:rsid w:val="0081463D"/>
    <w:rsid w:val="008149B7"/>
    <w:rsid w:val="00825250"/>
    <w:rsid w:val="008279EB"/>
    <w:rsid w:val="008322B6"/>
    <w:rsid w:val="008349F1"/>
    <w:rsid w:val="00836024"/>
    <w:rsid w:val="00836392"/>
    <w:rsid w:val="008404F1"/>
    <w:rsid w:val="008416EA"/>
    <w:rsid w:val="00843376"/>
    <w:rsid w:val="00844132"/>
    <w:rsid w:val="00847850"/>
    <w:rsid w:val="008546A9"/>
    <w:rsid w:val="008547F5"/>
    <w:rsid w:val="00854857"/>
    <w:rsid w:val="00856EB5"/>
    <w:rsid w:val="0086096F"/>
    <w:rsid w:val="00861421"/>
    <w:rsid w:val="00863597"/>
    <w:rsid w:val="0086648B"/>
    <w:rsid w:val="008673F2"/>
    <w:rsid w:val="00867E7D"/>
    <w:rsid w:val="00872EB7"/>
    <w:rsid w:val="008731F9"/>
    <w:rsid w:val="00873699"/>
    <w:rsid w:val="00873C9E"/>
    <w:rsid w:val="00873E3C"/>
    <w:rsid w:val="008750E2"/>
    <w:rsid w:val="0087511B"/>
    <w:rsid w:val="00875590"/>
    <w:rsid w:val="00876486"/>
    <w:rsid w:val="00876DF1"/>
    <w:rsid w:val="008800EA"/>
    <w:rsid w:val="00881B6A"/>
    <w:rsid w:val="00883672"/>
    <w:rsid w:val="00885639"/>
    <w:rsid w:val="00886003"/>
    <w:rsid w:val="008866E8"/>
    <w:rsid w:val="0088671C"/>
    <w:rsid w:val="00886C7C"/>
    <w:rsid w:val="00893C1E"/>
    <w:rsid w:val="008A0E24"/>
    <w:rsid w:val="008A2CE6"/>
    <w:rsid w:val="008A4808"/>
    <w:rsid w:val="008A5C97"/>
    <w:rsid w:val="008A656F"/>
    <w:rsid w:val="008A6DFE"/>
    <w:rsid w:val="008B0EFE"/>
    <w:rsid w:val="008B183C"/>
    <w:rsid w:val="008B1E93"/>
    <w:rsid w:val="008B3972"/>
    <w:rsid w:val="008B5978"/>
    <w:rsid w:val="008B5981"/>
    <w:rsid w:val="008B6C52"/>
    <w:rsid w:val="008C17E9"/>
    <w:rsid w:val="008C1E05"/>
    <w:rsid w:val="008C3068"/>
    <w:rsid w:val="008C43C2"/>
    <w:rsid w:val="008C48D9"/>
    <w:rsid w:val="008C5F39"/>
    <w:rsid w:val="008D00D2"/>
    <w:rsid w:val="008D19ED"/>
    <w:rsid w:val="008D2EC9"/>
    <w:rsid w:val="008D334E"/>
    <w:rsid w:val="008D45B7"/>
    <w:rsid w:val="008D5B3D"/>
    <w:rsid w:val="008E2235"/>
    <w:rsid w:val="008E3423"/>
    <w:rsid w:val="008E3BEF"/>
    <w:rsid w:val="008E63A0"/>
    <w:rsid w:val="008E63C4"/>
    <w:rsid w:val="008E783B"/>
    <w:rsid w:val="008F16BC"/>
    <w:rsid w:val="008F1DAB"/>
    <w:rsid w:val="008F3C01"/>
    <w:rsid w:val="008F6481"/>
    <w:rsid w:val="008F65DB"/>
    <w:rsid w:val="009007F1"/>
    <w:rsid w:val="00901243"/>
    <w:rsid w:val="00901325"/>
    <w:rsid w:val="009031F4"/>
    <w:rsid w:val="009078CC"/>
    <w:rsid w:val="00911F7B"/>
    <w:rsid w:val="00913281"/>
    <w:rsid w:val="00913EA5"/>
    <w:rsid w:val="009146C1"/>
    <w:rsid w:val="00915D96"/>
    <w:rsid w:val="00917A7B"/>
    <w:rsid w:val="0092211B"/>
    <w:rsid w:val="00922F91"/>
    <w:rsid w:val="00923878"/>
    <w:rsid w:val="00926EA9"/>
    <w:rsid w:val="00927849"/>
    <w:rsid w:val="00930919"/>
    <w:rsid w:val="009325DB"/>
    <w:rsid w:val="009330B9"/>
    <w:rsid w:val="00943CEA"/>
    <w:rsid w:val="00945A5E"/>
    <w:rsid w:val="00946C37"/>
    <w:rsid w:val="00946EB3"/>
    <w:rsid w:val="0095709D"/>
    <w:rsid w:val="00957B16"/>
    <w:rsid w:val="009604A3"/>
    <w:rsid w:val="009612A7"/>
    <w:rsid w:val="009625BB"/>
    <w:rsid w:val="00963ADB"/>
    <w:rsid w:val="0096632D"/>
    <w:rsid w:val="00967444"/>
    <w:rsid w:val="009719E6"/>
    <w:rsid w:val="00971F0C"/>
    <w:rsid w:val="009720F8"/>
    <w:rsid w:val="00972C24"/>
    <w:rsid w:val="00976374"/>
    <w:rsid w:val="00976C93"/>
    <w:rsid w:val="009805AA"/>
    <w:rsid w:val="00981EF0"/>
    <w:rsid w:val="00983A1F"/>
    <w:rsid w:val="009855E9"/>
    <w:rsid w:val="009860D0"/>
    <w:rsid w:val="00987485"/>
    <w:rsid w:val="00987B40"/>
    <w:rsid w:val="0099167B"/>
    <w:rsid w:val="0099252C"/>
    <w:rsid w:val="009927AF"/>
    <w:rsid w:val="00993442"/>
    <w:rsid w:val="009A0CC8"/>
    <w:rsid w:val="009A1989"/>
    <w:rsid w:val="009A207B"/>
    <w:rsid w:val="009A5A0D"/>
    <w:rsid w:val="009A679E"/>
    <w:rsid w:val="009A6D1B"/>
    <w:rsid w:val="009A6E5D"/>
    <w:rsid w:val="009B303B"/>
    <w:rsid w:val="009B328B"/>
    <w:rsid w:val="009B3BDA"/>
    <w:rsid w:val="009B76D8"/>
    <w:rsid w:val="009B785F"/>
    <w:rsid w:val="009B799D"/>
    <w:rsid w:val="009C0398"/>
    <w:rsid w:val="009C17A0"/>
    <w:rsid w:val="009C5167"/>
    <w:rsid w:val="009D30BC"/>
    <w:rsid w:val="009D4A53"/>
    <w:rsid w:val="009D4EF6"/>
    <w:rsid w:val="009D5332"/>
    <w:rsid w:val="009D6B2A"/>
    <w:rsid w:val="009D7BDF"/>
    <w:rsid w:val="009E0566"/>
    <w:rsid w:val="009E1C06"/>
    <w:rsid w:val="009E28DB"/>
    <w:rsid w:val="009E2D2F"/>
    <w:rsid w:val="009E3BBB"/>
    <w:rsid w:val="009F0DF4"/>
    <w:rsid w:val="009F3F7B"/>
    <w:rsid w:val="009F4637"/>
    <w:rsid w:val="00A00C88"/>
    <w:rsid w:val="00A00F0C"/>
    <w:rsid w:val="00A01386"/>
    <w:rsid w:val="00A046F7"/>
    <w:rsid w:val="00A064A9"/>
    <w:rsid w:val="00A069D1"/>
    <w:rsid w:val="00A10B39"/>
    <w:rsid w:val="00A11E59"/>
    <w:rsid w:val="00A13CAA"/>
    <w:rsid w:val="00A13F63"/>
    <w:rsid w:val="00A15843"/>
    <w:rsid w:val="00A15B2B"/>
    <w:rsid w:val="00A21D2D"/>
    <w:rsid w:val="00A223AA"/>
    <w:rsid w:val="00A23D01"/>
    <w:rsid w:val="00A24F06"/>
    <w:rsid w:val="00A266F5"/>
    <w:rsid w:val="00A2747E"/>
    <w:rsid w:val="00A27B8B"/>
    <w:rsid w:val="00A30ABA"/>
    <w:rsid w:val="00A314B9"/>
    <w:rsid w:val="00A31AEE"/>
    <w:rsid w:val="00A31BC2"/>
    <w:rsid w:val="00A33D5D"/>
    <w:rsid w:val="00A361DE"/>
    <w:rsid w:val="00A36F03"/>
    <w:rsid w:val="00A41885"/>
    <w:rsid w:val="00A41B45"/>
    <w:rsid w:val="00A4455D"/>
    <w:rsid w:val="00A47900"/>
    <w:rsid w:val="00A510A0"/>
    <w:rsid w:val="00A52515"/>
    <w:rsid w:val="00A54B37"/>
    <w:rsid w:val="00A604EE"/>
    <w:rsid w:val="00A609DD"/>
    <w:rsid w:val="00A60B57"/>
    <w:rsid w:val="00A61815"/>
    <w:rsid w:val="00A623B8"/>
    <w:rsid w:val="00A644DE"/>
    <w:rsid w:val="00A65157"/>
    <w:rsid w:val="00A6740F"/>
    <w:rsid w:val="00A6789A"/>
    <w:rsid w:val="00A74CEC"/>
    <w:rsid w:val="00A83CE5"/>
    <w:rsid w:val="00A87F80"/>
    <w:rsid w:val="00A90C9D"/>
    <w:rsid w:val="00A921BD"/>
    <w:rsid w:val="00A95A88"/>
    <w:rsid w:val="00A96C32"/>
    <w:rsid w:val="00AA1B63"/>
    <w:rsid w:val="00AA2400"/>
    <w:rsid w:val="00AA3188"/>
    <w:rsid w:val="00AA3B75"/>
    <w:rsid w:val="00AA420D"/>
    <w:rsid w:val="00AA644A"/>
    <w:rsid w:val="00AA6F3F"/>
    <w:rsid w:val="00AA7D08"/>
    <w:rsid w:val="00AB0A9C"/>
    <w:rsid w:val="00AB202D"/>
    <w:rsid w:val="00AB2C8C"/>
    <w:rsid w:val="00AB444A"/>
    <w:rsid w:val="00AB5688"/>
    <w:rsid w:val="00AB5FCB"/>
    <w:rsid w:val="00AB7B7A"/>
    <w:rsid w:val="00AC24CC"/>
    <w:rsid w:val="00AC405E"/>
    <w:rsid w:val="00AC71C2"/>
    <w:rsid w:val="00AD0415"/>
    <w:rsid w:val="00AE0FF9"/>
    <w:rsid w:val="00AE718B"/>
    <w:rsid w:val="00AE732F"/>
    <w:rsid w:val="00AF074C"/>
    <w:rsid w:val="00AF62BE"/>
    <w:rsid w:val="00AF716F"/>
    <w:rsid w:val="00AF73E4"/>
    <w:rsid w:val="00B03AF0"/>
    <w:rsid w:val="00B05373"/>
    <w:rsid w:val="00B067E6"/>
    <w:rsid w:val="00B11A88"/>
    <w:rsid w:val="00B12260"/>
    <w:rsid w:val="00B13CDE"/>
    <w:rsid w:val="00B13F00"/>
    <w:rsid w:val="00B156E1"/>
    <w:rsid w:val="00B23F10"/>
    <w:rsid w:val="00B24FE1"/>
    <w:rsid w:val="00B25433"/>
    <w:rsid w:val="00B2626C"/>
    <w:rsid w:val="00B31E40"/>
    <w:rsid w:val="00B358F4"/>
    <w:rsid w:val="00B3694C"/>
    <w:rsid w:val="00B3728B"/>
    <w:rsid w:val="00B408B6"/>
    <w:rsid w:val="00B511E3"/>
    <w:rsid w:val="00B531ED"/>
    <w:rsid w:val="00B53574"/>
    <w:rsid w:val="00B54B75"/>
    <w:rsid w:val="00B60027"/>
    <w:rsid w:val="00B61908"/>
    <w:rsid w:val="00B63AE9"/>
    <w:rsid w:val="00B662B0"/>
    <w:rsid w:val="00B670FF"/>
    <w:rsid w:val="00B6775B"/>
    <w:rsid w:val="00B70B80"/>
    <w:rsid w:val="00B7308F"/>
    <w:rsid w:val="00B749EC"/>
    <w:rsid w:val="00B767D3"/>
    <w:rsid w:val="00B769C4"/>
    <w:rsid w:val="00B76BE0"/>
    <w:rsid w:val="00B80913"/>
    <w:rsid w:val="00B8139C"/>
    <w:rsid w:val="00B91A8D"/>
    <w:rsid w:val="00B94200"/>
    <w:rsid w:val="00BA10AB"/>
    <w:rsid w:val="00BA34AD"/>
    <w:rsid w:val="00BA36F6"/>
    <w:rsid w:val="00BA43FF"/>
    <w:rsid w:val="00BA4B2A"/>
    <w:rsid w:val="00BA639E"/>
    <w:rsid w:val="00BB458B"/>
    <w:rsid w:val="00BB65E4"/>
    <w:rsid w:val="00BB69FF"/>
    <w:rsid w:val="00BC324D"/>
    <w:rsid w:val="00BC38FE"/>
    <w:rsid w:val="00BC3F44"/>
    <w:rsid w:val="00BC4582"/>
    <w:rsid w:val="00BC4D74"/>
    <w:rsid w:val="00BD545A"/>
    <w:rsid w:val="00BE17D4"/>
    <w:rsid w:val="00BE4C6E"/>
    <w:rsid w:val="00BF1C2D"/>
    <w:rsid w:val="00BF2583"/>
    <w:rsid w:val="00BF2735"/>
    <w:rsid w:val="00BF738E"/>
    <w:rsid w:val="00BF7CB8"/>
    <w:rsid w:val="00C01D6C"/>
    <w:rsid w:val="00C036DE"/>
    <w:rsid w:val="00C0402F"/>
    <w:rsid w:val="00C06C0F"/>
    <w:rsid w:val="00C07AE0"/>
    <w:rsid w:val="00C07F78"/>
    <w:rsid w:val="00C13C6C"/>
    <w:rsid w:val="00C144FF"/>
    <w:rsid w:val="00C14CE5"/>
    <w:rsid w:val="00C20F3C"/>
    <w:rsid w:val="00C21A0C"/>
    <w:rsid w:val="00C2417F"/>
    <w:rsid w:val="00C24D41"/>
    <w:rsid w:val="00C30025"/>
    <w:rsid w:val="00C300A6"/>
    <w:rsid w:val="00C313B5"/>
    <w:rsid w:val="00C3254A"/>
    <w:rsid w:val="00C329A2"/>
    <w:rsid w:val="00C35EC8"/>
    <w:rsid w:val="00C35FE6"/>
    <w:rsid w:val="00C37345"/>
    <w:rsid w:val="00C37937"/>
    <w:rsid w:val="00C4065A"/>
    <w:rsid w:val="00C412B4"/>
    <w:rsid w:val="00C42FF3"/>
    <w:rsid w:val="00C447FD"/>
    <w:rsid w:val="00C44BA2"/>
    <w:rsid w:val="00C44C79"/>
    <w:rsid w:val="00C45C9E"/>
    <w:rsid w:val="00C464FB"/>
    <w:rsid w:val="00C475F0"/>
    <w:rsid w:val="00C478A0"/>
    <w:rsid w:val="00C479EC"/>
    <w:rsid w:val="00C5024F"/>
    <w:rsid w:val="00C51630"/>
    <w:rsid w:val="00C518B1"/>
    <w:rsid w:val="00C524FC"/>
    <w:rsid w:val="00C52F4B"/>
    <w:rsid w:val="00C53754"/>
    <w:rsid w:val="00C53784"/>
    <w:rsid w:val="00C6035E"/>
    <w:rsid w:val="00C609A7"/>
    <w:rsid w:val="00C639B5"/>
    <w:rsid w:val="00C6452B"/>
    <w:rsid w:val="00C65124"/>
    <w:rsid w:val="00C651A6"/>
    <w:rsid w:val="00C66588"/>
    <w:rsid w:val="00C70612"/>
    <w:rsid w:val="00C725F3"/>
    <w:rsid w:val="00C72C99"/>
    <w:rsid w:val="00C73B0C"/>
    <w:rsid w:val="00C73DF2"/>
    <w:rsid w:val="00C76684"/>
    <w:rsid w:val="00C822F8"/>
    <w:rsid w:val="00C8251B"/>
    <w:rsid w:val="00C83482"/>
    <w:rsid w:val="00C83A6F"/>
    <w:rsid w:val="00C83CEC"/>
    <w:rsid w:val="00C84685"/>
    <w:rsid w:val="00C90C5D"/>
    <w:rsid w:val="00C91E3B"/>
    <w:rsid w:val="00C91F0D"/>
    <w:rsid w:val="00C92317"/>
    <w:rsid w:val="00C92461"/>
    <w:rsid w:val="00C92D6F"/>
    <w:rsid w:val="00C93DEA"/>
    <w:rsid w:val="00C97351"/>
    <w:rsid w:val="00C97D8E"/>
    <w:rsid w:val="00CA2A23"/>
    <w:rsid w:val="00CA2F94"/>
    <w:rsid w:val="00CA659C"/>
    <w:rsid w:val="00CA723B"/>
    <w:rsid w:val="00CA752C"/>
    <w:rsid w:val="00CA7AB1"/>
    <w:rsid w:val="00CB009F"/>
    <w:rsid w:val="00CB1C55"/>
    <w:rsid w:val="00CB2216"/>
    <w:rsid w:val="00CB221F"/>
    <w:rsid w:val="00CB4828"/>
    <w:rsid w:val="00CB61C3"/>
    <w:rsid w:val="00CB6548"/>
    <w:rsid w:val="00CB767D"/>
    <w:rsid w:val="00CC3524"/>
    <w:rsid w:val="00CC3CC3"/>
    <w:rsid w:val="00CC5BEF"/>
    <w:rsid w:val="00CC7930"/>
    <w:rsid w:val="00CD2696"/>
    <w:rsid w:val="00CD3C04"/>
    <w:rsid w:val="00CD3C3C"/>
    <w:rsid w:val="00CD6AD0"/>
    <w:rsid w:val="00CD71A4"/>
    <w:rsid w:val="00CE1FD3"/>
    <w:rsid w:val="00CE42E7"/>
    <w:rsid w:val="00CE662A"/>
    <w:rsid w:val="00CF5222"/>
    <w:rsid w:val="00CF73A6"/>
    <w:rsid w:val="00D034EE"/>
    <w:rsid w:val="00D03B6B"/>
    <w:rsid w:val="00D05575"/>
    <w:rsid w:val="00D058ED"/>
    <w:rsid w:val="00D07751"/>
    <w:rsid w:val="00D118BD"/>
    <w:rsid w:val="00D12D7B"/>
    <w:rsid w:val="00D13C76"/>
    <w:rsid w:val="00D15738"/>
    <w:rsid w:val="00D20C39"/>
    <w:rsid w:val="00D21569"/>
    <w:rsid w:val="00D2157E"/>
    <w:rsid w:val="00D21D06"/>
    <w:rsid w:val="00D2221B"/>
    <w:rsid w:val="00D22AE7"/>
    <w:rsid w:val="00D24F42"/>
    <w:rsid w:val="00D25445"/>
    <w:rsid w:val="00D2550B"/>
    <w:rsid w:val="00D26522"/>
    <w:rsid w:val="00D271FF"/>
    <w:rsid w:val="00D3367E"/>
    <w:rsid w:val="00D33956"/>
    <w:rsid w:val="00D34F1B"/>
    <w:rsid w:val="00D41229"/>
    <w:rsid w:val="00D424FD"/>
    <w:rsid w:val="00D4367A"/>
    <w:rsid w:val="00D57D13"/>
    <w:rsid w:val="00D61F3E"/>
    <w:rsid w:val="00D6243F"/>
    <w:rsid w:val="00D6403A"/>
    <w:rsid w:val="00D65552"/>
    <w:rsid w:val="00D66033"/>
    <w:rsid w:val="00D66D87"/>
    <w:rsid w:val="00D67070"/>
    <w:rsid w:val="00D70518"/>
    <w:rsid w:val="00D723B8"/>
    <w:rsid w:val="00D741D9"/>
    <w:rsid w:val="00D76C43"/>
    <w:rsid w:val="00D774C6"/>
    <w:rsid w:val="00D7795F"/>
    <w:rsid w:val="00D80163"/>
    <w:rsid w:val="00D823B9"/>
    <w:rsid w:val="00D84CCB"/>
    <w:rsid w:val="00D84E18"/>
    <w:rsid w:val="00D87A96"/>
    <w:rsid w:val="00D95125"/>
    <w:rsid w:val="00DA27A7"/>
    <w:rsid w:val="00DA29C6"/>
    <w:rsid w:val="00DB2470"/>
    <w:rsid w:val="00DB38EA"/>
    <w:rsid w:val="00DC030E"/>
    <w:rsid w:val="00DC116F"/>
    <w:rsid w:val="00DC4418"/>
    <w:rsid w:val="00DC7FB4"/>
    <w:rsid w:val="00DD13FA"/>
    <w:rsid w:val="00DD1A34"/>
    <w:rsid w:val="00DD7CFA"/>
    <w:rsid w:val="00DE0C7F"/>
    <w:rsid w:val="00DE5043"/>
    <w:rsid w:val="00DE7476"/>
    <w:rsid w:val="00DF1127"/>
    <w:rsid w:val="00DF2AEA"/>
    <w:rsid w:val="00DF44BE"/>
    <w:rsid w:val="00DF45D4"/>
    <w:rsid w:val="00DF64FD"/>
    <w:rsid w:val="00E04754"/>
    <w:rsid w:val="00E04AAF"/>
    <w:rsid w:val="00E05AF6"/>
    <w:rsid w:val="00E10958"/>
    <w:rsid w:val="00E10C58"/>
    <w:rsid w:val="00E11376"/>
    <w:rsid w:val="00E116C0"/>
    <w:rsid w:val="00E127AC"/>
    <w:rsid w:val="00E14318"/>
    <w:rsid w:val="00E21227"/>
    <w:rsid w:val="00E24EF9"/>
    <w:rsid w:val="00E24FB9"/>
    <w:rsid w:val="00E24FC1"/>
    <w:rsid w:val="00E26CD1"/>
    <w:rsid w:val="00E26F82"/>
    <w:rsid w:val="00E324B6"/>
    <w:rsid w:val="00E34A73"/>
    <w:rsid w:val="00E35189"/>
    <w:rsid w:val="00E4226F"/>
    <w:rsid w:val="00E44149"/>
    <w:rsid w:val="00E44D80"/>
    <w:rsid w:val="00E44ECA"/>
    <w:rsid w:val="00E459C3"/>
    <w:rsid w:val="00E53A61"/>
    <w:rsid w:val="00E57384"/>
    <w:rsid w:val="00E5755C"/>
    <w:rsid w:val="00E6578A"/>
    <w:rsid w:val="00E678BB"/>
    <w:rsid w:val="00E725B8"/>
    <w:rsid w:val="00E726B2"/>
    <w:rsid w:val="00E7293B"/>
    <w:rsid w:val="00E74109"/>
    <w:rsid w:val="00E750F1"/>
    <w:rsid w:val="00E8070F"/>
    <w:rsid w:val="00E814E3"/>
    <w:rsid w:val="00E83542"/>
    <w:rsid w:val="00E844AB"/>
    <w:rsid w:val="00E85AC5"/>
    <w:rsid w:val="00E87ED2"/>
    <w:rsid w:val="00E9090F"/>
    <w:rsid w:val="00E9172F"/>
    <w:rsid w:val="00E94AC7"/>
    <w:rsid w:val="00E971C0"/>
    <w:rsid w:val="00EA0DE3"/>
    <w:rsid w:val="00EA0E4D"/>
    <w:rsid w:val="00EB1CA6"/>
    <w:rsid w:val="00EB1E0E"/>
    <w:rsid w:val="00EB3EB2"/>
    <w:rsid w:val="00EB77D8"/>
    <w:rsid w:val="00EB7CEA"/>
    <w:rsid w:val="00EC100A"/>
    <w:rsid w:val="00EC5AC0"/>
    <w:rsid w:val="00EC6F0D"/>
    <w:rsid w:val="00EC6F84"/>
    <w:rsid w:val="00EC7CEA"/>
    <w:rsid w:val="00ED15F1"/>
    <w:rsid w:val="00ED1652"/>
    <w:rsid w:val="00ED1C66"/>
    <w:rsid w:val="00ED1FB9"/>
    <w:rsid w:val="00ED5688"/>
    <w:rsid w:val="00EE081F"/>
    <w:rsid w:val="00EE2F73"/>
    <w:rsid w:val="00EE4BF8"/>
    <w:rsid w:val="00EE739D"/>
    <w:rsid w:val="00EE7462"/>
    <w:rsid w:val="00EF1304"/>
    <w:rsid w:val="00EF15F7"/>
    <w:rsid w:val="00EF160D"/>
    <w:rsid w:val="00EF1EE8"/>
    <w:rsid w:val="00EF5A7D"/>
    <w:rsid w:val="00EF63BE"/>
    <w:rsid w:val="00EF69B2"/>
    <w:rsid w:val="00F014E8"/>
    <w:rsid w:val="00F02711"/>
    <w:rsid w:val="00F02993"/>
    <w:rsid w:val="00F10F95"/>
    <w:rsid w:val="00F1152A"/>
    <w:rsid w:val="00F11A57"/>
    <w:rsid w:val="00F11D18"/>
    <w:rsid w:val="00F125FF"/>
    <w:rsid w:val="00F12AAD"/>
    <w:rsid w:val="00F13014"/>
    <w:rsid w:val="00F14F09"/>
    <w:rsid w:val="00F172D2"/>
    <w:rsid w:val="00F22B15"/>
    <w:rsid w:val="00F242C4"/>
    <w:rsid w:val="00F336D9"/>
    <w:rsid w:val="00F33A28"/>
    <w:rsid w:val="00F37BA0"/>
    <w:rsid w:val="00F37C9D"/>
    <w:rsid w:val="00F37E63"/>
    <w:rsid w:val="00F410AF"/>
    <w:rsid w:val="00F41F12"/>
    <w:rsid w:val="00F4222D"/>
    <w:rsid w:val="00F42D30"/>
    <w:rsid w:val="00F43A6A"/>
    <w:rsid w:val="00F445EF"/>
    <w:rsid w:val="00F446C9"/>
    <w:rsid w:val="00F50D94"/>
    <w:rsid w:val="00F511C0"/>
    <w:rsid w:val="00F52911"/>
    <w:rsid w:val="00F55598"/>
    <w:rsid w:val="00F63F64"/>
    <w:rsid w:val="00F719EC"/>
    <w:rsid w:val="00F7591B"/>
    <w:rsid w:val="00F76ECD"/>
    <w:rsid w:val="00F86BD5"/>
    <w:rsid w:val="00F874DC"/>
    <w:rsid w:val="00F878EE"/>
    <w:rsid w:val="00F9089C"/>
    <w:rsid w:val="00F92D2D"/>
    <w:rsid w:val="00F94BAB"/>
    <w:rsid w:val="00F9606B"/>
    <w:rsid w:val="00F96711"/>
    <w:rsid w:val="00F97D20"/>
    <w:rsid w:val="00FA3CFD"/>
    <w:rsid w:val="00FA57C7"/>
    <w:rsid w:val="00FA7135"/>
    <w:rsid w:val="00FB1906"/>
    <w:rsid w:val="00FC1EF6"/>
    <w:rsid w:val="00FC5FF5"/>
    <w:rsid w:val="00FD119D"/>
    <w:rsid w:val="00FD306F"/>
    <w:rsid w:val="00FD6632"/>
    <w:rsid w:val="00FD724F"/>
    <w:rsid w:val="00FE0C09"/>
    <w:rsid w:val="00FE262A"/>
    <w:rsid w:val="00FE36CF"/>
    <w:rsid w:val="00FE3A0D"/>
    <w:rsid w:val="00FF3AA5"/>
    <w:rsid w:val="00FF4830"/>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41"/>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AU" w:eastAsia="en-A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lsdException w:name="heading 2" w:semiHidden="0" w:uiPriority="0" w:unhideWhenUsed="0" w:qFormat="1"/>
    <w:lsdException w:name="heading 3" w:semiHidden="0" w:uiPriority="0" w:unhideWhenUsed="0"/>
    <w:lsdException w:name="heading 4" w:semiHidden="0" w:uiPriority="0" w:unhideWhenUsed="0"/>
    <w:lsdException w:name="heading 5" w:semiHidden="0" w:uiPriority="0" w:unhideWhenUsed="0"/>
    <w:lsdException w:name="heading 6" w:semiHidden="0" w:uiPriority="0" w:unhideWhenUsed="0"/>
    <w:lsdException w:name="heading 7" w:semiHidden="0" w:uiPriority="0" w:unhideWhenUsed="0"/>
    <w:lsdException w:name="heading 8" w:semiHidden="0" w:uiPriority="0" w:unhideWhenUsed="0"/>
    <w:lsdException w:name="heading 9" w:semiHidden="0" w:uiPriority="0" w:unhideWhenUsed="0"/>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0"/>
    <w:lsdException w:name="footnote reference" w:uiPriority="0"/>
    <w:lsdException w:name="page number" w:uiPriority="0"/>
    <w:lsdException w:name="Title" w:uiPriority="0" w:qFormat="1"/>
    <w:lsdException w:name="Default Paragraph Font" w:uiPriority="1"/>
    <w:lsdException w:name="Subtitle" w:uiPriority="0"/>
    <w:lsdException w:name="Body Text 3" w:uiPriority="0"/>
    <w:lsdException w:name="Strong" w:uiPriority="22" w:qFormat="1"/>
    <w:lsdException w:name="Emphasis" w:uiPriority="20"/>
    <w:lsdException w:name="Table Grid" w:semiHidden="0" w:uiPriority="59" w:unhideWhenUsed="0"/>
    <w:lsdException w:name="Placeholder Text" w:unhideWhenUsed="0"/>
    <w:lsdException w:name="No Spacing" w:uiPriority="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uiPriority="34"/>
    <w:lsdException w:name="Quote" w:uiPriority="29" w:qFormat="1"/>
    <w:lsdException w:name="Intense Quote" w:uiPriority="3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uiPriority="19"/>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lsdException w:name="TOC Heading" w:uiPriority="39" w:qFormat="1"/>
  </w:latentStyles>
  <w:style w:type="paragraph" w:default="1" w:styleId="Normal">
    <w:name w:val="Normal"/>
    <w:qFormat/>
    <w:rsid w:val="003B5420"/>
    <w:pPr>
      <w:tabs>
        <w:tab w:val="left" w:pos="567"/>
      </w:tabs>
      <w:overflowPunct w:val="0"/>
      <w:autoSpaceDE w:val="0"/>
      <w:autoSpaceDN w:val="0"/>
      <w:adjustRightInd w:val="0"/>
      <w:textAlignment w:val="baseline"/>
    </w:pPr>
    <w:rPr>
      <w:rFonts w:ascii="Times New (W1)" w:hAnsi="Times New (W1)"/>
      <w:sz w:val="24"/>
      <w:szCs w:val="24"/>
      <w:lang w:eastAsia="en-US"/>
    </w:rPr>
  </w:style>
  <w:style w:type="paragraph" w:styleId="Heading1">
    <w:name w:val="heading 1"/>
    <w:next w:val="Normal"/>
    <w:unhideWhenUsed/>
    <w:rsid w:val="001933CC"/>
    <w:pPr>
      <w:keepNext/>
      <w:outlineLvl w:val="0"/>
    </w:pPr>
    <w:rPr>
      <w:rFonts w:ascii="Arial" w:hAnsi="Arial"/>
      <w:sz w:val="24"/>
      <w:szCs w:val="24"/>
      <w:lang w:eastAsia="en-US"/>
    </w:rPr>
  </w:style>
  <w:style w:type="paragraph" w:styleId="Heading2">
    <w:name w:val="heading 2"/>
    <w:basedOn w:val="Normal"/>
    <w:next w:val="Normal"/>
    <w:unhideWhenUsed/>
    <w:qFormat/>
    <w:rsid w:val="001933CC"/>
    <w:pPr>
      <w:keepNext/>
      <w:outlineLvl w:val="1"/>
    </w:pPr>
    <w:rPr>
      <w:rFonts w:ascii="Arial" w:hAnsi="Arial" w:cs="Arial"/>
      <w:b/>
    </w:rPr>
  </w:style>
  <w:style w:type="paragraph" w:styleId="Heading3">
    <w:name w:val="heading 3"/>
    <w:aliases w:val="Provision Heading"/>
    <w:basedOn w:val="Normal"/>
    <w:next w:val="Normal"/>
    <w:unhideWhenUsed/>
    <w:rsid w:val="001933CC"/>
    <w:pPr>
      <w:keepNext/>
      <w:spacing w:before="240" w:after="60"/>
      <w:outlineLvl w:val="2"/>
    </w:pPr>
    <w:rPr>
      <w:rFonts w:ascii="Arial" w:hAnsi="Arial" w:cs="Arial"/>
      <w:b/>
      <w:bCs/>
      <w:szCs w:val="26"/>
    </w:rPr>
  </w:style>
  <w:style w:type="paragraph" w:styleId="Heading4">
    <w:name w:val="heading 4"/>
    <w:basedOn w:val="Normal"/>
    <w:next w:val="Normal"/>
    <w:unhideWhenUsed/>
    <w:rsid w:val="001933CC"/>
    <w:pPr>
      <w:keepNext/>
      <w:spacing w:before="240" w:after="60"/>
      <w:outlineLvl w:val="3"/>
    </w:pPr>
    <w:rPr>
      <w:rFonts w:ascii="Times New Roman" w:hAnsi="Times New Roman"/>
      <w:b/>
      <w:bCs/>
      <w:sz w:val="28"/>
      <w:szCs w:val="28"/>
    </w:rPr>
  </w:style>
  <w:style w:type="paragraph" w:styleId="Heading5">
    <w:name w:val="heading 5"/>
    <w:basedOn w:val="Normal"/>
    <w:next w:val="Normal"/>
    <w:unhideWhenUsed/>
    <w:rsid w:val="001933CC"/>
    <w:pPr>
      <w:spacing w:before="240" w:after="60"/>
      <w:outlineLvl w:val="4"/>
    </w:pPr>
    <w:rPr>
      <w:b/>
      <w:bCs/>
      <w:i/>
      <w:iCs/>
      <w:szCs w:val="26"/>
    </w:rPr>
  </w:style>
  <w:style w:type="paragraph" w:styleId="Heading6">
    <w:name w:val="heading 6"/>
    <w:basedOn w:val="Normal"/>
    <w:next w:val="Normal"/>
    <w:unhideWhenUsed/>
    <w:rsid w:val="001933CC"/>
    <w:pPr>
      <w:spacing w:before="240" w:after="60"/>
      <w:outlineLvl w:val="5"/>
    </w:pPr>
    <w:rPr>
      <w:rFonts w:ascii="Times New Roman" w:hAnsi="Times New Roman"/>
      <w:b/>
      <w:bCs/>
      <w:sz w:val="22"/>
      <w:szCs w:val="22"/>
    </w:rPr>
  </w:style>
  <w:style w:type="paragraph" w:styleId="Heading7">
    <w:name w:val="heading 7"/>
    <w:basedOn w:val="Normal"/>
    <w:next w:val="Normal"/>
    <w:unhideWhenUsed/>
    <w:rsid w:val="001933CC"/>
    <w:pPr>
      <w:spacing w:before="240" w:after="60"/>
      <w:outlineLvl w:val="6"/>
    </w:pPr>
    <w:rPr>
      <w:rFonts w:ascii="Times New Roman" w:hAnsi="Times New Roman"/>
    </w:rPr>
  </w:style>
  <w:style w:type="paragraph" w:styleId="Heading8">
    <w:name w:val="heading 8"/>
    <w:basedOn w:val="Normal"/>
    <w:next w:val="Normal"/>
    <w:unhideWhenUsed/>
    <w:rsid w:val="001933CC"/>
    <w:pPr>
      <w:spacing w:before="240" w:after="60"/>
      <w:outlineLvl w:val="7"/>
    </w:pPr>
    <w:rPr>
      <w:rFonts w:ascii="Times New Roman" w:hAnsi="Times New Roman"/>
      <w:i/>
      <w:iCs/>
    </w:rPr>
  </w:style>
  <w:style w:type="paragraph" w:styleId="Heading9">
    <w:name w:val="heading 9"/>
    <w:basedOn w:val="Normal"/>
    <w:next w:val="Normal"/>
    <w:unhideWhenUsed/>
    <w:rsid w:val="001933CC"/>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semiHidden/>
    <w:rsid w:val="001933CC"/>
    <w:rPr>
      <w:sz w:val="20"/>
    </w:rPr>
  </w:style>
  <w:style w:type="paragraph" w:styleId="Header">
    <w:name w:val="header"/>
    <w:aliases w:val="pales"/>
    <w:basedOn w:val="Normal"/>
    <w:link w:val="HeaderChar"/>
    <w:rsid w:val="001933CC"/>
    <w:pPr>
      <w:tabs>
        <w:tab w:val="clear" w:pos="567"/>
        <w:tab w:val="center" w:pos="4153"/>
        <w:tab w:val="right" w:pos="8306"/>
      </w:tabs>
    </w:pPr>
  </w:style>
  <w:style w:type="character" w:customStyle="1" w:styleId="HeaderChar">
    <w:name w:val="Header Char"/>
    <w:aliases w:val="pales Char"/>
    <w:link w:val="Header"/>
    <w:rsid w:val="001933CC"/>
    <w:rPr>
      <w:rFonts w:ascii="Times New (W1)" w:hAnsi="Times New (W1)"/>
      <w:sz w:val="24"/>
      <w:szCs w:val="24"/>
      <w:lang w:val="en-AU" w:eastAsia="en-US" w:bidi="ar-SA"/>
    </w:rPr>
  </w:style>
  <w:style w:type="paragraph" w:customStyle="1" w:styleId="LDTitle">
    <w:name w:val="LDTitle"/>
    <w:rsid w:val="001933CC"/>
    <w:pPr>
      <w:spacing w:before="480" w:after="480"/>
    </w:pPr>
    <w:rPr>
      <w:rFonts w:ascii="Arial" w:hAnsi="Arial"/>
      <w:sz w:val="24"/>
      <w:szCs w:val="24"/>
      <w:lang w:eastAsia="en-US"/>
    </w:rPr>
  </w:style>
  <w:style w:type="paragraph" w:customStyle="1" w:styleId="LDDescription">
    <w:name w:val="LD Description"/>
    <w:basedOn w:val="LDTitle"/>
    <w:rsid w:val="001933CC"/>
    <w:pPr>
      <w:pBdr>
        <w:bottom w:val="single" w:sz="4" w:space="3" w:color="auto"/>
      </w:pBdr>
      <w:spacing w:before="600" w:after="120"/>
    </w:pPr>
    <w:rPr>
      <w:b/>
    </w:rPr>
  </w:style>
  <w:style w:type="paragraph" w:customStyle="1" w:styleId="LDAmendHeading">
    <w:name w:val="LDAmendHeading"/>
    <w:basedOn w:val="LDTitle"/>
    <w:next w:val="LDAmendInstruction"/>
    <w:rsid w:val="001933CC"/>
    <w:pPr>
      <w:keepNext/>
      <w:spacing w:before="180" w:after="60"/>
      <w:ind w:left="720" w:hanging="720"/>
    </w:pPr>
    <w:rPr>
      <w:b/>
    </w:rPr>
  </w:style>
  <w:style w:type="paragraph" w:customStyle="1" w:styleId="LDAmendInstruction">
    <w:name w:val="LDAmendInstruction"/>
    <w:basedOn w:val="LDScheduleClause"/>
    <w:next w:val="LDAmendText"/>
    <w:rsid w:val="001933CC"/>
    <w:pPr>
      <w:keepNext/>
      <w:spacing w:before="120"/>
      <w:ind w:left="737" w:firstLine="0"/>
    </w:pPr>
    <w:rPr>
      <w:i/>
    </w:rPr>
  </w:style>
  <w:style w:type="paragraph" w:customStyle="1" w:styleId="LDScheduleClause">
    <w:name w:val="LDScheduleClause"/>
    <w:basedOn w:val="LDClause"/>
    <w:rsid w:val="001933CC"/>
    <w:pPr>
      <w:ind w:left="738" w:hanging="851"/>
    </w:pPr>
  </w:style>
  <w:style w:type="paragraph" w:customStyle="1" w:styleId="LDClause">
    <w:name w:val="LDClause"/>
    <w:basedOn w:val="LDBodytext"/>
    <w:link w:val="LDClauseChar"/>
    <w:rsid w:val="001933CC"/>
    <w:pPr>
      <w:tabs>
        <w:tab w:val="right" w:pos="454"/>
        <w:tab w:val="left" w:pos="737"/>
      </w:tabs>
      <w:spacing w:before="60" w:after="60"/>
      <w:ind w:left="737" w:hanging="1021"/>
    </w:pPr>
  </w:style>
  <w:style w:type="paragraph" w:customStyle="1" w:styleId="LDBodytext">
    <w:name w:val="LDBody text"/>
    <w:link w:val="LDBodytextChar"/>
    <w:rsid w:val="001933CC"/>
    <w:rPr>
      <w:sz w:val="24"/>
      <w:szCs w:val="24"/>
      <w:lang w:eastAsia="en-US"/>
    </w:rPr>
  </w:style>
  <w:style w:type="character" w:customStyle="1" w:styleId="LDBodytextChar">
    <w:name w:val="LDBody text Char"/>
    <w:link w:val="LDBodytext"/>
    <w:rsid w:val="001933CC"/>
    <w:rPr>
      <w:sz w:val="24"/>
      <w:szCs w:val="24"/>
      <w:lang w:val="en-AU" w:eastAsia="en-US" w:bidi="ar-SA"/>
    </w:rPr>
  </w:style>
  <w:style w:type="character" w:customStyle="1" w:styleId="LDClauseChar">
    <w:name w:val="LDClause Char"/>
    <w:basedOn w:val="LDBodytextChar"/>
    <w:link w:val="LDClause"/>
    <w:rsid w:val="001933CC"/>
    <w:rPr>
      <w:sz w:val="24"/>
      <w:szCs w:val="24"/>
      <w:lang w:val="en-AU" w:eastAsia="en-US" w:bidi="ar-SA"/>
    </w:rPr>
  </w:style>
  <w:style w:type="paragraph" w:customStyle="1" w:styleId="LDAmendText">
    <w:name w:val="LDAmendText"/>
    <w:basedOn w:val="LDBodytext"/>
    <w:next w:val="LDAmendInstruction"/>
    <w:rsid w:val="001933CC"/>
    <w:pPr>
      <w:spacing w:before="60" w:after="60"/>
      <w:ind w:left="964"/>
    </w:pPr>
  </w:style>
  <w:style w:type="character" w:customStyle="1" w:styleId="LDCitation">
    <w:name w:val="LDCitation"/>
    <w:rsid w:val="001933CC"/>
    <w:rPr>
      <w:i/>
      <w:iCs/>
    </w:rPr>
  </w:style>
  <w:style w:type="paragraph" w:customStyle="1" w:styleId="LDClauseHeading">
    <w:name w:val="LDClauseHeading"/>
    <w:basedOn w:val="LDTitle"/>
    <w:next w:val="LDClause"/>
    <w:link w:val="LDClauseHeadingChar"/>
    <w:rsid w:val="001933CC"/>
    <w:pPr>
      <w:keepNext/>
      <w:tabs>
        <w:tab w:val="left" w:pos="737"/>
      </w:tabs>
      <w:spacing w:before="180" w:after="60"/>
      <w:ind w:left="737" w:hanging="737"/>
    </w:pPr>
    <w:rPr>
      <w:b/>
    </w:rPr>
  </w:style>
  <w:style w:type="paragraph" w:customStyle="1" w:styleId="LDDate">
    <w:name w:val="LDDate"/>
    <w:basedOn w:val="LDBodytext"/>
    <w:rsid w:val="001933CC"/>
    <w:pPr>
      <w:tabs>
        <w:tab w:val="left" w:pos="3402"/>
      </w:tabs>
      <w:spacing w:before="240"/>
    </w:pPr>
  </w:style>
  <w:style w:type="paragraph" w:customStyle="1" w:styleId="LDdefinition">
    <w:name w:val="LDdefinition"/>
    <w:basedOn w:val="LDClause"/>
    <w:link w:val="LDdefinitionChar"/>
    <w:rsid w:val="001933CC"/>
    <w:pPr>
      <w:tabs>
        <w:tab w:val="clear" w:pos="454"/>
        <w:tab w:val="clear" w:pos="737"/>
      </w:tabs>
      <w:ind w:firstLine="0"/>
    </w:pPr>
  </w:style>
  <w:style w:type="paragraph" w:customStyle="1" w:styleId="LDEndLine">
    <w:name w:val="LDEndLine"/>
    <w:basedOn w:val="Normal"/>
    <w:rsid w:val="003265A9"/>
    <w:pPr>
      <w:pBdr>
        <w:bottom w:val="single" w:sz="2" w:space="0" w:color="auto"/>
      </w:pBdr>
      <w:tabs>
        <w:tab w:val="clear" w:pos="567"/>
      </w:tabs>
      <w:overflowPunct/>
      <w:autoSpaceDE/>
      <w:autoSpaceDN/>
      <w:adjustRightInd/>
      <w:textAlignment w:val="auto"/>
    </w:pPr>
    <w:rPr>
      <w:rFonts w:ascii="Times New Roman" w:hAnsi="Times New Roman"/>
    </w:rPr>
  </w:style>
  <w:style w:type="paragraph" w:customStyle="1" w:styleId="LDFollowing">
    <w:name w:val="LDFollowing"/>
    <w:basedOn w:val="LDDate"/>
    <w:next w:val="LDBodytext"/>
    <w:rsid w:val="001933CC"/>
    <w:pPr>
      <w:spacing w:before="60"/>
    </w:pPr>
  </w:style>
  <w:style w:type="paragraph" w:customStyle="1" w:styleId="LDFooter">
    <w:name w:val="LDFooter"/>
    <w:basedOn w:val="LDBodytext"/>
    <w:rsid w:val="001933CC"/>
    <w:pPr>
      <w:tabs>
        <w:tab w:val="right" w:pos="8505"/>
      </w:tabs>
    </w:pPr>
    <w:rPr>
      <w:sz w:val="20"/>
    </w:rPr>
  </w:style>
  <w:style w:type="paragraph" w:customStyle="1" w:styleId="LDNote">
    <w:name w:val="LDNote"/>
    <w:basedOn w:val="LDClause"/>
    <w:link w:val="LDNoteChar"/>
    <w:rsid w:val="00F55598"/>
    <w:pPr>
      <w:ind w:firstLine="0"/>
    </w:pPr>
    <w:rPr>
      <w:sz w:val="20"/>
    </w:rPr>
  </w:style>
  <w:style w:type="character" w:customStyle="1" w:styleId="LDNoteChar">
    <w:name w:val="LDNote Char"/>
    <w:basedOn w:val="LDClauseChar"/>
    <w:link w:val="LDNote"/>
    <w:rsid w:val="00F55598"/>
    <w:rPr>
      <w:sz w:val="24"/>
      <w:szCs w:val="24"/>
      <w:lang w:val="en-AU" w:eastAsia="en-US" w:bidi="ar-SA"/>
    </w:rPr>
  </w:style>
  <w:style w:type="paragraph" w:customStyle="1" w:styleId="LDNotePara">
    <w:name w:val="LDNotePara"/>
    <w:basedOn w:val="LDNote"/>
    <w:rsid w:val="001933CC"/>
    <w:pPr>
      <w:tabs>
        <w:tab w:val="clear" w:pos="454"/>
      </w:tabs>
      <w:ind w:left="1701" w:hanging="454"/>
    </w:pPr>
  </w:style>
  <w:style w:type="paragraph" w:customStyle="1" w:styleId="LDP1a">
    <w:name w:val="LDP1(a)"/>
    <w:basedOn w:val="LDClause"/>
    <w:link w:val="LDP1aChar"/>
    <w:rsid w:val="001933CC"/>
    <w:pPr>
      <w:tabs>
        <w:tab w:val="clear" w:pos="454"/>
        <w:tab w:val="clear" w:pos="737"/>
        <w:tab w:val="left" w:pos="1191"/>
      </w:tabs>
      <w:ind w:left="1191" w:hanging="454"/>
    </w:pPr>
  </w:style>
  <w:style w:type="paragraph" w:customStyle="1" w:styleId="LDP2i">
    <w:name w:val="LDP2 (i)"/>
    <w:basedOn w:val="LDP1a"/>
    <w:link w:val="LDP2iChar"/>
    <w:rsid w:val="001933CC"/>
    <w:pPr>
      <w:tabs>
        <w:tab w:val="clear" w:pos="1191"/>
        <w:tab w:val="right" w:pos="1418"/>
        <w:tab w:val="left" w:pos="1559"/>
      </w:tabs>
      <w:ind w:left="1588" w:hanging="1134"/>
    </w:pPr>
  </w:style>
  <w:style w:type="paragraph" w:customStyle="1" w:styleId="LDP3A">
    <w:name w:val="LDP3 (A)"/>
    <w:basedOn w:val="LDP2i"/>
    <w:rsid w:val="001933CC"/>
    <w:pPr>
      <w:tabs>
        <w:tab w:val="clear" w:pos="1418"/>
        <w:tab w:val="clear" w:pos="1559"/>
        <w:tab w:val="left" w:pos="1985"/>
      </w:tabs>
      <w:ind w:left="1985" w:hanging="567"/>
    </w:pPr>
  </w:style>
  <w:style w:type="paragraph" w:customStyle="1" w:styleId="LDReference">
    <w:name w:val="LDReference"/>
    <w:basedOn w:val="LDTitle"/>
    <w:rsid w:val="001933CC"/>
    <w:pPr>
      <w:keepNext/>
      <w:spacing w:before="0" w:after="120"/>
      <w:ind w:left="1843"/>
    </w:pPr>
    <w:rPr>
      <w:rFonts w:ascii="Times New Roman" w:hAnsi="Times New Roman"/>
      <w:sz w:val="20"/>
      <w:szCs w:val="20"/>
    </w:rPr>
  </w:style>
  <w:style w:type="paragraph" w:customStyle="1" w:styleId="LDScheduleClauseHead">
    <w:name w:val="LDScheduleClauseHead"/>
    <w:basedOn w:val="LDClauseHeading"/>
    <w:next w:val="LDScheduleClause"/>
    <w:rsid w:val="001933CC"/>
  </w:style>
  <w:style w:type="paragraph" w:customStyle="1" w:styleId="LDSchedSubclHead">
    <w:name w:val="LDSchedSubclHead"/>
    <w:basedOn w:val="LDScheduleClauseHead"/>
    <w:rsid w:val="001933CC"/>
    <w:pPr>
      <w:tabs>
        <w:tab w:val="clear" w:pos="737"/>
        <w:tab w:val="left" w:pos="851"/>
      </w:tabs>
      <w:ind w:left="284"/>
    </w:pPr>
    <w:rPr>
      <w:b w:val="0"/>
    </w:rPr>
  </w:style>
  <w:style w:type="paragraph" w:customStyle="1" w:styleId="LDScheduleheading">
    <w:name w:val="LDSchedule heading"/>
    <w:basedOn w:val="LDTitle"/>
    <w:next w:val="LDBodytext"/>
    <w:rsid w:val="001933CC"/>
    <w:pPr>
      <w:keepNext/>
      <w:tabs>
        <w:tab w:val="left" w:pos="1843"/>
      </w:tabs>
      <w:spacing w:after="120"/>
      <w:ind w:left="1843" w:hanging="1843"/>
    </w:pPr>
    <w:rPr>
      <w:rFonts w:cs="Arial"/>
      <w:b/>
      <w:sz w:val="28"/>
      <w:szCs w:val="28"/>
    </w:rPr>
  </w:style>
  <w:style w:type="paragraph" w:customStyle="1" w:styleId="LDSignatory">
    <w:name w:val="LDSignatory"/>
    <w:basedOn w:val="LDBodytext"/>
    <w:next w:val="LDBodytext"/>
    <w:link w:val="LDSignatoryChar"/>
    <w:rsid w:val="001933CC"/>
    <w:pPr>
      <w:keepNext/>
      <w:spacing w:before="1440"/>
    </w:pPr>
  </w:style>
  <w:style w:type="character" w:customStyle="1" w:styleId="LDSignatoryChar">
    <w:name w:val="LDSignatory Char"/>
    <w:basedOn w:val="LDBodytextChar"/>
    <w:link w:val="LDSignatory"/>
    <w:rsid w:val="001933CC"/>
    <w:rPr>
      <w:sz w:val="24"/>
      <w:szCs w:val="24"/>
      <w:lang w:val="en-AU" w:eastAsia="en-US" w:bidi="ar-SA"/>
    </w:rPr>
  </w:style>
  <w:style w:type="paragraph" w:customStyle="1" w:styleId="LDSubclauseHead">
    <w:name w:val="LDSubclauseHead"/>
    <w:basedOn w:val="LDSchedSubclHead"/>
    <w:rsid w:val="009855E9"/>
    <w:pPr>
      <w:tabs>
        <w:tab w:val="clear" w:pos="851"/>
        <w:tab w:val="left" w:pos="737"/>
      </w:tabs>
      <w:ind w:left="737"/>
    </w:pPr>
  </w:style>
  <w:style w:type="paragraph" w:customStyle="1" w:styleId="LDTableheading">
    <w:name w:val="LDTableheading"/>
    <w:basedOn w:val="LDBodytext"/>
    <w:rsid w:val="001933CC"/>
    <w:pPr>
      <w:keepNext/>
      <w:tabs>
        <w:tab w:val="right" w:pos="1134"/>
        <w:tab w:val="left" w:pos="1276"/>
        <w:tab w:val="right" w:pos="1843"/>
        <w:tab w:val="left" w:pos="1985"/>
        <w:tab w:val="right" w:pos="2552"/>
        <w:tab w:val="left" w:pos="2693"/>
      </w:tabs>
      <w:spacing w:before="120" w:after="60"/>
    </w:pPr>
    <w:rPr>
      <w:rFonts w:ascii="Arial" w:hAnsi="Arial"/>
      <w:b/>
      <w:sz w:val="22"/>
    </w:rPr>
  </w:style>
  <w:style w:type="paragraph" w:customStyle="1" w:styleId="LDTablespace">
    <w:name w:val="LDTablespace"/>
    <w:basedOn w:val="LDBodytext"/>
    <w:rsid w:val="001933CC"/>
    <w:pPr>
      <w:spacing w:before="120"/>
    </w:pPr>
  </w:style>
  <w:style w:type="paragraph" w:customStyle="1" w:styleId="LDTabletext">
    <w:name w:val="LDTabletext"/>
    <w:basedOn w:val="LDBodytext"/>
    <w:rsid w:val="001933CC"/>
    <w:pPr>
      <w:tabs>
        <w:tab w:val="right" w:pos="1134"/>
        <w:tab w:val="left" w:pos="1276"/>
        <w:tab w:val="right" w:pos="1843"/>
        <w:tab w:val="left" w:pos="1985"/>
        <w:tab w:val="right" w:pos="2552"/>
        <w:tab w:val="left" w:pos="2693"/>
      </w:tabs>
      <w:spacing w:before="60" w:after="60"/>
    </w:pPr>
  </w:style>
  <w:style w:type="paragraph" w:styleId="TOC1">
    <w:name w:val="toc 1"/>
    <w:basedOn w:val="Normal"/>
    <w:next w:val="Normal"/>
    <w:autoRedefine/>
    <w:uiPriority w:val="39"/>
    <w:rsid w:val="00CB61C3"/>
    <w:pPr>
      <w:tabs>
        <w:tab w:val="clear" w:pos="567"/>
        <w:tab w:val="left" w:pos="1560"/>
        <w:tab w:val="right" w:leader="dot" w:pos="8495"/>
      </w:tabs>
    </w:pPr>
    <w:rPr>
      <w:rFonts w:ascii="Arial" w:hAnsi="Arial"/>
      <w:b/>
    </w:rPr>
  </w:style>
  <w:style w:type="paragraph" w:styleId="TOC2">
    <w:name w:val="toc 2"/>
    <w:basedOn w:val="Normal"/>
    <w:next w:val="Normal"/>
    <w:autoRedefine/>
    <w:rsid w:val="001933CC"/>
    <w:pPr>
      <w:tabs>
        <w:tab w:val="clear" w:pos="567"/>
      </w:tabs>
      <w:ind w:left="260"/>
    </w:pPr>
    <w:rPr>
      <w:rFonts w:ascii="Arial" w:hAnsi="Arial"/>
      <w:b/>
      <w:sz w:val="20"/>
    </w:rPr>
  </w:style>
  <w:style w:type="paragraph" w:styleId="TOC3">
    <w:name w:val="toc 3"/>
    <w:basedOn w:val="Normal"/>
    <w:next w:val="Normal"/>
    <w:autoRedefine/>
    <w:uiPriority w:val="39"/>
    <w:unhideWhenUsed/>
    <w:rsid w:val="001933CC"/>
    <w:pPr>
      <w:tabs>
        <w:tab w:val="clear" w:pos="567"/>
        <w:tab w:val="left" w:pos="1300"/>
        <w:tab w:val="right" w:leader="dot" w:pos="8495"/>
      </w:tabs>
      <w:ind w:left="1820" w:right="851" w:hanging="1298"/>
    </w:pPr>
    <w:rPr>
      <w:rFonts w:ascii="Arial" w:hAnsi="Arial"/>
      <w:sz w:val="20"/>
    </w:rPr>
  </w:style>
  <w:style w:type="paragraph" w:styleId="TOC4">
    <w:name w:val="toc 4"/>
    <w:basedOn w:val="Normal"/>
    <w:next w:val="Normal"/>
    <w:autoRedefine/>
    <w:uiPriority w:val="39"/>
    <w:unhideWhenUsed/>
    <w:rsid w:val="00CB61C3"/>
    <w:pPr>
      <w:tabs>
        <w:tab w:val="clear" w:pos="567"/>
        <w:tab w:val="left" w:pos="1560"/>
        <w:tab w:val="right" w:leader="dot" w:pos="8495"/>
      </w:tabs>
    </w:pPr>
    <w:rPr>
      <w:rFonts w:ascii="Arial" w:hAnsi="Arial"/>
      <w:b/>
    </w:rPr>
  </w:style>
  <w:style w:type="paragraph" w:customStyle="1" w:styleId="LDDivision">
    <w:name w:val="LDDivision"/>
    <w:basedOn w:val="LDBodytext"/>
    <w:next w:val="LDClauseHeading"/>
    <w:rsid w:val="001933CC"/>
    <w:pPr>
      <w:keepNext/>
      <w:keepLines/>
      <w:tabs>
        <w:tab w:val="left" w:pos="1701"/>
      </w:tabs>
      <w:spacing w:before="180" w:after="60"/>
      <w:ind w:left="1701" w:hanging="1701"/>
    </w:pPr>
    <w:rPr>
      <w:rFonts w:ascii="Arial" w:hAnsi="Arial"/>
      <w:b/>
      <w:sz w:val="28"/>
    </w:rPr>
  </w:style>
  <w:style w:type="paragraph" w:customStyle="1" w:styleId="LDpenalty">
    <w:name w:val="LDpenalty"/>
    <w:basedOn w:val="LDClause"/>
    <w:rsid w:val="001933CC"/>
    <w:pPr>
      <w:ind w:left="1134" w:firstLine="0"/>
    </w:pPr>
  </w:style>
  <w:style w:type="paragraph" w:customStyle="1" w:styleId="LDquery">
    <w:name w:val="LDquery"/>
    <w:basedOn w:val="LDClause"/>
    <w:rsid w:val="001933CC"/>
    <w:rPr>
      <w:b/>
      <w:i/>
    </w:rPr>
  </w:style>
  <w:style w:type="paragraph" w:customStyle="1" w:styleId="LDSubdivision">
    <w:name w:val="LDSubdivision"/>
    <w:basedOn w:val="LDDivision"/>
    <w:next w:val="LDClauseHeading"/>
    <w:rsid w:val="001933CC"/>
    <w:pPr>
      <w:spacing w:after="240" w:line="260" w:lineRule="atLeast"/>
    </w:pPr>
    <w:rPr>
      <w:i/>
      <w:sz w:val="26"/>
    </w:rPr>
  </w:style>
  <w:style w:type="character" w:customStyle="1" w:styleId="charItals">
    <w:name w:val="charItals"/>
    <w:rsid w:val="001933CC"/>
    <w:rPr>
      <w:rFonts w:cs="Times New Roman"/>
      <w:i/>
    </w:rPr>
  </w:style>
  <w:style w:type="character" w:customStyle="1" w:styleId="charBoldItals">
    <w:name w:val="charBoldItals"/>
    <w:rsid w:val="001933CC"/>
    <w:rPr>
      <w:rFonts w:cs="Times New Roman"/>
      <w:b/>
      <w:i/>
    </w:rPr>
  </w:style>
  <w:style w:type="character" w:customStyle="1" w:styleId="CharSectNo">
    <w:name w:val="CharSectNo"/>
    <w:rsid w:val="001933CC"/>
    <w:rPr>
      <w:rFonts w:cs="Times New Roman"/>
    </w:rPr>
  </w:style>
  <w:style w:type="character" w:customStyle="1" w:styleId="CharDivNo">
    <w:name w:val="CharDivNo"/>
    <w:rsid w:val="001933CC"/>
    <w:rPr>
      <w:rFonts w:cs="Times New Roman"/>
    </w:rPr>
  </w:style>
  <w:style w:type="character" w:customStyle="1" w:styleId="CharDivText">
    <w:name w:val="CharDivText"/>
    <w:rsid w:val="001933CC"/>
    <w:rPr>
      <w:rFonts w:cs="Times New Roman"/>
    </w:rPr>
  </w:style>
  <w:style w:type="character" w:customStyle="1" w:styleId="CharPartText">
    <w:name w:val="CharPartText"/>
    <w:rsid w:val="001933CC"/>
    <w:rPr>
      <w:rFonts w:cs="Times New Roman"/>
    </w:rPr>
  </w:style>
  <w:style w:type="paragraph" w:customStyle="1" w:styleId="HeaderEven">
    <w:name w:val="HeaderEven"/>
    <w:basedOn w:val="Normal"/>
    <w:rsid w:val="001933CC"/>
    <w:pPr>
      <w:tabs>
        <w:tab w:val="clear" w:pos="567"/>
      </w:tabs>
      <w:overflowPunct/>
      <w:autoSpaceDE/>
      <w:autoSpaceDN/>
      <w:adjustRightInd/>
      <w:textAlignment w:val="auto"/>
    </w:pPr>
    <w:rPr>
      <w:rFonts w:ascii="Arial" w:hAnsi="Arial"/>
      <w:sz w:val="18"/>
      <w:szCs w:val="20"/>
    </w:rPr>
  </w:style>
  <w:style w:type="character" w:customStyle="1" w:styleId="CharPartNo">
    <w:name w:val="CharPartNo"/>
    <w:rsid w:val="001933CC"/>
    <w:rPr>
      <w:rFonts w:cs="Times New Roman"/>
    </w:rPr>
  </w:style>
  <w:style w:type="character" w:customStyle="1" w:styleId="CharChapNo">
    <w:name w:val="CharChapNo"/>
    <w:rsid w:val="001933CC"/>
    <w:rPr>
      <w:rFonts w:cs="Times New Roman"/>
    </w:rPr>
  </w:style>
  <w:style w:type="character" w:customStyle="1" w:styleId="CharChapText">
    <w:name w:val="CharChapText"/>
    <w:rsid w:val="001933CC"/>
    <w:rPr>
      <w:rFonts w:cs="Times New Roman"/>
    </w:rPr>
  </w:style>
  <w:style w:type="paragraph" w:customStyle="1" w:styleId="LDFooterDraft">
    <w:name w:val="LDFooterDraft"/>
    <w:rsid w:val="00843376"/>
    <w:pPr>
      <w:jc w:val="center"/>
    </w:pPr>
    <w:rPr>
      <w:rFonts w:ascii="Arial" w:hAnsi="Arial" w:cs="Arial"/>
      <w:sz w:val="28"/>
      <w:szCs w:val="28"/>
      <w:lang w:eastAsia="en-US"/>
    </w:rPr>
  </w:style>
  <w:style w:type="paragraph" w:customStyle="1" w:styleId="SigningPageBreak">
    <w:name w:val="SigningPageBreak"/>
    <w:basedOn w:val="Normal"/>
    <w:next w:val="Normal"/>
    <w:rsid w:val="001933CC"/>
    <w:pPr>
      <w:tabs>
        <w:tab w:val="clear" w:pos="567"/>
      </w:tabs>
      <w:overflowPunct/>
      <w:autoSpaceDE/>
      <w:autoSpaceDN/>
      <w:adjustRightInd/>
      <w:textAlignment w:val="auto"/>
    </w:pPr>
    <w:rPr>
      <w:rFonts w:ascii="Times New Roman" w:hAnsi="Times New Roman"/>
    </w:rPr>
  </w:style>
  <w:style w:type="paragraph" w:customStyle="1" w:styleId="ContentsSectionBreak">
    <w:name w:val="ContentsSectionBreak"/>
    <w:basedOn w:val="Normal"/>
    <w:next w:val="Normal"/>
    <w:rsid w:val="001933CC"/>
    <w:pPr>
      <w:tabs>
        <w:tab w:val="clear" w:pos="567"/>
      </w:tabs>
      <w:overflowPunct/>
      <w:autoSpaceDE/>
      <w:autoSpaceDN/>
      <w:adjustRightInd/>
      <w:textAlignment w:val="auto"/>
    </w:pPr>
    <w:rPr>
      <w:rFonts w:ascii="Times New Roman" w:hAnsi="Times New Roman"/>
    </w:rPr>
  </w:style>
  <w:style w:type="paragraph" w:customStyle="1" w:styleId="HeaderBoldEven">
    <w:name w:val="HeaderBoldEven"/>
    <w:basedOn w:val="Normal"/>
    <w:rsid w:val="001933CC"/>
    <w:pPr>
      <w:tabs>
        <w:tab w:val="clear" w:pos="567"/>
      </w:tabs>
      <w:overflowPunct/>
      <w:autoSpaceDE/>
      <w:autoSpaceDN/>
      <w:adjustRightInd/>
      <w:spacing w:before="120" w:after="60"/>
      <w:textAlignment w:val="auto"/>
    </w:pPr>
    <w:rPr>
      <w:rFonts w:ascii="Arial" w:hAnsi="Arial"/>
      <w:b/>
      <w:sz w:val="20"/>
    </w:rPr>
  </w:style>
  <w:style w:type="paragraph" w:customStyle="1" w:styleId="HeaderBoldOdd">
    <w:name w:val="HeaderBoldOdd"/>
    <w:basedOn w:val="Normal"/>
    <w:rsid w:val="001933CC"/>
    <w:pPr>
      <w:tabs>
        <w:tab w:val="clear" w:pos="567"/>
      </w:tabs>
      <w:overflowPunct/>
      <w:autoSpaceDE/>
      <w:autoSpaceDN/>
      <w:adjustRightInd/>
      <w:spacing w:before="120" w:after="60"/>
      <w:jc w:val="right"/>
      <w:textAlignment w:val="auto"/>
    </w:pPr>
    <w:rPr>
      <w:rFonts w:ascii="Arial" w:hAnsi="Arial"/>
      <w:b/>
      <w:sz w:val="20"/>
    </w:rPr>
  </w:style>
  <w:style w:type="paragraph" w:customStyle="1" w:styleId="HeaderLiteEven">
    <w:name w:val="HeaderLiteEven"/>
    <w:basedOn w:val="Normal"/>
    <w:rsid w:val="001933CC"/>
    <w:pPr>
      <w:tabs>
        <w:tab w:val="clear" w:pos="567"/>
        <w:tab w:val="center" w:pos="3969"/>
        <w:tab w:val="right" w:pos="8505"/>
      </w:tabs>
      <w:overflowPunct/>
      <w:autoSpaceDE/>
      <w:autoSpaceDN/>
      <w:adjustRightInd/>
      <w:spacing w:before="60"/>
      <w:textAlignment w:val="auto"/>
    </w:pPr>
    <w:rPr>
      <w:rFonts w:ascii="Arial" w:hAnsi="Arial"/>
      <w:sz w:val="18"/>
    </w:rPr>
  </w:style>
  <w:style w:type="paragraph" w:customStyle="1" w:styleId="HeaderLiteOdd">
    <w:name w:val="HeaderLiteOdd"/>
    <w:basedOn w:val="Normal"/>
    <w:rsid w:val="001933CC"/>
    <w:pPr>
      <w:tabs>
        <w:tab w:val="clear" w:pos="567"/>
        <w:tab w:val="center" w:pos="3969"/>
        <w:tab w:val="right" w:pos="8505"/>
      </w:tabs>
      <w:overflowPunct/>
      <w:autoSpaceDE/>
      <w:autoSpaceDN/>
      <w:adjustRightInd/>
      <w:spacing w:before="60"/>
      <w:jc w:val="right"/>
      <w:textAlignment w:val="auto"/>
    </w:pPr>
    <w:rPr>
      <w:rFonts w:ascii="Arial" w:hAnsi="Arial"/>
      <w:sz w:val="18"/>
    </w:rPr>
  </w:style>
  <w:style w:type="paragraph" w:customStyle="1" w:styleId="LDFooterCitation">
    <w:name w:val="LDFooterCitation"/>
    <w:rsid w:val="002520B2"/>
    <w:pPr>
      <w:tabs>
        <w:tab w:val="center" w:pos="4153"/>
        <w:tab w:val="right" w:pos="8306"/>
      </w:tabs>
      <w:spacing w:before="20"/>
      <w:jc w:val="center"/>
    </w:pPr>
    <w:rPr>
      <w:rFonts w:ascii="Arial" w:hAnsi="Arial"/>
      <w:i/>
      <w:sz w:val="18"/>
      <w:szCs w:val="24"/>
    </w:rPr>
  </w:style>
  <w:style w:type="paragraph" w:customStyle="1" w:styleId="MainBodySectionBreak">
    <w:name w:val="MainBody Section Break"/>
    <w:basedOn w:val="Normal"/>
    <w:next w:val="Normal"/>
    <w:rsid w:val="001933CC"/>
    <w:pPr>
      <w:tabs>
        <w:tab w:val="clear" w:pos="567"/>
      </w:tabs>
      <w:overflowPunct/>
      <w:autoSpaceDE/>
      <w:autoSpaceDN/>
      <w:adjustRightInd/>
      <w:textAlignment w:val="auto"/>
    </w:pPr>
    <w:rPr>
      <w:rFonts w:ascii="Times New Roman" w:hAnsi="Times New Roman"/>
    </w:rPr>
  </w:style>
  <w:style w:type="paragraph" w:customStyle="1" w:styleId="SchedSectionBreak">
    <w:name w:val="SchedSectionBreak"/>
    <w:basedOn w:val="Normal"/>
    <w:next w:val="Normal"/>
    <w:rsid w:val="001933CC"/>
    <w:pPr>
      <w:tabs>
        <w:tab w:val="clear" w:pos="567"/>
      </w:tabs>
      <w:overflowPunct/>
      <w:autoSpaceDE/>
      <w:autoSpaceDN/>
      <w:adjustRightInd/>
      <w:textAlignment w:val="auto"/>
    </w:pPr>
    <w:rPr>
      <w:rFonts w:ascii="Times New Roman" w:hAnsi="Times New Roman"/>
    </w:rPr>
  </w:style>
  <w:style w:type="paragraph" w:customStyle="1" w:styleId="NotesSectionBreak">
    <w:name w:val="NotesSectionBreak"/>
    <w:basedOn w:val="Normal"/>
    <w:next w:val="Normal"/>
    <w:rsid w:val="001933CC"/>
    <w:pPr>
      <w:tabs>
        <w:tab w:val="clear" w:pos="567"/>
      </w:tabs>
      <w:overflowPunct/>
      <w:autoSpaceDE/>
      <w:autoSpaceDN/>
      <w:adjustRightInd/>
      <w:textAlignment w:val="auto"/>
    </w:pPr>
    <w:rPr>
      <w:rFonts w:ascii="Times New Roman" w:hAnsi="Times New Roman"/>
    </w:rPr>
  </w:style>
  <w:style w:type="paragraph" w:customStyle="1" w:styleId="LDCompilation">
    <w:name w:val="LDCompilation"/>
    <w:next w:val="LDDescription"/>
    <w:rsid w:val="001933CC"/>
    <w:pPr>
      <w:spacing w:before="360"/>
    </w:pPr>
    <w:rPr>
      <w:rFonts w:ascii="Arial" w:hAnsi="Arial"/>
      <w:b/>
      <w:sz w:val="24"/>
      <w:szCs w:val="24"/>
      <w:lang w:eastAsia="en-US"/>
    </w:rPr>
  </w:style>
  <w:style w:type="paragraph" w:customStyle="1" w:styleId="LDschedP1a">
    <w:name w:val="LDschedP1(a)"/>
    <w:basedOn w:val="LDTabletext"/>
    <w:qFormat/>
    <w:rsid w:val="001933CC"/>
    <w:pPr>
      <w:tabs>
        <w:tab w:val="clear" w:pos="1134"/>
        <w:tab w:val="clear" w:pos="1276"/>
        <w:tab w:val="clear" w:pos="1843"/>
        <w:tab w:val="clear" w:pos="1985"/>
        <w:tab w:val="clear" w:pos="2552"/>
        <w:tab w:val="clear" w:pos="2693"/>
        <w:tab w:val="left" w:pos="404"/>
      </w:tabs>
      <w:ind w:left="404" w:hanging="404"/>
    </w:pPr>
  </w:style>
  <w:style w:type="paragraph" w:customStyle="1" w:styleId="LDschedP2i">
    <w:name w:val="LDschedP2(i)"/>
    <w:basedOn w:val="LDschedP1a"/>
    <w:qFormat/>
    <w:rsid w:val="001933CC"/>
    <w:pPr>
      <w:tabs>
        <w:tab w:val="clear" w:pos="404"/>
        <w:tab w:val="right" w:pos="507"/>
        <w:tab w:val="left" w:pos="649"/>
      </w:tabs>
      <w:spacing w:line="240" w:lineRule="atLeast"/>
      <w:ind w:left="507" w:hanging="507"/>
    </w:pPr>
    <w:rPr>
      <w:rFonts w:ascii="CG Times (WN)" w:hAnsi="CG Times (WN)"/>
    </w:rPr>
  </w:style>
  <w:style w:type="paragraph" w:customStyle="1" w:styleId="LDschedP3A">
    <w:name w:val="LDschedP3(A)"/>
    <w:basedOn w:val="LDschedP2i"/>
    <w:rsid w:val="001933CC"/>
    <w:pPr>
      <w:tabs>
        <w:tab w:val="clear" w:pos="507"/>
        <w:tab w:val="clear" w:pos="649"/>
        <w:tab w:val="right" w:pos="676"/>
        <w:tab w:val="left" w:pos="916"/>
      </w:tabs>
      <w:ind w:left="851" w:hanging="851"/>
    </w:pPr>
    <w:rPr>
      <w:lang w:val="en-GB" w:eastAsia="en-AU"/>
    </w:rPr>
  </w:style>
  <w:style w:type="paragraph" w:customStyle="1" w:styleId="LDsolas">
    <w:name w:val="LDsolas"/>
    <w:basedOn w:val="LDBodytext"/>
    <w:rsid w:val="001933CC"/>
    <w:pPr>
      <w:keepNext/>
      <w:ind w:left="709"/>
    </w:pPr>
    <w:rPr>
      <w:rFonts w:ascii="Arial" w:hAnsi="Arial"/>
      <w:b/>
      <w:bCs/>
      <w:i/>
      <w:iCs/>
      <w:sz w:val="20"/>
      <w:szCs w:val="32"/>
    </w:rPr>
  </w:style>
  <w:style w:type="paragraph" w:customStyle="1" w:styleId="LDFooterRef">
    <w:name w:val="LDFooterRef"/>
    <w:qFormat/>
    <w:rsid w:val="00843376"/>
    <w:rPr>
      <w:sz w:val="16"/>
      <w:szCs w:val="16"/>
      <w:lang w:eastAsia="en-US"/>
    </w:rPr>
  </w:style>
  <w:style w:type="paragraph" w:styleId="BalloonText">
    <w:name w:val="Balloon Text"/>
    <w:basedOn w:val="Normal"/>
    <w:link w:val="BalloonTextChar"/>
    <w:uiPriority w:val="99"/>
    <w:semiHidden/>
    <w:unhideWhenUsed/>
    <w:rsid w:val="008A5C97"/>
    <w:rPr>
      <w:rFonts w:ascii="Tahoma" w:hAnsi="Tahoma" w:cs="Tahoma"/>
      <w:sz w:val="16"/>
      <w:szCs w:val="16"/>
    </w:rPr>
  </w:style>
  <w:style w:type="character" w:customStyle="1" w:styleId="BalloonTextChar">
    <w:name w:val="Balloon Text Char"/>
    <w:basedOn w:val="DefaultParagraphFont"/>
    <w:link w:val="BalloonText"/>
    <w:uiPriority w:val="99"/>
    <w:semiHidden/>
    <w:rsid w:val="008A5C97"/>
    <w:rPr>
      <w:rFonts w:ascii="Tahoma" w:hAnsi="Tahoma" w:cs="Tahoma"/>
      <w:sz w:val="16"/>
      <w:szCs w:val="16"/>
      <w:lang w:eastAsia="en-US"/>
    </w:rPr>
  </w:style>
  <w:style w:type="paragraph" w:customStyle="1" w:styleId="LDEndnote">
    <w:name w:val="LDEndnote"/>
    <w:next w:val="LDBodytext"/>
    <w:qFormat/>
    <w:rsid w:val="007515E5"/>
    <w:pPr>
      <w:keepNext/>
      <w:pBdr>
        <w:top w:val="single" w:sz="4" w:space="3" w:color="auto"/>
      </w:pBdr>
      <w:spacing w:before="480"/>
    </w:pPr>
    <w:rPr>
      <w:rFonts w:ascii="Arial" w:hAnsi="Arial"/>
      <w:b/>
      <w:sz w:val="24"/>
      <w:szCs w:val="24"/>
      <w:lang w:eastAsia="en-US"/>
    </w:rPr>
  </w:style>
  <w:style w:type="paragraph" w:styleId="Subtitle">
    <w:name w:val="Subtitle"/>
    <w:basedOn w:val="Normal"/>
    <w:next w:val="Normal"/>
    <w:link w:val="SubtitleChar"/>
    <w:semiHidden/>
    <w:unhideWhenUsed/>
    <w:rsid w:val="00CB61C3"/>
    <w:pPr>
      <w:numPr>
        <w:ilvl w:val="1"/>
      </w:numPr>
    </w:pPr>
    <w:rPr>
      <w:rFonts w:asciiTheme="majorHAnsi" w:eastAsiaTheme="majorEastAsia" w:hAnsiTheme="majorHAnsi" w:cstheme="majorBidi"/>
      <w:i/>
      <w:iCs/>
      <w:color w:val="4F81BD" w:themeColor="accent1"/>
      <w:spacing w:val="15"/>
    </w:rPr>
  </w:style>
  <w:style w:type="character" w:customStyle="1" w:styleId="SubtitleChar">
    <w:name w:val="Subtitle Char"/>
    <w:basedOn w:val="DefaultParagraphFont"/>
    <w:link w:val="Subtitle"/>
    <w:semiHidden/>
    <w:rsid w:val="00CB61C3"/>
    <w:rPr>
      <w:rFonts w:asciiTheme="majorHAnsi" w:eastAsiaTheme="majorEastAsia" w:hAnsiTheme="majorHAnsi" w:cstheme="majorBidi"/>
      <w:i/>
      <w:iCs/>
      <w:color w:val="4F81BD" w:themeColor="accent1"/>
      <w:spacing w:val="15"/>
      <w:sz w:val="24"/>
      <w:szCs w:val="24"/>
      <w:lang w:eastAsia="en-US"/>
    </w:rPr>
  </w:style>
  <w:style w:type="paragraph" w:styleId="Title">
    <w:name w:val="Title"/>
    <w:basedOn w:val="Normal"/>
    <w:next w:val="Normal"/>
    <w:link w:val="TitleChar"/>
    <w:semiHidden/>
    <w:unhideWhenUsed/>
    <w:qFormat/>
    <w:rsid w:val="00CB61C3"/>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semiHidden/>
    <w:rsid w:val="00CB61C3"/>
    <w:rPr>
      <w:rFonts w:asciiTheme="majorHAnsi" w:eastAsiaTheme="majorEastAsia" w:hAnsiTheme="majorHAnsi" w:cstheme="majorBidi"/>
      <w:color w:val="17365D" w:themeColor="text2" w:themeShade="BF"/>
      <w:spacing w:val="5"/>
      <w:kern w:val="28"/>
      <w:sz w:val="52"/>
      <w:szCs w:val="52"/>
      <w:lang w:eastAsia="en-US"/>
    </w:rPr>
  </w:style>
  <w:style w:type="character" w:styleId="FootnoteReference">
    <w:name w:val="footnote reference"/>
    <w:basedOn w:val="DefaultParagraphFont"/>
    <w:semiHidden/>
    <w:unhideWhenUsed/>
    <w:rsid w:val="005274FA"/>
    <w:rPr>
      <w:position w:val="6"/>
      <w:sz w:val="16"/>
    </w:rPr>
  </w:style>
  <w:style w:type="character" w:customStyle="1" w:styleId="LDClauseHeadingChar">
    <w:name w:val="LDClauseHeading Char"/>
    <w:link w:val="LDClauseHeading"/>
    <w:locked/>
    <w:rsid w:val="005274FA"/>
    <w:rPr>
      <w:rFonts w:ascii="Arial" w:hAnsi="Arial"/>
      <w:b/>
      <w:sz w:val="24"/>
      <w:szCs w:val="24"/>
      <w:lang w:eastAsia="en-US"/>
    </w:rPr>
  </w:style>
  <w:style w:type="character" w:customStyle="1" w:styleId="LDdefinitionChar">
    <w:name w:val="LDdefinition Char"/>
    <w:link w:val="LDdefinition"/>
    <w:locked/>
    <w:rsid w:val="005274FA"/>
    <w:rPr>
      <w:sz w:val="24"/>
      <w:szCs w:val="24"/>
      <w:lang w:eastAsia="en-US"/>
    </w:rPr>
  </w:style>
  <w:style w:type="character" w:customStyle="1" w:styleId="LDP1aChar">
    <w:name w:val="LDP1(a) Char"/>
    <w:link w:val="LDP1a"/>
    <w:locked/>
    <w:rsid w:val="005274FA"/>
    <w:rPr>
      <w:sz w:val="24"/>
      <w:szCs w:val="24"/>
      <w:lang w:eastAsia="en-US"/>
    </w:rPr>
  </w:style>
  <w:style w:type="character" w:customStyle="1" w:styleId="LDP2iChar">
    <w:name w:val="LDP2 (i) Char"/>
    <w:link w:val="LDP2i"/>
    <w:rsid w:val="005274FA"/>
    <w:rPr>
      <w:sz w:val="24"/>
      <w:szCs w:val="24"/>
      <w:lang w:eastAsia="en-US"/>
    </w:rPr>
  </w:style>
  <w:style w:type="paragraph" w:styleId="BodyText3">
    <w:name w:val="Body Text 3"/>
    <w:basedOn w:val="Normal"/>
    <w:link w:val="BodyText3Char"/>
    <w:semiHidden/>
    <w:rsid w:val="005274FA"/>
    <w:pPr>
      <w:spacing w:after="120"/>
    </w:pPr>
    <w:rPr>
      <w:sz w:val="16"/>
      <w:szCs w:val="16"/>
    </w:rPr>
  </w:style>
  <w:style w:type="character" w:customStyle="1" w:styleId="BodyText3Char">
    <w:name w:val="Body Text 3 Char"/>
    <w:basedOn w:val="DefaultParagraphFont"/>
    <w:link w:val="BodyText3"/>
    <w:semiHidden/>
    <w:rsid w:val="005274FA"/>
    <w:rPr>
      <w:rFonts w:ascii="Times New (W1)" w:hAnsi="Times New (W1)"/>
      <w:sz w:val="16"/>
      <w:szCs w:val="16"/>
      <w:lang w:eastAsia="en-US"/>
    </w:rPr>
  </w:style>
  <w:style w:type="paragraph" w:customStyle="1" w:styleId="Default">
    <w:name w:val="Default"/>
    <w:rsid w:val="0048594E"/>
    <w:pPr>
      <w:autoSpaceDE w:val="0"/>
      <w:autoSpaceDN w:val="0"/>
      <w:adjustRightInd w:val="0"/>
    </w:pPr>
    <w:rPr>
      <w:color w:val="000000"/>
      <w:sz w:val="24"/>
      <w:szCs w:val="24"/>
    </w:rPr>
  </w:style>
  <w:style w:type="paragraph" w:styleId="Footer">
    <w:name w:val="footer"/>
    <w:basedOn w:val="Normal"/>
    <w:link w:val="FooterChar"/>
    <w:unhideWhenUsed/>
    <w:rsid w:val="002D5886"/>
    <w:pPr>
      <w:tabs>
        <w:tab w:val="clear" w:pos="567"/>
        <w:tab w:val="center" w:pos="4513"/>
        <w:tab w:val="right" w:pos="9026"/>
      </w:tabs>
    </w:pPr>
  </w:style>
  <w:style w:type="character" w:customStyle="1" w:styleId="FooterChar">
    <w:name w:val="Footer Char"/>
    <w:basedOn w:val="DefaultParagraphFont"/>
    <w:link w:val="Footer"/>
    <w:rsid w:val="002D5886"/>
    <w:rPr>
      <w:rFonts w:ascii="Times New (W1)" w:hAnsi="Times New (W1)"/>
      <w:sz w:val="24"/>
      <w:szCs w:val="24"/>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AU" w:eastAsia="en-A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lsdException w:name="heading 2" w:semiHidden="0" w:uiPriority="0" w:unhideWhenUsed="0" w:qFormat="1"/>
    <w:lsdException w:name="heading 3" w:semiHidden="0" w:uiPriority="0" w:unhideWhenUsed="0"/>
    <w:lsdException w:name="heading 4" w:semiHidden="0" w:uiPriority="0" w:unhideWhenUsed="0"/>
    <w:lsdException w:name="heading 5" w:semiHidden="0" w:uiPriority="0" w:unhideWhenUsed="0"/>
    <w:lsdException w:name="heading 6" w:semiHidden="0" w:uiPriority="0" w:unhideWhenUsed="0"/>
    <w:lsdException w:name="heading 7" w:semiHidden="0" w:uiPriority="0" w:unhideWhenUsed="0"/>
    <w:lsdException w:name="heading 8" w:semiHidden="0" w:uiPriority="0" w:unhideWhenUsed="0"/>
    <w:lsdException w:name="heading 9" w:semiHidden="0" w:uiPriority="0" w:unhideWhenUsed="0"/>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0"/>
    <w:lsdException w:name="footnote reference" w:uiPriority="0"/>
    <w:lsdException w:name="page number" w:uiPriority="0"/>
    <w:lsdException w:name="Title" w:uiPriority="0" w:qFormat="1"/>
    <w:lsdException w:name="Default Paragraph Font" w:uiPriority="1"/>
    <w:lsdException w:name="Subtitle" w:uiPriority="0"/>
    <w:lsdException w:name="Body Text 3" w:uiPriority="0"/>
    <w:lsdException w:name="Strong" w:uiPriority="22" w:qFormat="1"/>
    <w:lsdException w:name="Emphasis" w:uiPriority="20"/>
    <w:lsdException w:name="Table Grid" w:semiHidden="0" w:uiPriority="59" w:unhideWhenUsed="0"/>
    <w:lsdException w:name="Placeholder Text" w:unhideWhenUsed="0"/>
    <w:lsdException w:name="No Spacing" w:uiPriority="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uiPriority="34"/>
    <w:lsdException w:name="Quote" w:uiPriority="29" w:qFormat="1"/>
    <w:lsdException w:name="Intense Quote" w:uiPriority="3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uiPriority="19"/>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lsdException w:name="TOC Heading" w:uiPriority="39" w:qFormat="1"/>
  </w:latentStyles>
  <w:style w:type="paragraph" w:default="1" w:styleId="Normal">
    <w:name w:val="Normal"/>
    <w:qFormat/>
    <w:rsid w:val="003B5420"/>
    <w:pPr>
      <w:tabs>
        <w:tab w:val="left" w:pos="567"/>
      </w:tabs>
      <w:overflowPunct w:val="0"/>
      <w:autoSpaceDE w:val="0"/>
      <w:autoSpaceDN w:val="0"/>
      <w:adjustRightInd w:val="0"/>
      <w:textAlignment w:val="baseline"/>
    </w:pPr>
    <w:rPr>
      <w:rFonts w:ascii="Times New (W1)" w:hAnsi="Times New (W1)"/>
      <w:sz w:val="24"/>
      <w:szCs w:val="24"/>
      <w:lang w:eastAsia="en-US"/>
    </w:rPr>
  </w:style>
  <w:style w:type="paragraph" w:styleId="Heading1">
    <w:name w:val="heading 1"/>
    <w:next w:val="Normal"/>
    <w:unhideWhenUsed/>
    <w:rsid w:val="001933CC"/>
    <w:pPr>
      <w:keepNext/>
      <w:outlineLvl w:val="0"/>
    </w:pPr>
    <w:rPr>
      <w:rFonts w:ascii="Arial" w:hAnsi="Arial"/>
      <w:sz w:val="24"/>
      <w:szCs w:val="24"/>
      <w:lang w:eastAsia="en-US"/>
    </w:rPr>
  </w:style>
  <w:style w:type="paragraph" w:styleId="Heading2">
    <w:name w:val="heading 2"/>
    <w:basedOn w:val="Normal"/>
    <w:next w:val="Normal"/>
    <w:unhideWhenUsed/>
    <w:qFormat/>
    <w:rsid w:val="001933CC"/>
    <w:pPr>
      <w:keepNext/>
      <w:outlineLvl w:val="1"/>
    </w:pPr>
    <w:rPr>
      <w:rFonts w:ascii="Arial" w:hAnsi="Arial" w:cs="Arial"/>
      <w:b/>
    </w:rPr>
  </w:style>
  <w:style w:type="paragraph" w:styleId="Heading3">
    <w:name w:val="heading 3"/>
    <w:aliases w:val="Provision Heading"/>
    <w:basedOn w:val="Normal"/>
    <w:next w:val="Normal"/>
    <w:unhideWhenUsed/>
    <w:rsid w:val="001933CC"/>
    <w:pPr>
      <w:keepNext/>
      <w:spacing w:before="240" w:after="60"/>
      <w:outlineLvl w:val="2"/>
    </w:pPr>
    <w:rPr>
      <w:rFonts w:ascii="Arial" w:hAnsi="Arial" w:cs="Arial"/>
      <w:b/>
      <w:bCs/>
      <w:szCs w:val="26"/>
    </w:rPr>
  </w:style>
  <w:style w:type="paragraph" w:styleId="Heading4">
    <w:name w:val="heading 4"/>
    <w:basedOn w:val="Normal"/>
    <w:next w:val="Normal"/>
    <w:unhideWhenUsed/>
    <w:rsid w:val="001933CC"/>
    <w:pPr>
      <w:keepNext/>
      <w:spacing w:before="240" w:after="60"/>
      <w:outlineLvl w:val="3"/>
    </w:pPr>
    <w:rPr>
      <w:rFonts w:ascii="Times New Roman" w:hAnsi="Times New Roman"/>
      <w:b/>
      <w:bCs/>
      <w:sz w:val="28"/>
      <w:szCs w:val="28"/>
    </w:rPr>
  </w:style>
  <w:style w:type="paragraph" w:styleId="Heading5">
    <w:name w:val="heading 5"/>
    <w:basedOn w:val="Normal"/>
    <w:next w:val="Normal"/>
    <w:unhideWhenUsed/>
    <w:rsid w:val="001933CC"/>
    <w:pPr>
      <w:spacing w:before="240" w:after="60"/>
      <w:outlineLvl w:val="4"/>
    </w:pPr>
    <w:rPr>
      <w:b/>
      <w:bCs/>
      <w:i/>
      <w:iCs/>
      <w:szCs w:val="26"/>
    </w:rPr>
  </w:style>
  <w:style w:type="paragraph" w:styleId="Heading6">
    <w:name w:val="heading 6"/>
    <w:basedOn w:val="Normal"/>
    <w:next w:val="Normal"/>
    <w:unhideWhenUsed/>
    <w:rsid w:val="001933CC"/>
    <w:pPr>
      <w:spacing w:before="240" w:after="60"/>
      <w:outlineLvl w:val="5"/>
    </w:pPr>
    <w:rPr>
      <w:rFonts w:ascii="Times New Roman" w:hAnsi="Times New Roman"/>
      <w:b/>
      <w:bCs/>
      <w:sz w:val="22"/>
      <w:szCs w:val="22"/>
    </w:rPr>
  </w:style>
  <w:style w:type="paragraph" w:styleId="Heading7">
    <w:name w:val="heading 7"/>
    <w:basedOn w:val="Normal"/>
    <w:next w:val="Normal"/>
    <w:unhideWhenUsed/>
    <w:rsid w:val="001933CC"/>
    <w:pPr>
      <w:spacing w:before="240" w:after="60"/>
      <w:outlineLvl w:val="6"/>
    </w:pPr>
    <w:rPr>
      <w:rFonts w:ascii="Times New Roman" w:hAnsi="Times New Roman"/>
    </w:rPr>
  </w:style>
  <w:style w:type="paragraph" w:styleId="Heading8">
    <w:name w:val="heading 8"/>
    <w:basedOn w:val="Normal"/>
    <w:next w:val="Normal"/>
    <w:unhideWhenUsed/>
    <w:rsid w:val="001933CC"/>
    <w:pPr>
      <w:spacing w:before="240" w:after="60"/>
      <w:outlineLvl w:val="7"/>
    </w:pPr>
    <w:rPr>
      <w:rFonts w:ascii="Times New Roman" w:hAnsi="Times New Roman"/>
      <w:i/>
      <w:iCs/>
    </w:rPr>
  </w:style>
  <w:style w:type="paragraph" w:styleId="Heading9">
    <w:name w:val="heading 9"/>
    <w:basedOn w:val="Normal"/>
    <w:next w:val="Normal"/>
    <w:unhideWhenUsed/>
    <w:rsid w:val="001933CC"/>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semiHidden/>
    <w:rsid w:val="001933CC"/>
    <w:rPr>
      <w:sz w:val="20"/>
    </w:rPr>
  </w:style>
  <w:style w:type="paragraph" w:styleId="Header">
    <w:name w:val="header"/>
    <w:aliases w:val="pales"/>
    <w:basedOn w:val="Normal"/>
    <w:link w:val="HeaderChar"/>
    <w:rsid w:val="001933CC"/>
    <w:pPr>
      <w:tabs>
        <w:tab w:val="clear" w:pos="567"/>
        <w:tab w:val="center" w:pos="4153"/>
        <w:tab w:val="right" w:pos="8306"/>
      </w:tabs>
    </w:pPr>
  </w:style>
  <w:style w:type="character" w:customStyle="1" w:styleId="HeaderChar">
    <w:name w:val="Header Char"/>
    <w:aliases w:val="pales Char"/>
    <w:link w:val="Header"/>
    <w:rsid w:val="001933CC"/>
    <w:rPr>
      <w:rFonts w:ascii="Times New (W1)" w:hAnsi="Times New (W1)"/>
      <w:sz w:val="24"/>
      <w:szCs w:val="24"/>
      <w:lang w:val="en-AU" w:eastAsia="en-US" w:bidi="ar-SA"/>
    </w:rPr>
  </w:style>
  <w:style w:type="paragraph" w:customStyle="1" w:styleId="LDTitle">
    <w:name w:val="LDTitle"/>
    <w:rsid w:val="001933CC"/>
    <w:pPr>
      <w:spacing w:before="480" w:after="480"/>
    </w:pPr>
    <w:rPr>
      <w:rFonts w:ascii="Arial" w:hAnsi="Arial"/>
      <w:sz w:val="24"/>
      <w:szCs w:val="24"/>
      <w:lang w:eastAsia="en-US"/>
    </w:rPr>
  </w:style>
  <w:style w:type="paragraph" w:customStyle="1" w:styleId="LDDescription">
    <w:name w:val="LD Description"/>
    <w:basedOn w:val="LDTitle"/>
    <w:rsid w:val="001933CC"/>
    <w:pPr>
      <w:pBdr>
        <w:bottom w:val="single" w:sz="4" w:space="3" w:color="auto"/>
      </w:pBdr>
      <w:spacing w:before="600" w:after="120"/>
    </w:pPr>
    <w:rPr>
      <w:b/>
    </w:rPr>
  </w:style>
  <w:style w:type="paragraph" w:customStyle="1" w:styleId="LDAmendHeading">
    <w:name w:val="LDAmendHeading"/>
    <w:basedOn w:val="LDTitle"/>
    <w:next w:val="LDAmendInstruction"/>
    <w:rsid w:val="001933CC"/>
    <w:pPr>
      <w:keepNext/>
      <w:spacing w:before="180" w:after="60"/>
      <w:ind w:left="720" w:hanging="720"/>
    </w:pPr>
    <w:rPr>
      <w:b/>
    </w:rPr>
  </w:style>
  <w:style w:type="paragraph" w:customStyle="1" w:styleId="LDAmendInstruction">
    <w:name w:val="LDAmendInstruction"/>
    <w:basedOn w:val="LDScheduleClause"/>
    <w:next w:val="LDAmendText"/>
    <w:rsid w:val="001933CC"/>
    <w:pPr>
      <w:keepNext/>
      <w:spacing w:before="120"/>
      <w:ind w:left="737" w:firstLine="0"/>
    </w:pPr>
    <w:rPr>
      <w:i/>
    </w:rPr>
  </w:style>
  <w:style w:type="paragraph" w:customStyle="1" w:styleId="LDScheduleClause">
    <w:name w:val="LDScheduleClause"/>
    <w:basedOn w:val="LDClause"/>
    <w:rsid w:val="001933CC"/>
    <w:pPr>
      <w:ind w:left="738" w:hanging="851"/>
    </w:pPr>
  </w:style>
  <w:style w:type="paragraph" w:customStyle="1" w:styleId="LDClause">
    <w:name w:val="LDClause"/>
    <w:basedOn w:val="LDBodytext"/>
    <w:link w:val="LDClauseChar"/>
    <w:rsid w:val="001933CC"/>
    <w:pPr>
      <w:tabs>
        <w:tab w:val="right" w:pos="454"/>
        <w:tab w:val="left" w:pos="737"/>
      </w:tabs>
      <w:spacing w:before="60" w:after="60"/>
      <w:ind w:left="737" w:hanging="1021"/>
    </w:pPr>
  </w:style>
  <w:style w:type="paragraph" w:customStyle="1" w:styleId="LDBodytext">
    <w:name w:val="LDBody text"/>
    <w:link w:val="LDBodytextChar"/>
    <w:rsid w:val="001933CC"/>
    <w:rPr>
      <w:sz w:val="24"/>
      <w:szCs w:val="24"/>
      <w:lang w:eastAsia="en-US"/>
    </w:rPr>
  </w:style>
  <w:style w:type="character" w:customStyle="1" w:styleId="LDBodytextChar">
    <w:name w:val="LDBody text Char"/>
    <w:link w:val="LDBodytext"/>
    <w:rsid w:val="001933CC"/>
    <w:rPr>
      <w:sz w:val="24"/>
      <w:szCs w:val="24"/>
      <w:lang w:val="en-AU" w:eastAsia="en-US" w:bidi="ar-SA"/>
    </w:rPr>
  </w:style>
  <w:style w:type="character" w:customStyle="1" w:styleId="LDClauseChar">
    <w:name w:val="LDClause Char"/>
    <w:basedOn w:val="LDBodytextChar"/>
    <w:link w:val="LDClause"/>
    <w:rsid w:val="001933CC"/>
    <w:rPr>
      <w:sz w:val="24"/>
      <w:szCs w:val="24"/>
      <w:lang w:val="en-AU" w:eastAsia="en-US" w:bidi="ar-SA"/>
    </w:rPr>
  </w:style>
  <w:style w:type="paragraph" w:customStyle="1" w:styleId="LDAmendText">
    <w:name w:val="LDAmendText"/>
    <w:basedOn w:val="LDBodytext"/>
    <w:next w:val="LDAmendInstruction"/>
    <w:rsid w:val="001933CC"/>
    <w:pPr>
      <w:spacing w:before="60" w:after="60"/>
      <w:ind w:left="964"/>
    </w:pPr>
  </w:style>
  <w:style w:type="character" w:customStyle="1" w:styleId="LDCitation">
    <w:name w:val="LDCitation"/>
    <w:rsid w:val="001933CC"/>
    <w:rPr>
      <w:i/>
      <w:iCs/>
    </w:rPr>
  </w:style>
  <w:style w:type="paragraph" w:customStyle="1" w:styleId="LDClauseHeading">
    <w:name w:val="LDClauseHeading"/>
    <w:basedOn w:val="LDTitle"/>
    <w:next w:val="LDClause"/>
    <w:link w:val="LDClauseHeadingChar"/>
    <w:rsid w:val="001933CC"/>
    <w:pPr>
      <w:keepNext/>
      <w:tabs>
        <w:tab w:val="left" w:pos="737"/>
      </w:tabs>
      <w:spacing w:before="180" w:after="60"/>
      <w:ind w:left="737" w:hanging="737"/>
    </w:pPr>
    <w:rPr>
      <w:b/>
    </w:rPr>
  </w:style>
  <w:style w:type="paragraph" w:customStyle="1" w:styleId="LDDate">
    <w:name w:val="LDDate"/>
    <w:basedOn w:val="LDBodytext"/>
    <w:rsid w:val="001933CC"/>
    <w:pPr>
      <w:tabs>
        <w:tab w:val="left" w:pos="3402"/>
      </w:tabs>
      <w:spacing w:before="240"/>
    </w:pPr>
  </w:style>
  <w:style w:type="paragraph" w:customStyle="1" w:styleId="LDdefinition">
    <w:name w:val="LDdefinition"/>
    <w:basedOn w:val="LDClause"/>
    <w:link w:val="LDdefinitionChar"/>
    <w:rsid w:val="001933CC"/>
    <w:pPr>
      <w:tabs>
        <w:tab w:val="clear" w:pos="454"/>
        <w:tab w:val="clear" w:pos="737"/>
      </w:tabs>
      <w:ind w:firstLine="0"/>
    </w:pPr>
  </w:style>
  <w:style w:type="paragraph" w:customStyle="1" w:styleId="LDEndLine">
    <w:name w:val="LDEndLine"/>
    <w:basedOn w:val="Normal"/>
    <w:rsid w:val="003265A9"/>
    <w:pPr>
      <w:pBdr>
        <w:bottom w:val="single" w:sz="2" w:space="0" w:color="auto"/>
      </w:pBdr>
      <w:tabs>
        <w:tab w:val="clear" w:pos="567"/>
      </w:tabs>
      <w:overflowPunct/>
      <w:autoSpaceDE/>
      <w:autoSpaceDN/>
      <w:adjustRightInd/>
      <w:textAlignment w:val="auto"/>
    </w:pPr>
    <w:rPr>
      <w:rFonts w:ascii="Times New Roman" w:hAnsi="Times New Roman"/>
    </w:rPr>
  </w:style>
  <w:style w:type="paragraph" w:customStyle="1" w:styleId="LDFollowing">
    <w:name w:val="LDFollowing"/>
    <w:basedOn w:val="LDDate"/>
    <w:next w:val="LDBodytext"/>
    <w:rsid w:val="001933CC"/>
    <w:pPr>
      <w:spacing w:before="60"/>
    </w:pPr>
  </w:style>
  <w:style w:type="paragraph" w:customStyle="1" w:styleId="LDFooter">
    <w:name w:val="LDFooter"/>
    <w:basedOn w:val="LDBodytext"/>
    <w:rsid w:val="001933CC"/>
    <w:pPr>
      <w:tabs>
        <w:tab w:val="right" w:pos="8505"/>
      </w:tabs>
    </w:pPr>
    <w:rPr>
      <w:sz w:val="20"/>
    </w:rPr>
  </w:style>
  <w:style w:type="paragraph" w:customStyle="1" w:styleId="LDNote">
    <w:name w:val="LDNote"/>
    <w:basedOn w:val="LDClause"/>
    <w:link w:val="LDNoteChar"/>
    <w:rsid w:val="00F55598"/>
    <w:pPr>
      <w:ind w:firstLine="0"/>
    </w:pPr>
    <w:rPr>
      <w:sz w:val="20"/>
    </w:rPr>
  </w:style>
  <w:style w:type="character" w:customStyle="1" w:styleId="LDNoteChar">
    <w:name w:val="LDNote Char"/>
    <w:basedOn w:val="LDClauseChar"/>
    <w:link w:val="LDNote"/>
    <w:rsid w:val="00F55598"/>
    <w:rPr>
      <w:sz w:val="24"/>
      <w:szCs w:val="24"/>
      <w:lang w:val="en-AU" w:eastAsia="en-US" w:bidi="ar-SA"/>
    </w:rPr>
  </w:style>
  <w:style w:type="paragraph" w:customStyle="1" w:styleId="LDNotePara">
    <w:name w:val="LDNotePara"/>
    <w:basedOn w:val="LDNote"/>
    <w:rsid w:val="001933CC"/>
    <w:pPr>
      <w:tabs>
        <w:tab w:val="clear" w:pos="454"/>
      </w:tabs>
      <w:ind w:left="1701" w:hanging="454"/>
    </w:pPr>
  </w:style>
  <w:style w:type="paragraph" w:customStyle="1" w:styleId="LDP1a">
    <w:name w:val="LDP1(a)"/>
    <w:basedOn w:val="LDClause"/>
    <w:link w:val="LDP1aChar"/>
    <w:rsid w:val="001933CC"/>
    <w:pPr>
      <w:tabs>
        <w:tab w:val="clear" w:pos="454"/>
        <w:tab w:val="clear" w:pos="737"/>
        <w:tab w:val="left" w:pos="1191"/>
      </w:tabs>
      <w:ind w:left="1191" w:hanging="454"/>
    </w:pPr>
  </w:style>
  <w:style w:type="paragraph" w:customStyle="1" w:styleId="LDP2i">
    <w:name w:val="LDP2 (i)"/>
    <w:basedOn w:val="LDP1a"/>
    <w:link w:val="LDP2iChar"/>
    <w:rsid w:val="001933CC"/>
    <w:pPr>
      <w:tabs>
        <w:tab w:val="clear" w:pos="1191"/>
        <w:tab w:val="right" w:pos="1418"/>
        <w:tab w:val="left" w:pos="1559"/>
      </w:tabs>
      <w:ind w:left="1588" w:hanging="1134"/>
    </w:pPr>
  </w:style>
  <w:style w:type="paragraph" w:customStyle="1" w:styleId="LDP3A">
    <w:name w:val="LDP3 (A)"/>
    <w:basedOn w:val="LDP2i"/>
    <w:rsid w:val="001933CC"/>
    <w:pPr>
      <w:tabs>
        <w:tab w:val="clear" w:pos="1418"/>
        <w:tab w:val="clear" w:pos="1559"/>
        <w:tab w:val="left" w:pos="1985"/>
      </w:tabs>
      <w:ind w:left="1985" w:hanging="567"/>
    </w:pPr>
  </w:style>
  <w:style w:type="paragraph" w:customStyle="1" w:styleId="LDReference">
    <w:name w:val="LDReference"/>
    <w:basedOn w:val="LDTitle"/>
    <w:rsid w:val="001933CC"/>
    <w:pPr>
      <w:keepNext/>
      <w:spacing w:before="0" w:after="120"/>
      <w:ind w:left="1843"/>
    </w:pPr>
    <w:rPr>
      <w:rFonts w:ascii="Times New Roman" w:hAnsi="Times New Roman"/>
      <w:sz w:val="20"/>
      <w:szCs w:val="20"/>
    </w:rPr>
  </w:style>
  <w:style w:type="paragraph" w:customStyle="1" w:styleId="LDScheduleClauseHead">
    <w:name w:val="LDScheduleClauseHead"/>
    <w:basedOn w:val="LDClauseHeading"/>
    <w:next w:val="LDScheduleClause"/>
    <w:rsid w:val="001933CC"/>
  </w:style>
  <w:style w:type="paragraph" w:customStyle="1" w:styleId="LDSchedSubclHead">
    <w:name w:val="LDSchedSubclHead"/>
    <w:basedOn w:val="LDScheduleClauseHead"/>
    <w:rsid w:val="001933CC"/>
    <w:pPr>
      <w:tabs>
        <w:tab w:val="clear" w:pos="737"/>
        <w:tab w:val="left" w:pos="851"/>
      </w:tabs>
      <w:ind w:left="284"/>
    </w:pPr>
    <w:rPr>
      <w:b w:val="0"/>
    </w:rPr>
  </w:style>
  <w:style w:type="paragraph" w:customStyle="1" w:styleId="LDScheduleheading">
    <w:name w:val="LDSchedule heading"/>
    <w:basedOn w:val="LDTitle"/>
    <w:next w:val="LDBodytext"/>
    <w:rsid w:val="001933CC"/>
    <w:pPr>
      <w:keepNext/>
      <w:tabs>
        <w:tab w:val="left" w:pos="1843"/>
      </w:tabs>
      <w:spacing w:after="120"/>
      <w:ind w:left="1843" w:hanging="1843"/>
    </w:pPr>
    <w:rPr>
      <w:rFonts w:cs="Arial"/>
      <w:b/>
      <w:sz w:val="28"/>
      <w:szCs w:val="28"/>
    </w:rPr>
  </w:style>
  <w:style w:type="paragraph" w:customStyle="1" w:styleId="LDSignatory">
    <w:name w:val="LDSignatory"/>
    <w:basedOn w:val="LDBodytext"/>
    <w:next w:val="LDBodytext"/>
    <w:link w:val="LDSignatoryChar"/>
    <w:rsid w:val="001933CC"/>
    <w:pPr>
      <w:keepNext/>
      <w:spacing w:before="1440"/>
    </w:pPr>
  </w:style>
  <w:style w:type="character" w:customStyle="1" w:styleId="LDSignatoryChar">
    <w:name w:val="LDSignatory Char"/>
    <w:basedOn w:val="LDBodytextChar"/>
    <w:link w:val="LDSignatory"/>
    <w:rsid w:val="001933CC"/>
    <w:rPr>
      <w:sz w:val="24"/>
      <w:szCs w:val="24"/>
      <w:lang w:val="en-AU" w:eastAsia="en-US" w:bidi="ar-SA"/>
    </w:rPr>
  </w:style>
  <w:style w:type="paragraph" w:customStyle="1" w:styleId="LDSubclauseHead">
    <w:name w:val="LDSubclauseHead"/>
    <w:basedOn w:val="LDSchedSubclHead"/>
    <w:rsid w:val="009855E9"/>
    <w:pPr>
      <w:tabs>
        <w:tab w:val="clear" w:pos="851"/>
        <w:tab w:val="left" w:pos="737"/>
      </w:tabs>
      <w:ind w:left="737"/>
    </w:pPr>
  </w:style>
  <w:style w:type="paragraph" w:customStyle="1" w:styleId="LDTableheading">
    <w:name w:val="LDTableheading"/>
    <w:basedOn w:val="LDBodytext"/>
    <w:rsid w:val="001933CC"/>
    <w:pPr>
      <w:keepNext/>
      <w:tabs>
        <w:tab w:val="right" w:pos="1134"/>
        <w:tab w:val="left" w:pos="1276"/>
        <w:tab w:val="right" w:pos="1843"/>
        <w:tab w:val="left" w:pos="1985"/>
        <w:tab w:val="right" w:pos="2552"/>
        <w:tab w:val="left" w:pos="2693"/>
      </w:tabs>
      <w:spacing w:before="120" w:after="60"/>
    </w:pPr>
    <w:rPr>
      <w:rFonts w:ascii="Arial" w:hAnsi="Arial"/>
      <w:b/>
      <w:sz w:val="22"/>
    </w:rPr>
  </w:style>
  <w:style w:type="paragraph" w:customStyle="1" w:styleId="LDTablespace">
    <w:name w:val="LDTablespace"/>
    <w:basedOn w:val="LDBodytext"/>
    <w:rsid w:val="001933CC"/>
    <w:pPr>
      <w:spacing w:before="120"/>
    </w:pPr>
  </w:style>
  <w:style w:type="paragraph" w:customStyle="1" w:styleId="LDTabletext">
    <w:name w:val="LDTabletext"/>
    <w:basedOn w:val="LDBodytext"/>
    <w:rsid w:val="001933CC"/>
    <w:pPr>
      <w:tabs>
        <w:tab w:val="right" w:pos="1134"/>
        <w:tab w:val="left" w:pos="1276"/>
        <w:tab w:val="right" w:pos="1843"/>
        <w:tab w:val="left" w:pos="1985"/>
        <w:tab w:val="right" w:pos="2552"/>
        <w:tab w:val="left" w:pos="2693"/>
      </w:tabs>
      <w:spacing w:before="60" w:after="60"/>
    </w:pPr>
  </w:style>
  <w:style w:type="paragraph" w:styleId="TOC1">
    <w:name w:val="toc 1"/>
    <w:basedOn w:val="Normal"/>
    <w:next w:val="Normal"/>
    <w:autoRedefine/>
    <w:uiPriority w:val="39"/>
    <w:rsid w:val="00CB61C3"/>
    <w:pPr>
      <w:tabs>
        <w:tab w:val="clear" w:pos="567"/>
        <w:tab w:val="left" w:pos="1560"/>
        <w:tab w:val="right" w:leader="dot" w:pos="8495"/>
      </w:tabs>
    </w:pPr>
    <w:rPr>
      <w:rFonts w:ascii="Arial" w:hAnsi="Arial"/>
      <w:b/>
    </w:rPr>
  </w:style>
  <w:style w:type="paragraph" w:styleId="TOC2">
    <w:name w:val="toc 2"/>
    <w:basedOn w:val="Normal"/>
    <w:next w:val="Normal"/>
    <w:autoRedefine/>
    <w:rsid w:val="001933CC"/>
    <w:pPr>
      <w:tabs>
        <w:tab w:val="clear" w:pos="567"/>
      </w:tabs>
      <w:ind w:left="260"/>
    </w:pPr>
    <w:rPr>
      <w:rFonts w:ascii="Arial" w:hAnsi="Arial"/>
      <w:b/>
      <w:sz w:val="20"/>
    </w:rPr>
  </w:style>
  <w:style w:type="paragraph" w:styleId="TOC3">
    <w:name w:val="toc 3"/>
    <w:basedOn w:val="Normal"/>
    <w:next w:val="Normal"/>
    <w:autoRedefine/>
    <w:uiPriority w:val="39"/>
    <w:unhideWhenUsed/>
    <w:rsid w:val="001933CC"/>
    <w:pPr>
      <w:tabs>
        <w:tab w:val="clear" w:pos="567"/>
        <w:tab w:val="left" w:pos="1300"/>
        <w:tab w:val="right" w:leader="dot" w:pos="8495"/>
      </w:tabs>
      <w:ind w:left="1820" w:right="851" w:hanging="1298"/>
    </w:pPr>
    <w:rPr>
      <w:rFonts w:ascii="Arial" w:hAnsi="Arial"/>
      <w:sz w:val="20"/>
    </w:rPr>
  </w:style>
  <w:style w:type="paragraph" w:styleId="TOC4">
    <w:name w:val="toc 4"/>
    <w:basedOn w:val="Normal"/>
    <w:next w:val="Normal"/>
    <w:autoRedefine/>
    <w:uiPriority w:val="39"/>
    <w:unhideWhenUsed/>
    <w:rsid w:val="00CB61C3"/>
    <w:pPr>
      <w:tabs>
        <w:tab w:val="clear" w:pos="567"/>
        <w:tab w:val="left" w:pos="1560"/>
        <w:tab w:val="right" w:leader="dot" w:pos="8495"/>
      </w:tabs>
    </w:pPr>
    <w:rPr>
      <w:rFonts w:ascii="Arial" w:hAnsi="Arial"/>
      <w:b/>
    </w:rPr>
  </w:style>
  <w:style w:type="paragraph" w:customStyle="1" w:styleId="LDDivision">
    <w:name w:val="LDDivision"/>
    <w:basedOn w:val="LDBodytext"/>
    <w:next w:val="LDClauseHeading"/>
    <w:rsid w:val="001933CC"/>
    <w:pPr>
      <w:keepNext/>
      <w:keepLines/>
      <w:tabs>
        <w:tab w:val="left" w:pos="1701"/>
      </w:tabs>
      <w:spacing w:before="180" w:after="60"/>
      <w:ind w:left="1701" w:hanging="1701"/>
    </w:pPr>
    <w:rPr>
      <w:rFonts w:ascii="Arial" w:hAnsi="Arial"/>
      <w:b/>
      <w:sz w:val="28"/>
    </w:rPr>
  </w:style>
  <w:style w:type="paragraph" w:customStyle="1" w:styleId="LDpenalty">
    <w:name w:val="LDpenalty"/>
    <w:basedOn w:val="LDClause"/>
    <w:rsid w:val="001933CC"/>
    <w:pPr>
      <w:ind w:left="1134" w:firstLine="0"/>
    </w:pPr>
  </w:style>
  <w:style w:type="paragraph" w:customStyle="1" w:styleId="LDquery">
    <w:name w:val="LDquery"/>
    <w:basedOn w:val="LDClause"/>
    <w:rsid w:val="001933CC"/>
    <w:rPr>
      <w:b/>
      <w:i/>
    </w:rPr>
  </w:style>
  <w:style w:type="paragraph" w:customStyle="1" w:styleId="LDSubdivision">
    <w:name w:val="LDSubdivision"/>
    <w:basedOn w:val="LDDivision"/>
    <w:next w:val="LDClauseHeading"/>
    <w:rsid w:val="001933CC"/>
    <w:pPr>
      <w:spacing w:after="240" w:line="260" w:lineRule="atLeast"/>
    </w:pPr>
    <w:rPr>
      <w:i/>
      <w:sz w:val="26"/>
    </w:rPr>
  </w:style>
  <w:style w:type="character" w:customStyle="1" w:styleId="charItals">
    <w:name w:val="charItals"/>
    <w:rsid w:val="001933CC"/>
    <w:rPr>
      <w:rFonts w:cs="Times New Roman"/>
      <w:i/>
    </w:rPr>
  </w:style>
  <w:style w:type="character" w:customStyle="1" w:styleId="charBoldItals">
    <w:name w:val="charBoldItals"/>
    <w:rsid w:val="001933CC"/>
    <w:rPr>
      <w:rFonts w:cs="Times New Roman"/>
      <w:b/>
      <w:i/>
    </w:rPr>
  </w:style>
  <w:style w:type="character" w:customStyle="1" w:styleId="CharSectNo">
    <w:name w:val="CharSectNo"/>
    <w:rsid w:val="001933CC"/>
    <w:rPr>
      <w:rFonts w:cs="Times New Roman"/>
    </w:rPr>
  </w:style>
  <w:style w:type="character" w:customStyle="1" w:styleId="CharDivNo">
    <w:name w:val="CharDivNo"/>
    <w:rsid w:val="001933CC"/>
    <w:rPr>
      <w:rFonts w:cs="Times New Roman"/>
    </w:rPr>
  </w:style>
  <w:style w:type="character" w:customStyle="1" w:styleId="CharDivText">
    <w:name w:val="CharDivText"/>
    <w:rsid w:val="001933CC"/>
    <w:rPr>
      <w:rFonts w:cs="Times New Roman"/>
    </w:rPr>
  </w:style>
  <w:style w:type="character" w:customStyle="1" w:styleId="CharPartText">
    <w:name w:val="CharPartText"/>
    <w:rsid w:val="001933CC"/>
    <w:rPr>
      <w:rFonts w:cs="Times New Roman"/>
    </w:rPr>
  </w:style>
  <w:style w:type="paragraph" w:customStyle="1" w:styleId="HeaderEven">
    <w:name w:val="HeaderEven"/>
    <w:basedOn w:val="Normal"/>
    <w:rsid w:val="001933CC"/>
    <w:pPr>
      <w:tabs>
        <w:tab w:val="clear" w:pos="567"/>
      </w:tabs>
      <w:overflowPunct/>
      <w:autoSpaceDE/>
      <w:autoSpaceDN/>
      <w:adjustRightInd/>
      <w:textAlignment w:val="auto"/>
    </w:pPr>
    <w:rPr>
      <w:rFonts w:ascii="Arial" w:hAnsi="Arial"/>
      <w:sz w:val="18"/>
      <w:szCs w:val="20"/>
    </w:rPr>
  </w:style>
  <w:style w:type="character" w:customStyle="1" w:styleId="CharPartNo">
    <w:name w:val="CharPartNo"/>
    <w:rsid w:val="001933CC"/>
    <w:rPr>
      <w:rFonts w:cs="Times New Roman"/>
    </w:rPr>
  </w:style>
  <w:style w:type="character" w:customStyle="1" w:styleId="CharChapNo">
    <w:name w:val="CharChapNo"/>
    <w:rsid w:val="001933CC"/>
    <w:rPr>
      <w:rFonts w:cs="Times New Roman"/>
    </w:rPr>
  </w:style>
  <w:style w:type="character" w:customStyle="1" w:styleId="CharChapText">
    <w:name w:val="CharChapText"/>
    <w:rsid w:val="001933CC"/>
    <w:rPr>
      <w:rFonts w:cs="Times New Roman"/>
    </w:rPr>
  </w:style>
  <w:style w:type="paragraph" w:customStyle="1" w:styleId="LDFooterDraft">
    <w:name w:val="LDFooterDraft"/>
    <w:rsid w:val="00843376"/>
    <w:pPr>
      <w:jc w:val="center"/>
    </w:pPr>
    <w:rPr>
      <w:rFonts w:ascii="Arial" w:hAnsi="Arial" w:cs="Arial"/>
      <w:sz w:val="28"/>
      <w:szCs w:val="28"/>
      <w:lang w:eastAsia="en-US"/>
    </w:rPr>
  </w:style>
  <w:style w:type="paragraph" w:customStyle="1" w:styleId="SigningPageBreak">
    <w:name w:val="SigningPageBreak"/>
    <w:basedOn w:val="Normal"/>
    <w:next w:val="Normal"/>
    <w:rsid w:val="001933CC"/>
    <w:pPr>
      <w:tabs>
        <w:tab w:val="clear" w:pos="567"/>
      </w:tabs>
      <w:overflowPunct/>
      <w:autoSpaceDE/>
      <w:autoSpaceDN/>
      <w:adjustRightInd/>
      <w:textAlignment w:val="auto"/>
    </w:pPr>
    <w:rPr>
      <w:rFonts w:ascii="Times New Roman" w:hAnsi="Times New Roman"/>
    </w:rPr>
  </w:style>
  <w:style w:type="paragraph" w:customStyle="1" w:styleId="ContentsSectionBreak">
    <w:name w:val="ContentsSectionBreak"/>
    <w:basedOn w:val="Normal"/>
    <w:next w:val="Normal"/>
    <w:rsid w:val="001933CC"/>
    <w:pPr>
      <w:tabs>
        <w:tab w:val="clear" w:pos="567"/>
      </w:tabs>
      <w:overflowPunct/>
      <w:autoSpaceDE/>
      <w:autoSpaceDN/>
      <w:adjustRightInd/>
      <w:textAlignment w:val="auto"/>
    </w:pPr>
    <w:rPr>
      <w:rFonts w:ascii="Times New Roman" w:hAnsi="Times New Roman"/>
    </w:rPr>
  </w:style>
  <w:style w:type="paragraph" w:customStyle="1" w:styleId="HeaderBoldEven">
    <w:name w:val="HeaderBoldEven"/>
    <w:basedOn w:val="Normal"/>
    <w:rsid w:val="001933CC"/>
    <w:pPr>
      <w:tabs>
        <w:tab w:val="clear" w:pos="567"/>
      </w:tabs>
      <w:overflowPunct/>
      <w:autoSpaceDE/>
      <w:autoSpaceDN/>
      <w:adjustRightInd/>
      <w:spacing w:before="120" w:after="60"/>
      <w:textAlignment w:val="auto"/>
    </w:pPr>
    <w:rPr>
      <w:rFonts w:ascii="Arial" w:hAnsi="Arial"/>
      <w:b/>
      <w:sz w:val="20"/>
    </w:rPr>
  </w:style>
  <w:style w:type="paragraph" w:customStyle="1" w:styleId="HeaderBoldOdd">
    <w:name w:val="HeaderBoldOdd"/>
    <w:basedOn w:val="Normal"/>
    <w:rsid w:val="001933CC"/>
    <w:pPr>
      <w:tabs>
        <w:tab w:val="clear" w:pos="567"/>
      </w:tabs>
      <w:overflowPunct/>
      <w:autoSpaceDE/>
      <w:autoSpaceDN/>
      <w:adjustRightInd/>
      <w:spacing w:before="120" w:after="60"/>
      <w:jc w:val="right"/>
      <w:textAlignment w:val="auto"/>
    </w:pPr>
    <w:rPr>
      <w:rFonts w:ascii="Arial" w:hAnsi="Arial"/>
      <w:b/>
      <w:sz w:val="20"/>
    </w:rPr>
  </w:style>
  <w:style w:type="paragraph" w:customStyle="1" w:styleId="HeaderLiteEven">
    <w:name w:val="HeaderLiteEven"/>
    <w:basedOn w:val="Normal"/>
    <w:rsid w:val="001933CC"/>
    <w:pPr>
      <w:tabs>
        <w:tab w:val="clear" w:pos="567"/>
        <w:tab w:val="center" w:pos="3969"/>
        <w:tab w:val="right" w:pos="8505"/>
      </w:tabs>
      <w:overflowPunct/>
      <w:autoSpaceDE/>
      <w:autoSpaceDN/>
      <w:adjustRightInd/>
      <w:spacing w:before="60"/>
      <w:textAlignment w:val="auto"/>
    </w:pPr>
    <w:rPr>
      <w:rFonts w:ascii="Arial" w:hAnsi="Arial"/>
      <w:sz w:val="18"/>
    </w:rPr>
  </w:style>
  <w:style w:type="paragraph" w:customStyle="1" w:styleId="HeaderLiteOdd">
    <w:name w:val="HeaderLiteOdd"/>
    <w:basedOn w:val="Normal"/>
    <w:rsid w:val="001933CC"/>
    <w:pPr>
      <w:tabs>
        <w:tab w:val="clear" w:pos="567"/>
        <w:tab w:val="center" w:pos="3969"/>
        <w:tab w:val="right" w:pos="8505"/>
      </w:tabs>
      <w:overflowPunct/>
      <w:autoSpaceDE/>
      <w:autoSpaceDN/>
      <w:adjustRightInd/>
      <w:spacing w:before="60"/>
      <w:jc w:val="right"/>
      <w:textAlignment w:val="auto"/>
    </w:pPr>
    <w:rPr>
      <w:rFonts w:ascii="Arial" w:hAnsi="Arial"/>
      <w:sz w:val="18"/>
    </w:rPr>
  </w:style>
  <w:style w:type="paragraph" w:customStyle="1" w:styleId="LDFooterCitation">
    <w:name w:val="LDFooterCitation"/>
    <w:rsid w:val="002520B2"/>
    <w:pPr>
      <w:tabs>
        <w:tab w:val="center" w:pos="4153"/>
        <w:tab w:val="right" w:pos="8306"/>
      </w:tabs>
      <w:spacing w:before="20"/>
      <w:jc w:val="center"/>
    </w:pPr>
    <w:rPr>
      <w:rFonts w:ascii="Arial" w:hAnsi="Arial"/>
      <w:i/>
      <w:sz w:val="18"/>
      <w:szCs w:val="24"/>
    </w:rPr>
  </w:style>
  <w:style w:type="paragraph" w:customStyle="1" w:styleId="MainBodySectionBreak">
    <w:name w:val="MainBody Section Break"/>
    <w:basedOn w:val="Normal"/>
    <w:next w:val="Normal"/>
    <w:rsid w:val="001933CC"/>
    <w:pPr>
      <w:tabs>
        <w:tab w:val="clear" w:pos="567"/>
      </w:tabs>
      <w:overflowPunct/>
      <w:autoSpaceDE/>
      <w:autoSpaceDN/>
      <w:adjustRightInd/>
      <w:textAlignment w:val="auto"/>
    </w:pPr>
    <w:rPr>
      <w:rFonts w:ascii="Times New Roman" w:hAnsi="Times New Roman"/>
    </w:rPr>
  </w:style>
  <w:style w:type="paragraph" w:customStyle="1" w:styleId="SchedSectionBreak">
    <w:name w:val="SchedSectionBreak"/>
    <w:basedOn w:val="Normal"/>
    <w:next w:val="Normal"/>
    <w:rsid w:val="001933CC"/>
    <w:pPr>
      <w:tabs>
        <w:tab w:val="clear" w:pos="567"/>
      </w:tabs>
      <w:overflowPunct/>
      <w:autoSpaceDE/>
      <w:autoSpaceDN/>
      <w:adjustRightInd/>
      <w:textAlignment w:val="auto"/>
    </w:pPr>
    <w:rPr>
      <w:rFonts w:ascii="Times New Roman" w:hAnsi="Times New Roman"/>
    </w:rPr>
  </w:style>
  <w:style w:type="paragraph" w:customStyle="1" w:styleId="NotesSectionBreak">
    <w:name w:val="NotesSectionBreak"/>
    <w:basedOn w:val="Normal"/>
    <w:next w:val="Normal"/>
    <w:rsid w:val="001933CC"/>
    <w:pPr>
      <w:tabs>
        <w:tab w:val="clear" w:pos="567"/>
      </w:tabs>
      <w:overflowPunct/>
      <w:autoSpaceDE/>
      <w:autoSpaceDN/>
      <w:adjustRightInd/>
      <w:textAlignment w:val="auto"/>
    </w:pPr>
    <w:rPr>
      <w:rFonts w:ascii="Times New Roman" w:hAnsi="Times New Roman"/>
    </w:rPr>
  </w:style>
  <w:style w:type="paragraph" w:customStyle="1" w:styleId="LDCompilation">
    <w:name w:val="LDCompilation"/>
    <w:next w:val="LDDescription"/>
    <w:rsid w:val="001933CC"/>
    <w:pPr>
      <w:spacing w:before="360"/>
    </w:pPr>
    <w:rPr>
      <w:rFonts w:ascii="Arial" w:hAnsi="Arial"/>
      <w:b/>
      <w:sz w:val="24"/>
      <w:szCs w:val="24"/>
      <w:lang w:eastAsia="en-US"/>
    </w:rPr>
  </w:style>
  <w:style w:type="paragraph" w:customStyle="1" w:styleId="LDschedP1a">
    <w:name w:val="LDschedP1(a)"/>
    <w:basedOn w:val="LDTabletext"/>
    <w:qFormat/>
    <w:rsid w:val="001933CC"/>
    <w:pPr>
      <w:tabs>
        <w:tab w:val="clear" w:pos="1134"/>
        <w:tab w:val="clear" w:pos="1276"/>
        <w:tab w:val="clear" w:pos="1843"/>
        <w:tab w:val="clear" w:pos="1985"/>
        <w:tab w:val="clear" w:pos="2552"/>
        <w:tab w:val="clear" w:pos="2693"/>
        <w:tab w:val="left" w:pos="404"/>
      </w:tabs>
      <w:ind w:left="404" w:hanging="404"/>
    </w:pPr>
  </w:style>
  <w:style w:type="paragraph" w:customStyle="1" w:styleId="LDschedP2i">
    <w:name w:val="LDschedP2(i)"/>
    <w:basedOn w:val="LDschedP1a"/>
    <w:qFormat/>
    <w:rsid w:val="001933CC"/>
    <w:pPr>
      <w:tabs>
        <w:tab w:val="clear" w:pos="404"/>
        <w:tab w:val="right" w:pos="507"/>
        <w:tab w:val="left" w:pos="649"/>
      </w:tabs>
      <w:spacing w:line="240" w:lineRule="atLeast"/>
      <w:ind w:left="507" w:hanging="507"/>
    </w:pPr>
    <w:rPr>
      <w:rFonts w:ascii="CG Times (WN)" w:hAnsi="CG Times (WN)"/>
    </w:rPr>
  </w:style>
  <w:style w:type="paragraph" w:customStyle="1" w:styleId="LDschedP3A">
    <w:name w:val="LDschedP3(A)"/>
    <w:basedOn w:val="LDschedP2i"/>
    <w:rsid w:val="001933CC"/>
    <w:pPr>
      <w:tabs>
        <w:tab w:val="clear" w:pos="507"/>
        <w:tab w:val="clear" w:pos="649"/>
        <w:tab w:val="right" w:pos="676"/>
        <w:tab w:val="left" w:pos="916"/>
      </w:tabs>
      <w:ind w:left="851" w:hanging="851"/>
    </w:pPr>
    <w:rPr>
      <w:lang w:val="en-GB" w:eastAsia="en-AU"/>
    </w:rPr>
  </w:style>
  <w:style w:type="paragraph" w:customStyle="1" w:styleId="LDsolas">
    <w:name w:val="LDsolas"/>
    <w:basedOn w:val="LDBodytext"/>
    <w:rsid w:val="001933CC"/>
    <w:pPr>
      <w:keepNext/>
      <w:ind w:left="709"/>
    </w:pPr>
    <w:rPr>
      <w:rFonts w:ascii="Arial" w:hAnsi="Arial"/>
      <w:b/>
      <w:bCs/>
      <w:i/>
      <w:iCs/>
      <w:sz w:val="20"/>
      <w:szCs w:val="32"/>
    </w:rPr>
  </w:style>
  <w:style w:type="paragraph" w:customStyle="1" w:styleId="LDFooterRef">
    <w:name w:val="LDFooterRef"/>
    <w:qFormat/>
    <w:rsid w:val="00843376"/>
    <w:rPr>
      <w:sz w:val="16"/>
      <w:szCs w:val="16"/>
      <w:lang w:eastAsia="en-US"/>
    </w:rPr>
  </w:style>
  <w:style w:type="paragraph" w:styleId="BalloonText">
    <w:name w:val="Balloon Text"/>
    <w:basedOn w:val="Normal"/>
    <w:link w:val="BalloonTextChar"/>
    <w:uiPriority w:val="99"/>
    <w:semiHidden/>
    <w:unhideWhenUsed/>
    <w:rsid w:val="008A5C97"/>
    <w:rPr>
      <w:rFonts w:ascii="Tahoma" w:hAnsi="Tahoma" w:cs="Tahoma"/>
      <w:sz w:val="16"/>
      <w:szCs w:val="16"/>
    </w:rPr>
  </w:style>
  <w:style w:type="character" w:customStyle="1" w:styleId="BalloonTextChar">
    <w:name w:val="Balloon Text Char"/>
    <w:basedOn w:val="DefaultParagraphFont"/>
    <w:link w:val="BalloonText"/>
    <w:uiPriority w:val="99"/>
    <w:semiHidden/>
    <w:rsid w:val="008A5C97"/>
    <w:rPr>
      <w:rFonts w:ascii="Tahoma" w:hAnsi="Tahoma" w:cs="Tahoma"/>
      <w:sz w:val="16"/>
      <w:szCs w:val="16"/>
      <w:lang w:eastAsia="en-US"/>
    </w:rPr>
  </w:style>
  <w:style w:type="paragraph" w:customStyle="1" w:styleId="LDEndnote">
    <w:name w:val="LDEndnote"/>
    <w:next w:val="LDBodytext"/>
    <w:qFormat/>
    <w:rsid w:val="007515E5"/>
    <w:pPr>
      <w:keepNext/>
      <w:pBdr>
        <w:top w:val="single" w:sz="4" w:space="3" w:color="auto"/>
      </w:pBdr>
      <w:spacing w:before="480"/>
    </w:pPr>
    <w:rPr>
      <w:rFonts w:ascii="Arial" w:hAnsi="Arial"/>
      <w:b/>
      <w:sz w:val="24"/>
      <w:szCs w:val="24"/>
      <w:lang w:eastAsia="en-US"/>
    </w:rPr>
  </w:style>
  <w:style w:type="paragraph" w:styleId="Subtitle">
    <w:name w:val="Subtitle"/>
    <w:basedOn w:val="Normal"/>
    <w:next w:val="Normal"/>
    <w:link w:val="SubtitleChar"/>
    <w:semiHidden/>
    <w:unhideWhenUsed/>
    <w:rsid w:val="00CB61C3"/>
    <w:pPr>
      <w:numPr>
        <w:ilvl w:val="1"/>
      </w:numPr>
    </w:pPr>
    <w:rPr>
      <w:rFonts w:asciiTheme="majorHAnsi" w:eastAsiaTheme="majorEastAsia" w:hAnsiTheme="majorHAnsi" w:cstheme="majorBidi"/>
      <w:i/>
      <w:iCs/>
      <w:color w:val="4F81BD" w:themeColor="accent1"/>
      <w:spacing w:val="15"/>
    </w:rPr>
  </w:style>
  <w:style w:type="character" w:customStyle="1" w:styleId="SubtitleChar">
    <w:name w:val="Subtitle Char"/>
    <w:basedOn w:val="DefaultParagraphFont"/>
    <w:link w:val="Subtitle"/>
    <w:semiHidden/>
    <w:rsid w:val="00CB61C3"/>
    <w:rPr>
      <w:rFonts w:asciiTheme="majorHAnsi" w:eastAsiaTheme="majorEastAsia" w:hAnsiTheme="majorHAnsi" w:cstheme="majorBidi"/>
      <w:i/>
      <w:iCs/>
      <w:color w:val="4F81BD" w:themeColor="accent1"/>
      <w:spacing w:val="15"/>
      <w:sz w:val="24"/>
      <w:szCs w:val="24"/>
      <w:lang w:eastAsia="en-US"/>
    </w:rPr>
  </w:style>
  <w:style w:type="paragraph" w:styleId="Title">
    <w:name w:val="Title"/>
    <w:basedOn w:val="Normal"/>
    <w:next w:val="Normal"/>
    <w:link w:val="TitleChar"/>
    <w:semiHidden/>
    <w:unhideWhenUsed/>
    <w:qFormat/>
    <w:rsid w:val="00CB61C3"/>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semiHidden/>
    <w:rsid w:val="00CB61C3"/>
    <w:rPr>
      <w:rFonts w:asciiTheme="majorHAnsi" w:eastAsiaTheme="majorEastAsia" w:hAnsiTheme="majorHAnsi" w:cstheme="majorBidi"/>
      <w:color w:val="17365D" w:themeColor="text2" w:themeShade="BF"/>
      <w:spacing w:val="5"/>
      <w:kern w:val="28"/>
      <w:sz w:val="52"/>
      <w:szCs w:val="52"/>
      <w:lang w:eastAsia="en-US"/>
    </w:rPr>
  </w:style>
  <w:style w:type="character" w:styleId="FootnoteReference">
    <w:name w:val="footnote reference"/>
    <w:basedOn w:val="DefaultParagraphFont"/>
    <w:semiHidden/>
    <w:unhideWhenUsed/>
    <w:rsid w:val="005274FA"/>
    <w:rPr>
      <w:position w:val="6"/>
      <w:sz w:val="16"/>
    </w:rPr>
  </w:style>
  <w:style w:type="character" w:customStyle="1" w:styleId="LDClauseHeadingChar">
    <w:name w:val="LDClauseHeading Char"/>
    <w:link w:val="LDClauseHeading"/>
    <w:locked/>
    <w:rsid w:val="005274FA"/>
    <w:rPr>
      <w:rFonts w:ascii="Arial" w:hAnsi="Arial"/>
      <w:b/>
      <w:sz w:val="24"/>
      <w:szCs w:val="24"/>
      <w:lang w:eastAsia="en-US"/>
    </w:rPr>
  </w:style>
  <w:style w:type="character" w:customStyle="1" w:styleId="LDdefinitionChar">
    <w:name w:val="LDdefinition Char"/>
    <w:link w:val="LDdefinition"/>
    <w:locked/>
    <w:rsid w:val="005274FA"/>
    <w:rPr>
      <w:sz w:val="24"/>
      <w:szCs w:val="24"/>
      <w:lang w:eastAsia="en-US"/>
    </w:rPr>
  </w:style>
  <w:style w:type="character" w:customStyle="1" w:styleId="LDP1aChar">
    <w:name w:val="LDP1(a) Char"/>
    <w:link w:val="LDP1a"/>
    <w:locked/>
    <w:rsid w:val="005274FA"/>
    <w:rPr>
      <w:sz w:val="24"/>
      <w:szCs w:val="24"/>
      <w:lang w:eastAsia="en-US"/>
    </w:rPr>
  </w:style>
  <w:style w:type="character" w:customStyle="1" w:styleId="LDP2iChar">
    <w:name w:val="LDP2 (i) Char"/>
    <w:link w:val="LDP2i"/>
    <w:rsid w:val="005274FA"/>
    <w:rPr>
      <w:sz w:val="24"/>
      <w:szCs w:val="24"/>
      <w:lang w:eastAsia="en-US"/>
    </w:rPr>
  </w:style>
  <w:style w:type="paragraph" w:styleId="BodyText3">
    <w:name w:val="Body Text 3"/>
    <w:basedOn w:val="Normal"/>
    <w:link w:val="BodyText3Char"/>
    <w:semiHidden/>
    <w:rsid w:val="005274FA"/>
    <w:pPr>
      <w:spacing w:after="120"/>
    </w:pPr>
    <w:rPr>
      <w:sz w:val="16"/>
      <w:szCs w:val="16"/>
    </w:rPr>
  </w:style>
  <w:style w:type="character" w:customStyle="1" w:styleId="BodyText3Char">
    <w:name w:val="Body Text 3 Char"/>
    <w:basedOn w:val="DefaultParagraphFont"/>
    <w:link w:val="BodyText3"/>
    <w:semiHidden/>
    <w:rsid w:val="005274FA"/>
    <w:rPr>
      <w:rFonts w:ascii="Times New (W1)" w:hAnsi="Times New (W1)"/>
      <w:sz w:val="16"/>
      <w:szCs w:val="16"/>
      <w:lang w:eastAsia="en-US"/>
    </w:rPr>
  </w:style>
  <w:style w:type="paragraph" w:customStyle="1" w:styleId="Default">
    <w:name w:val="Default"/>
    <w:rsid w:val="0048594E"/>
    <w:pPr>
      <w:autoSpaceDE w:val="0"/>
      <w:autoSpaceDN w:val="0"/>
      <w:adjustRightInd w:val="0"/>
    </w:pPr>
    <w:rPr>
      <w:color w:val="000000"/>
      <w:sz w:val="24"/>
      <w:szCs w:val="24"/>
    </w:rPr>
  </w:style>
  <w:style w:type="paragraph" w:styleId="Footer">
    <w:name w:val="footer"/>
    <w:basedOn w:val="Normal"/>
    <w:link w:val="FooterChar"/>
    <w:unhideWhenUsed/>
    <w:rsid w:val="002D5886"/>
    <w:pPr>
      <w:tabs>
        <w:tab w:val="clear" w:pos="567"/>
        <w:tab w:val="center" w:pos="4513"/>
        <w:tab w:val="right" w:pos="9026"/>
      </w:tabs>
    </w:pPr>
  </w:style>
  <w:style w:type="character" w:customStyle="1" w:styleId="FooterChar">
    <w:name w:val="Footer Char"/>
    <w:basedOn w:val="DefaultParagraphFont"/>
    <w:link w:val="Footer"/>
    <w:rsid w:val="002D5886"/>
    <w:rPr>
      <w:rFonts w:ascii="Times New (W1)" w:hAnsi="Times New (W1)"/>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18" Type="http://schemas.openxmlformats.org/officeDocument/2006/relationships/footer" Target="footer4.xml"/><Relationship Id="rId26" Type="http://schemas.openxmlformats.org/officeDocument/2006/relationships/footer" Target="footer8.xml"/><Relationship Id="rId39" Type="http://schemas.openxmlformats.org/officeDocument/2006/relationships/theme" Target="theme/theme1.xml"/><Relationship Id="rId3" Type="http://schemas.openxmlformats.org/officeDocument/2006/relationships/styles" Target="styles.xml"/><Relationship Id="rId21" Type="http://schemas.openxmlformats.org/officeDocument/2006/relationships/footer" Target="footer6.xml"/><Relationship Id="rId34" Type="http://schemas.openxmlformats.org/officeDocument/2006/relationships/header" Target="header14.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header" Target="header5.xml"/><Relationship Id="rId25" Type="http://schemas.openxmlformats.org/officeDocument/2006/relationships/header" Target="header9.xml"/><Relationship Id="rId33" Type="http://schemas.openxmlformats.org/officeDocument/2006/relationships/header" Target="header13.xml"/><Relationship Id="rId38"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header" Target="header6.xml"/><Relationship Id="rId29" Type="http://schemas.openxmlformats.org/officeDocument/2006/relationships/footer" Target="footer9.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24" Type="http://schemas.openxmlformats.org/officeDocument/2006/relationships/footer" Target="footer7.xml"/><Relationship Id="rId32" Type="http://schemas.openxmlformats.org/officeDocument/2006/relationships/footer" Target="footer11.xml"/><Relationship Id="rId37" Type="http://schemas.openxmlformats.org/officeDocument/2006/relationships/footer" Target="footer14.xml"/><Relationship Id="rId5" Type="http://schemas.openxmlformats.org/officeDocument/2006/relationships/settings" Target="settings.xml"/><Relationship Id="rId15" Type="http://schemas.openxmlformats.org/officeDocument/2006/relationships/footer" Target="footer3.xml"/><Relationship Id="rId23" Type="http://schemas.openxmlformats.org/officeDocument/2006/relationships/header" Target="header8.xml"/><Relationship Id="rId28" Type="http://schemas.openxmlformats.org/officeDocument/2006/relationships/header" Target="header11.xml"/><Relationship Id="rId36" Type="http://schemas.openxmlformats.org/officeDocument/2006/relationships/footer" Target="footer13.xml"/><Relationship Id="rId10" Type="http://schemas.openxmlformats.org/officeDocument/2006/relationships/header" Target="header1.xml"/><Relationship Id="rId19" Type="http://schemas.openxmlformats.org/officeDocument/2006/relationships/footer" Target="footer5.xml"/><Relationship Id="rId31" Type="http://schemas.openxmlformats.org/officeDocument/2006/relationships/header" Target="header12.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eader" Target="header3.xml"/><Relationship Id="rId22" Type="http://schemas.openxmlformats.org/officeDocument/2006/relationships/header" Target="header7.xml"/><Relationship Id="rId27" Type="http://schemas.openxmlformats.org/officeDocument/2006/relationships/header" Target="header10.xml"/><Relationship Id="rId30" Type="http://schemas.openxmlformats.org/officeDocument/2006/relationships/footer" Target="footer10.xml"/><Relationship Id="rId35" Type="http://schemas.openxmlformats.org/officeDocument/2006/relationships/footer" Target="footer1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3498FC4-D2D3-4837-A5EC-E84D9F1ECE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10</Pages>
  <Words>3125</Words>
  <Characters>17349</Characters>
  <Application>Microsoft Office Word</Application>
  <DocSecurity>0</DocSecurity>
  <Lines>385</Lines>
  <Paragraphs>220</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20254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2014-05-16T04:30:00Z</dcterms:created>
  <dcterms:modified xsi:type="dcterms:W3CDTF">2014-05-29T04:50:00Z</dcterms:modified>
</cp:coreProperties>
</file>