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67DE3" w:rsidRPr="00CA7390" w:rsidRDefault="00B67DE3" w:rsidP="00BD28BD">
      <w:pPr>
        <w:pStyle w:val="LDTitle"/>
        <w:spacing w:before="240" w:after="360"/>
        <w:rPr>
          <w:rFonts w:cs="Arial"/>
        </w:rPr>
      </w:pPr>
      <w:r w:rsidRPr="00CA7390">
        <w:rPr>
          <w:rFonts w:cs="Arial"/>
        </w:rPr>
        <w:t>Instrument number CASA</w:t>
      </w:r>
      <w:r w:rsidR="00BD28BD">
        <w:rPr>
          <w:rFonts w:cs="Arial"/>
        </w:rPr>
        <w:t> 61</w:t>
      </w:r>
      <w:r w:rsidRPr="00CA7390">
        <w:rPr>
          <w:rFonts w:cs="Arial"/>
        </w:rPr>
        <w:t>/</w:t>
      </w:r>
      <w:r w:rsidR="009775F2" w:rsidRPr="00CA7390">
        <w:rPr>
          <w:rFonts w:cs="Arial"/>
        </w:rPr>
        <w:t>1</w:t>
      </w:r>
      <w:r w:rsidR="00324476">
        <w:rPr>
          <w:rFonts w:cs="Arial"/>
        </w:rPr>
        <w:t>4</w:t>
      </w:r>
    </w:p>
    <w:p w:rsidR="00AA4230" w:rsidRPr="00CA7390" w:rsidRDefault="00AA4230" w:rsidP="00CA412D">
      <w:pPr>
        <w:pStyle w:val="LDBodytext"/>
      </w:pPr>
      <w:r w:rsidRPr="00CA7390">
        <w:rPr>
          <w:caps/>
        </w:rPr>
        <w:t xml:space="preserve">I, </w:t>
      </w:r>
      <w:bookmarkStart w:id="0" w:name="MakerName"/>
      <w:bookmarkEnd w:id="0"/>
      <w:r w:rsidRPr="00CA7390">
        <w:rPr>
          <w:caps/>
        </w:rPr>
        <w:t>John francis M</w:t>
      </w:r>
      <w:r w:rsidRPr="00CA7390">
        <w:t>c</w:t>
      </w:r>
      <w:r w:rsidRPr="00CA7390">
        <w:rPr>
          <w:caps/>
        </w:rPr>
        <w:t>cormick</w:t>
      </w:r>
      <w:r w:rsidRPr="00CA7390">
        <w:t xml:space="preserve">, </w:t>
      </w:r>
      <w:bookmarkStart w:id="1" w:name="MakerPosition"/>
      <w:bookmarkEnd w:id="1"/>
      <w:r w:rsidRPr="00CA7390">
        <w:t xml:space="preserve">Director of Aviation Safety, </w:t>
      </w:r>
      <w:bookmarkStart w:id="2" w:name="MakerStatus"/>
      <w:bookmarkEnd w:id="2"/>
      <w:r w:rsidRPr="00CA7390">
        <w:t xml:space="preserve">on behalf of CASA, make this instrument under </w:t>
      </w:r>
      <w:r w:rsidR="006E4A08" w:rsidRPr="00CA7390">
        <w:t>sub</w:t>
      </w:r>
      <w:r w:rsidRPr="00CA7390">
        <w:t>regulation 209</w:t>
      </w:r>
      <w:r w:rsidR="006E4A08" w:rsidRPr="00CA7390">
        <w:t> </w:t>
      </w:r>
      <w:r w:rsidRPr="00CA7390">
        <w:t xml:space="preserve">(1) of the </w:t>
      </w:r>
      <w:r w:rsidRPr="00CA7390">
        <w:rPr>
          <w:rStyle w:val="LDCitation"/>
        </w:rPr>
        <w:t>Civil Aviation Regulations 1988</w:t>
      </w:r>
      <w:r w:rsidR="006E4A08" w:rsidRPr="00CA7390">
        <w:rPr>
          <w:rStyle w:val="LDCitation"/>
          <w:i w:val="0"/>
        </w:rPr>
        <w:t xml:space="preserve"> (</w:t>
      </w:r>
      <w:r w:rsidR="006E4A08" w:rsidRPr="00CA7390">
        <w:rPr>
          <w:rStyle w:val="LDCitation"/>
          <w:b/>
        </w:rPr>
        <w:t>CAR 1988</w:t>
      </w:r>
      <w:r w:rsidR="006E4A08" w:rsidRPr="00CA7390">
        <w:rPr>
          <w:rStyle w:val="LDCitation"/>
          <w:i w:val="0"/>
        </w:rPr>
        <w:t>)</w:t>
      </w:r>
      <w:r w:rsidR="00EA507D">
        <w:rPr>
          <w:rStyle w:val="LDCitation"/>
          <w:i w:val="0"/>
        </w:rPr>
        <w:t xml:space="preserve"> and subsection 33 (3) of the </w:t>
      </w:r>
      <w:r w:rsidR="00EA507D" w:rsidRPr="00EA507D">
        <w:rPr>
          <w:rStyle w:val="LDCitation"/>
        </w:rPr>
        <w:t>Acts Interpretation Act 1901</w:t>
      </w:r>
      <w:r w:rsidRPr="00CA7390">
        <w:rPr>
          <w:rStyle w:val="LDCitation"/>
          <w:i w:val="0"/>
        </w:rPr>
        <w:t>.</w:t>
      </w:r>
    </w:p>
    <w:p w:rsidR="00AA4230" w:rsidRPr="00CA7390" w:rsidRDefault="00E20BCC" w:rsidP="002F4219">
      <w:pPr>
        <w:pStyle w:val="LDSignatory"/>
        <w:spacing w:before="840"/>
      </w:pPr>
      <w:bookmarkStart w:id="3" w:name="MakerName2"/>
      <w:bookmarkEnd w:id="3"/>
      <w:r w:rsidRPr="00305217">
        <w:rPr>
          <w:rFonts w:ascii="Arial" w:hAnsi="Arial" w:cs="Arial"/>
          <w:b/>
        </w:rPr>
        <w:t>[Signed John F. McCormick]</w:t>
      </w:r>
    </w:p>
    <w:p w:rsidR="006E4A08" w:rsidRPr="00CA7390" w:rsidRDefault="00AA4230" w:rsidP="006E4A08">
      <w:pPr>
        <w:pStyle w:val="LDBodytext"/>
      </w:pPr>
      <w:r w:rsidRPr="00CA7390">
        <w:t>John F. McCormick</w:t>
      </w:r>
      <w:r w:rsidRPr="00CA7390">
        <w:br/>
      </w:r>
      <w:bookmarkStart w:id="4" w:name="MakerPosition2"/>
      <w:bookmarkEnd w:id="4"/>
      <w:r w:rsidRPr="00CA7390">
        <w:t>Director of Aviation Safety</w:t>
      </w:r>
    </w:p>
    <w:p w:rsidR="00AA4230" w:rsidRPr="00CA7390" w:rsidRDefault="00E20BCC" w:rsidP="00A522C7">
      <w:pPr>
        <w:pStyle w:val="LDDate"/>
        <w:spacing w:before="200"/>
      </w:pPr>
      <w:r>
        <w:t xml:space="preserve">15 </w:t>
      </w:r>
      <w:bookmarkStart w:id="5" w:name="_GoBack"/>
      <w:bookmarkEnd w:id="5"/>
      <w:r w:rsidR="00C622BB">
        <w:t>Ma</w:t>
      </w:r>
      <w:r w:rsidR="00B7301A">
        <w:t>y</w:t>
      </w:r>
      <w:r w:rsidR="00C622BB">
        <w:t xml:space="preserve"> 2014</w:t>
      </w:r>
    </w:p>
    <w:p w:rsidR="004F4EA6" w:rsidRPr="00CA7390" w:rsidRDefault="00845290" w:rsidP="00CA7390">
      <w:pPr>
        <w:pStyle w:val="LDDescription"/>
        <w:pBdr>
          <w:bottom w:val="single" w:sz="4" w:space="5" w:color="auto"/>
        </w:pBdr>
        <w:rPr>
          <w:rFonts w:cs="Arial"/>
        </w:rPr>
      </w:pPr>
      <w:bookmarkStart w:id="6" w:name="InstrumentDescription"/>
      <w:bookmarkEnd w:id="6"/>
      <w:r w:rsidRPr="00CA7390">
        <w:rPr>
          <w:rFonts w:cs="Arial"/>
        </w:rPr>
        <w:t>Direction —</w:t>
      </w:r>
      <w:r w:rsidR="00B67DE3" w:rsidRPr="00CA7390">
        <w:rPr>
          <w:rFonts w:cs="Arial"/>
        </w:rPr>
        <w:t xml:space="preserve"> </w:t>
      </w:r>
      <w:r w:rsidRPr="00CA7390">
        <w:rPr>
          <w:rFonts w:cs="Arial"/>
        </w:rPr>
        <w:t xml:space="preserve">use of </w:t>
      </w:r>
      <w:r w:rsidR="00590880" w:rsidRPr="00CA7390">
        <w:rPr>
          <w:rFonts w:cs="Arial"/>
        </w:rPr>
        <w:t>ADS-B</w:t>
      </w:r>
      <w:r w:rsidRPr="00CA7390">
        <w:rPr>
          <w:rFonts w:cs="Arial"/>
        </w:rPr>
        <w:t xml:space="preserve"> in</w:t>
      </w:r>
      <w:r w:rsidR="00E05B02" w:rsidRPr="00CA7390">
        <w:rPr>
          <w:rFonts w:cs="Arial"/>
        </w:rPr>
        <w:t xml:space="preserve"> foreign aircraft engaged in</w:t>
      </w:r>
      <w:r w:rsidRPr="00CA7390">
        <w:rPr>
          <w:rFonts w:cs="Arial"/>
        </w:rPr>
        <w:t xml:space="preserve"> private operations</w:t>
      </w:r>
    </w:p>
    <w:p w:rsidR="008D59EA" w:rsidRPr="00CA7390" w:rsidRDefault="00845290" w:rsidP="00A522C7">
      <w:pPr>
        <w:pStyle w:val="LDClauseHeading"/>
        <w:spacing w:before="160"/>
        <w:rPr>
          <w:rFonts w:cs="Arial"/>
        </w:rPr>
      </w:pPr>
      <w:r w:rsidRPr="00CA7390">
        <w:rPr>
          <w:rFonts w:cs="Arial"/>
        </w:rPr>
        <w:t>1</w:t>
      </w:r>
      <w:r w:rsidR="008D59EA" w:rsidRPr="00CA7390">
        <w:rPr>
          <w:rFonts w:cs="Arial"/>
        </w:rPr>
        <w:tab/>
      </w:r>
      <w:r w:rsidR="00350E59" w:rsidRPr="00CA7390">
        <w:rPr>
          <w:rFonts w:cs="Arial"/>
        </w:rPr>
        <w:t>Commencement</w:t>
      </w:r>
    </w:p>
    <w:p w:rsidR="00506E34" w:rsidRPr="00CA7390" w:rsidRDefault="008D59EA" w:rsidP="002F4219">
      <w:pPr>
        <w:pStyle w:val="LDClause"/>
        <w:spacing w:before="40" w:after="40"/>
      </w:pPr>
      <w:r w:rsidRPr="00CA7390">
        <w:tab/>
      </w:r>
      <w:r w:rsidRPr="00CA7390">
        <w:tab/>
        <w:t>This instrument</w:t>
      </w:r>
      <w:r w:rsidR="00350E59" w:rsidRPr="00CA7390">
        <w:t xml:space="preserve"> </w:t>
      </w:r>
      <w:r w:rsidRPr="00CA7390">
        <w:t>commences on</w:t>
      </w:r>
      <w:r w:rsidR="00350E59" w:rsidRPr="00CA7390">
        <w:t xml:space="preserve"> the day after regist</w:t>
      </w:r>
      <w:r w:rsidR="00BD28BD">
        <w:t>ration</w:t>
      </w:r>
      <w:r w:rsidR="00350E59" w:rsidRPr="00CA7390">
        <w:t>.</w:t>
      </w:r>
    </w:p>
    <w:p w:rsidR="00626BE6" w:rsidRPr="00CA7390" w:rsidRDefault="00626BE6" w:rsidP="002F4219">
      <w:pPr>
        <w:pStyle w:val="LDClauseHeading"/>
        <w:spacing w:before="160"/>
        <w:rPr>
          <w:rFonts w:cs="Arial"/>
        </w:rPr>
      </w:pPr>
      <w:r w:rsidRPr="00CA7390">
        <w:rPr>
          <w:rFonts w:cs="Arial"/>
        </w:rPr>
        <w:t>2</w:t>
      </w:r>
      <w:r w:rsidRPr="00CA7390">
        <w:rPr>
          <w:rFonts w:cs="Arial"/>
        </w:rPr>
        <w:tab/>
        <w:t>Revocation</w:t>
      </w:r>
    </w:p>
    <w:p w:rsidR="00626BE6" w:rsidRDefault="00626BE6" w:rsidP="002F4219">
      <w:pPr>
        <w:pStyle w:val="LDClause"/>
        <w:spacing w:before="40" w:after="40"/>
      </w:pPr>
      <w:r w:rsidRPr="00CA7390">
        <w:tab/>
      </w:r>
      <w:r w:rsidRPr="00CA7390">
        <w:tab/>
        <w:t xml:space="preserve">CASA instrument </w:t>
      </w:r>
      <w:r w:rsidR="00506E34" w:rsidRPr="00CA7390">
        <w:t>521</w:t>
      </w:r>
      <w:r w:rsidRPr="00CA7390">
        <w:t xml:space="preserve">/09 </w:t>
      </w:r>
      <w:r w:rsidR="00B64BC7">
        <w:t>(</w:t>
      </w:r>
      <w:r w:rsidR="00715C74">
        <w:t>as amended</w:t>
      </w:r>
      <w:r w:rsidR="00B64BC7">
        <w:t>)</w:t>
      </w:r>
      <w:r w:rsidR="00715C74">
        <w:t xml:space="preserve"> </w:t>
      </w:r>
      <w:r w:rsidRPr="00CA7390">
        <w:t>is re</w:t>
      </w:r>
      <w:r w:rsidR="00B64BC7">
        <w:t>pealed</w:t>
      </w:r>
      <w:r w:rsidRPr="00CA7390">
        <w:t>.</w:t>
      </w:r>
    </w:p>
    <w:p w:rsidR="00BD28BD" w:rsidRPr="00CA7390" w:rsidRDefault="00BD28BD" w:rsidP="00BD28BD">
      <w:pPr>
        <w:pStyle w:val="LDClauseHeading"/>
        <w:spacing w:before="160"/>
        <w:rPr>
          <w:rFonts w:cs="Arial"/>
        </w:rPr>
      </w:pPr>
      <w:r>
        <w:rPr>
          <w:rFonts w:cs="Arial"/>
        </w:rPr>
        <w:t>3</w:t>
      </w:r>
      <w:r w:rsidRPr="00CA7390">
        <w:rPr>
          <w:rFonts w:cs="Arial"/>
        </w:rPr>
        <w:tab/>
        <w:t>Definitions</w:t>
      </w:r>
    </w:p>
    <w:p w:rsidR="00BD28BD" w:rsidRPr="00CA7390" w:rsidRDefault="00BD28BD" w:rsidP="00BD28BD">
      <w:pPr>
        <w:pStyle w:val="LDClause"/>
        <w:spacing w:before="40" w:after="40"/>
      </w:pPr>
      <w:r w:rsidRPr="00CA7390">
        <w:tab/>
      </w:r>
      <w:r w:rsidRPr="00CA7390">
        <w:tab/>
        <w:t xml:space="preserve">The definitions in Schedule 1 also apply for </w:t>
      </w:r>
      <w:r w:rsidR="00E778D0">
        <w:t xml:space="preserve">Schedule 1A and </w:t>
      </w:r>
      <w:r w:rsidRPr="00CA7390">
        <w:t>Schedule 2.</w:t>
      </w:r>
    </w:p>
    <w:p w:rsidR="00845290" w:rsidRPr="00CA7390" w:rsidRDefault="00BD28BD" w:rsidP="002F4219">
      <w:pPr>
        <w:pStyle w:val="LDClauseHeading"/>
        <w:spacing w:before="160"/>
        <w:rPr>
          <w:rFonts w:cs="Arial"/>
        </w:rPr>
      </w:pPr>
      <w:r>
        <w:rPr>
          <w:rFonts w:cs="Arial"/>
        </w:rPr>
        <w:t>4</w:t>
      </w:r>
      <w:r w:rsidR="00845290" w:rsidRPr="00CA7390">
        <w:rPr>
          <w:rFonts w:cs="Arial"/>
        </w:rPr>
        <w:tab/>
      </w:r>
      <w:r w:rsidR="00190302" w:rsidRPr="00CA7390">
        <w:rPr>
          <w:rFonts w:cs="Arial"/>
        </w:rPr>
        <w:t>Direction</w:t>
      </w:r>
    </w:p>
    <w:p w:rsidR="00845290" w:rsidRPr="00CA7390" w:rsidRDefault="00845290" w:rsidP="002F4219">
      <w:pPr>
        <w:pStyle w:val="LDClause"/>
        <w:spacing w:before="40" w:after="40"/>
      </w:pPr>
      <w:r w:rsidRPr="00CA7390">
        <w:tab/>
      </w:r>
      <w:r w:rsidRPr="00CA7390">
        <w:tab/>
      </w:r>
      <w:r w:rsidR="00190302" w:rsidRPr="00CA7390">
        <w:t xml:space="preserve">I direct that </w:t>
      </w:r>
      <w:r w:rsidRPr="00CA7390">
        <w:t>each operator</w:t>
      </w:r>
      <w:r w:rsidR="00C11799" w:rsidRPr="00CA7390">
        <w:t>,</w:t>
      </w:r>
      <w:r w:rsidRPr="00CA7390">
        <w:t xml:space="preserve"> and each pilot in command</w:t>
      </w:r>
      <w:r w:rsidR="00C11799" w:rsidRPr="00CA7390">
        <w:t>,</w:t>
      </w:r>
      <w:r w:rsidRPr="00CA7390">
        <w:t xml:space="preserve"> of </w:t>
      </w:r>
      <w:bookmarkStart w:id="7" w:name="OLE_LINK3"/>
      <w:r w:rsidRPr="00CA7390">
        <w:t xml:space="preserve">a </w:t>
      </w:r>
      <w:bookmarkStart w:id="8" w:name="OLE_LINK1"/>
      <w:bookmarkStart w:id="9" w:name="OLE_LINK2"/>
      <w:r w:rsidR="00590880" w:rsidRPr="00CA7390">
        <w:t>foreign</w:t>
      </w:r>
      <w:r w:rsidR="003E4D7E">
        <w:t xml:space="preserve"> </w:t>
      </w:r>
      <w:r w:rsidR="00590880" w:rsidRPr="00CA7390">
        <w:t xml:space="preserve">aircraft engaged in </w:t>
      </w:r>
      <w:r w:rsidRPr="00CA7390">
        <w:t>private operation</w:t>
      </w:r>
      <w:r w:rsidR="00590880" w:rsidRPr="00CA7390">
        <w:t>s</w:t>
      </w:r>
      <w:r w:rsidR="00C622BB">
        <w:t xml:space="preserve"> flying into or out of Australian territory, or operating</w:t>
      </w:r>
      <w:r w:rsidR="00590880" w:rsidRPr="00CA7390">
        <w:t xml:space="preserve"> in Australian </w:t>
      </w:r>
      <w:proofErr w:type="gramStart"/>
      <w:r w:rsidR="001A0063" w:rsidRPr="00CA7390">
        <w:t>territory</w:t>
      </w:r>
      <w:proofErr w:type="gramEnd"/>
      <w:r w:rsidR="00190302" w:rsidRPr="00CA7390">
        <w:t xml:space="preserve"> </w:t>
      </w:r>
      <w:bookmarkEnd w:id="7"/>
      <w:r w:rsidR="00E05B02" w:rsidRPr="00CA7390">
        <w:t xml:space="preserve">(a </w:t>
      </w:r>
      <w:r w:rsidR="00E05B02" w:rsidRPr="00CA7390">
        <w:rPr>
          <w:b/>
          <w:i/>
        </w:rPr>
        <w:t>foreign aircraft</w:t>
      </w:r>
      <w:r w:rsidR="00E05B02" w:rsidRPr="00CA7390">
        <w:t>)</w:t>
      </w:r>
      <w:r w:rsidR="00AE67E5">
        <w:t>,</w:t>
      </w:r>
      <w:r w:rsidR="00190302" w:rsidRPr="00CA7390">
        <w:t xml:space="preserve"> must comply with the condition mentioned in section </w:t>
      </w:r>
      <w:r w:rsidR="00BD28BD">
        <w:t>5</w:t>
      </w:r>
      <w:r w:rsidRPr="00CA7390">
        <w:t>.</w:t>
      </w:r>
    </w:p>
    <w:bookmarkEnd w:id="8"/>
    <w:bookmarkEnd w:id="9"/>
    <w:p w:rsidR="00C03F31" w:rsidRPr="00CA7390" w:rsidRDefault="00BD28BD" w:rsidP="002F4219">
      <w:pPr>
        <w:pStyle w:val="LDClauseHeading"/>
        <w:spacing w:before="160"/>
        <w:rPr>
          <w:rFonts w:cs="Arial"/>
        </w:rPr>
      </w:pPr>
      <w:r>
        <w:rPr>
          <w:rFonts w:cs="Arial"/>
        </w:rPr>
        <w:t>5</w:t>
      </w:r>
      <w:r w:rsidR="00C03F31" w:rsidRPr="00CA7390">
        <w:rPr>
          <w:rFonts w:cs="Arial"/>
        </w:rPr>
        <w:tab/>
      </w:r>
      <w:r w:rsidR="00190302" w:rsidRPr="00CA7390">
        <w:rPr>
          <w:rFonts w:cs="Arial"/>
        </w:rPr>
        <w:t>Condition</w:t>
      </w:r>
    </w:p>
    <w:p w:rsidR="00B96D60" w:rsidRPr="00CA7390" w:rsidRDefault="00190302" w:rsidP="002F4219">
      <w:pPr>
        <w:pStyle w:val="LDClause"/>
        <w:spacing w:before="40" w:after="40"/>
      </w:pPr>
      <w:r w:rsidRPr="00CA7390">
        <w:tab/>
      </w:r>
      <w:r w:rsidRPr="00CA7390">
        <w:tab/>
      </w:r>
      <w:r w:rsidR="00C11799" w:rsidRPr="00CA7390">
        <w:t>It</w:t>
      </w:r>
      <w:r w:rsidR="00845290" w:rsidRPr="00CA7390">
        <w:t xml:space="preserve"> is a condition</w:t>
      </w:r>
      <w:r w:rsidR="00321A58" w:rsidRPr="00CA7390">
        <w:t xml:space="preserve"> for operations under CAR 1988</w:t>
      </w:r>
      <w:r w:rsidR="00845290" w:rsidRPr="00CA7390">
        <w:t xml:space="preserve"> that </w:t>
      </w:r>
      <w:r w:rsidR="0066087D">
        <w:t>a</w:t>
      </w:r>
      <w:r w:rsidR="00C11799" w:rsidRPr="00CA7390">
        <w:t xml:space="preserve"> </w:t>
      </w:r>
      <w:r w:rsidR="00321A58" w:rsidRPr="00CA7390">
        <w:t>foreign</w:t>
      </w:r>
      <w:r w:rsidR="003E4D7E">
        <w:t xml:space="preserve"> </w:t>
      </w:r>
      <w:r w:rsidR="00C11799" w:rsidRPr="00CA7390">
        <w:t xml:space="preserve">aircraft </w:t>
      </w:r>
      <w:r w:rsidR="00321A58" w:rsidRPr="00CA7390">
        <w:t xml:space="preserve">must </w:t>
      </w:r>
      <w:r w:rsidR="00E05B02" w:rsidRPr="00CA7390">
        <w:t xml:space="preserve">conform to the requirements </w:t>
      </w:r>
      <w:r w:rsidRPr="00CA7390">
        <w:t>in</w:t>
      </w:r>
      <w:r w:rsidR="00E05B02" w:rsidRPr="00CA7390">
        <w:t xml:space="preserve"> </w:t>
      </w:r>
      <w:r w:rsidR="00A522C7" w:rsidRPr="00CA7390">
        <w:t>Schedule 1</w:t>
      </w:r>
      <w:r w:rsidR="00E778D0">
        <w:t xml:space="preserve"> </w:t>
      </w:r>
      <w:r w:rsidR="00E778D0" w:rsidRPr="00AB2E07">
        <w:t>and Schedule 1A</w:t>
      </w:r>
      <w:r w:rsidR="00A522C7" w:rsidRPr="00CA7390">
        <w:t>.</w:t>
      </w:r>
    </w:p>
    <w:p w:rsidR="00E778D0" w:rsidRDefault="00E778D0" w:rsidP="00E778D0">
      <w:pPr>
        <w:pStyle w:val="LDNote"/>
        <w:rPr>
          <w:sz w:val="18"/>
          <w:szCs w:val="18"/>
        </w:rPr>
      </w:pPr>
      <w:bookmarkStart w:id="10" w:name="_Toc169615223"/>
      <w:r w:rsidRPr="002F4219">
        <w:rPr>
          <w:i/>
          <w:sz w:val="18"/>
          <w:szCs w:val="18"/>
        </w:rPr>
        <w:t>Note</w:t>
      </w:r>
      <w:r>
        <w:rPr>
          <w:i/>
          <w:sz w:val="18"/>
          <w:szCs w:val="18"/>
        </w:rPr>
        <w:t> 1</w:t>
      </w:r>
      <w:r w:rsidRPr="002F4219">
        <w:rPr>
          <w:i/>
          <w:sz w:val="18"/>
          <w:szCs w:val="18"/>
        </w:rPr>
        <w:t>   </w:t>
      </w:r>
      <w:r w:rsidRPr="002F4219">
        <w:rPr>
          <w:sz w:val="18"/>
          <w:szCs w:val="18"/>
        </w:rPr>
        <w:t>Schedule 1 contains directions relating to the carriage and use of automatic dependent surveillance</w:t>
      </w:r>
      <w:r>
        <w:rPr>
          <w:sz w:val="18"/>
          <w:szCs w:val="18"/>
        </w:rPr>
        <w:t> </w:t>
      </w:r>
      <w:r w:rsidRPr="002F4219">
        <w:rPr>
          <w:sz w:val="18"/>
          <w:szCs w:val="18"/>
        </w:rPr>
        <w:t>– broadcast (ADS-B) equipment in Australian territory.</w:t>
      </w:r>
    </w:p>
    <w:p w:rsidR="00E778D0" w:rsidRPr="002F4219" w:rsidRDefault="00E778D0" w:rsidP="00E778D0">
      <w:pPr>
        <w:pStyle w:val="LDNote"/>
        <w:rPr>
          <w:sz w:val="18"/>
          <w:szCs w:val="18"/>
        </w:rPr>
      </w:pPr>
      <w:r w:rsidRPr="002F4219">
        <w:rPr>
          <w:i/>
          <w:sz w:val="18"/>
          <w:szCs w:val="18"/>
        </w:rPr>
        <w:t>Note</w:t>
      </w:r>
      <w:r>
        <w:rPr>
          <w:i/>
          <w:sz w:val="18"/>
          <w:szCs w:val="18"/>
        </w:rPr>
        <w:t> 2</w:t>
      </w:r>
      <w:r w:rsidRPr="002F4219">
        <w:rPr>
          <w:i/>
          <w:sz w:val="18"/>
          <w:szCs w:val="18"/>
        </w:rPr>
        <w:t>   </w:t>
      </w:r>
      <w:r w:rsidRPr="002F4219">
        <w:rPr>
          <w:sz w:val="18"/>
          <w:szCs w:val="18"/>
        </w:rPr>
        <w:t>Schedule 1</w:t>
      </w:r>
      <w:r>
        <w:rPr>
          <w:sz w:val="18"/>
          <w:szCs w:val="18"/>
        </w:rPr>
        <w:t>A</w:t>
      </w:r>
      <w:r w:rsidRPr="002F4219">
        <w:rPr>
          <w:sz w:val="18"/>
          <w:szCs w:val="18"/>
        </w:rPr>
        <w:t xml:space="preserve"> contains directions relating to the </w:t>
      </w:r>
      <w:r>
        <w:rPr>
          <w:sz w:val="18"/>
          <w:szCs w:val="18"/>
        </w:rPr>
        <w:t>standards for Mode S transponder equipment</w:t>
      </w:r>
      <w:r w:rsidRPr="002F4219">
        <w:rPr>
          <w:sz w:val="18"/>
          <w:szCs w:val="18"/>
        </w:rPr>
        <w:t xml:space="preserve"> in Australian territory.</w:t>
      </w:r>
    </w:p>
    <w:bookmarkEnd w:id="10"/>
    <w:p w:rsidR="00A97E2C" w:rsidRDefault="00A97E2C" w:rsidP="00A97E2C">
      <w:pPr>
        <w:pStyle w:val="LDScheduleheading"/>
      </w:pPr>
      <w:r>
        <w:t>Schedule 1</w:t>
      </w:r>
      <w:r>
        <w:tab/>
        <w:t>Directions relating to carriage and use of automatic dependent surveillance – broadcast equipment</w:t>
      </w:r>
    </w:p>
    <w:p w:rsidR="00A97E2C" w:rsidRDefault="00A97E2C" w:rsidP="00A97E2C">
      <w:pPr>
        <w:pStyle w:val="LDScheduleClause"/>
        <w:spacing w:before="40" w:after="40"/>
      </w:pPr>
      <w:r>
        <w:tab/>
        <w:t>1</w:t>
      </w:r>
      <w:r>
        <w:tab/>
        <w:t>In this Schedule:</w:t>
      </w:r>
    </w:p>
    <w:p w:rsidR="00A97E2C" w:rsidRDefault="00A97E2C" w:rsidP="00A97E2C">
      <w:pPr>
        <w:pStyle w:val="LDdefinition"/>
        <w:spacing w:before="40" w:after="40"/>
      </w:pPr>
      <w:r>
        <w:rPr>
          <w:b/>
          <w:i/>
        </w:rPr>
        <w:t>ADS-B</w:t>
      </w:r>
      <w:r>
        <w:t xml:space="preserve"> means automatic dependent surveillance – broadcast.</w:t>
      </w:r>
    </w:p>
    <w:p w:rsidR="00A97E2C" w:rsidRDefault="00A97E2C" w:rsidP="00A97E2C">
      <w:pPr>
        <w:pStyle w:val="LDdefinition"/>
        <w:spacing w:before="40" w:after="40"/>
      </w:pPr>
      <w:r>
        <w:rPr>
          <w:b/>
          <w:i/>
        </w:rPr>
        <w:t xml:space="preserve">ADS-B test flight </w:t>
      </w:r>
      <w:r>
        <w:t>means a flight to prove ADS-B transmitting equipment that is newly installed on the aircraft undertaking the flight.</w:t>
      </w:r>
    </w:p>
    <w:p w:rsidR="00A97E2C" w:rsidRDefault="00A97E2C" w:rsidP="00A97E2C">
      <w:pPr>
        <w:pStyle w:val="LDdefinition"/>
        <w:spacing w:before="40" w:after="40"/>
      </w:pPr>
      <w:proofErr w:type="gramStart"/>
      <w:r>
        <w:rPr>
          <w:b/>
          <w:i/>
        </w:rPr>
        <w:t>aircraft</w:t>
      </w:r>
      <w:proofErr w:type="gramEnd"/>
      <w:r>
        <w:rPr>
          <w:b/>
          <w:i/>
        </w:rPr>
        <w:t xml:space="preserve"> </w:t>
      </w:r>
      <w:r>
        <w:t>means a foreign aircraft.</w:t>
      </w:r>
    </w:p>
    <w:p w:rsidR="00A97E2C" w:rsidRDefault="00A97E2C" w:rsidP="00A97E2C">
      <w:pPr>
        <w:pStyle w:val="LDdefinition"/>
      </w:pPr>
      <w:proofErr w:type="gramStart"/>
      <w:r>
        <w:rPr>
          <w:b/>
          <w:i/>
        </w:rPr>
        <w:lastRenderedPageBreak/>
        <w:t>aircraft</w:t>
      </w:r>
      <w:proofErr w:type="gramEnd"/>
      <w:r>
        <w:rPr>
          <w:b/>
          <w:i/>
        </w:rPr>
        <w:t xml:space="preserve"> address</w:t>
      </w:r>
      <w:r>
        <w:t xml:space="preserve"> means a unique code of 24 binary bits assigned to an aircraft by or under the authority of an NAA for the purpose of air-to-ground communication, navigation and surveillance.</w:t>
      </w:r>
    </w:p>
    <w:p w:rsidR="00A97E2C" w:rsidRDefault="00A97E2C" w:rsidP="00A97E2C">
      <w:pPr>
        <w:pStyle w:val="LDdefinition"/>
        <w:keepNext/>
        <w:spacing w:before="40" w:after="40"/>
      </w:pPr>
      <w:proofErr w:type="gramStart"/>
      <w:r>
        <w:rPr>
          <w:b/>
          <w:i/>
        </w:rPr>
        <w:t>approved</w:t>
      </w:r>
      <w:proofErr w:type="gramEnd"/>
      <w:r>
        <w:rPr>
          <w:b/>
          <w:i/>
        </w:rPr>
        <w:t xml:space="preserve"> equipment configuration </w:t>
      </w:r>
      <w:r>
        <w:t>means an equipment configuration that:</w:t>
      </w:r>
    </w:p>
    <w:p w:rsidR="00A97E2C" w:rsidRDefault="00A97E2C" w:rsidP="00A97E2C">
      <w:pPr>
        <w:pStyle w:val="LDP1a"/>
        <w:spacing w:before="40" w:after="40"/>
      </w:pPr>
      <w:r>
        <w:t>(a)</w:t>
      </w:r>
      <w:r>
        <w:tab/>
      </w:r>
      <w:proofErr w:type="gramStart"/>
      <w:r>
        <w:t>meets</w:t>
      </w:r>
      <w:proofErr w:type="gramEnd"/>
      <w:r>
        <w:t xml:space="preserve"> the conditions for approval set out in Schedule 2; or</w:t>
      </w:r>
    </w:p>
    <w:p w:rsidR="00A97E2C" w:rsidRDefault="00A97E2C" w:rsidP="00A97E2C">
      <w:pPr>
        <w:pStyle w:val="LDP1a"/>
        <w:spacing w:before="40" w:after="40"/>
      </w:pPr>
      <w:r>
        <w:t>(b)</w:t>
      </w:r>
      <w:r>
        <w:tab/>
      </w:r>
      <w:proofErr w:type="gramStart"/>
      <w:r>
        <w:t>is</w:t>
      </w:r>
      <w:proofErr w:type="gramEnd"/>
      <w:r>
        <w:t xml:space="preserve"> approved in writing by CASA.</w:t>
      </w:r>
    </w:p>
    <w:p w:rsidR="00A97E2C" w:rsidRDefault="00A97E2C" w:rsidP="00A97E2C">
      <w:pPr>
        <w:pStyle w:val="LDNote"/>
        <w:spacing w:before="40" w:after="40"/>
        <w:ind w:right="-227"/>
      </w:pPr>
      <w:r>
        <w:rPr>
          <w:i/>
        </w:rPr>
        <w:t>Note</w:t>
      </w:r>
      <w:r>
        <w:t>   Equipment configurations approved by CASA are published in Appendix D of Advisory Circular 21-45.</w:t>
      </w:r>
    </w:p>
    <w:p w:rsidR="00A97E2C" w:rsidRDefault="00A97E2C" w:rsidP="00A97E2C">
      <w:pPr>
        <w:pStyle w:val="LDdefinition"/>
      </w:pPr>
      <w:r>
        <w:rPr>
          <w:b/>
          <w:i/>
        </w:rPr>
        <w:t xml:space="preserve">ATC </w:t>
      </w:r>
      <w:r>
        <w:t>means air traffic control.</w:t>
      </w:r>
    </w:p>
    <w:p w:rsidR="00A97E2C" w:rsidRDefault="00A97E2C" w:rsidP="00A97E2C">
      <w:pPr>
        <w:pStyle w:val="LDdefinition"/>
        <w:spacing w:before="40" w:after="40"/>
      </w:pPr>
      <w:r>
        <w:rPr>
          <w:b/>
          <w:i/>
        </w:rPr>
        <w:t xml:space="preserve">ATSO </w:t>
      </w:r>
      <w:r>
        <w:t>means the Australian Technical Standard Order of CASA.</w:t>
      </w:r>
    </w:p>
    <w:p w:rsidR="00A97E2C" w:rsidRDefault="00A97E2C" w:rsidP="00A97E2C">
      <w:pPr>
        <w:pStyle w:val="LDdefinition"/>
        <w:spacing w:before="40" w:after="40"/>
      </w:pPr>
      <w:r>
        <w:rPr>
          <w:b/>
          <w:i/>
        </w:rPr>
        <w:t xml:space="preserve">EASA </w:t>
      </w:r>
      <w:r>
        <w:t>means the European Aviation Safety Agency.</w:t>
      </w:r>
    </w:p>
    <w:p w:rsidR="00A97E2C" w:rsidRDefault="00A97E2C" w:rsidP="00A97E2C">
      <w:pPr>
        <w:pStyle w:val="LDdefinition"/>
        <w:spacing w:before="40" w:after="40"/>
      </w:pPr>
      <w:r>
        <w:rPr>
          <w:b/>
          <w:i/>
        </w:rPr>
        <w:t>EASA AMC 20-24</w:t>
      </w:r>
      <w:r>
        <w:t xml:space="preserve"> means EASA document AMC 20-24 titled </w:t>
      </w:r>
      <w:r>
        <w:rPr>
          <w:i/>
        </w:rPr>
        <w:t xml:space="preserve">Certification Considerations for </w:t>
      </w:r>
      <w:r w:rsidR="00F45A02">
        <w:rPr>
          <w:i/>
        </w:rPr>
        <w:t xml:space="preserve">the </w:t>
      </w:r>
      <w:r>
        <w:rPr>
          <w:i/>
        </w:rPr>
        <w:t xml:space="preserve">Enhanced ATS in Non-Radar Areas using ADS-B Surveillance (ADS-B-NRA) </w:t>
      </w:r>
      <w:r w:rsidR="00F45A02">
        <w:rPr>
          <w:i/>
        </w:rPr>
        <w:t xml:space="preserve">Application </w:t>
      </w:r>
      <w:r>
        <w:rPr>
          <w:i/>
        </w:rPr>
        <w:t>via 1090 MHZ Extended Squitter,</w:t>
      </w:r>
      <w:r>
        <w:t xml:space="preserve"> dated 2 May 2008.</w:t>
      </w:r>
    </w:p>
    <w:p w:rsidR="00A97E2C" w:rsidRDefault="00A97E2C" w:rsidP="00A97E2C">
      <w:pPr>
        <w:pStyle w:val="LDdefinition"/>
      </w:pPr>
      <w:r>
        <w:rPr>
          <w:b/>
          <w:i/>
        </w:rPr>
        <w:t>EHS DAPs</w:t>
      </w:r>
      <w:r>
        <w:t xml:space="preserve"> means enhanced surveillance downlink of aircraft parameters.</w:t>
      </w:r>
    </w:p>
    <w:p w:rsidR="00A97E2C" w:rsidRDefault="00A97E2C" w:rsidP="00A97E2C">
      <w:pPr>
        <w:pStyle w:val="LDdefinition"/>
        <w:spacing w:before="40" w:after="40"/>
      </w:pPr>
      <w:r>
        <w:rPr>
          <w:b/>
          <w:i/>
        </w:rPr>
        <w:t xml:space="preserve">ETSO </w:t>
      </w:r>
      <w:r>
        <w:t>means</w:t>
      </w:r>
      <w:r>
        <w:rPr>
          <w:b/>
          <w:i/>
        </w:rPr>
        <w:t xml:space="preserve"> </w:t>
      </w:r>
      <w:r>
        <w:t>European Technical Standard Order of the EASA.</w:t>
      </w:r>
    </w:p>
    <w:p w:rsidR="00A97E2C" w:rsidRDefault="00A97E2C" w:rsidP="00A97E2C">
      <w:pPr>
        <w:pStyle w:val="LDdefinition"/>
        <w:spacing w:before="40" w:after="40"/>
      </w:pPr>
      <w:r>
        <w:rPr>
          <w:b/>
          <w:i/>
        </w:rPr>
        <w:t xml:space="preserve">FAA </w:t>
      </w:r>
      <w:r>
        <w:t>means the Federal Aviation Administration of the United States.</w:t>
      </w:r>
    </w:p>
    <w:p w:rsidR="00A97E2C" w:rsidRDefault="00A97E2C" w:rsidP="00A97E2C">
      <w:pPr>
        <w:pStyle w:val="LDdefinition"/>
        <w:spacing w:before="40" w:after="40"/>
      </w:pPr>
      <w:r>
        <w:rPr>
          <w:b/>
          <w:i/>
        </w:rPr>
        <w:t>FDE</w:t>
      </w:r>
      <w:r>
        <w:rPr>
          <w:i/>
        </w:rPr>
        <w:t xml:space="preserve"> </w:t>
      </w:r>
      <w:r>
        <w:t>means Fault Detection and Exclusion, a feature of a GNSS receiver that excludes faulty satellites from position computation.</w:t>
      </w:r>
    </w:p>
    <w:p w:rsidR="00A97E2C" w:rsidRDefault="00A97E2C" w:rsidP="00A97E2C">
      <w:pPr>
        <w:pStyle w:val="LDdefinition"/>
        <w:spacing w:before="40" w:after="40"/>
      </w:pPr>
      <w:r>
        <w:rPr>
          <w:b/>
          <w:i/>
        </w:rPr>
        <w:t xml:space="preserve">FL 290 </w:t>
      </w:r>
      <w:r>
        <w:t>means flight level 290.</w:t>
      </w:r>
    </w:p>
    <w:p w:rsidR="00A97E2C" w:rsidRDefault="00A97E2C" w:rsidP="00A97E2C">
      <w:pPr>
        <w:pStyle w:val="LDdefinition"/>
        <w:spacing w:before="40" w:after="40"/>
      </w:pPr>
      <w:r>
        <w:rPr>
          <w:i/>
        </w:rPr>
        <w:t>Note</w:t>
      </w:r>
      <w:r>
        <w:t xml:space="preserve">   Flight level 290 is defined in </w:t>
      </w:r>
      <w:proofErr w:type="spellStart"/>
      <w:r>
        <w:t>subregulation</w:t>
      </w:r>
      <w:proofErr w:type="spellEnd"/>
      <w:r>
        <w:t xml:space="preserve"> 2 (1) of CAR 1988.</w:t>
      </w:r>
    </w:p>
    <w:p w:rsidR="00A97E2C" w:rsidRDefault="00A97E2C" w:rsidP="00A97E2C">
      <w:pPr>
        <w:pStyle w:val="LDdefinition"/>
        <w:spacing w:before="40" w:after="40"/>
      </w:pPr>
      <w:proofErr w:type="gramStart"/>
      <w:r>
        <w:rPr>
          <w:b/>
          <w:i/>
        </w:rPr>
        <w:t>foreign</w:t>
      </w:r>
      <w:proofErr w:type="gramEnd"/>
      <w:r>
        <w:rPr>
          <w:b/>
          <w:i/>
        </w:rPr>
        <w:t xml:space="preserve"> aircraft </w:t>
      </w:r>
      <w:r>
        <w:t>means a foreign aircraft engaged in private operations in Australian territory.</w:t>
      </w:r>
    </w:p>
    <w:p w:rsidR="00A97E2C" w:rsidRDefault="00A97E2C" w:rsidP="00A97E2C">
      <w:pPr>
        <w:pStyle w:val="LDdefinition"/>
        <w:spacing w:before="40" w:after="40"/>
      </w:pPr>
      <w:r>
        <w:rPr>
          <w:b/>
          <w:i/>
        </w:rPr>
        <w:t xml:space="preserve">GNSS </w:t>
      </w:r>
      <w:r>
        <w:t xml:space="preserve">means the Global Navigation Satellite System installed in an aircraft to continually compute the position of the aircraft by use of the GPS. </w:t>
      </w:r>
    </w:p>
    <w:p w:rsidR="00A97E2C" w:rsidRDefault="00A97E2C" w:rsidP="00A97E2C">
      <w:pPr>
        <w:pStyle w:val="LDdefinition"/>
        <w:spacing w:before="40" w:after="40"/>
      </w:pPr>
      <w:r>
        <w:rPr>
          <w:b/>
          <w:i/>
        </w:rPr>
        <w:t>GPS</w:t>
      </w:r>
      <w:r>
        <w:t xml:space="preserve"> means the Global Positioning System.</w:t>
      </w:r>
    </w:p>
    <w:p w:rsidR="00A97E2C" w:rsidRDefault="00A97E2C" w:rsidP="00A97E2C">
      <w:pPr>
        <w:pStyle w:val="LDdefinition"/>
        <w:spacing w:before="40" w:after="40"/>
      </w:pPr>
      <w:r>
        <w:rPr>
          <w:b/>
          <w:i/>
        </w:rPr>
        <w:t>HPL</w:t>
      </w:r>
      <w:r>
        <w:t xml:space="preserve"> means the Horizontal Protection Level of the GNSS position of an aircraft as an output of the GNSS receiver or system.</w:t>
      </w:r>
    </w:p>
    <w:p w:rsidR="00A97E2C" w:rsidRDefault="00A97E2C" w:rsidP="00A97E2C">
      <w:pPr>
        <w:pStyle w:val="LDdefinition"/>
      </w:pPr>
      <w:bookmarkStart w:id="11" w:name="OLE_LINK9"/>
      <w:bookmarkStart w:id="12" w:name="OLE_LINK8"/>
      <w:r>
        <w:rPr>
          <w:b/>
          <w:i/>
        </w:rPr>
        <w:t>Mode A</w:t>
      </w:r>
      <w:r>
        <w:t xml:space="preserve"> is a transponder function that transmits a 4-digit octal identification </w:t>
      </w:r>
      <w:bookmarkEnd w:id="11"/>
      <w:bookmarkEnd w:id="12"/>
      <w:r>
        <w:t>code for an aircraft when interrogated by an SSR, the code having been assigned to the aircraft by ATC for the relevant flight sector.</w:t>
      </w:r>
    </w:p>
    <w:p w:rsidR="00A97E2C" w:rsidRDefault="00A97E2C" w:rsidP="00A97E2C">
      <w:pPr>
        <w:pStyle w:val="LDdefinition"/>
      </w:pPr>
      <w:r>
        <w:rPr>
          <w:b/>
          <w:i/>
        </w:rPr>
        <w:t xml:space="preserve">Mode </w:t>
      </w:r>
      <w:proofErr w:type="gramStart"/>
      <w:r>
        <w:rPr>
          <w:b/>
          <w:i/>
        </w:rPr>
        <w:t>A</w:t>
      </w:r>
      <w:proofErr w:type="gramEnd"/>
      <w:r>
        <w:rPr>
          <w:b/>
          <w:i/>
        </w:rPr>
        <w:t xml:space="preserve"> code</w:t>
      </w:r>
      <w:r>
        <w:t xml:space="preserve"> is the 4-digit octal identification code transmitted by a Mode A transponder function.</w:t>
      </w:r>
    </w:p>
    <w:p w:rsidR="00A97E2C" w:rsidRDefault="00A97E2C" w:rsidP="00A97E2C">
      <w:pPr>
        <w:pStyle w:val="LDdefinition"/>
      </w:pPr>
      <w:r>
        <w:rPr>
          <w:b/>
          <w:i/>
        </w:rPr>
        <w:t>Mode C</w:t>
      </w:r>
      <w:r>
        <w:t xml:space="preserve"> is a transponder function that transmits a 4-digit octal code for an aircraft’s pressure altitude when interrogated by an SSR.</w:t>
      </w:r>
    </w:p>
    <w:p w:rsidR="00A97E2C" w:rsidRDefault="00A97E2C" w:rsidP="00A97E2C">
      <w:pPr>
        <w:pStyle w:val="LDdefinition"/>
      </w:pPr>
      <w:r>
        <w:rPr>
          <w:b/>
          <w:i/>
        </w:rPr>
        <w:t>Mode C code</w:t>
      </w:r>
      <w:r>
        <w:t xml:space="preserve"> is the 4-digit octal identification code transmitted by a Mode C transponder function.</w:t>
      </w:r>
    </w:p>
    <w:p w:rsidR="00A97E2C" w:rsidRDefault="00A97E2C" w:rsidP="00A97E2C">
      <w:pPr>
        <w:pStyle w:val="LDdefinition"/>
      </w:pPr>
      <w:r>
        <w:rPr>
          <w:b/>
          <w:i/>
        </w:rPr>
        <w:t>Mode S</w:t>
      </w:r>
      <w:r>
        <w:t xml:space="preserve"> is a </w:t>
      </w:r>
      <w:proofErr w:type="spellStart"/>
      <w:r>
        <w:t>monopulse</w:t>
      </w:r>
      <w:proofErr w:type="spellEnd"/>
      <w:r>
        <w:t xml:space="preserve"> radar interrogation technique that improves the accuracy of the azimuth and range information of an aircraft, and uses a unique aircraft address to selectively call individual aircraft. </w:t>
      </w:r>
    </w:p>
    <w:p w:rsidR="00A97E2C" w:rsidRDefault="00A97E2C" w:rsidP="00A97E2C">
      <w:pPr>
        <w:pStyle w:val="LDdefinition"/>
        <w:spacing w:before="40" w:after="40"/>
      </w:pPr>
      <w:r>
        <w:rPr>
          <w:b/>
          <w:i/>
        </w:rPr>
        <w:t>NAA</w:t>
      </w:r>
      <w:r>
        <w:t xml:space="preserve"> has the same meaning as in regulation 1.</w:t>
      </w:r>
      <w:r w:rsidR="007D0AE8">
        <w:t>00</w:t>
      </w:r>
      <w:r>
        <w:t xml:space="preserve">4 of the </w:t>
      </w:r>
      <w:r>
        <w:rPr>
          <w:i/>
        </w:rPr>
        <w:t>Civil Aviation Safety Regulations 1998</w:t>
      </w:r>
      <w:r>
        <w:t>.</w:t>
      </w:r>
    </w:p>
    <w:p w:rsidR="00A97E2C" w:rsidRDefault="00A97E2C" w:rsidP="00A97E2C">
      <w:pPr>
        <w:pStyle w:val="LDNote"/>
        <w:spacing w:before="40" w:after="40"/>
      </w:pPr>
      <w:r>
        <w:rPr>
          <w:i/>
        </w:rPr>
        <w:t>Note   </w:t>
      </w:r>
      <w:r>
        <w:t>“</w:t>
      </w:r>
      <w:r>
        <w:rPr>
          <w:b/>
          <w:bCs/>
          <w:i/>
          <w:iCs/>
        </w:rPr>
        <w:t>NAA</w:t>
      </w:r>
      <w:r>
        <w:t>, for a country other than Australia, means:</w:t>
      </w:r>
    </w:p>
    <w:p w:rsidR="00A97E2C" w:rsidRPr="00F45A02" w:rsidRDefault="00A97E2C" w:rsidP="00F45A02">
      <w:pPr>
        <w:pStyle w:val="LDP1a"/>
        <w:tabs>
          <w:tab w:val="clear" w:pos="1191"/>
          <w:tab w:val="left" w:pos="1418"/>
          <w:tab w:val="left" w:pos="1843"/>
        </w:tabs>
        <w:spacing w:before="30" w:after="30"/>
        <w:ind w:left="1843" w:hanging="425"/>
        <w:rPr>
          <w:sz w:val="20"/>
          <w:szCs w:val="20"/>
        </w:rPr>
      </w:pPr>
      <w:r w:rsidRPr="00F45A02">
        <w:rPr>
          <w:sz w:val="20"/>
          <w:szCs w:val="20"/>
        </w:rPr>
        <w:t>(a)</w:t>
      </w:r>
      <w:r w:rsidRPr="00F45A02">
        <w:rPr>
          <w:sz w:val="20"/>
          <w:szCs w:val="20"/>
        </w:rPr>
        <w:tab/>
      </w:r>
      <w:proofErr w:type="gramStart"/>
      <w:r w:rsidRPr="00F45A02">
        <w:rPr>
          <w:sz w:val="20"/>
          <w:szCs w:val="20"/>
        </w:rPr>
        <w:t>the</w:t>
      </w:r>
      <w:proofErr w:type="gramEnd"/>
      <w:r w:rsidRPr="00F45A02">
        <w:rPr>
          <w:sz w:val="20"/>
          <w:szCs w:val="20"/>
        </w:rPr>
        <w:t xml:space="preserve"> national airworthiness authority of the country; or</w:t>
      </w:r>
    </w:p>
    <w:p w:rsidR="00A97E2C" w:rsidRPr="00F45A02" w:rsidRDefault="00A97E2C" w:rsidP="00F45A02">
      <w:pPr>
        <w:pStyle w:val="LDP1a"/>
        <w:tabs>
          <w:tab w:val="clear" w:pos="1191"/>
          <w:tab w:val="left" w:pos="1418"/>
          <w:tab w:val="left" w:pos="1843"/>
        </w:tabs>
        <w:spacing w:before="30" w:after="30"/>
        <w:ind w:left="1843" w:hanging="425"/>
        <w:rPr>
          <w:sz w:val="20"/>
          <w:szCs w:val="20"/>
        </w:rPr>
      </w:pPr>
      <w:proofErr w:type="gramStart"/>
      <w:r w:rsidRPr="00F45A02">
        <w:rPr>
          <w:sz w:val="20"/>
          <w:szCs w:val="20"/>
        </w:rPr>
        <w:t>(b)</w:t>
      </w:r>
      <w:r w:rsidRPr="00F45A02">
        <w:rPr>
          <w:sz w:val="20"/>
          <w:szCs w:val="20"/>
        </w:rPr>
        <w:tab/>
        <w:t>EASA, in relation to any function or task that EASA carries out on behalf of the country.”</w:t>
      </w:r>
      <w:proofErr w:type="gramEnd"/>
    </w:p>
    <w:p w:rsidR="00A97E2C" w:rsidRDefault="00A97E2C" w:rsidP="00A97E2C">
      <w:pPr>
        <w:pStyle w:val="LDdefinition"/>
        <w:spacing w:before="40" w:after="40"/>
      </w:pPr>
      <w:r>
        <w:rPr>
          <w:b/>
          <w:i/>
        </w:rPr>
        <w:t>NIC</w:t>
      </w:r>
      <w:r>
        <w:t xml:space="preserve"> means Navigation Integrity Category as specified in paragraph 2.2.3.2.7.2.6 of RTCA/DO</w:t>
      </w:r>
      <w:r>
        <w:noBreakHyphen/>
        <w:t>260A.</w:t>
      </w:r>
    </w:p>
    <w:p w:rsidR="00A97E2C" w:rsidRDefault="00A97E2C" w:rsidP="00A97E2C">
      <w:pPr>
        <w:pStyle w:val="LDdefinition"/>
        <w:spacing w:before="40" w:after="40"/>
      </w:pPr>
      <w:proofErr w:type="spellStart"/>
      <w:r>
        <w:rPr>
          <w:b/>
          <w:i/>
        </w:rPr>
        <w:t>NUCp</w:t>
      </w:r>
      <w:proofErr w:type="spellEnd"/>
      <w:r>
        <w:t xml:space="preserve"> means Navigation Uncertainty Category – Position as specified in paragraph 2.2.8.1.5 of RTCA/DO-260.</w:t>
      </w:r>
    </w:p>
    <w:p w:rsidR="00A97E2C" w:rsidRDefault="00A97E2C" w:rsidP="00A97E2C">
      <w:pPr>
        <w:pStyle w:val="LDdefinition"/>
        <w:spacing w:before="40" w:after="40"/>
      </w:pPr>
      <w:r>
        <w:rPr>
          <w:b/>
          <w:i/>
        </w:rPr>
        <w:lastRenderedPageBreak/>
        <w:t>RTCA/DO-229D</w:t>
      </w:r>
      <w:r>
        <w:t xml:space="preserve"> means document RTCA/DO-229D titled </w:t>
      </w:r>
      <w:r>
        <w:rPr>
          <w:i/>
        </w:rPr>
        <w:t>Minimum Operational Performance Standards for Global Positioning System/Wide Area Augmentation System Airborne Equipment</w:t>
      </w:r>
      <w:r>
        <w:t>, dated 13 December 2006, of the RTCA Inc. of Washington D.C.</w:t>
      </w:r>
      <w:r w:rsidR="00F45A02">
        <w:t>,</w:t>
      </w:r>
      <w:r>
        <w:t xml:space="preserve"> USA (</w:t>
      </w:r>
      <w:r>
        <w:rPr>
          <w:b/>
          <w:i/>
        </w:rPr>
        <w:t>RTCA Inc.</w:t>
      </w:r>
      <w:r>
        <w:t>).</w:t>
      </w:r>
    </w:p>
    <w:p w:rsidR="00A97E2C" w:rsidRDefault="00A97E2C" w:rsidP="00A97E2C">
      <w:pPr>
        <w:pStyle w:val="LDdefinition"/>
        <w:spacing w:before="40" w:after="40"/>
      </w:pPr>
      <w:r>
        <w:rPr>
          <w:b/>
          <w:i/>
        </w:rPr>
        <w:t xml:space="preserve">RTCA/DO-260 </w:t>
      </w:r>
      <w:r>
        <w:t xml:space="preserve">means RTCA Inc. document RTCA/DO-260 titled </w:t>
      </w:r>
      <w:r>
        <w:rPr>
          <w:i/>
        </w:rPr>
        <w:t>Minimum Operational Performance Standards for 1090 MHz Automatic Dependent Surveillance – Broadcast</w:t>
      </w:r>
      <w:r>
        <w:t>, dated 13 September 2000.</w:t>
      </w:r>
    </w:p>
    <w:p w:rsidR="00A97E2C" w:rsidRDefault="00A97E2C" w:rsidP="00A97E2C">
      <w:pPr>
        <w:pStyle w:val="LDdefinition"/>
        <w:spacing w:before="40" w:after="40"/>
      </w:pPr>
      <w:r>
        <w:rPr>
          <w:b/>
          <w:i/>
        </w:rPr>
        <w:t xml:space="preserve">RTCA/DO-260A </w:t>
      </w:r>
      <w:r>
        <w:t xml:space="preserve">means RTCA Inc. document RTCA/DO-260A titled </w:t>
      </w:r>
      <w:r>
        <w:rPr>
          <w:i/>
        </w:rPr>
        <w:t>Minimum Operational Performance Standards for 1090 MHz Automatic Dependent Surveillance</w:t>
      </w:r>
      <w:r w:rsidR="00F45A02">
        <w:rPr>
          <w:i/>
        </w:rPr>
        <w:t> </w:t>
      </w:r>
      <w:r>
        <w:rPr>
          <w:i/>
        </w:rPr>
        <w:t>– Broadcast (ADS-B) and Traffic Information Services – Broadcast (TIS-B)</w:t>
      </w:r>
      <w:r>
        <w:t>, dated 10 April 2003.</w:t>
      </w:r>
    </w:p>
    <w:p w:rsidR="00A97E2C" w:rsidRDefault="00A97E2C" w:rsidP="00A97E2C">
      <w:pPr>
        <w:pStyle w:val="LDdefinition"/>
        <w:spacing w:before="40" w:after="40"/>
        <w:rPr>
          <w:b/>
          <w:i/>
        </w:rPr>
      </w:pPr>
      <w:r>
        <w:rPr>
          <w:b/>
          <w:i/>
        </w:rPr>
        <w:t xml:space="preserve">SA </w:t>
      </w:r>
      <w:r>
        <w:t>means Selective Availability, and is a function of the GPS that has the effect of degrading the accuracy of the computed GPS position of a GNSS-equipped aircraft.</w:t>
      </w:r>
    </w:p>
    <w:p w:rsidR="00A97E2C" w:rsidRDefault="00A97E2C" w:rsidP="00A97E2C">
      <w:pPr>
        <w:pStyle w:val="LDdefinition"/>
      </w:pPr>
      <w:r>
        <w:rPr>
          <w:b/>
          <w:i/>
        </w:rPr>
        <w:t>SSR</w:t>
      </w:r>
      <w:r>
        <w:t xml:space="preserve"> means</w:t>
      </w:r>
      <w:r>
        <w:rPr>
          <w:b/>
          <w:i/>
        </w:rPr>
        <w:t xml:space="preserve"> </w:t>
      </w:r>
      <w:r>
        <w:t xml:space="preserve">a secondary surveillance </w:t>
      </w:r>
      <w:r>
        <w:rPr>
          <w:bCs/>
        </w:rPr>
        <w:t>radar</w:t>
      </w:r>
      <w:r>
        <w:t xml:space="preserve"> system that is used by ATC to detect an aircraft equipped with a radar transponder. </w:t>
      </w:r>
    </w:p>
    <w:p w:rsidR="00A97E2C" w:rsidRDefault="00A97E2C" w:rsidP="00A97E2C">
      <w:pPr>
        <w:pStyle w:val="LDdefinition"/>
        <w:spacing w:before="40" w:after="40"/>
      </w:pPr>
      <w:r>
        <w:rPr>
          <w:b/>
          <w:i/>
        </w:rPr>
        <w:t xml:space="preserve">TSO </w:t>
      </w:r>
      <w:r>
        <w:t>means Technical Standard Order of the FAA.</w:t>
      </w:r>
    </w:p>
    <w:p w:rsidR="00A97E2C" w:rsidRDefault="00A97E2C" w:rsidP="00A97E2C">
      <w:pPr>
        <w:pStyle w:val="LDNote"/>
        <w:spacing w:before="40" w:after="40"/>
      </w:pPr>
      <w:r>
        <w:rPr>
          <w:i/>
        </w:rPr>
        <w:t>Note</w:t>
      </w:r>
      <w:r>
        <w:t xml:space="preserve">   NAA is defined in regulation 1.4 of the </w:t>
      </w:r>
      <w:r>
        <w:rPr>
          <w:i/>
        </w:rPr>
        <w:t>Civil Aviation Safety Regulations 1998</w:t>
      </w:r>
      <w:r>
        <w:t>.</w:t>
      </w:r>
    </w:p>
    <w:p w:rsidR="00A97E2C" w:rsidRDefault="00A97E2C" w:rsidP="00A97E2C">
      <w:pPr>
        <w:pStyle w:val="LDScheduleClause"/>
        <w:spacing w:before="40" w:after="40"/>
      </w:pPr>
      <w:r>
        <w:tab/>
        <w:t>2</w:t>
      </w:r>
      <w:r>
        <w:tab/>
        <w:t>If an aircraft carries ADS-B transmitting equipment for operational use in Australian territory, the equipment must comply with an approved equipment configuration.</w:t>
      </w:r>
    </w:p>
    <w:p w:rsidR="00A97E2C" w:rsidRDefault="00A97E2C" w:rsidP="00A97E2C">
      <w:pPr>
        <w:pStyle w:val="LDScheduleClause"/>
        <w:spacing w:before="40" w:after="40"/>
      </w:pPr>
      <w:r>
        <w:tab/>
        <w:t>3</w:t>
      </w:r>
      <w:r>
        <w:tab/>
        <w:t>If an aircraft carries serviceable ADS-B transmitting equipment for operational use in Australian territory, the equipment must transmit:</w:t>
      </w:r>
    </w:p>
    <w:p w:rsidR="00A97E2C" w:rsidRDefault="00A97E2C" w:rsidP="00A97E2C">
      <w:pPr>
        <w:pStyle w:val="LDP1a"/>
        <w:spacing w:before="40" w:after="40"/>
      </w:pPr>
      <w:r>
        <w:t>(a)</w:t>
      </w:r>
      <w:r>
        <w:tab/>
        <w:t>a flight identification that corresponds exactly to the aircraft identification mentioned on the flight notification filed with, or relayed to, air traffic control (</w:t>
      </w:r>
      <w:r>
        <w:rPr>
          <w:b/>
          <w:i/>
        </w:rPr>
        <w:t>ATC</w:t>
      </w:r>
      <w:r>
        <w:t>) for the flight; or</w:t>
      </w:r>
      <w:bookmarkStart w:id="13" w:name="OLE_LINK6"/>
      <w:bookmarkStart w:id="14" w:name="OLE_LINK5"/>
    </w:p>
    <w:bookmarkEnd w:id="13"/>
    <w:bookmarkEnd w:id="14"/>
    <w:p w:rsidR="00A97E2C" w:rsidRDefault="00A97E2C" w:rsidP="00A97E2C">
      <w:pPr>
        <w:pStyle w:val="LDP1a"/>
        <w:spacing w:before="40" w:after="40"/>
      </w:pPr>
      <w:r>
        <w:t>(b)</w:t>
      </w:r>
      <w:r>
        <w:tab/>
        <w:t>if no flight notification is filed or relayed for the flight — a flight identification that is the aircraft’s nationality or common mark, and its registration mark, without any hyphen included, or such other mark as is authorised by the NAA; or</w:t>
      </w:r>
    </w:p>
    <w:p w:rsidR="00A97E2C" w:rsidRDefault="00A97E2C" w:rsidP="00A97E2C">
      <w:pPr>
        <w:pStyle w:val="LDP1a"/>
        <w:spacing w:before="40" w:after="40"/>
      </w:pPr>
      <w:r>
        <w:t>(c)</w:t>
      </w:r>
      <w:r>
        <w:tab/>
      </w:r>
      <w:proofErr w:type="gramStart"/>
      <w:r>
        <w:t>another</w:t>
      </w:r>
      <w:proofErr w:type="gramEnd"/>
      <w:r>
        <w:t xml:space="preserve"> flight identification directed or approved by ATC.</w:t>
      </w:r>
    </w:p>
    <w:p w:rsidR="00A97E2C" w:rsidRDefault="00A97E2C" w:rsidP="00A97E2C">
      <w:pPr>
        <w:pStyle w:val="LDScheduleClause"/>
        <w:spacing w:before="40" w:after="40"/>
      </w:pPr>
      <w:r>
        <w:tab/>
        <w:t>4</w:t>
      </w:r>
      <w:r>
        <w:tab/>
        <w:t>If an aircraft carries serviceable ADS-B transmitting equipment that complies with an approved equipment configuration, the equipment must be operated continuously during the flight in all airspace at all altitudes unless the pilot is directed or approved otherwise by ATC.</w:t>
      </w:r>
    </w:p>
    <w:p w:rsidR="00A97E2C" w:rsidRDefault="00A97E2C" w:rsidP="00A97E2C">
      <w:pPr>
        <w:pStyle w:val="LDScheduleClause"/>
        <w:spacing w:before="40" w:after="40"/>
      </w:pPr>
      <w:r>
        <w:tab/>
        <w:t>5</w:t>
      </w:r>
      <w:r>
        <w:tab/>
        <w:t>If an aircraft carries ADS-B transmitting equipment which does not comply with an approved equipment configuration, the aircraft must not fly in Australian territory unless the equipment is:</w:t>
      </w:r>
    </w:p>
    <w:p w:rsidR="00A97E2C" w:rsidRDefault="00A97E2C" w:rsidP="00A97E2C">
      <w:pPr>
        <w:pStyle w:val="LDP1a"/>
        <w:spacing w:before="40" w:after="40"/>
      </w:pPr>
      <w:r>
        <w:t>(a)</w:t>
      </w:r>
      <w:r>
        <w:tab/>
      </w:r>
      <w:proofErr w:type="gramStart"/>
      <w:r>
        <w:t>deactivated</w:t>
      </w:r>
      <w:proofErr w:type="gramEnd"/>
      <w:r>
        <w:t>; or</w:t>
      </w:r>
    </w:p>
    <w:p w:rsidR="00A97E2C" w:rsidRDefault="00A97E2C" w:rsidP="00A97E2C">
      <w:pPr>
        <w:pStyle w:val="LDP1a"/>
        <w:spacing w:before="40" w:after="40"/>
      </w:pPr>
      <w:r>
        <w:t>(b)</w:t>
      </w:r>
      <w:r>
        <w:tab/>
      </w:r>
      <w:proofErr w:type="gramStart"/>
      <w:r>
        <w:t>set</w:t>
      </w:r>
      <w:proofErr w:type="gramEnd"/>
      <w:r>
        <w:t xml:space="preserve"> to transmit only a value of zero for the </w:t>
      </w:r>
      <w:proofErr w:type="spellStart"/>
      <w:r>
        <w:t>NUCp</w:t>
      </w:r>
      <w:proofErr w:type="spellEnd"/>
      <w:r>
        <w:t xml:space="preserve"> or NIC.</w:t>
      </w:r>
    </w:p>
    <w:p w:rsidR="00A97E2C" w:rsidRDefault="00A97E2C" w:rsidP="00A97E2C">
      <w:pPr>
        <w:pStyle w:val="LDNote"/>
        <w:spacing w:before="40" w:after="40"/>
      </w:pPr>
      <w:r>
        <w:rPr>
          <w:i/>
        </w:rPr>
        <w:t>Note</w:t>
      </w:r>
      <w:r>
        <w:t xml:space="preserve">   It is considered equivalent to deactivation if </w:t>
      </w:r>
      <w:proofErr w:type="spellStart"/>
      <w:r>
        <w:t>NUCp</w:t>
      </w:r>
      <w:proofErr w:type="spellEnd"/>
      <w:r>
        <w:t xml:space="preserve"> or NIC is set to continually transmit only a value of zero.</w:t>
      </w:r>
    </w:p>
    <w:p w:rsidR="00A97E2C" w:rsidRDefault="00A97E2C" w:rsidP="00F45A02">
      <w:pPr>
        <w:pStyle w:val="LDScheduleClause"/>
        <w:spacing w:before="40" w:after="40"/>
      </w:pPr>
      <w:r>
        <w:tab/>
        <w:t>6</w:t>
      </w:r>
      <w:r>
        <w:tab/>
        <w:t>However, the equipment need not be deactivated as mentioned in clause 5 if the aircraft is undertaking an ADS-B test flight in V.M.C. in airspace below FL 290.</w:t>
      </w:r>
    </w:p>
    <w:p w:rsidR="00A97E2C" w:rsidRDefault="00A97E2C" w:rsidP="00F45A02">
      <w:pPr>
        <w:pStyle w:val="LDScheduleClause"/>
        <w:spacing w:before="40" w:after="40"/>
      </w:pPr>
      <w:r>
        <w:tab/>
        <w:t>7</w:t>
      </w:r>
      <w:r>
        <w:tab/>
        <w:t>Subject to clause 8, on and after 12 December 2013, if an aircraft operates at or above FL 290, it must carry serviceable ADS</w:t>
      </w:r>
      <w:r>
        <w:noBreakHyphen/>
        <w:t>B transmitting equipment that complies with an approved equipment configuration.</w:t>
      </w:r>
    </w:p>
    <w:p w:rsidR="00F45A02" w:rsidRPr="00D31A6C" w:rsidRDefault="00F45A02" w:rsidP="00F45A02">
      <w:pPr>
        <w:pStyle w:val="LDScheduleClause"/>
        <w:spacing w:beforeLines="40" w:before="96" w:afterLines="40" w:after="96"/>
      </w:pPr>
      <w:r w:rsidRPr="00506E34">
        <w:tab/>
        <w:t>7A</w:t>
      </w:r>
      <w:r w:rsidRPr="00506E34">
        <w:tab/>
        <w:t>Subject to clause 8, on and after 2 February 2017, an aircraft that is operated under the I.F.R. must carry serviceable ADS-B equipmen</w:t>
      </w:r>
      <w:r w:rsidRPr="00D31A6C">
        <w:t>t that complies with an approved equipment configuration.</w:t>
      </w:r>
    </w:p>
    <w:p w:rsidR="00F45A02" w:rsidRPr="00DD5C62" w:rsidRDefault="00F45A02" w:rsidP="00F45A02">
      <w:pPr>
        <w:pStyle w:val="LDClause"/>
        <w:rPr>
          <w:sz w:val="22"/>
          <w:szCs w:val="22"/>
        </w:rPr>
      </w:pPr>
      <w:r w:rsidRPr="00AB2E07">
        <w:tab/>
        <w:t>8</w:t>
      </w:r>
      <w:r w:rsidRPr="00AB2E07">
        <w:tab/>
        <w:t>Clause</w:t>
      </w:r>
      <w:r>
        <w:t>s</w:t>
      </w:r>
      <w:r w:rsidRPr="00AB2E07">
        <w:t xml:space="preserve"> 7 </w:t>
      </w:r>
      <w:r>
        <w:t>and 7A do</w:t>
      </w:r>
      <w:r w:rsidRPr="00CA7390">
        <w:t xml:space="preserve"> not apply </w:t>
      </w:r>
      <w:r w:rsidRPr="00AB2E07">
        <w:t xml:space="preserve">to an aircraft </w:t>
      </w:r>
      <w:r w:rsidRPr="00DD5C62">
        <w:rPr>
          <w:sz w:val="22"/>
          <w:szCs w:val="22"/>
        </w:rPr>
        <w:t>if:</w:t>
      </w:r>
    </w:p>
    <w:p w:rsidR="00A97E2C" w:rsidRDefault="00A97E2C" w:rsidP="00A97E2C">
      <w:pPr>
        <w:pStyle w:val="LDP1a"/>
      </w:pPr>
      <w:r>
        <w:t>(a)</w:t>
      </w:r>
      <w:r>
        <w:tab/>
      </w:r>
      <w:proofErr w:type="gramStart"/>
      <w:r>
        <w:t>the</w:t>
      </w:r>
      <w:proofErr w:type="gramEnd"/>
      <w:r>
        <w:t xml:space="preserve"> aircraft owner, operator or pilot has written authorisation from CASA for the operation of the aircraft without the ADS-B transmitting equipment; or</w:t>
      </w:r>
    </w:p>
    <w:p w:rsidR="00A97E2C" w:rsidRDefault="00A97E2C" w:rsidP="00A97E2C">
      <w:pPr>
        <w:pStyle w:val="LDP1a"/>
      </w:pPr>
      <w:r>
        <w:t>(b)</w:t>
      </w:r>
      <w:r>
        <w:tab/>
      </w:r>
      <w:proofErr w:type="gramStart"/>
      <w:r>
        <w:t>the</w:t>
      </w:r>
      <w:proofErr w:type="gramEnd"/>
      <w:r>
        <w:t xml:space="preserve"> equipment is unserviceable for a flight, and each of the following applies:</w:t>
      </w:r>
    </w:p>
    <w:p w:rsidR="00A97E2C" w:rsidRDefault="00A97E2C" w:rsidP="00A97E2C">
      <w:pPr>
        <w:pStyle w:val="LDP2i"/>
      </w:pPr>
      <w:r>
        <w:tab/>
        <w:t>(</w:t>
      </w:r>
      <w:proofErr w:type="spellStart"/>
      <w:r>
        <w:t>i</w:t>
      </w:r>
      <w:proofErr w:type="spellEnd"/>
      <w:r>
        <w:t>)</w:t>
      </w:r>
      <w:r>
        <w:tab/>
      </w:r>
      <w:proofErr w:type="gramStart"/>
      <w:r>
        <w:t>the</w:t>
      </w:r>
      <w:proofErr w:type="gramEnd"/>
      <w:r>
        <w:t xml:space="preserve"> flight takes place within 3 days of the discovery of the unserviceability; and</w:t>
      </w:r>
    </w:p>
    <w:p w:rsidR="00A97E2C" w:rsidRDefault="00A97E2C" w:rsidP="00A97E2C">
      <w:pPr>
        <w:pStyle w:val="LDP2i"/>
      </w:pPr>
      <w:r>
        <w:tab/>
        <w:t>(ii)</w:t>
      </w:r>
      <w:r>
        <w:tab/>
      </w:r>
      <w:proofErr w:type="gramStart"/>
      <w:r>
        <w:t>at</w:t>
      </w:r>
      <w:proofErr w:type="gramEnd"/>
      <w:r>
        <w:t xml:space="preserve"> least 1 of the following applies for the flight:</w:t>
      </w:r>
    </w:p>
    <w:p w:rsidR="00A97E2C" w:rsidRDefault="00A97E2C" w:rsidP="00A97E2C">
      <w:pPr>
        <w:pStyle w:val="LDP3A"/>
      </w:pPr>
      <w:r>
        <w:t>(A)</w:t>
      </w:r>
      <w:r>
        <w:tab/>
      </w:r>
      <w:proofErr w:type="gramStart"/>
      <w:r>
        <w:t>flight</w:t>
      </w:r>
      <w:proofErr w:type="gramEnd"/>
      <w:r>
        <w:t xml:space="preserve"> with unserviceable instruments or equipment has been approved by CASA, subject to such conditions as CASA specifies; </w:t>
      </w:r>
    </w:p>
    <w:p w:rsidR="00A97E2C" w:rsidRDefault="00A97E2C" w:rsidP="00A97E2C">
      <w:pPr>
        <w:pStyle w:val="LDP3A"/>
      </w:pPr>
      <w:r>
        <w:t>(B)</w:t>
      </w:r>
      <w:r>
        <w:tab/>
      </w:r>
      <w:proofErr w:type="gramStart"/>
      <w:r>
        <w:t>the</w:t>
      </w:r>
      <w:proofErr w:type="gramEnd"/>
      <w:r>
        <w:t xml:space="preserve"> unserviceability is a permissible unserviceability set out in the minimum equipment list as approved by the NAA of the State of registration of the aircraft; </w:t>
      </w:r>
    </w:p>
    <w:p w:rsidR="00A97E2C" w:rsidRDefault="00A97E2C" w:rsidP="00A97E2C">
      <w:pPr>
        <w:pStyle w:val="LDP3A"/>
      </w:pPr>
      <w:r>
        <w:t>(C)</w:t>
      </w:r>
      <w:r>
        <w:tab/>
        <w:t>CASA has approved the flight with the unserviceable equipment and any applicable conditions that CASA has specified in writing have been complied with; and</w:t>
      </w:r>
    </w:p>
    <w:p w:rsidR="00A97E2C" w:rsidRDefault="00A97E2C" w:rsidP="00A97E2C">
      <w:pPr>
        <w:pStyle w:val="LDP2i"/>
      </w:pPr>
      <w:r>
        <w:tab/>
        <w:t>(iii)</w:t>
      </w:r>
      <w:r>
        <w:tab/>
        <w:t>ATC clears the flight before it commences despite the unserviceability.</w:t>
      </w:r>
    </w:p>
    <w:p w:rsidR="00A97E2C" w:rsidRDefault="00A97E2C" w:rsidP="00A97E2C">
      <w:pPr>
        <w:pStyle w:val="LDScheduleheading"/>
        <w:spacing w:before="240"/>
      </w:pPr>
      <w:r>
        <w:t>Schedule 1A</w:t>
      </w:r>
      <w:r>
        <w:tab/>
        <w:t>Standards for Mode S transponder equipment</w:t>
      </w:r>
    </w:p>
    <w:p w:rsidR="00A97E2C" w:rsidRDefault="00A97E2C" w:rsidP="00A97E2C">
      <w:pPr>
        <w:pStyle w:val="LDClause"/>
      </w:pPr>
      <w:r>
        <w:rPr>
          <w:sz w:val="22"/>
          <w:szCs w:val="22"/>
        </w:rPr>
        <w:tab/>
        <w:t>1</w:t>
      </w:r>
      <w:r>
        <w:tab/>
        <w:t xml:space="preserve">If the aircraft carries Mode S transponder equipment (the </w:t>
      </w:r>
      <w:r>
        <w:rPr>
          <w:b/>
          <w:i/>
        </w:rPr>
        <w:t>equipment</w:t>
      </w:r>
      <w:r>
        <w:t>), the equipment must meet the standards set out in this Schedule.</w:t>
      </w:r>
    </w:p>
    <w:p w:rsidR="00A97E2C" w:rsidRDefault="00A97E2C" w:rsidP="00A97E2C">
      <w:pPr>
        <w:pStyle w:val="LDClause"/>
      </w:pPr>
      <w:r>
        <w:tab/>
        <w:t>2</w:t>
      </w:r>
      <w:r>
        <w:tab/>
        <w:t>The equipment must be of a type that is authorised by:</w:t>
      </w:r>
    </w:p>
    <w:p w:rsidR="00A97E2C" w:rsidRDefault="00A97E2C" w:rsidP="00A97E2C">
      <w:pPr>
        <w:pStyle w:val="LDP1a"/>
      </w:pPr>
      <w:r>
        <w:t>(a)</w:t>
      </w:r>
      <w:r>
        <w:tab/>
        <w:t>the FAA, in accordance with TSO-C112 as in force on 5 February 1986, or a later version as in force from time to time; or</w:t>
      </w:r>
    </w:p>
    <w:p w:rsidR="00A97E2C" w:rsidRDefault="00A97E2C" w:rsidP="00A97E2C">
      <w:pPr>
        <w:pStyle w:val="LDP1a"/>
      </w:pPr>
      <w:r>
        <w:t>(b)</w:t>
      </w:r>
      <w:r>
        <w:tab/>
        <w:t>EASA, in accordance with ETSO-C112a as in force on 24 October 2003, or a later version as in force from time to time; or</w:t>
      </w:r>
    </w:p>
    <w:p w:rsidR="00A97E2C" w:rsidRDefault="00A97E2C" w:rsidP="00A97E2C">
      <w:pPr>
        <w:pStyle w:val="LDP1a"/>
      </w:pPr>
      <w:r>
        <w:t>(c)</w:t>
      </w:r>
      <w:r>
        <w:tab/>
        <w:t>CASA, in accordance with an instrument of approval of the type.</w:t>
      </w:r>
    </w:p>
    <w:p w:rsidR="00A97E2C" w:rsidRDefault="00A97E2C" w:rsidP="00A97E2C">
      <w:pPr>
        <w:pStyle w:val="LDNote"/>
      </w:pPr>
      <w:r>
        <w:rPr>
          <w:i/>
        </w:rPr>
        <w:t>Note 1   </w:t>
      </w:r>
      <w:r>
        <w:t>CASA Advisory Circular 21-46 provides guidelines on Mode S transponder equipment.</w:t>
      </w:r>
    </w:p>
    <w:p w:rsidR="00A97E2C" w:rsidRDefault="00A97E2C" w:rsidP="00A97E2C">
      <w:pPr>
        <w:pStyle w:val="LDNote"/>
      </w:pPr>
      <w:r>
        <w:rPr>
          <w:i/>
        </w:rPr>
        <w:t>Note 2</w:t>
      </w:r>
      <w:r>
        <w:t>   If Mode S transponder equipment incorporates ADS-B functionality, the standards set out in Schedule 1 for ADS-B transmitting equipment will also apply to the Mode S transponder equipment.</w:t>
      </w:r>
    </w:p>
    <w:p w:rsidR="00A97E2C" w:rsidRDefault="00A97E2C" w:rsidP="00A97E2C">
      <w:pPr>
        <w:pStyle w:val="LDClause"/>
      </w:pPr>
      <w:r>
        <w:tab/>
        <w:t>3</w:t>
      </w:r>
      <w:r>
        <w:tab/>
        <w:t>The aircraft address entered into the equipment must exactly correspond to the aircraft address assigned to the aircraft by the NAA of the State of registration of the aircraft.</w:t>
      </w:r>
    </w:p>
    <w:p w:rsidR="00A97E2C" w:rsidRDefault="00A97E2C" w:rsidP="00A97E2C">
      <w:pPr>
        <w:pStyle w:val="LDClause"/>
      </w:pPr>
      <w:r>
        <w:tab/>
        <w:t>4</w:t>
      </w:r>
      <w:r>
        <w:tab/>
        <w:t>The equipment must transmit each of the following when interrogated on the manoeuvring area of an aerodrome or in flight:</w:t>
      </w:r>
    </w:p>
    <w:p w:rsidR="00A97E2C" w:rsidRDefault="00A97E2C" w:rsidP="00A97E2C">
      <w:pPr>
        <w:pStyle w:val="LDP1a"/>
      </w:pPr>
      <w:r>
        <w:t>(a)</w:t>
      </w:r>
      <w:r>
        <w:tab/>
      </w:r>
      <w:proofErr w:type="gramStart"/>
      <w:r>
        <w:t>the</w:t>
      </w:r>
      <w:proofErr w:type="gramEnd"/>
      <w:r>
        <w:t xml:space="preserve"> aircraft address;</w:t>
      </w:r>
    </w:p>
    <w:p w:rsidR="00A97E2C" w:rsidRDefault="00A97E2C" w:rsidP="00A97E2C">
      <w:pPr>
        <w:pStyle w:val="LDP1a"/>
      </w:pPr>
      <w:r>
        <w:t>(b)</w:t>
      </w:r>
      <w:r>
        <w:tab/>
      </w:r>
      <w:proofErr w:type="gramStart"/>
      <w:r>
        <w:t>the</w:t>
      </w:r>
      <w:proofErr w:type="gramEnd"/>
      <w:r>
        <w:t xml:space="preserve"> Mode A code;</w:t>
      </w:r>
    </w:p>
    <w:p w:rsidR="00A97E2C" w:rsidRDefault="00A97E2C" w:rsidP="00A97E2C">
      <w:pPr>
        <w:pStyle w:val="LDP1a"/>
      </w:pPr>
      <w:r>
        <w:t>(c)</w:t>
      </w:r>
      <w:r>
        <w:tab/>
      </w:r>
      <w:proofErr w:type="gramStart"/>
      <w:r>
        <w:t>the</w:t>
      </w:r>
      <w:proofErr w:type="gramEnd"/>
      <w:r>
        <w:t xml:space="preserve"> Mode C code;</w:t>
      </w:r>
    </w:p>
    <w:p w:rsidR="00A97E2C" w:rsidRDefault="00A97E2C" w:rsidP="00A97E2C">
      <w:pPr>
        <w:pStyle w:val="LDP1a"/>
      </w:pPr>
      <w:r>
        <w:t>(d)</w:t>
      </w:r>
      <w:r>
        <w:tab/>
      </w:r>
      <w:proofErr w:type="gramStart"/>
      <w:r>
        <w:t>subject</w:t>
      </w:r>
      <w:proofErr w:type="gramEnd"/>
      <w:r>
        <w:t xml:space="preserve"> to clause 6, the aircraft flight identification in accordance with clause 5.</w:t>
      </w:r>
    </w:p>
    <w:p w:rsidR="00A97E2C" w:rsidRDefault="00A97E2C" w:rsidP="00A97E2C">
      <w:pPr>
        <w:pStyle w:val="LDClause"/>
      </w:pPr>
      <w:r>
        <w:tab/>
        <w:t>5</w:t>
      </w:r>
      <w:r>
        <w:tab/>
        <w:t>The aircraft flight identification must:</w:t>
      </w:r>
    </w:p>
    <w:p w:rsidR="00A97E2C" w:rsidRDefault="00A97E2C" w:rsidP="00A97E2C">
      <w:pPr>
        <w:pStyle w:val="LDP1a"/>
      </w:pPr>
      <w:r>
        <w:t>(a)</w:t>
      </w:r>
      <w:r>
        <w:tab/>
      </w:r>
      <w:proofErr w:type="gramStart"/>
      <w:r>
        <w:t>if</w:t>
      </w:r>
      <w:proofErr w:type="gramEnd"/>
      <w:r>
        <w:t xml:space="preserve"> a flight notification is filed with ATC for the flight — correspond exactly with the aircraft identification mentioned on the flight notification; or</w:t>
      </w:r>
    </w:p>
    <w:p w:rsidR="00A97E2C" w:rsidRDefault="00A97E2C" w:rsidP="00A97E2C">
      <w:pPr>
        <w:pStyle w:val="LDP1a"/>
      </w:pPr>
      <w:r>
        <w:t>(b)</w:t>
      </w:r>
      <w:r>
        <w:tab/>
      </w:r>
      <w:proofErr w:type="gramStart"/>
      <w:r>
        <w:t>if</w:t>
      </w:r>
      <w:proofErr w:type="gramEnd"/>
      <w:r>
        <w:t xml:space="preserve"> no flight notification is filed with ATC for the flight — be the aircraft’s nationality and registration mark; or</w:t>
      </w:r>
    </w:p>
    <w:p w:rsidR="00A97E2C" w:rsidRDefault="00A97E2C" w:rsidP="00A97E2C">
      <w:pPr>
        <w:pStyle w:val="LDP1a"/>
        <w:numPr>
          <w:ilvl w:val="0"/>
          <w:numId w:val="15"/>
        </w:numPr>
      </w:pPr>
      <w:proofErr w:type="gramStart"/>
      <w:r>
        <w:t>be</w:t>
      </w:r>
      <w:proofErr w:type="gramEnd"/>
      <w:r>
        <w:t xml:space="preserve"> another flight identification directed or approved for use by ATC.</w:t>
      </w:r>
    </w:p>
    <w:p w:rsidR="00A97E2C" w:rsidRDefault="00A97E2C" w:rsidP="00A97E2C">
      <w:pPr>
        <w:pStyle w:val="LDClause"/>
      </w:pPr>
      <w:r>
        <w:tab/>
        <w:t>6</w:t>
      </w:r>
      <w:r>
        <w:tab/>
        <w:t xml:space="preserve">Mode S transponder transmission of the aircraft flight identification is optional for any aircraft that was first registered in its State of registration before 9 February 2012 (an </w:t>
      </w:r>
      <w:r>
        <w:rPr>
          <w:b/>
          <w:i/>
        </w:rPr>
        <w:t>older aircraft</w:t>
      </w:r>
      <w:r>
        <w:t>). However, if an older aircraft is equipped to transmit, and transmits, an aircraft flight identification then that aircraft flight identification, must be in accordance with clause 5.</w:t>
      </w:r>
    </w:p>
    <w:p w:rsidR="00A97E2C" w:rsidRDefault="00A97E2C" w:rsidP="00A97E2C">
      <w:pPr>
        <w:pStyle w:val="LDClause"/>
      </w:pPr>
      <w:r>
        <w:tab/>
        <w:t>7</w:t>
      </w:r>
      <w:r>
        <w:tab/>
        <w:t>If the equipment transmits any Mode S EHS DAPs, the transmitted DAPs must comply with the standards set out in paragraph 3.1.2.10.5.2.3 and Table 3-10 of Volume IV, Surveillance and Collision Avoidance Systems, of Annex 10 of the Chicago Convention.</w:t>
      </w:r>
    </w:p>
    <w:p w:rsidR="00A97E2C" w:rsidRDefault="00A97E2C" w:rsidP="00A97E2C">
      <w:pPr>
        <w:pStyle w:val="LDNote"/>
        <w:rPr>
          <w:i/>
        </w:rPr>
      </w:pPr>
      <w:r>
        <w:rPr>
          <w:i/>
        </w:rPr>
        <w:t>Note 1   </w:t>
      </w:r>
      <w:r>
        <w:t>Paragraph 3.1.2.10.5.2.3 includes 3.1.2.10.5.2.3.1, 3.1.2.10.5.2.3.2 and 3.1.2.10.5.2.3.3.</w:t>
      </w:r>
    </w:p>
    <w:p w:rsidR="00A97E2C" w:rsidRDefault="00A97E2C" w:rsidP="00A97E2C">
      <w:pPr>
        <w:pStyle w:val="LDNote"/>
      </w:pPr>
      <w:r>
        <w:rPr>
          <w:i/>
        </w:rPr>
        <w:t>Note 2   </w:t>
      </w:r>
      <w:r>
        <w:t>Australian Mode S SSR are EHS DAPs-capable, and operational use of EHS DAPS is to be introduced in Australia. Implementation of Mode S EHS DAPs transmissions that are not in accordance with the ICAO standards may be misleading to ATC. Operators need to ensure that correct parameters are being transmitted.</w:t>
      </w:r>
    </w:p>
    <w:p w:rsidR="00A97E2C" w:rsidRDefault="00A97E2C" w:rsidP="00A97E2C">
      <w:pPr>
        <w:pStyle w:val="LDClause"/>
      </w:pPr>
      <w:r>
        <w:tab/>
        <w:t>8</w:t>
      </w:r>
      <w:r>
        <w:tab/>
        <w:t>If the equipment is carried in an aircraft first registered in its State of registration on or after 9 February 2012:</w:t>
      </w:r>
    </w:p>
    <w:p w:rsidR="00A97E2C" w:rsidRDefault="00A97E2C" w:rsidP="00A97E2C">
      <w:pPr>
        <w:pStyle w:val="LDP1a"/>
      </w:pPr>
      <w:r>
        <w:t>(a)</w:t>
      </w:r>
      <w:r>
        <w:tab/>
      </w:r>
      <w:proofErr w:type="gramStart"/>
      <w:r>
        <w:t>having</w:t>
      </w:r>
      <w:proofErr w:type="gramEnd"/>
      <w:r>
        <w:t xml:space="preserve"> a certificated maximum take-off weight above 5 700 kg; or</w:t>
      </w:r>
    </w:p>
    <w:p w:rsidR="00A97E2C" w:rsidRDefault="00A97E2C" w:rsidP="00A97E2C">
      <w:pPr>
        <w:pStyle w:val="LDP1a"/>
      </w:pPr>
      <w:r>
        <w:t>(</w:t>
      </w:r>
      <w:proofErr w:type="gramStart"/>
      <w:r>
        <w:t>b</w:t>
      </w:r>
      <w:proofErr w:type="gramEnd"/>
      <w:r>
        <w:t>)</w:t>
      </w:r>
      <w:r>
        <w:tab/>
        <w:t>that is capable of normal operation at a maximum cruising true air speed above 250 knots;</w:t>
      </w:r>
    </w:p>
    <w:p w:rsidR="00A97E2C" w:rsidRDefault="00A97E2C" w:rsidP="00A97E2C">
      <w:pPr>
        <w:pStyle w:val="LDClause"/>
      </w:pPr>
      <w:r>
        <w:tab/>
      </w:r>
      <w:r>
        <w:tab/>
      </w:r>
      <w:proofErr w:type="gramStart"/>
      <w:r>
        <w:t>the</w:t>
      </w:r>
      <w:proofErr w:type="gramEnd"/>
      <w:r>
        <w:t xml:space="preserve"> equipment’s receiving and transmitting antennae must:</w:t>
      </w:r>
    </w:p>
    <w:p w:rsidR="00A97E2C" w:rsidRDefault="00A97E2C" w:rsidP="00A97E2C">
      <w:pPr>
        <w:pStyle w:val="LDP1a"/>
      </w:pPr>
      <w:r>
        <w:t>(c)</w:t>
      </w:r>
      <w:r>
        <w:tab/>
      </w:r>
      <w:proofErr w:type="gramStart"/>
      <w:r>
        <w:t>be</w:t>
      </w:r>
      <w:proofErr w:type="gramEnd"/>
      <w:r>
        <w:t xml:space="preserve"> located in the upper and lower fuselage; and</w:t>
      </w:r>
    </w:p>
    <w:p w:rsidR="00A97E2C" w:rsidRDefault="00A97E2C" w:rsidP="00A97E2C">
      <w:pPr>
        <w:pStyle w:val="LDP1a"/>
      </w:pPr>
      <w:r>
        <w:t>(d)</w:t>
      </w:r>
      <w:r>
        <w:tab/>
      </w:r>
      <w:proofErr w:type="gramStart"/>
      <w:r>
        <w:t>operate</w:t>
      </w:r>
      <w:proofErr w:type="gramEnd"/>
      <w:r>
        <w:t xml:space="preserve"> in diversity, as specified in paragraphs 3.1.2.10.4 to 3.1.2.10.4.5 (inclusive) of Volume IV, Surveillance and Collision Avoidance Systems, of Annex 10 of the Chicago Convention.</w:t>
      </w:r>
    </w:p>
    <w:p w:rsidR="00A97E2C" w:rsidRDefault="00A97E2C" w:rsidP="00A97E2C">
      <w:pPr>
        <w:pStyle w:val="LDNote"/>
      </w:pPr>
      <w:r>
        <w:rPr>
          <w:i/>
        </w:rPr>
        <w:t>Note</w:t>
      </w:r>
      <w:r>
        <w:t>   Paragraph 3.1.2.10.4.2.1 is recommendatory only.</w:t>
      </w:r>
    </w:p>
    <w:p w:rsidR="00A97E2C" w:rsidRDefault="00A97E2C" w:rsidP="00A97E2C">
      <w:pPr>
        <w:pStyle w:val="LDScheduleheading"/>
      </w:pPr>
      <w:r>
        <w:t>Schedule 2</w:t>
      </w:r>
    </w:p>
    <w:p w:rsidR="00A97E2C" w:rsidRDefault="00A97E2C" w:rsidP="00A97E2C">
      <w:pPr>
        <w:pStyle w:val="LDClauseHeading"/>
        <w:spacing w:before="140" w:after="40"/>
      </w:pPr>
      <w:r>
        <w:t>Part A</w:t>
      </w:r>
    </w:p>
    <w:p w:rsidR="00A97E2C" w:rsidRDefault="00A97E2C" w:rsidP="00A97E2C">
      <w:pPr>
        <w:pStyle w:val="LDSchedSubclHead"/>
        <w:tabs>
          <w:tab w:val="left" w:pos="720"/>
        </w:tabs>
        <w:ind w:left="283"/>
      </w:pPr>
      <w:r>
        <w:tab/>
        <w:t>Approved equipment configuration</w:t>
      </w:r>
    </w:p>
    <w:p w:rsidR="00A97E2C" w:rsidRDefault="00A97E2C" w:rsidP="00A97E2C">
      <w:pPr>
        <w:pStyle w:val="LDScheduleClause"/>
        <w:spacing w:before="40" w:after="40"/>
      </w:pPr>
      <w:r>
        <w:tab/>
        <w:t>1</w:t>
      </w:r>
      <w:r>
        <w:tab/>
        <w:t>An equipment configuration is approved if it complies with the standards specified in Part B or Part C of this Schedule.</w:t>
      </w:r>
    </w:p>
    <w:p w:rsidR="00A97E2C" w:rsidRDefault="00A97E2C" w:rsidP="00A97E2C">
      <w:pPr>
        <w:pStyle w:val="LDClauseHeading"/>
        <w:spacing w:before="140" w:after="40"/>
      </w:pPr>
      <w:r>
        <w:t>Part B</w:t>
      </w:r>
    </w:p>
    <w:p w:rsidR="00A97E2C" w:rsidRDefault="00A97E2C" w:rsidP="00A97E2C">
      <w:pPr>
        <w:pStyle w:val="LDSchedSubclHead"/>
        <w:tabs>
          <w:tab w:val="left" w:pos="720"/>
        </w:tabs>
        <w:ind w:left="283"/>
      </w:pPr>
      <w:r>
        <w:tab/>
        <w:t>ADS-B transmitting equipment — standard for approval</w:t>
      </w:r>
    </w:p>
    <w:p w:rsidR="00A97E2C" w:rsidRDefault="00A97E2C" w:rsidP="00A97E2C">
      <w:pPr>
        <w:pStyle w:val="LDScheduleClause"/>
        <w:keepNext/>
        <w:spacing w:before="40" w:after="40"/>
      </w:pPr>
      <w:r>
        <w:tab/>
        <w:t>2</w:t>
      </w:r>
      <w:r>
        <w:tab/>
        <w:t>ADS-B transmitting equipment must be of a type that:</w:t>
      </w:r>
    </w:p>
    <w:p w:rsidR="00A97E2C" w:rsidRDefault="00A97E2C" w:rsidP="00A97E2C">
      <w:pPr>
        <w:pStyle w:val="LDP1a"/>
        <w:keepNext/>
        <w:spacing w:before="40" w:after="40"/>
      </w:pPr>
      <w:r>
        <w:t>(a)</w:t>
      </w:r>
      <w:r>
        <w:tab/>
      </w:r>
      <w:proofErr w:type="gramStart"/>
      <w:r>
        <w:t>is</w:t>
      </w:r>
      <w:proofErr w:type="gramEnd"/>
      <w:r>
        <w:t xml:space="preserve"> authorised by:</w:t>
      </w:r>
    </w:p>
    <w:p w:rsidR="00A97E2C" w:rsidRDefault="00A97E2C" w:rsidP="00A97E2C">
      <w:pPr>
        <w:pStyle w:val="LDP2i"/>
        <w:spacing w:before="40" w:after="40"/>
        <w:ind w:left="1559" w:hanging="1105"/>
      </w:pPr>
      <w:r>
        <w:tab/>
        <w:t>(</w:t>
      </w:r>
      <w:proofErr w:type="spellStart"/>
      <w:r>
        <w:t>i</w:t>
      </w:r>
      <w:proofErr w:type="spellEnd"/>
      <w:r>
        <w:t>)</w:t>
      </w:r>
      <w:r>
        <w:tab/>
        <w:t>the FAA in accordance with TSO-C166 as in force on 20 September 2004, or a later version as in force from time to time; or</w:t>
      </w:r>
    </w:p>
    <w:p w:rsidR="00A97E2C" w:rsidRDefault="00A97E2C" w:rsidP="00A97E2C">
      <w:pPr>
        <w:pStyle w:val="LDP2i"/>
        <w:spacing w:before="40" w:after="40"/>
        <w:ind w:left="1559" w:hanging="1105"/>
      </w:pPr>
      <w:r>
        <w:tab/>
        <w:t>(ii)</w:t>
      </w:r>
      <w:r>
        <w:tab/>
        <w:t>CASA, in writing, in accordance with:</w:t>
      </w:r>
    </w:p>
    <w:p w:rsidR="00A97E2C" w:rsidRDefault="00A97E2C" w:rsidP="00A97E2C">
      <w:pPr>
        <w:pStyle w:val="LDP3A"/>
        <w:tabs>
          <w:tab w:val="left" w:pos="1928"/>
        </w:tabs>
        <w:spacing w:before="40" w:after="40"/>
        <w:ind w:left="1928" w:hanging="454"/>
      </w:pPr>
      <w:r>
        <w:t>(A)</w:t>
      </w:r>
      <w:r>
        <w:tab/>
        <w:t>ATSO-C1004a as in force on 16 December 2009, or a later version as in force from time to time; or</w:t>
      </w:r>
    </w:p>
    <w:p w:rsidR="00A97E2C" w:rsidRDefault="00A97E2C" w:rsidP="00A97E2C">
      <w:pPr>
        <w:pStyle w:val="LDP3A"/>
        <w:tabs>
          <w:tab w:val="left" w:pos="1928"/>
        </w:tabs>
        <w:spacing w:before="40" w:after="40"/>
        <w:ind w:left="1928" w:hanging="454"/>
      </w:pPr>
      <w:r>
        <w:t>(B)</w:t>
      </w:r>
      <w:r>
        <w:tab/>
        <w:t>ATSO-C1005a as in force on 16 December 2009, or a later version as in force from time to time; or</w:t>
      </w:r>
    </w:p>
    <w:p w:rsidR="00A97E2C" w:rsidRDefault="00A97E2C" w:rsidP="00A97E2C">
      <w:pPr>
        <w:pStyle w:val="LDP1a"/>
        <w:spacing w:before="40" w:after="40"/>
      </w:pPr>
      <w:r>
        <w:t>(b)</w:t>
      </w:r>
      <w:r>
        <w:tab/>
      </w:r>
      <w:proofErr w:type="gramStart"/>
      <w:r>
        <w:t>meets</w:t>
      </w:r>
      <w:proofErr w:type="gramEnd"/>
      <w:r>
        <w:t xml:space="preserve"> the following requirements:</w:t>
      </w:r>
    </w:p>
    <w:p w:rsidR="00A97E2C" w:rsidRDefault="00A97E2C" w:rsidP="00A97E2C">
      <w:pPr>
        <w:pStyle w:val="LDP2i"/>
        <w:spacing w:before="40" w:after="40"/>
        <w:ind w:left="1559" w:hanging="1105"/>
      </w:pPr>
      <w:r>
        <w:tab/>
        <w:t>(</w:t>
      </w:r>
      <w:proofErr w:type="spellStart"/>
      <w:r>
        <w:t>i</w:t>
      </w:r>
      <w:proofErr w:type="spellEnd"/>
      <w:r>
        <w:t>)</w:t>
      </w:r>
      <w:r>
        <w:tab/>
      </w:r>
      <w:proofErr w:type="gramStart"/>
      <w:r>
        <w:t>the</w:t>
      </w:r>
      <w:proofErr w:type="gramEnd"/>
      <w:r>
        <w:t xml:space="preserve"> type must be accepted by CASA as meeting the specifications in RTCA/DO</w:t>
      </w:r>
      <w:r>
        <w:noBreakHyphen/>
        <w:t>260 dated 13 September 2000, or a later version as in force from time to time;</w:t>
      </w:r>
    </w:p>
    <w:p w:rsidR="00A97E2C" w:rsidRDefault="00A97E2C" w:rsidP="00A97E2C">
      <w:pPr>
        <w:pStyle w:val="LDP2i"/>
        <w:spacing w:before="40" w:after="40"/>
        <w:ind w:left="1559" w:hanging="1105"/>
      </w:pPr>
      <w:r>
        <w:tab/>
        <w:t>(ii)</w:t>
      </w:r>
      <w:r>
        <w:tab/>
      </w:r>
      <w:proofErr w:type="gramStart"/>
      <w:r>
        <w:t>the</w:t>
      </w:r>
      <w:proofErr w:type="gramEnd"/>
      <w:r>
        <w:t xml:space="preserve"> type must utilise HPL at all times HPL is available; or</w:t>
      </w:r>
    </w:p>
    <w:p w:rsidR="00A97E2C" w:rsidRDefault="00A97E2C" w:rsidP="00A97E2C">
      <w:pPr>
        <w:pStyle w:val="LDP1a"/>
        <w:spacing w:before="40" w:after="40"/>
      </w:pPr>
      <w:r>
        <w:t>(c)</w:t>
      </w:r>
      <w:r>
        <w:tab/>
      </w:r>
      <w:proofErr w:type="gramStart"/>
      <w:r>
        <w:t>is</w:t>
      </w:r>
      <w:proofErr w:type="gramEnd"/>
      <w:r>
        <w:t xml:space="preserve"> otherwise authorised, in writing, by CASA for the purposes of subsection 9B of Civil Aviation Order 20.18 as being equivalent to one of the foregoing types.</w:t>
      </w:r>
    </w:p>
    <w:p w:rsidR="00A97E2C" w:rsidRDefault="00A97E2C" w:rsidP="00A97E2C">
      <w:pPr>
        <w:pStyle w:val="LDSchedSubclHead"/>
        <w:tabs>
          <w:tab w:val="left" w:pos="720"/>
        </w:tabs>
        <w:ind w:left="283"/>
      </w:pPr>
      <w:r>
        <w:tab/>
        <w:t>GNSS position source equipment — standard for aircraft manufactured on or after 8 December 2016</w:t>
      </w:r>
    </w:p>
    <w:p w:rsidR="00A97E2C" w:rsidRDefault="00A97E2C" w:rsidP="00A97E2C">
      <w:pPr>
        <w:pStyle w:val="LDScheduleClause"/>
        <w:tabs>
          <w:tab w:val="clear" w:pos="454"/>
          <w:tab w:val="right" w:pos="426"/>
        </w:tabs>
        <w:ind w:hanging="738"/>
      </w:pPr>
      <w:r>
        <w:tab/>
        <w:t>3</w:t>
      </w:r>
      <w:r>
        <w:tab/>
        <w:t>For an aircraft manufactured on or after 8 December 2016, the geographical position transmitted by the ADS-B transmitting equipment must be determined by:</w:t>
      </w:r>
    </w:p>
    <w:p w:rsidR="00A97E2C" w:rsidRDefault="00A97E2C" w:rsidP="00A97E2C">
      <w:pPr>
        <w:pStyle w:val="LDP1a"/>
        <w:spacing w:before="40" w:after="40"/>
      </w:pPr>
      <w:r>
        <w:t>(a)</w:t>
      </w:r>
      <w:r>
        <w:tab/>
        <w:t>a GNSS receiver of a type that is authorised by the FAA in accordance with TSO</w:t>
      </w:r>
      <w:r>
        <w:noBreakHyphen/>
        <w:t>C145a or TSO-C146a as in force on 19 September 2002, or a later version as in force from time to time; or</w:t>
      </w:r>
    </w:p>
    <w:p w:rsidR="00A97E2C" w:rsidRDefault="00A97E2C" w:rsidP="00A97E2C">
      <w:pPr>
        <w:pStyle w:val="LDP1a"/>
        <w:spacing w:before="40" w:after="40"/>
      </w:pPr>
      <w:r>
        <w:t>(b)</w:t>
      </w:r>
      <w:r>
        <w:tab/>
        <w:t>a GNSS receiver of a type that is authorised by the FAA in accordance with TSO</w:t>
      </w:r>
      <w:r>
        <w:noBreakHyphen/>
        <w:t>C196 as in force on 9 September 2009, or a later version as in force from time to time; or</w:t>
      </w:r>
    </w:p>
    <w:p w:rsidR="00A97E2C" w:rsidRDefault="00A97E2C" w:rsidP="00A97E2C">
      <w:pPr>
        <w:pStyle w:val="LDP1a"/>
        <w:spacing w:before="40" w:after="40"/>
      </w:pPr>
      <w:r>
        <w:t>(c)</w:t>
      </w:r>
      <w:r>
        <w:tab/>
      </w:r>
      <w:proofErr w:type="gramStart"/>
      <w:r>
        <w:t>a</w:t>
      </w:r>
      <w:proofErr w:type="gramEnd"/>
      <w:r>
        <w:t xml:space="preserve"> GNSS receiver or system which meets the following requirements:</w:t>
      </w:r>
    </w:p>
    <w:p w:rsidR="00A97E2C" w:rsidRDefault="00A97E2C" w:rsidP="00A97E2C">
      <w:pPr>
        <w:pStyle w:val="LDP2i"/>
        <w:spacing w:before="40" w:after="40"/>
        <w:ind w:left="1559" w:hanging="1105"/>
      </w:pPr>
      <w:r>
        <w:tab/>
        <w:t>(</w:t>
      </w:r>
      <w:proofErr w:type="spellStart"/>
      <w:r>
        <w:t>i</w:t>
      </w:r>
      <w:proofErr w:type="spellEnd"/>
      <w:r>
        <w:t>)</w:t>
      </w:r>
      <w:r>
        <w:tab/>
      </w:r>
      <w:proofErr w:type="gramStart"/>
      <w:r>
        <w:t>is</w:t>
      </w:r>
      <w:proofErr w:type="gramEnd"/>
      <w:r>
        <w:t xml:space="preserve"> certified by an NAA for use in flight under the I.F.R.;</w:t>
      </w:r>
    </w:p>
    <w:p w:rsidR="00A97E2C" w:rsidRDefault="00A97E2C" w:rsidP="00A97E2C">
      <w:pPr>
        <w:pStyle w:val="LDP2i"/>
        <w:spacing w:before="40" w:after="40"/>
        <w:ind w:left="1559" w:hanging="1105"/>
      </w:pPr>
      <w:r>
        <w:tab/>
        <w:t>(ii)</w:t>
      </w:r>
      <w:r>
        <w:tab/>
      </w:r>
      <w:proofErr w:type="gramStart"/>
      <w:r>
        <w:t>has</w:t>
      </w:r>
      <w:proofErr w:type="gramEnd"/>
      <w:r>
        <w:t xml:space="preserve"> included in its specification and operation the following:</w:t>
      </w:r>
    </w:p>
    <w:p w:rsidR="00A97E2C" w:rsidRDefault="00A97E2C" w:rsidP="00A97E2C">
      <w:pPr>
        <w:pStyle w:val="LDP3A"/>
        <w:tabs>
          <w:tab w:val="left" w:pos="1928"/>
        </w:tabs>
        <w:spacing w:before="40" w:after="40"/>
        <w:ind w:left="1928" w:hanging="454"/>
      </w:pPr>
      <w:r>
        <w:t>(A)</w:t>
      </w:r>
      <w:r>
        <w:tab/>
        <w:t>FDE, computed in accordance with the definition at paragraph 1.7.3 of RTCA/DO-229D;</w:t>
      </w:r>
    </w:p>
    <w:p w:rsidR="00A97E2C" w:rsidRDefault="00A97E2C" w:rsidP="00A97E2C">
      <w:pPr>
        <w:pStyle w:val="LDP3A"/>
        <w:tabs>
          <w:tab w:val="left" w:pos="1928"/>
        </w:tabs>
        <w:spacing w:before="40" w:after="40"/>
        <w:ind w:left="1928" w:hanging="454"/>
      </w:pPr>
      <w:r>
        <w:t>(B)</w:t>
      </w:r>
      <w:r>
        <w:tab/>
      </w:r>
      <w:proofErr w:type="gramStart"/>
      <w:r>
        <w:t>the</w:t>
      </w:r>
      <w:proofErr w:type="gramEnd"/>
      <w:r>
        <w:t xml:space="preserve"> output function HPL, computed in accordance with the definition at paragraph 1.7.2 of RTCA/DO-229D;</w:t>
      </w:r>
    </w:p>
    <w:p w:rsidR="00A97E2C" w:rsidRDefault="00A97E2C" w:rsidP="00A97E2C">
      <w:pPr>
        <w:pStyle w:val="LDP3A"/>
        <w:tabs>
          <w:tab w:val="left" w:pos="1928"/>
        </w:tabs>
        <w:spacing w:before="40" w:after="40"/>
        <w:ind w:left="1928" w:hanging="454"/>
      </w:pPr>
      <w:r>
        <w:t>(C)</w:t>
      </w:r>
      <w:r>
        <w:tab/>
        <w:t>functionality that, for the purpose of HPL computation, accounts for the absence of the SA of the GPS in accordance with paragraph 1.8.1.1 of RTCA/DO-229D; or</w:t>
      </w:r>
    </w:p>
    <w:p w:rsidR="00A97E2C" w:rsidRDefault="00A97E2C" w:rsidP="00A97E2C">
      <w:pPr>
        <w:pStyle w:val="LDP1a"/>
        <w:spacing w:before="40" w:after="40"/>
      </w:pPr>
      <w:r>
        <w:t>(d)</w:t>
      </w:r>
      <w:r>
        <w:tab/>
      </w:r>
      <w:proofErr w:type="gramStart"/>
      <w:r>
        <w:t>another</w:t>
      </w:r>
      <w:proofErr w:type="gramEnd"/>
      <w:r>
        <w:t xml:space="preserve"> equivalent system authorised in writing by CASA.</w:t>
      </w:r>
    </w:p>
    <w:p w:rsidR="00A97E2C" w:rsidRDefault="00A97E2C" w:rsidP="00A97E2C">
      <w:pPr>
        <w:pStyle w:val="LDNote"/>
        <w:spacing w:before="40" w:after="40"/>
      </w:pPr>
      <w:r>
        <w:rPr>
          <w:i/>
        </w:rPr>
        <w:t>Note</w:t>
      </w:r>
      <w:r>
        <w:t>   The following GNSS receivers meet the requirements of clause 3, namely, those certified to TSO</w:t>
      </w:r>
      <w:r>
        <w:noBreakHyphen/>
        <w:t>C145a or TSO</w:t>
      </w:r>
      <w:r>
        <w:noBreakHyphen/>
        <w:t>C146a, or later versions, or those manufactured to comply with TSO-C196.</w:t>
      </w:r>
    </w:p>
    <w:p w:rsidR="00A97E2C" w:rsidRDefault="00A97E2C" w:rsidP="00A97E2C">
      <w:pPr>
        <w:pStyle w:val="LDSchedSubclHead"/>
        <w:tabs>
          <w:tab w:val="left" w:pos="720"/>
        </w:tabs>
        <w:ind w:left="283"/>
      </w:pPr>
      <w:r>
        <w:tab/>
        <w:t>GNSS position source equipment — standard for aircraft manufactured before 8 December 2016</w:t>
      </w:r>
    </w:p>
    <w:p w:rsidR="00A97E2C" w:rsidRDefault="00A97E2C" w:rsidP="00A97E2C">
      <w:pPr>
        <w:pStyle w:val="LDScheduleClause"/>
        <w:tabs>
          <w:tab w:val="clear" w:pos="454"/>
          <w:tab w:val="right" w:pos="426"/>
        </w:tabs>
        <w:spacing w:before="40" w:after="40"/>
        <w:ind w:hanging="738"/>
      </w:pPr>
      <w:r>
        <w:tab/>
        <w:t>4</w:t>
      </w:r>
      <w:r>
        <w:tab/>
        <w:t xml:space="preserve">For an aircraft manufactured before 8 December 2016, the geographical position transmitted by the ADS-B transmitting equipment must be determined by: </w:t>
      </w:r>
    </w:p>
    <w:p w:rsidR="00A97E2C" w:rsidRDefault="00A97E2C" w:rsidP="00A97E2C">
      <w:pPr>
        <w:pStyle w:val="LDP1a"/>
        <w:spacing w:before="40" w:after="40"/>
      </w:pPr>
      <w:r>
        <w:t>(a)</w:t>
      </w:r>
      <w:r>
        <w:tab/>
      </w:r>
      <w:proofErr w:type="gramStart"/>
      <w:r>
        <w:t>a</w:t>
      </w:r>
      <w:proofErr w:type="gramEnd"/>
      <w:r>
        <w:t xml:space="preserve"> GNSS receiver or system that complies with the requirements of clause 3, other than sub</w:t>
      </w:r>
      <w:r>
        <w:noBreakHyphen/>
        <w:t>subparagraph 3 (c) (ii) (C) which is optional; or</w:t>
      </w:r>
    </w:p>
    <w:p w:rsidR="00A97E2C" w:rsidRDefault="00A97E2C" w:rsidP="00A97E2C">
      <w:pPr>
        <w:pStyle w:val="LDP1a"/>
        <w:spacing w:before="40" w:after="40"/>
      </w:pPr>
      <w:r>
        <w:t>(b)</w:t>
      </w:r>
      <w:r>
        <w:tab/>
      </w:r>
      <w:proofErr w:type="gramStart"/>
      <w:r>
        <w:t>an</w:t>
      </w:r>
      <w:proofErr w:type="gramEnd"/>
      <w:r>
        <w:t xml:space="preserve"> equivalent GNSS receiver or system that has been approved in writing by CASA.</w:t>
      </w:r>
    </w:p>
    <w:p w:rsidR="00A97E2C" w:rsidRDefault="00A97E2C" w:rsidP="00A97E2C">
      <w:pPr>
        <w:pStyle w:val="LDNote"/>
        <w:spacing w:before="40" w:after="40"/>
      </w:pPr>
      <w:r>
        <w:rPr>
          <w:i/>
        </w:rPr>
        <w:t>Note   </w:t>
      </w:r>
      <w:r>
        <w:t>The following GNSS receivers meet the requirements of clause 4, namely, those certified to TSO</w:t>
      </w:r>
      <w:r>
        <w:noBreakHyphen/>
        <w:t>C145a or TSO</w:t>
      </w:r>
      <w:r>
        <w:noBreakHyphen/>
        <w:t>C146a, or later versions, or those manufactured to comply with TSO-C196. Some later versions of GNSS receivers certified to TSO-C129 may also meet the requirements, i.e. those having FDE and HPL features incorporated.</w:t>
      </w:r>
    </w:p>
    <w:p w:rsidR="00A97E2C" w:rsidRDefault="00A97E2C" w:rsidP="00A97E2C">
      <w:pPr>
        <w:pStyle w:val="LDSchedSubclHead"/>
        <w:tabs>
          <w:tab w:val="left" w:pos="720"/>
        </w:tabs>
        <w:ind w:left="283"/>
      </w:pPr>
      <w:r>
        <w:tab/>
        <w:t>Altitude source equipment — standard</w:t>
      </w:r>
    </w:p>
    <w:p w:rsidR="00A97E2C" w:rsidRDefault="00A97E2C" w:rsidP="00A97E2C">
      <w:pPr>
        <w:pStyle w:val="LDScheduleClause"/>
        <w:tabs>
          <w:tab w:val="clear" w:pos="454"/>
          <w:tab w:val="right" w:pos="426"/>
        </w:tabs>
        <w:spacing w:before="40" w:after="40"/>
        <w:ind w:hanging="738"/>
      </w:pPr>
      <w:r>
        <w:tab/>
        <w:t>5</w:t>
      </w:r>
      <w:r>
        <w:tab/>
        <w:t>The pressure altitude transmitted by the ADS-B transmitting equipment must be determined by:</w:t>
      </w:r>
    </w:p>
    <w:p w:rsidR="00A97E2C" w:rsidRDefault="00A97E2C" w:rsidP="00A97E2C">
      <w:pPr>
        <w:pStyle w:val="LDP1a"/>
        <w:spacing w:before="40" w:after="40"/>
      </w:pPr>
      <w:r>
        <w:t>(a)</w:t>
      </w:r>
      <w:r>
        <w:tab/>
      </w:r>
      <w:proofErr w:type="gramStart"/>
      <w:r>
        <w:t>a</w:t>
      </w:r>
      <w:proofErr w:type="gramEnd"/>
      <w:r>
        <w:t xml:space="preserve"> barometric encoder of a type that is authorised by: </w:t>
      </w:r>
    </w:p>
    <w:p w:rsidR="00A97E2C" w:rsidRDefault="00A97E2C" w:rsidP="00A97E2C">
      <w:pPr>
        <w:pStyle w:val="LDP2i"/>
        <w:spacing w:before="40" w:after="40"/>
        <w:ind w:left="1559" w:hanging="1105"/>
      </w:pPr>
      <w:r>
        <w:tab/>
        <w:t>(</w:t>
      </w:r>
      <w:proofErr w:type="spellStart"/>
      <w:r>
        <w:t>i</w:t>
      </w:r>
      <w:proofErr w:type="spellEnd"/>
      <w:r>
        <w:t>)</w:t>
      </w:r>
      <w:r>
        <w:tab/>
        <w:t>the FAA in accordance with TSO-C88a as in force on 18 August 1983, or a later version as in force from time to time; or</w:t>
      </w:r>
    </w:p>
    <w:p w:rsidR="00A97E2C" w:rsidRDefault="00A97E2C" w:rsidP="00A97E2C">
      <w:pPr>
        <w:pStyle w:val="LDP2i"/>
        <w:spacing w:before="40" w:after="40"/>
        <w:ind w:left="1559" w:hanging="1105"/>
      </w:pPr>
      <w:r>
        <w:tab/>
        <w:t>(ii)</w:t>
      </w:r>
      <w:r>
        <w:tab/>
        <w:t>EASA in accordance with ETSO-C88a as in force on 24 October 2003, or a later version as in force from time to time; or</w:t>
      </w:r>
    </w:p>
    <w:p w:rsidR="00A97E2C" w:rsidRDefault="00A97E2C" w:rsidP="00A97E2C">
      <w:pPr>
        <w:pStyle w:val="LDP1a"/>
        <w:spacing w:before="40" w:after="40"/>
      </w:pPr>
      <w:r>
        <w:t>(b)</w:t>
      </w:r>
      <w:r>
        <w:tab/>
      </w:r>
      <w:proofErr w:type="gramStart"/>
      <w:r>
        <w:t>another</w:t>
      </w:r>
      <w:proofErr w:type="gramEnd"/>
      <w:r>
        <w:t xml:space="preserve"> equivalent system authorised in writing by CASA.</w:t>
      </w:r>
    </w:p>
    <w:p w:rsidR="00A97E2C" w:rsidRDefault="00A97E2C" w:rsidP="00A97E2C">
      <w:pPr>
        <w:pStyle w:val="LDSchedSubclHead"/>
        <w:tabs>
          <w:tab w:val="left" w:pos="720"/>
        </w:tabs>
        <w:ind w:left="283"/>
      </w:pPr>
      <w:r>
        <w:tab/>
        <w:t>Aircraft address — standard</w:t>
      </w:r>
    </w:p>
    <w:p w:rsidR="00A97E2C" w:rsidRDefault="00A97E2C" w:rsidP="00A97E2C">
      <w:pPr>
        <w:pStyle w:val="LDScheduleClause"/>
      </w:pPr>
      <w:r>
        <w:tab/>
        <w:t>6</w:t>
      </w:r>
      <w:r>
        <w:tab/>
        <w:t>Unless otherwise approved in writing by CASA, the ADS-B transmitting equipment must:</w:t>
      </w:r>
    </w:p>
    <w:p w:rsidR="00A97E2C" w:rsidRDefault="00A97E2C" w:rsidP="00A97E2C">
      <w:pPr>
        <w:pStyle w:val="LDP1a"/>
      </w:pPr>
      <w:r>
        <w:t>(a)</w:t>
      </w:r>
      <w:r>
        <w:tab/>
      </w:r>
      <w:proofErr w:type="gramStart"/>
      <w:r>
        <w:t>transmit</w:t>
      </w:r>
      <w:proofErr w:type="gramEnd"/>
      <w:r>
        <w:t xml:space="preserve"> the current aircraft address; and </w:t>
      </w:r>
    </w:p>
    <w:p w:rsidR="00A97E2C" w:rsidRDefault="00A97E2C" w:rsidP="00A97E2C">
      <w:pPr>
        <w:pStyle w:val="LDP1a"/>
      </w:pPr>
      <w:r>
        <w:t>(b)</w:t>
      </w:r>
      <w:r>
        <w:tab/>
      </w:r>
      <w:proofErr w:type="gramStart"/>
      <w:r>
        <w:t>allow</w:t>
      </w:r>
      <w:proofErr w:type="gramEnd"/>
      <w:r>
        <w:t xml:space="preserve"> the pilot to activate and deactivate transmission during flight.</w:t>
      </w:r>
    </w:p>
    <w:p w:rsidR="00A97E2C" w:rsidRDefault="00A97E2C" w:rsidP="00A97E2C">
      <w:pPr>
        <w:pStyle w:val="LDNote"/>
      </w:pPr>
      <w:r>
        <w:rPr>
          <w:i/>
        </w:rPr>
        <w:t>Note</w:t>
      </w:r>
      <w:r>
        <w:t xml:space="preserve">   The requirement in paragraph 6 (b) is met if the ADS-B transmitting equipment has a cockpit control that enables the pilot to turn the ADS-B transmissions on and off. </w:t>
      </w:r>
    </w:p>
    <w:p w:rsidR="00A97E2C" w:rsidRDefault="00A97E2C" w:rsidP="00A97E2C">
      <w:pPr>
        <w:pStyle w:val="LDClauseHeading"/>
        <w:spacing w:before="140" w:after="40"/>
      </w:pPr>
      <w:r>
        <w:t>Part C</w:t>
      </w:r>
    </w:p>
    <w:p w:rsidR="00A97E2C" w:rsidRDefault="00A97E2C" w:rsidP="00A97E2C">
      <w:pPr>
        <w:pStyle w:val="LDSchedSubclHead"/>
        <w:tabs>
          <w:tab w:val="left" w:pos="720"/>
        </w:tabs>
        <w:ind w:left="283"/>
      </w:pPr>
      <w:r>
        <w:tab/>
        <w:t>Alternative approved equipment configuration — standard for aircraft manufactured on or after 8 December 2016</w:t>
      </w:r>
    </w:p>
    <w:p w:rsidR="00A97E2C" w:rsidRDefault="00A97E2C" w:rsidP="00A97E2C">
      <w:pPr>
        <w:pStyle w:val="LDClause"/>
        <w:spacing w:before="40" w:after="40"/>
      </w:pPr>
      <w:r>
        <w:tab/>
        <w:t>7</w:t>
      </w:r>
      <w:r>
        <w:tab/>
        <w:t>For an aircraft manufactured on or after 8 December 2016, an equipment configuration is approved if:</w:t>
      </w:r>
    </w:p>
    <w:p w:rsidR="00A97E2C" w:rsidRDefault="00A97E2C" w:rsidP="00A97E2C">
      <w:pPr>
        <w:pStyle w:val="LDP1a"/>
        <w:spacing w:before="40" w:after="40"/>
      </w:pPr>
      <w:r>
        <w:t>(a)</w:t>
      </w:r>
      <w:r>
        <w:tab/>
      </w:r>
      <w:proofErr w:type="gramStart"/>
      <w:r>
        <w:t>it</w:t>
      </w:r>
      <w:proofErr w:type="gramEnd"/>
      <w:r>
        <w:t xml:space="preserve"> has been certified by EASA as meeting the standards of EASA AMC 20</w:t>
      </w:r>
      <w:r>
        <w:noBreakHyphen/>
        <w:t>24; and</w:t>
      </w:r>
    </w:p>
    <w:p w:rsidR="00A97E2C" w:rsidRDefault="00A97E2C" w:rsidP="00A97E2C">
      <w:pPr>
        <w:pStyle w:val="LDP1a"/>
        <w:spacing w:before="40" w:after="40"/>
      </w:pPr>
      <w:r>
        <w:t>(b)</w:t>
      </w:r>
      <w:r>
        <w:tab/>
      </w:r>
      <w:proofErr w:type="gramStart"/>
      <w:r>
        <w:t>the</w:t>
      </w:r>
      <w:proofErr w:type="gramEnd"/>
      <w:r>
        <w:t xml:space="preserve"> aircraft flight manual attests to the certification; and</w:t>
      </w:r>
    </w:p>
    <w:p w:rsidR="00A97E2C" w:rsidRDefault="00A97E2C" w:rsidP="00A97E2C">
      <w:pPr>
        <w:pStyle w:val="LDP1a"/>
        <w:spacing w:before="40" w:after="40"/>
      </w:pPr>
      <w:r>
        <w:t>(c)</w:t>
      </w:r>
      <w:r>
        <w:tab/>
      </w:r>
      <w:proofErr w:type="gramStart"/>
      <w:r>
        <w:t>the</w:t>
      </w:r>
      <w:proofErr w:type="gramEnd"/>
      <w:r>
        <w:t xml:space="preserve"> GNSS receiver or system complies with the requirements of clause 3 in Part B.</w:t>
      </w:r>
    </w:p>
    <w:p w:rsidR="00A97E2C" w:rsidRDefault="00A97E2C" w:rsidP="00A97E2C">
      <w:pPr>
        <w:pStyle w:val="LDSchedSubclHead"/>
        <w:tabs>
          <w:tab w:val="left" w:pos="720"/>
        </w:tabs>
        <w:ind w:left="283"/>
      </w:pPr>
      <w:r>
        <w:tab/>
        <w:t>Alternative approved equipment configuration — standard for aircraft manufactured before 8 December 2016</w:t>
      </w:r>
    </w:p>
    <w:p w:rsidR="00A97E2C" w:rsidRDefault="00A97E2C" w:rsidP="00A97E2C">
      <w:pPr>
        <w:pStyle w:val="LDClause"/>
        <w:spacing w:before="40" w:after="40"/>
      </w:pPr>
      <w:r>
        <w:tab/>
        <w:t>8</w:t>
      </w:r>
      <w:r>
        <w:tab/>
        <w:t>For an aircraft manufactured before 8 December 2016, an equipment configuration is approved if:</w:t>
      </w:r>
    </w:p>
    <w:p w:rsidR="00A97E2C" w:rsidRDefault="00A97E2C" w:rsidP="00A97E2C">
      <w:pPr>
        <w:pStyle w:val="LDP1a"/>
        <w:spacing w:before="40" w:after="40"/>
      </w:pPr>
      <w:r>
        <w:t>(a)</w:t>
      </w:r>
      <w:r>
        <w:tab/>
      </w:r>
      <w:proofErr w:type="gramStart"/>
      <w:r>
        <w:t>it</w:t>
      </w:r>
      <w:proofErr w:type="gramEnd"/>
      <w:r>
        <w:t xml:space="preserve"> has been certified by EASA as meeting the standards of EASA AMC 20</w:t>
      </w:r>
      <w:r>
        <w:noBreakHyphen/>
        <w:t>24; and</w:t>
      </w:r>
    </w:p>
    <w:p w:rsidR="00A97E2C" w:rsidRDefault="00A97E2C" w:rsidP="00A97E2C">
      <w:pPr>
        <w:pStyle w:val="LDP1a"/>
        <w:spacing w:before="40" w:after="40"/>
      </w:pPr>
      <w:r>
        <w:t>(b)</w:t>
      </w:r>
      <w:r>
        <w:tab/>
      </w:r>
      <w:proofErr w:type="gramStart"/>
      <w:r>
        <w:t>the</w:t>
      </w:r>
      <w:proofErr w:type="gramEnd"/>
      <w:r>
        <w:t xml:space="preserve"> aircraft flight manual attests to the certification; and</w:t>
      </w:r>
    </w:p>
    <w:p w:rsidR="00A97E2C" w:rsidRDefault="00A97E2C" w:rsidP="00A97E2C">
      <w:pPr>
        <w:pStyle w:val="LDP1a"/>
        <w:spacing w:before="40" w:after="40"/>
      </w:pPr>
      <w:r>
        <w:t>(c)</w:t>
      </w:r>
      <w:r>
        <w:tab/>
      </w:r>
      <w:proofErr w:type="gramStart"/>
      <w:r>
        <w:t>the</w:t>
      </w:r>
      <w:proofErr w:type="gramEnd"/>
      <w:r>
        <w:t xml:space="preserve"> GNSS receiver or system complies with the requirements of clause 4 in Part B.</w:t>
      </w:r>
    </w:p>
    <w:p w:rsidR="00B8604A" w:rsidRPr="00CA7390" w:rsidRDefault="00B8604A" w:rsidP="00B8604A">
      <w:pPr>
        <w:pStyle w:val="LDNote"/>
        <w:pBdr>
          <w:bottom w:val="single" w:sz="4" w:space="1" w:color="auto"/>
        </w:pBdr>
        <w:tabs>
          <w:tab w:val="clear" w:pos="454"/>
          <w:tab w:val="clear" w:pos="737"/>
        </w:tabs>
        <w:ind w:left="0"/>
        <w:rPr>
          <w:szCs w:val="20"/>
        </w:rPr>
      </w:pPr>
    </w:p>
    <w:sectPr w:rsidR="00B8604A" w:rsidRPr="00CA7390" w:rsidSect="00327B33">
      <w:footerReference w:type="default" r:id="rId9"/>
      <w:headerReference w:type="first" r:id="rId10"/>
      <w:footerReference w:type="first" r:id="rId11"/>
      <w:pgSz w:w="11906" w:h="16838" w:code="9"/>
      <w:pgMar w:top="1304" w:right="1134" w:bottom="851" w:left="1247" w:header="720" w:footer="44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D9B" w:rsidRDefault="00182D9B">
      <w:r>
        <w:separator/>
      </w:r>
    </w:p>
  </w:endnote>
  <w:endnote w:type="continuationSeparator" w:id="0">
    <w:p w:rsidR="00182D9B" w:rsidRDefault="0018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FF7" w:rsidRPr="00BD28BD" w:rsidRDefault="00662FF7" w:rsidP="00A522C7">
    <w:pPr>
      <w:pStyle w:val="LDFooter"/>
      <w:tabs>
        <w:tab w:val="clear" w:pos="8505"/>
        <w:tab w:val="right" w:pos="9498"/>
      </w:tabs>
      <w:rPr>
        <w:szCs w:val="20"/>
      </w:rPr>
    </w:pPr>
    <w:r w:rsidRPr="00BD28BD">
      <w:rPr>
        <w:szCs w:val="20"/>
      </w:rPr>
      <w:t>Instrument number CASA </w:t>
    </w:r>
    <w:r w:rsidR="00BD28BD" w:rsidRPr="00BD28BD">
      <w:rPr>
        <w:szCs w:val="20"/>
      </w:rPr>
      <w:t>61</w:t>
    </w:r>
    <w:r w:rsidRPr="00BD28BD">
      <w:rPr>
        <w:szCs w:val="20"/>
      </w:rPr>
      <w:t>/</w:t>
    </w:r>
    <w:r w:rsidR="00506E34" w:rsidRPr="00BD28BD">
      <w:rPr>
        <w:szCs w:val="20"/>
      </w:rPr>
      <w:t>1</w:t>
    </w:r>
    <w:r w:rsidR="00C622BB" w:rsidRPr="00BD28BD">
      <w:rPr>
        <w:szCs w:val="20"/>
      </w:rPr>
      <w:t>4</w:t>
    </w:r>
    <w:r w:rsidRPr="00BD28BD">
      <w:rPr>
        <w:szCs w:val="20"/>
      </w:rPr>
      <w:tab/>
      <w:t xml:space="preserve">Page </w:t>
    </w:r>
    <w:r w:rsidRPr="00BD28BD">
      <w:rPr>
        <w:rStyle w:val="PageNumber"/>
        <w:szCs w:val="20"/>
      </w:rPr>
      <w:fldChar w:fldCharType="begin"/>
    </w:r>
    <w:r w:rsidRPr="00BD28BD">
      <w:rPr>
        <w:rStyle w:val="PageNumber"/>
        <w:szCs w:val="20"/>
      </w:rPr>
      <w:instrText xml:space="preserve"> PAGE </w:instrText>
    </w:r>
    <w:r w:rsidRPr="00BD28BD">
      <w:rPr>
        <w:rStyle w:val="PageNumber"/>
        <w:szCs w:val="20"/>
      </w:rPr>
      <w:fldChar w:fldCharType="separate"/>
    </w:r>
    <w:r w:rsidR="00E20BCC">
      <w:rPr>
        <w:rStyle w:val="PageNumber"/>
        <w:noProof/>
        <w:szCs w:val="20"/>
      </w:rPr>
      <w:t>7</w:t>
    </w:r>
    <w:r w:rsidRPr="00BD28BD">
      <w:rPr>
        <w:rStyle w:val="PageNumber"/>
        <w:szCs w:val="20"/>
      </w:rPr>
      <w:fldChar w:fldCharType="end"/>
    </w:r>
    <w:r w:rsidRPr="00BD28BD">
      <w:rPr>
        <w:rStyle w:val="PageNumber"/>
        <w:szCs w:val="20"/>
      </w:rPr>
      <w:t xml:space="preserve"> of </w:t>
    </w:r>
    <w:r w:rsidRPr="00BD28BD">
      <w:rPr>
        <w:rStyle w:val="PageNumber"/>
        <w:szCs w:val="20"/>
      </w:rPr>
      <w:fldChar w:fldCharType="begin"/>
    </w:r>
    <w:r w:rsidRPr="00BD28BD">
      <w:rPr>
        <w:rStyle w:val="PageNumber"/>
        <w:szCs w:val="20"/>
      </w:rPr>
      <w:instrText xml:space="preserve"> NUMPAGES </w:instrText>
    </w:r>
    <w:r w:rsidRPr="00BD28BD">
      <w:rPr>
        <w:rStyle w:val="PageNumber"/>
        <w:szCs w:val="20"/>
      </w:rPr>
      <w:fldChar w:fldCharType="separate"/>
    </w:r>
    <w:r w:rsidR="00E20BCC">
      <w:rPr>
        <w:rStyle w:val="PageNumber"/>
        <w:noProof/>
        <w:szCs w:val="20"/>
      </w:rPr>
      <w:t>7</w:t>
    </w:r>
    <w:r w:rsidRPr="00BD28BD">
      <w:rPr>
        <w:rStyle w:val="PageNumber"/>
        <w:szCs w:val="20"/>
      </w:rPr>
      <w:fldChar w:fldCharType="end"/>
    </w:r>
    <w:r w:rsidRPr="00BD28BD">
      <w:rPr>
        <w:rStyle w:val="PageNumber"/>
        <w:szCs w:val="20"/>
      </w:rPr>
      <w:t xml:space="preserve">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FF7" w:rsidRPr="00BD28BD" w:rsidRDefault="00662FF7" w:rsidP="00A522C7">
    <w:pPr>
      <w:pStyle w:val="LDFooter"/>
      <w:tabs>
        <w:tab w:val="clear" w:pos="8505"/>
        <w:tab w:val="right" w:pos="9498"/>
      </w:tabs>
      <w:rPr>
        <w:szCs w:val="20"/>
      </w:rPr>
    </w:pPr>
    <w:r w:rsidRPr="00BD28BD">
      <w:rPr>
        <w:szCs w:val="20"/>
      </w:rPr>
      <w:t>Instrument number CASA </w:t>
    </w:r>
    <w:r w:rsidR="00BD28BD" w:rsidRPr="00BD28BD">
      <w:rPr>
        <w:szCs w:val="20"/>
      </w:rPr>
      <w:t>61</w:t>
    </w:r>
    <w:r w:rsidRPr="00BD28BD">
      <w:rPr>
        <w:szCs w:val="20"/>
      </w:rPr>
      <w:t>/</w:t>
    </w:r>
    <w:r w:rsidR="00580B76" w:rsidRPr="00BD28BD">
      <w:rPr>
        <w:szCs w:val="20"/>
      </w:rPr>
      <w:t>1</w:t>
    </w:r>
    <w:r w:rsidR="00C622BB" w:rsidRPr="00BD28BD">
      <w:rPr>
        <w:szCs w:val="20"/>
      </w:rPr>
      <w:t>4</w:t>
    </w:r>
    <w:r w:rsidRPr="00BD28BD">
      <w:rPr>
        <w:szCs w:val="20"/>
      </w:rPr>
      <w:tab/>
      <w:t xml:space="preserve">Page </w:t>
    </w:r>
    <w:r w:rsidRPr="00BD28BD">
      <w:rPr>
        <w:rStyle w:val="PageNumber"/>
        <w:szCs w:val="20"/>
      </w:rPr>
      <w:fldChar w:fldCharType="begin"/>
    </w:r>
    <w:r w:rsidRPr="00BD28BD">
      <w:rPr>
        <w:rStyle w:val="PageNumber"/>
        <w:szCs w:val="20"/>
      </w:rPr>
      <w:instrText xml:space="preserve"> PAGE </w:instrText>
    </w:r>
    <w:r w:rsidRPr="00BD28BD">
      <w:rPr>
        <w:rStyle w:val="PageNumber"/>
        <w:szCs w:val="20"/>
      </w:rPr>
      <w:fldChar w:fldCharType="separate"/>
    </w:r>
    <w:r w:rsidR="00E20BCC">
      <w:rPr>
        <w:rStyle w:val="PageNumber"/>
        <w:noProof/>
        <w:szCs w:val="20"/>
      </w:rPr>
      <w:t>1</w:t>
    </w:r>
    <w:r w:rsidRPr="00BD28BD">
      <w:rPr>
        <w:rStyle w:val="PageNumber"/>
        <w:szCs w:val="20"/>
      </w:rPr>
      <w:fldChar w:fldCharType="end"/>
    </w:r>
    <w:r w:rsidRPr="00BD28BD">
      <w:rPr>
        <w:rStyle w:val="PageNumber"/>
        <w:szCs w:val="20"/>
      </w:rPr>
      <w:t xml:space="preserve"> of </w:t>
    </w:r>
    <w:r w:rsidR="00F45A02">
      <w:rPr>
        <w:rStyle w:val="PageNumber"/>
        <w:szCs w:val="20"/>
      </w:rPr>
      <w:t>7</w:t>
    </w:r>
    <w:r w:rsidRPr="00BD28BD">
      <w:rPr>
        <w:rStyle w:val="PageNumber"/>
        <w:szCs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D9B" w:rsidRDefault="00182D9B">
      <w:r>
        <w:separator/>
      </w:r>
    </w:p>
  </w:footnote>
  <w:footnote w:type="continuationSeparator" w:id="0">
    <w:p w:rsidR="00182D9B" w:rsidRDefault="00182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9FB" w:rsidRDefault="00EA507D" w:rsidP="00BD28BD">
    <w:pPr>
      <w:pStyle w:val="Header"/>
      <w:ind w:left="-851"/>
    </w:pPr>
    <w:r>
      <w:rPr>
        <w:noProof/>
        <w:lang w:eastAsia="en-AU"/>
      </w:rPr>
      <w:drawing>
        <wp:inline distT="0" distB="0" distL="0" distR="0" wp14:anchorId="5F0C0512" wp14:editId="6B2B5CA0">
          <wp:extent cx="4023360" cy="1065530"/>
          <wp:effectExtent l="0" t="0" r="0" b="1270"/>
          <wp:docPr id="6" name="Picture 6"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10655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09480B6"/>
    <w:lvl w:ilvl="0">
      <w:start w:val="1"/>
      <w:numFmt w:val="decimal"/>
      <w:pStyle w:val="ListNumber"/>
      <w:lvlText w:val="%1"/>
      <w:lvlJc w:val="left"/>
      <w:pPr>
        <w:tabs>
          <w:tab w:val="num" w:pos="454"/>
        </w:tabs>
        <w:ind w:left="0" w:firstLine="0"/>
      </w:pPr>
      <w:rPr>
        <w:rFonts w:hint="default"/>
        <w:b/>
        <w:i w:val="0"/>
      </w:r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A1467"/>
    <w:multiLevelType w:val="hybridMultilevel"/>
    <w:tmpl w:val="59B25E14"/>
    <w:lvl w:ilvl="0" w:tplc="E6BC4180">
      <w:start w:val="2"/>
      <w:numFmt w:val="lowerLetter"/>
      <w:lvlText w:val="(%1)"/>
      <w:lvlJc w:val="left"/>
      <w:pPr>
        <w:tabs>
          <w:tab w:val="num" w:pos="1187"/>
        </w:tabs>
        <w:ind w:left="1187" w:hanging="450"/>
      </w:pPr>
      <w:rPr>
        <w:rFonts w:hint="default"/>
      </w:rPr>
    </w:lvl>
    <w:lvl w:ilvl="1" w:tplc="0C090001">
      <w:start w:val="1"/>
      <w:numFmt w:val="bullet"/>
      <w:lvlText w:val=""/>
      <w:lvlJc w:val="left"/>
      <w:pPr>
        <w:tabs>
          <w:tab w:val="num" w:pos="1817"/>
        </w:tabs>
        <w:ind w:left="1817" w:hanging="360"/>
      </w:pPr>
      <w:rPr>
        <w:rFonts w:ascii="Symbol" w:hAnsi="Symbol" w:hint="default"/>
      </w:r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1">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07EC25D4"/>
    <w:multiLevelType w:val="hybridMultilevel"/>
    <w:tmpl w:val="1E2CCE00"/>
    <w:lvl w:ilvl="0" w:tplc="EC202404">
      <w:start w:val="3"/>
      <w:numFmt w:val="lowerLetter"/>
      <w:lvlText w:val="(%1)"/>
      <w:lvlJc w:val="left"/>
      <w:pPr>
        <w:tabs>
          <w:tab w:val="num" w:pos="1187"/>
        </w:tabs>
        <w:ind w:left="1187" w:hanging="450"/>
      </w:pPr>
    </w:lvl>
    <w:lvl w:ilvl="1" w:tplc="0C090019">
      <w:start w:val="1"/>
      <w:numFmt w:val="lowerLetter"/>
      <w:lvlText w:val="%2."/>
      <w:lvlJc w:val="left"/>
      <w:pPr>
        <w:tabs>
          <w:tab w:val="num" w:pos="1817"/>
        </w:tabs>
        <w:ind w:left="1817" w:hanging="360"/>
      </w:pPr>
    </w:lvl>
    <w:lvl w:ilvl="2" w:tplc="0C09001B">
      <w:start w:val="1"/>
      <w:numFmt w:val="lowerRoman"/>
      <w:lvlText w:val="%3."/>
      <w:lvlJc w:val="right"/>
      <w:pPr>
        <w:tabs>
          <w:tab w:val="num" w:pos="2537"/>
        </w:tabs>
        <w:ind w:left="2537" w:hanging="180"/>
      </w:pPr>
    </w:lvl>
    <w:lvl w:ilvl="3" w:tplc="0C09000F">
      <w:start w:val="1"/>
      <w:numFmt w:val="decimal"/>
      <w:lvlText w:val="%4."/>
      <w:lvlJc w:val="left"/>
      <w:pPr>
        <w:tabs>
          <w:tab w:val="num" w:pos="3257"/>
        </w:tabs>
        <w:ind w:left="3257" w:hanging="360"/>
      </w:pPr>
    </w:lvl>
    <w:lvl w:ilvl="4" w:tplc="0C090019">
      <w:start w:val="1"/>
      <w:numFmt w:val="lowerLetter"/>
      <w:lvlText w:val="%5."/>
      <w:lvlJc w:val="left"/>
      <w:pPr>
        <w:tabs>
          <w:tab w:val="num" w:pos="3977"/>
        </w:tabs>
        <w:ind w:left="3977" w:hanging="360"/>
      </w:pPr>
    </w:lvl>
    <w:lvl w:ilvl="5" w:tplc="0C09001B">
      <w:start w:val="1"/>
      <w:numFmt w:val="lowerRoman"/>
      <w:lvlText w:val="%6."/>
      <w:lvlJc w:val="right"/>
      <w:pPr>
        <w:tabs>
          <w:tab w:val="num" w:pos="4697"/>
        </w:tabs>
        <w:ind w:left="4697" w:hanging="180"/>
      </w:pPr>
    </w:lvl>
    <w:lvl w:ilvl="6" w:tplc="0C09000F">
      <w:start w:val="1"/>
      <w:numFmt w:val="decimal"/>
      <w:lvlText w:val="%7."/>
      <w:lvlJc w:val="left"/>
      <w:pPr>
        <w:tabs>
          <w:tab w:val="num" w:pos="5417"/>
        </w:tabs>
        <w:ind w:left="5417" w:hanging="360"/>
      </w:pPr>
    </w:lvl>
    <w:lvl w:ilvl="7" w:tplc="0C090019">
      <w:start w:val="1"/>
      <w:numFmt w:val="lowerLetter"/>
      <w:lvlText w:val="%8."/>
      <w:lvlJc w:val="left"/>
      <w:pPr>
        <w:tabs>
          <w:tab w:val="num" w:pos="6137"/>
        </w:tabs>
        <w:ind w:left="6137" w:hanging="360"/>
      </w:pPr>
    </w:lvl>
    <w:lvl w:ilvl="8" w:tplc="0C09001B">
      <w:start w:val="1"/>
      <w:numFmt w:val="lowerRoman"/>
      <w:lvlText w:val="%9."/>
      <w:lvlJc w:val="right"/>
      <w:pPr>
        <w:tabs>
          <w:tab w:val="num" w:pos="6857"/>
        </w:tabs>
        <w:ind w:left="6857" w:hanging="180"/>
      </w:pPr>
    </w:lvl>
  </w:abstractNum>
  <w:abstractNum w:abstractNumId="13">
    <w:nsid w:val="100F30E6"/>
    <w:multiLevelType w:val="hybridMultilevel"/>
    <w:tmpl w:val="00FC3C3E"/>
    <w:lvl w:ilvl="0" w:tplc="FC503718">
      <w:start w:val="3"/>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4">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num>
  <w:num w:numId="14">
    <w:abstractNumId w:val="10"/>
  </w:num>
  <w:num w:numId="1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A94"/>
    <w:rsid w:val="00004352"/>
    <w:rsid w:val="000045F3"/>
    <w:rsid w:val="00004CA4"/>
    <w:rsid w:val="00005AA3"/>
    <w:rsid w:val="000067F5"/>
    <w:rsid w:val="000144D1"/>
    <w:rsid w:val="00014678"/>
    <w:rsid w:val="000151A3"/>
    <w:rsid w:val="000159CD"/>
    <w:rsid w:val="00016433"/>
    <w:rsid w:val="00016971"/>
    <w:rsid w:val="00023A0D"/>
    <w:rsid w:val="00023C9E"/>
    <w:rsid w:val="000240BB"/>
    <w:rsid w:val="00024516"/>
    <w:rsid w:val="00025513"/>
    <w:rsid w:val="000260D8"/>
    <w:rsid w:val="00030215"/>
    <w:rsid w:val="000307E8"/>
    <w:rsid w:val="00033A83"/>
    <w:rsid w:val="00034B9E"/>
    <w:rsid w:val="00037261"/>
    <w:rsid w:val="0004131B"/>
    <w:rsid w:val="00041CF1"/>
    <w:rsid w:val="00042BA8"/>
    <w:rsid w:val="00042CAB"/>
    <w:rsid w:val="00042D96"/>
    <w:rsid w:val="00043A40"/>
    <w:rsid w:val="00044B2A"/>
    <w:rsid w:val="000453C2"/>
    <w:rsid w:val="000455BC"/>
    <w:rsid w:val="00046143"/>
    <w:rsid w:val="0004639E"/>
    <w:rsid w:val="00047369"/>
    <w:rsid w:val="000512C2"/>
    <w:rsid w:val="0005182E"/>
    <w:rsid w:val="0005205C"/>
    <w:rsid w:val="000529FB"/>
    <w:rsid w:val="00052CC0"/>
    <w:rsid w:val="00055847"/>
    <w:rsid w:val="00055A42"/>
    <w:rsid w:val="00055FB5"/>
    <w:rsid w:val="000562E5"/>
    <w:rsid w:val="000567E5"/>
    <w:rsid w:val="000572BD"/>
    <w:rsid w:val="000617D3"/>
    <w:rsid w:val="00063586"/>
    <w:rsid w:val="00063A6F"/>
    <w:rsid w:val="00063E3D"/>
    <w:rsid w:val="00065071"/>
    <w:rsid w:val="00065E75"/>
    <w:rsid w:val="00066014"/>
    <w:rsid w:val="000667B3"/>
    <w:rsid w:val="00066F32"/>
    <w:rsid w:val="0006721A"/>
    <w:rsid w:val="000708C8"/>
    <w:rsid w:val="00070968"/>
    <w:rsid w:val="00070A13"/>
    <w:rsid w:val="00070ECB"/>
    <w:rsid w:val="00071037"/>
    <w:rsid w:val="00071CE8"/>
    <w:rsid w:val="00072DEC"/>
    <w:rsid w:val="0007623A"/>
    <w:rsid w:val="000769A2"/>
    <w:rsid w:val="0007702D"/>
    <w:rsid w:val="00080F28"/>
    <w:rsid w:val="00081FAB"/>
    <w:rsid w:val="0008357C"/>
    <w:rsid w:val="00083FD8"/>
    <w:rsid w:val="00085EB6"/>
    <w:rsid w:val="00086CDD"/>
    <w:rsid w:val="00087356"/>
    <w:rsid w:val="00087A50"/>
    <w:rsid w:val="000916B1"/>
    <w:rsid w:val="0009288F"/>
    <w:rsid w:val="000948E4"/>
    <w:rsid w:val="00094DD5"/>
    <w:rsid w:val="00096155"/>
    <w:rsid w:val="000A0755"/>
    <w:rsid w:val="000A4F98"/>
    <w:rsid w:val="000A6BAA"/>
    <w:rsid w:val="000B106C"/>
    <w:rsid w:val="000B19CA"/>
    <w:rsid w:val="000B2CD3"/>
    <w:rsid w:val="000B2D2F"/>
    <w:rsid w:val="000B314B"/>
    <w:rsid w:val="000B33CF"/>
    <w:rsid w:val="000B4268"/>
    <w:rsid w:val="000C3BBB"/>
    <w:rsid w:val="000C476D"/>
    <w:rsid w:val="000C4D11"/>
    <w:rsid w:val="000C5959"/>
    <w:rsid w:val="000C7053"/>
    <w:rsid w:val="000C724D"/>
    <w:rsid w:val="000C7838"/>
    <w:rsid w:val="000D0248"/>
    <w:rsid w:val="000D124F"/>
    <w:rsid w:val="000D2865"/>
    <w:rsid w:val="000D3517"/>
    <w:rsid w:val="000D36FD"/>
    <w:rsid w:val="000D4CB5"/>
    <w:rsid w:val="000D5057"/>
    <w:rsid w:val="000D5F1F"/>
    <w:rsid w:val="000D7F45"/>
    <w:rsid w:val="000E15BA"/>
    <w:rsid w:val="000E1C1C"/>
    <w:rsid w:val="000E2341"/>
    <w:rsid w:val="000E291A"/>
    <w:rsid w:val="000E341B"/>
    <w:rsid w:val="000E3654"/>
    <w:rsid w:val="000E396F"/>
    <w:rsid w:val="000E3A86"/>
    <w:rsid w:val="000E5849"/>
    <w:rsid w:val="000E6DEB"/>
    <w:rsid w:val="000E7759"/>
    <w:rsid w:val="000F0151"/>
    <w:rsid w:val="000F09A1"/>
    <w:rsid w:val="000F1762"/>
    <w:rsid w:val="000F3313"/>
    <w:rsid w:val="000F4E4A"/>
    <w:rsid w:val="000F5261"/>
    <w:rsid w:val="000F79CF"/>
    <w:rsid w:val="000F7D5D"/>
    <w:rsid w:val="00101C57"/>
    <w:rsid w:val="00102FE6"/>
    <w:rsid w:val="00105873"/>
    <w:rsid w:val="00105F0E"/>
    <w:rsid w:val="00107225"/>
    <w:rsid w:val="0011013D"/>
    <w:rsid w:val="00110B79"/>
    <w:rsid w:val="001119D3"/>
    <w:rsid w:val="00111ABD"/>
    <w:rsid w:val="00111E40"/>
    <w:rsid w:val="00112CA0"/>
    <w:rsid w:val="00112FFE"/>
    <w:rsid w:val="00113A00"/>
    <w:rsid w:val="00114202"/>
    <w:rsid w:val="00115F6F"/>
    <w:rsid w:val="00116952"/>
    <w:rsid w:val="0011740D"/>
    <w:rsid w:val="001176FB"/>
    <w:rsid w:val="0012263D"/>
    <w:rsid w:val="00122A1E"/>
    <w:rsid w:val="001232E3"/>
    <w:rsid w:val="0012549F"/>
    <w:rsid w:val="00126988"/>
    <w:rsid w:val="00127D6C"/>
    <w:rsid w:val="00130189"/>
    <w:rsid w:val="00130DEB"/>
    <w:rsid w:val="001313B8"/>
    <w:rsid w:val="00132FAA"/>
    <w:rsid w:val="00134274"/>
    <w:rsid w:val="0013516C"/>
    <w:rsid w:val="00136635"/>
    <w:rsid w:val="00140192"/>
    <w:rsid w:val="0014038E"/>
    <w:rsid w:val="001406DE"/>
    <w:rsid w:val="0014646C"/>
    <w:rsid w:val="00147785"/>
    <w:rsid w:val="0015057E"/>
    <w:rsid w:val="00150962"/>
    <w:rsid w:val="00151323"/>
    <w:rsid w:val="00151B15"/>
    <w:rsid w:val="001525A5"/>
    <w:rsid w:val="001525B8"/>
    <w:rsid w:val="001544A2"/>
    <w:rsid w:val="001557C7"/>
    <w:rsid w:val="00155FBA"/>
    <w:rsid w:val="001571C0"/>
    <w:rsid w:val="0015722C"/>
    <w:rsid w:val="00157A6B"/>
    <w:rsid w:val="0016023E"/>
    <w:rsid w:val="00160342"/>
    <w:rsid w:val="0016299E"/>
    <w:rsid w:val="0016343D"/>
    <w:rsid w:val="00165812"/>
    <w:rsid w:val="00165D4A"/>
    <w:rsid w:val="0016661E"/>
    <w:rsid w:val="00166B58"/>
    <w:rsid w:val="0017102D"/>
    <w:rsid w:val="00171380"/>
    <w:rsid w:val="0017283C"/>
    <w:rsid w:val="0017350C"/>
    <w:rsid w:val="00173E90"/>
    <w:rsid w:val="001754E6"/>
    <w:rsid w:val="00175877"/>
    <w:rsid w:val="00176066"/>
    <w:rsid w:val="00176A80"/>
    <w:rsid w:val="00176DE5"/>
    <w:rsid w:val="00177276"/>
    <w:rsid w:val="00181331"/>
    <w:rsid w:val="001813D7"/>
    <w:rsid w:val="001819E7"/>
    <w:rsid w:val="0018208A"/>
    <w:rsid w:val="00182D9B"/>
    <w:rsid w:val="001839E3"/>
    <w:rsid w:val="001842CA"/>
    <w:rsid w:val="001864F9"/>
    <w:rsid w:val="00186F87"/>
    <w:rsid w:val="00187A71"/>
    <w:rsid w:val="001902D4"/>
    <w:rsid w:val="00190302"/>
    <w:rsid w:val="00190BF8"/>
    <w:rsid w:val="00192B93"/>
    <w:rsid w:val="00192DD9"/>
    <w:rsid w:val="00192FFB"/>
    <w:rsid w:val="0019315F"/>
    <w:rsid w:val="0019375F"/>
    <w:rsid w:val="00193973"/>
    <w:rsid w:val="0019474B"/>
    <w:rsid w:val="0019484D"/>
    <w:rsid w:val="00195657"/>
    <w:rsid w:val="001967F3"/>
    <w:rsid w:val="00197223"/>
    <w:rsid w:val="001972A7"/>
    <w:rsid w:val="0019799E"/>
    <w:rsid w:val="001A0063"/>
    <w:rsid w:val="001A130E"/>
    <w:rsid w:val="001A24FA"/>
    <w:rsid w:val="001A41EE"/>
    <w:rsid w:val="001A47AD"/>
    <w:rsid w:val="001A66CD"/>
    <w:rsid w:val="001A7DDD"/>
    <w:rsid w:val="001B16C9"/>
    <w:rsid w:val="001B3505"/>
    <w:rsid w:val="001B5906"/>
    <w:rsid w:val="001B7881"/>
    <w:rsid w:val="001C214F"/>
    <w:rsid w:val="001C29FB"/>
    <w:rsid w:val="001C2EB0"/>
    <w:rsid w:val="001C44FD"/>
    <w:rsid w:val="001C77B6"/>
    <w:rsid w:val="001D19F1"/>
    <w:rsid w:val="001D39A1"/>
    <w:rsid w:val="001D3F3B"/>
    <w:rsid w:val="001D62F2"/>
    <w:rsid w:val="001D7DC7"/>
    <w:rsid w:val="001E0908"/>
    <w:rsid w:val="001E23AB"/>
    <w:rsid w:val="001E2DBB"/>
    <w:rsid w:val="001E3EA3"/>
    <w:rsid w:val="001E5153"/>
    <w:rsid w:val="001E7485"/>
    <w:rsid w:val="001E7502"/>
    <w:rsid w:val="001F18F4"/>
    <w:rsid w:val="001F35CC"/>
    <w:rsid w:val="001F3770"/>
    <w:rsid w:val="001F41CF"/>
    <w:rsid w:val="001F6A3C"/>
    <w:rsid w:val="001F766C"/>
    <w:rsid w:val="001F7DF7"/>
    <w:rsid w:val="00200075"/>
    <w:rsid w:val="00200638"/>
    <w:rsid w:val="00200831"/>
    <w:rsid w:val="00201D40"/>
    <w:rsid w:val="00203216"/>
    <w:rsid w:val="00207054"/>
    <w:rsid w:val="00211EBF"/>
    <w:rsid w:val="00212168"/>
    <w:rsid w:val="00212AE9"/>
    <w:rsid w:val="0021355E"/>
    <w:rsid w:val="00216806"/>
    <w:rsid w:val="00216D75"/>
    <w:rsid w:val="00217AE9"/>
    <w:rsid w:val="002207EA"/>
    <w:rsid w:val="00221BF3"/>
    <w:rsid w:val="002241AE"/>
    <w:rsid w:val="00225574"/>
    <w:rsid w:val="00225C9B"/>
    <w:rsid w:val="00226A3C"/>
    <w:rsid w:val="00231B9D"/>
    <w:rsid w:val="00231C4B"/>
    <w:rsid w:val="00231D0F"/>
    <w:rsid w:val="0023318D"/>
    <w:rsid w:val="0023380B"/>
    <w:rsid w:val="00233956"/>
    <w:rsid w:val="00233D34"/>
    <w:rsid w:val="00234206"/>
    <w:rsid w:val="00235284"/>
    <w:rsid w:val="00236241"/>
    <w:rsid w:val="0023738A"/>
    <w:rsid w:val="00237B8C"/>
    <w:rsid w:val="002402DB"/>
    <w:rsid w:val="002406CE"/>
    <w:rsid w:val="00240E2C"/>
    <w:rsid w:val="00241E84"/>
    <w:rsid w:val="002424F0"/>
    <w:rsid w:val="00243C88"/>
    <w:rsid w:val="00244512"/>
    <w:rsid w:val="00245E00"/>
    <w:rsid w:val="002470B2"/>
    <w:rsid w:val="00250BD5"/>
    <w:rsid w:val="00252751"/>
    <w:rsid w:val="002527E9"/>
    <w:rsid w:val="00252B33"/>
    <w:rsid w:val="002537C6"/>
    <w:rsid w:val="00254BA4"/>
    <w:rsid w:val="00255496"/>
    <w:rsid w:val="00255EC0"/>
    <w:rsid w:val="002561DD"/>
    <w:rsid w:val="00256292"/>
    <w:rsid w:val="002566FD"/>
    <w:rsid w:val="00257234"/>
    <w:rsid w:val="00257427"/>
    <w:rsid w:val="00257B64"/>
    <w:rsid w:val="00262195"/>
    <w:rsid w:val="002623C8"/>
    <w:rsid w:val="00262FDB"/>
    <w:rsid w:val="00263112"/>
    <w:rsid w:val="00263502"/>
    <w:rsid w:val="00266950"/>
    <w:rsid w:val="00270EA1"/>
    <w:rsid w:val="002711EA"/>
    <w:rsid w:val="0027513D"/>
    <w:rsid w:val="0028096A"/>
    <w:rsid w:val="00280A77"/>
    <w:rsid w:val="00281DD5"/>
    <w:rsid w:val="00282235"/>
    <w:rsid w:val="00283BAB"/>
    <w:rsid w:val="00283BFB"/>
    <w:rsid w:val="0028436B"/>
    <w:rsid w:val="00291B13"/>
    <w:rsid w:val="00294EC1"/>
    <w:rsid w:val="00294FCC"/>
    <w:rsid w:val="0029613F"/>
    <w:rsid w:val="002972EB"/>
    <w:rsid w:val="002A1C34"/>
    <w:rsid w:val="002A4AF6"/>
    <w:rsid w:val="002A59A7"/>
    <w:rsid w:val="002A6109"/>
    <w:rsid w:val="002A6CF5"/>
    <w:rsid w:val="002A7287"/>
    <w:rsid w:val="002A7320"/>
    <w:rsid w:val="002B07D7"/>
    <w:rsid w:val="002B09A3"/>
    <w:rsid w:val="002B398C"/>
    <w:rsid w:val="002B441D"/>
    <w:rsid w:val="002B5CE8"/>
    <w:rsid w:val="002B603F"/>
    <w:rsid w:val="002B60EB"/>
    <w:rsid w:val="002B7EED"/>
    <w:rsid w:val="002C16DA"/>
    <w:rsid w:val="002C2B24"/>
    <w:rsid w:val="002C2EA8"/>
    <w:rsid w:val="002C3266"/>
    <w:rsid w:val="002C3640"/>
    <w:rsid w:val="002C3D9D"/>
    <w:rsid w:val="002C727D"/>
    <w:rsid w:val="002D2673"/>
    <w:rsid w:val="002D2A00"/>
    <w:rsid w:val="002D65BE"/>
    <w:rsid w:val="002D65DF"/>
    <w:rsid w:val="002D712F"/>
    <w:rsid w:val="002E0969"/>
    <w:rsid w:val="002E1A37"/>
    <w:rsid w:val="002E23D7"/>
    <w:rsid w:val="002E2A91"/>
    <w:rsid w:val="002E3651"/>
    <w:rsid w:val="002E5A9F"/>
    <w:rsid w:val="002F233C"/>
    <w:rsid w:val="002F3D1C"/>
    <w:rsid w:val="002F4219"/>
    <w:rsid w:val="002F6945"/>
    <w:rsid w:val="002F6C7B"/>
    <w:rsid w:val="00300292"/>
    <w:rsid w:val="00305785"/>
    <w:rsid w:val="00307078"/>
    <w:rsid w:val="00307DEA"/>
    <w:rsid w:val="003100E1"/>
    <w:rsid w:val="00311BCA"/>
    <w:rsid w:val="00312F33"/>
    <w:rsid w:val="0031323B"/>
    <w:rsid w:val="00316525"/>
    <w:rsid w:val="00316853"/>
    <w:rsid w:val="00317C16"/>
    <w:rsid w:val="003204EC"/>
    <w:rsid w:val="00321A58"/>
    <w:rsid w:val="0032254E"/>
    <w:rsid w:val="00324476"/>
    <w:rsid w:val="00327583"/>
    <w:rsid w:val="003275CF"/>
    <w:rsid w:val="00327B33"/>
    <w:rsid w:val="003300CD"/>
    <w:rsid w:val="003301DE"/>
    <w:rsid w:val="00330BFE"/>
    <w:rsid w:val="00332A7E"/>
    <w:rsid w:val="00333D91"/>
    <w:rsid w:val="00334BEC"/>
    <w:rsid w:val="00334E54"/>
    <w:rsid w:val="0033609F"/>
    <w:rsid w:val="0033688C"/>
    <w:rsid w:val="0034053C"/>
    <w:rsid w:val="003440B3"/>
    <w:rsid w:val="0034445D"/>
    <w:rsid w:val="0034719C"/>
    <w:rsid w:val="0035001E"/>
    <w:rsid w:val="00350E59"/>
    <w:rsid w:val="00351B84"/>
    <w:rsid w:val="00351F47"/>
    <w:rsid w:val="00353FC6"/>
    <w:rsid w:val="00356146"/>
    <w:rsid w:val="003568D1"/>
    <w:rsid w:val="003569D2"/>
    <w:rsid w:val="003570A2"/>
    <w:rsid w:val="00362504"/>
    <w:rsid w:val="003631E9"/>
    <w:rsid w:val="00363633"/>
    <w:rsid w:val="00363890"/>
    <w:rsid w:val="0036750C"/>
    <w:rsid w:val="0036798C"/>
    <w:rsid w:val="00372B54"/>
    <w:rsid w:val="00373477"/>
    <w:rsid w:val="00373905"/>
    <w:rsid w:val="00373EA7"/>
    <w:rsid w:val="003742CB"/>
    <w:rsid w:val="00374643"/>
    <w:rsid w:val="00374AFF"/>
    <w:rsid w:val="00374E25"/>
    <w:rsid w:val="0037574C"/>
    <w:rsid w:val="00376F27"/>
    <w:rsid w:val="003811D4"/>
    <w:rsid w:val="0038181C"/>
    <w:rsid w:val="00381FA9"/>
    <w:rsid w:val="003833A2"/>
    <w:rsid w:val="003837F7"/>
    <w:rsid w:val="0038411B"/>
    <w:rsid w:val="00384C56"/>
    <w:rsid w:val="00385D5F"/>
    <w:rsid w:val="00385DA0"/>
    <w:rsid w:val="003865D5"/>
    <w:rsid w:val="0038762A"/>
    <w:rsid w:val="003924B1"/>
    <w:rsid w:val="00395C96"/>
    <w:rsid w:val="00395D1D"/>
    <w:rsid w:val="00396461"/>
    <w:rsid w:val="003977A8"/>
    <w:rsid w:val="00397B3A"/>
    <w:rsid w:val="003A077B"/>
    <w:rsid w:val="003A0AFE"/>
    <w:rsid w:val="003A0EF5"/>
    <w:rsid w:val="003A163F"/>
    <w:rsid w:val="003A1CD2"/>
    <w:rsid w:val="003A1E4C"/>
    <w:rsid w:val="003A2775"/>
    <w:rsid w:val="003A35BD"/>
    <w:rsid w:val="003A37D0"/>
    <w:rsid w:val="003A4667"/>
    <w:rsid w:val="003B0300"/>
    <w:rsid w:val="003B25F0"/>
    <w:rsid w:val="003B2E39"/>
    <w:rsid w:val="003B2F97"/>
    <w:rsid w:val="003B4C95"/>
    <w:rsid w:val="003B50C4"/>
    <w:rsid w:val="003B6842"/>
    <w:rsid w:val="003B70E8"/>
    <w:rsid w:val="003C0B7E"/>
    <w:rsid w:val="003C64C0"/>
    <w:rsid w:val="003D0F59"/>
    <w:rsid w:val="003D0F63"/>
    <w:rsid w:val="003D285C"/>
    <w:rsid w:val="003D3434"/>
    <w:rsid w:val="003D3A18"/>
    <w:rsid w:val="003D5296"/>
    <w:rsid w:val="003D6D39"/>
    <w:rsid w:val="003D7056"/>
    <w:rsid w:val="003E030E"/>
    <w:rsid w:val="003E0CF3"/>
    <w:rsid w:val="003E2B70"/>
    <w:rsid w:val="003E2F84"/>
    <w:rsid w:val="003E4D7E"/>
    <w:rsid w:val="003E5091"/>
    <w:rsid w:val="003E532B"/>
    <w:rsid w:val="003E5C3C"/>
    <w:rsid w:val="003E60C8"/>
    <w:rsid w:val="003E64FE"/>
    <w:rsid w:val="003E6892"/>
    <w:rsid w:val="003E710E"/>
    <w:rsid w:val="003E7FAD"/>
    <w:rsid w:val="003F1675"/>
    <w:rsid w:val="003F3374"/>
    <w:rsid w:val="003F4180"/>
    <w:rsid w:val="003F4323"/>
    <w:rsid w:val="003F50A2"/>
    <w:rsid w:val="0040002D"/>
    <w:rsid w:val="00400A20"/>
    <w:rsid w:val="004012F8"/>
    <w:rsid w:val="00401C7F"/>
    <w:rsid w:val="0040327B"/>
    <w:rsid w:val="0040488B"/>
    <w:rsid w:val="00406A6A"/>
    <w:rsid w:val="00406E58"/>
    <w:rsid w:val="004100ED"/>
    <w:rsid w:val="004129C4"/>
    <w:rsid w:val="00412E42"/>
    <w:rsid w:val="004136E2"/>
    <w:rsid w:val="004154EE"/>
    <w:rsid w:val="00415B5D"/>
    <w:rsid w:val="00415DE6"/>
    <w:rsid w:val="00416203"/>
    <w:rsid w:val="00416B10"/>
    <w:rsid w:val="00417003"/>
    <w:rsid w:val="00417E51"/>
    <w:rsid w:val="00421337"/>
    <w:rsid w:val="00422C8D"/>
    <w:rsid w:val="00422EC3"/>
    <w:rsid w:val="004248C7"/>
    <w:rsid w:val="0042493A"/>
    <w:rsid w:val="00425ADC"/>
    <w:rsid w:val="00426064"/>
    <w:rsid w:val="0042679B"/>
    <w:rsid w:val="00426B78"/>
    <w:rsid w:val="004279F1"/>
    <w:rsid w:val="00430EC7"/>
    <w:rsid w:val="004349A9"/>
    <w:rsid w:val="00434A25"/>
    <w:rsid w:val="00434BD7"/>
    <w:rsid w:val="00435B1D"/>
    <w:rsid w:val="00435E49"/>
    <w:rsid w:val="0043627D"/>
    <w:rsid w:val="004370FC"/>
    <w:rsid w:val="004375EB"/>
    <w:rsid w:val="00440520"/>
    <w:rsid w:val="0044102B"/>
    <w:rsid w:val="00441792"/>
    <w:rsid w:val="00443387"/>
    <w:rsid w:val="00443626"/>
    <w:rsid w:val="00444040"/>
    <w:rsid w:val="00444FF8"/>
    <w:rsid w:val="00451063"/>
    <w:rsid w:val="00451961"/>
    <w:rsid w:val="0045265F"/>
    <w:rsid w:val="00454D4B"/>
    <w:rsid w:val="00455D75"/>
    <w:rsid w:val="0045613F"/>
    <w:rsid w:val="004566CC"/>
    <w:rsid w:val="0046182D"/>
    <w:rsid w:val="00461E5C"/>
    <w:rsid w:val="00462DD7"/>
    <w:rsid w:val="00463BE8"/>
    <w:rsid w:val="00463CF4"/>
    <w:rsid w:val="0046409D"/>
    <w:rsid w:val="00464C19"/>
    <w:rsid w:val="00465ECF"/>
    <w:rsid w:val="00466C24"/>
    <w:rsid w:val="0046787A"/>
    <w:rsid w:val="00470EE0"/>
    <w:rsid w:val="0047262B"/>
    <w:rsid w:val="0047519F"/>
    <w:rsid w:val="00475B39"/>
    <w:rsid w:val="004761EA"/>
    <w:rsid w:val="00476EB7"/>
    <w:rsid w:val="00477F69"/>
    <w:rsid w:val="00480136"/>
    <w:rsid w:val="00481316"/>
    <w:rsid w:val="00481654"/>
    <w:rsid w:val="0048189E"/>
    <w:rsid w:val="00482C7A"/>
    <w:rsid w:val="0048394C"/>
    <w:rsid w:val="004849F5"/>
    <w:rsid w:val="00487078"/>
    <w:rsid w:val="004877A1"/>
    <w:rsid w:val="00487D5B"/>
    <w:rsid w:val="004902ED"/>
    <w:rsid w:val="004917F3"/>
    <w:rsid w:val="00492361"/>
    <w:rsid w:val="00492383"/>
    <w:rsid w:val="00493844"/>
    <w:rsid w:val="004954E5"/>
    <w:rsid w:val="00496268"/>
    <w:rsid w:val="00496797"/>
    <w:rsid w:val="00497922"/>
    <w:rsid w:val="004A28DC"/>
    <w:rsid w:val="004A4068"/>
    <w:rsid w:val="004A6F87"/>
    <w:rsid w:val="004B0D40"/>
    <w:rsid w:val="004B1838"/>
    <w:rsid w:val="004B193D"/>
    <w:rsid w:val="004B4690"/>
    <w:rsid w:val="004B57B4"/>
    <w:rsid w:val="004B5C76"/>
    <w:rsid w:val="004B5DC2"/>
    <w:rsid w:val="004B6DFF"/>
    <w:rsid w:val="004B71C0"/>
    <w:rsid w:val="004C03BF"/>
    <w:rsid w:val="004C2743"/>
    <w:rsid w:val="004C34AE"/>
    <w:rsid w:val="004C421F"/>
    <w:rsid w:val="004D0D36"/>
    <w:rsid w:val="004D1462"/>
    <w:rsid w:val="004D39EE"/>
    <w:rsid w:val="004D5B06"/>
    <w:rsid w:val="004D7F47"/>
    <w:rsid w:val="004E042A"/>
    <w:rsid w:val="004E0CD2"/>
    <w:rsid w:val="004E125B"/>
    <w:rsid w:val="004E1FF5"/>
    <w:rsid w:val="004E2378"/>
    <w:rsid w:val="004E2385"/>
    <w:rsid w:val="004E299C"/>
    <w:rsid w:val="004E38F1"/>
    <w:rsid w:val="004E517C"/>
    <w:rsid w:val="004E62F5"/>
    <w:rsid w:val="004F081B"/>
    <w:rsid w:val="004F0AA4"/>
    <w:rsid w:val="004F121F"/>
    <w:rsid w:val="004F3FAA"/>
    <w:rsid w:val="004F43FB"/>
    <w:rsid w:val="004F4EA6"/>
    <w:rsid w:val="004F5A2D"/>
    <w:rsid w:val="004F5ADF"/>
    <w:rsid w:val="004F5F42"/>
    <w:rsid w:val="00502E76"/>
    <w:rsid w:val="0050319A"/>
    <w:rsid w:val="00503642"/>
    <w:rsid w:val="00506CA7"/>
    <w:rsid w:val="00506E34"/>
    <w:rsid w:val="0050752B"/>
    <w:rsid w:val="00511F97"/>
    <w:rsid w:val="005162CF"/>
    <w:rsid w:val="0051685A"/>
    <w:rsid w:val="0052004E"/>
    <w:rsid w:val="00522739"/>
    <w:rsid w:val="00522871"/>
    <w:rsid w:val="00523B08"/>
    <w:rsid w:val="00524FAF"/>
    <w:rsid w:val="00527CD1"/>
    <w:rsid w:val="00532ECA"/>
    <w:rsid w:val="0053387A"/>
    <w:rsid w:val="005361EA"/>
    <w:rsid w:val="0054018F"/>
    <w:rsid w:val="00540588"/>
    <w:rsid w:val="00546CBC"/>
    <w:rsid w:val="00547576"/>
    <w:rsid w:val="005505D0"/>
    <w:rsid w:val="00550CC0"/>
    <w:rsid w:val="005516A6"/>
    <w:rsid w:val="00551ED1"/>
    <w:rsid w:val="00553635"/>
    <w:rsid w:val="00553E4E"/>
    <w:rsid w:val="0055491B"/>
    <w:rsid w:val="00555DB3"/>
    <w:rsid w:val="0055797A"/>
    <w:rsid w:val="00557BA5"/>
    <w:rsid w:val="005600F7"/>
    <w:rsid w:val="0056238A"/>
    <w:rsid w:val="00564FEA"/>
    <w:rsid w:val="00565F7B"/>
    <w:rsid w:val="0056682A"/>
    <w:rsid w:val="0056730E"/>
    <w:rsid w:val="005673D1"/>
    <w:rsid w:val="00573D8A"/>
    <w:rsid w:val="00574536"/>
    <w:rsid w:val="00576347"/>
    <w:rsid w:val="00576381"/>
    <w:rsid w:val="00577009"/>
    <w:rsid w:val="00580B76"/>
    <w:rsid w:val="00581FF1"/>
    <w:rsid w:val="00584B55"/>
    <w:rsid w:val="005902B2"/>
    <w:rsid w:val="00590880"/>
    <w:rsid w:val="0059102D"/>
    <w:rsid w:val="0059145E"/>
    <w:rsid w:val="00591715"/>
    <w:rsid w:val="00592105"/>
    <w:rsid w:val="005929F1"/>
    <w:rsid w:val="005952F1"/>
    <w:rsid w:val="00597AAA"/>
    <w:rsid w:val="00597B47"/>
    <w:rsid w:val="005A0921"/>
    <w:rsid w:val="005A1182"/>
    <w:rsid w:val="005A1AC2"/>
    <w:rsid w:val="005A34FE"/>
    <w:rsid w:val="005A3ABB"/>
    <w:rsid w:val="005A5AB9"/>
    <w:rsid w:val="005A5F03"/>
    <w:rsid w:val="005B1A2A"/>
    <w:rsid w:val="005B274C"/>
    <w:rsid w:val="005B5741"/>
    <w:rsid w:val="005B5E2C"/>
    <w:rsid w:val="005B75E8"/>
    <w:rsid w:val="005C06E5"/>
    <w:rsid w:val="005C1E9D"/>
    <w:rsid w:val="005C2107"/>
    <w:rsid w:val="005C2250"/>
    <w:rsid w:val="005C2BE9"/>
    <w:rsid w:val="005C459E"/>
    <w:rsid w:val="005C4C4E"/>
    <w:rsid w:val="005C4F7F"/>
    <w:rsid w:val="005C576F"/>
    <w:rsid w:val="005D080F"/>
    <w:rsid w:val="005D0CA2"/>
    <w:rsid w:val="005D0DE3"/>
    <w:rsid w:val="005D3A0D"/>
    <w:rsid w:val="005D3F42"/>
    <w:rsid w:val="005D4164"/>
    <w:rsid w:val="005D70DC"/>
    <w:rsid w:val="005D7320"/>
    <w:rsid w:val="005E2C94"/>
    <w:rsid w:val="005E3302"/>
    <w:rsid w:val="005E34D6"/>
    <w:rsid w:val="005E364E"/>
    <w:rsid w:val="005E3FBA"/>
    <w:rsid w:val="005E429F"/>
    <w:rsid w:val="005E4F88"/>
    <w:rsid w:val="005E590A"/>
    <w:rsid w:val="005E5977"/>
    <w:rsid w:val="005E7DFA"/>
    <w:rsid w:val="005F1C09"/>
    <w:rsid w:val="005F2DE4"/>
    <w:rsid w:val="005F352E"/>
    <w:rsid w:val="005F367D"/>
    <w:rsid w:val="005F497C"/>
    <w:rsid w:val="005F58F9"/>
    <w:rsid w:val="005F6A8B"/>
    <w:rsid w:val="005F7290"/>
    <w:rsid w:val="005F7407"/>
    <w:rsid w:val="005F7E3C"/>
    <w:rsid w:val="00600EA1"/>
    <w:rsid w:val="00601D25"/>
    <w:rsid w:val="00601EBE"/>
    <w:rsid w:val="006022D5"/>
    <w:rsid w:val="006026E4"/>
    <w:rsid w:val="0060482A"/>
    <w:rsid w:val="00604BC5"/>
    <w:rsid w:val="00604EC0"/>
    <w:rsid w:val="00605405"/>
    <w:rsid w:val="006059B3"/>
    <w:rsid w:val="00606A66"/>
    <w:rsid w:val="00607392"/>
    <w:rsid w:val="00607D8E"/>
    <w:rsid w:val="006104EE"/>
    <w:rsid w:val="0061185C"/>
    <w:rsid w:val="006118C8"/>
    <w:rsid w:val="00612A49"/>
    <w:rsid w:val="00612D68"/>
    <w:rsid w:val="006137FB"/>
    <w:rsid w:val="00613914"/>
    <w:rsid w:val="00617E71"/>
    <w:rsid w:val="0062248F"/>
    <w:rsid w:val="006224B7"/>
    <w:rsid w:val="0062561B"/>
    <w:rsid w:val="00626128"/>
    <w:rsid w:val="00626BE6"/>
    <w:rsid w:val="00627BEF"/>
    <w:rsid w:val="00631641"/>
    <w:rsid w:val="006342BE"/>
    <w:rsid w:val="0063433F"/>
    <w:rsid w:val="00634ECF"/>
    <w:rsid w:val="0063555D"/>
    <w:rsid w:val="00637080"/>
    <w:rsid w:val="006378AE"/>
    <w:rsid w:val="0064384C"/>
    <w:rsid w:val="006439DC"/>
    <w:rsid w:val="006474BB"/>
    <w:rsid w:val="00651C17"/>
    <w:rsid w:val="00652185"/>
    <w:rsid w:val="006528D2"/>
    <w:rsid w:val="006529A3"/>
    <w:rsid w:val="0065376C"/>
    <w:rsid w:val="00656876"/>
    <w:rsid w:val="00657088"/>
    <w:rsid w:val="0066087D"/>
    <w:rsid w:val="00660C0A"/>
    <w:rsid w:val="00661908"/>
    <w:rsid w:val="00661C5A"/>
    <w:rsid w:val="00662655"/>
    <w:rsid w:val="00662661"/>
    <w:rsid w:val="00662FF7"/>
    <w:rsid w:val="00663388"/>
    <w:rsid w:val="00664E41"/>
    <w:rsid w:val="00665D86"/>
    <w:rsid w:val="00666041"/>
    <w:rsid w:val="006673A7"/>
    <w:rsid w:val="00674856"/>
    <w:rsid w:val="006748F3"/>
    <w:rsid w:val="006771C6"/>
    <w:rsid w:val="00677DFC"/>
    <w:rsid w:val="006811F6"/>
    <w:rsid w:val="00683924"/>
    <w:rsid w:val="00683F1C"/>
    <w:rsid w:val="006841B2"/>
    <w:rsid w:val="006867B1"/>
    <w:rsid w:val="006906F4"/>
    <w:rsid w:val="00692388"/>
    <w:rsid w:val="00692A0D"/>
    <w:rsid w:val="00692DEE"/>
    <w:rsid w:val="00696AEF"/>
    <w:rsid w:val="006973F6"/>
    <w:rsid w:val="006A0901"/>
    <w:rsid w:val="006A14F0"/>
    <w:rsid w:val="006A22BA"/>
    <w:rsid w:val="006A2717"/>
    <w:rsid w:val="006A510A"/>
    <w:rsid w:val="006A76F0"/>
    <w:rsid w:val="006A7A1D"/>
    <w:rsid w:val="006A7B0D"/>
    <w:rsid w:val="006B0528"/>
    <w:rsid w:val="006B0F12"/>
    <w:rsid w:val="006B2F2E"/>
    <w:rsid w:val="006B3875"/>
    <w:rsid w:val="006B4CF4"/>
    <w:rsid w:val="006B5F58"/>
    <w:rsid w:val="006C4EF8"/>
    <w:rsid w:val="006C5E97"/>
    <w:rsid w:val="006C5EE2"/>
    <w:rsid w:val="006C6227"/>
    <w:rsid w:val="006C7151"/>
    <w:rsid w:val="006C795A"/>
    <w:rsid w:val="006D2801"/>
    <w:rsid w:val="006D366C"/>
    <w:rsid w:val="006D37AD"/>
    <w:rsid w:val="006D6405"/>
    <w:rsid w:val="006D6697"/>
    <w:rsid w:val="006D75DD"/>
    <w:rsid w:val="006E0677"/>
    <w:rsid w:val="006E32EF"/>
    <w:rsid w:val="006E463B"/>
    <w:rsid w:val="006E4A08"/>
    <w:rsid w:val="006E52FD"/>
    <w:rsid w:val="006E793D"/>
    <w:rsid w:val="006F1E7B"/>
    <w:rsid w:val="006F468D"/>
    <w:rsid w:val="006F4F4C"/>
    <w:rsid w:val="006F5267"/>
    <w:rsid w:val="006F6CD3"/>
    <w:rsid w:val="006F6FEE"/>
    <w:rsid w:val="006F7430"/>
    <w:rsid w:val="007002D0"/>
    <w:rsid w:val="00700345"/>
    <w:rsid w:val="00702A2D"/>
    <w:rsid w:val="00702D21"/>
    <w:rsid w:val="0070370A"/>
    <w:rsid w:val="00703A4E"/>
    <w:rsid w:val="00703C96"/>
    <w:rsid w:val="00704D40"/>
    <w:rsid w:val="00705199"/>
    <w:rsid w:val="0070551C"/>
    <w:rsid w:val="00705899"/>
    <w:rsid w:val="00706AC1"/>
    <w:rsid w:val="007074E6"/>
    <w:rsid w:val="00707780"/>
    <w:rsid w:val="007107DB"/>
    <w:rsid w:val="00711815"/>
    <w:rsid w:val="00712626"/>
    <w:rsid w:val="00712D33"/>
    <w:rsid w:val="00713223"/>
    <w:rsid w:val="00714DB0"/>
    <w:rsid w:val="0071527B"/>
    <w:rsid w:val="00715355"/>
    <w:rsid w:val="00715C74"/>
    <w:rsid w:val="00717924"/>
    <w:rsid w:val="00722A49"/>
    <w:rsid w:val="00723081"/>
    <w:rsid w:val="00723A05"/>
    <w:rsid w:val="00724970"/>
    <w:rsid w:val="0072541D"/>
    <w:rsid w:val="00725CE2"/>
    <w:rsid w:val="00726058"/>
    <w:rsid w:val="00726EF7"/>
    <w:rsid w:val="00730357"/>
    <w:rsid w:val="00730933"/>
    <w:rsid w:val="0073200B"/>
    <w:rsid w:val="007341A5"/>
    <w:rsid w:val="007341F5"/>
    <w:rsid w:val="00734618"/>
    <w:rsid w:val="00735060"/>
    <w:rsid w:val="00736F78"/>
    <w:rsid w:val="00737BDD"/>
    <w:rsid w:val="00737C43"/>
    <w:rsid w:val="0074223B"/>
    <w:rsid w:val="0074400D"/>
    <w:rsid w:val="00744548"/>
    <w:rsid w:val="007461AF"/>
    <w:rsid w:val="007469C3"/>
    <w:rsid w:val="0075320D"/>
    <w:rsid w:val="00753AE5"/>
    <w:rsid w:val="00753ED9"/>
    <w:rsid w:val="0075474A"/>
    <w:rsid w:val="00755FA7"/>
    <w:rsid w:val="00756F94"/>
    <w:rsid w:val="007576E8"/>
    <w:rsid w:val="00762A0C"/>
    <w:rsid w:val="00765524"/>
    <w:rsid w:val="00767490"/>
    <w:rsid w:val="007700C4"/>
    <w:rsid w:val="00770319"/>
    <w:rsid w:val="00770E93"/>
    <w:rsid w:val="00771506"/>
    <w:rsid w:val="00772366"/>
    <w:rsid w:val="007725AE"/>
    <w:rsid w:val="007726C4"/>
    <w:rsid w:val="00773598"/>
    <w:rsid w:val="00773D01"/>
    <w:rsid w:val="007747DB"/>
    <w:rsid w:val="0077502B"/>
    <w:rsid w:val="0077649A"/>
    <w:rsid w:val="00776522"/>
    <w:rsid w:val="0077733E"/>
    <w:rsid w:val="0077739A"/>
    <w:rsid w:val="00777957"/>
    <w:rsid w:val="007816B1"/>
    <w:rsid w:val="007819DB"/>
    <w:rsid w:val="007834DF"/>
    <w:rsid w:val="00783F57"/>
    <w:rsid w:val="0078455F"/>
    <w:rsid w:val="007850C0"/>
    <w:rsid w:val="00785889"/>
    <w:rsid w:val="00786934"/>
    <w:rsid w:val="00787879"/>
    <w:rsid w:val="00790ABB"/>
    <w:rsid w:val="00790B10"/>
    <w:rsid w:val="00790DEC"/>
    <w:rsid w:val="00790F86"/>
    <w:rsid w:val="00792DE3"/>
    <w:rsid w:val="007933B5"/>
    <w:rsid w:val="00793F60"/>
    <w:rsid w:val="007946C0"/>
    <w:rsid w:val="007A493A"/>
    <w:rsid w:val="007A519B"/>
    <w:rsid w:val="007A54DF"/>
    <w:rsid w:val="007A55CF"/>
    <w:rsid w:val="007A6E48"/>
    <w:rsid w:val="007A79D3"/>
    <w:rsid w:val="007A7E8D"/>
    <w:rsid w:val="007A7EEB"/>
    <w:rsid w:val="007B0057"/>
    <w:rsid w:val="007B3439"/>
    <w:rsid w:val="007B34AE"/>
    <w:rsid w:val="007B4155"/>
    <w:rsid w:val="007B4207"/>
    <w:rsid w:val="007B478F"/>
    <w:rsid w:val="007B7766"/>
    <w:rsid w:val="007B796C"/>
    <w:rsid w:val="007C016F"/>
    <w:rsid w:val="007C2AF7"/>
    <w:rsid w:val="007C49CE"/>
    <w:rsid w:val="007C58C3"/>
    <w:rsid w:val="007D04B0"/>
    <w:rsid w:val="007D05CE"/>
    <w:rsid w:val="007D0AE8"/>
    <w:rsid w:val="007D1A20"/>
    <w:rsid w:val="007D1D08"/>
    <w:rsid w:val="007D2797"/>
    <w:rsid w:val="007D40D2"/>
    <w:rsid w:val="007D6AD6"/>
    <w:rsid w:val="007D74AC"/>
    <w:rsid w:val="007D7659"/>
    <w:rsid w:val="007E0096"/>
    <w:rsid w:val="007E0833"/>
    <w:rsid w:val="007E08A9"/>
    <w:rsid w:val="007E190D"/>
    <w:rsid w:val="007E1E48"/>
    <w:rsid w:val="007E44B4"/>
    <w:rsid w:val="007E5483"/>
    <w:rsid w:val="007E5564"/>
    <w:rsid w:val="007E7CC9"/>
    <w:rsid w:val="007F0426"/>
    <w:rsid w:val="007F04EA"/>
    <w:rsid w:val="007F09CB"/>
    <w:rsid w:val="007F0A4F"/>
    <w:rsid w:val="007F0AB4"/>
    <w:rsid w:val="007F16C7"/>
    <w:rsid w:val="007F546C"/>
    <w:rsid w:val="007F54F2"/>
    <w:rsid w:val="007F74D9"/>
    <w:rsid w:val="008008ED"/>
    <w:rsid w:val="008022D9"/>
    <w:rsid w:val="00802345"/>
    <w:rsid w:val="00803D92"/>
    <w:rsid w:val="00804ECA"/>
    <w:rsid w:val="00806F73"/>
    <w:rsid w:val="00810721"/>
    <w:rsid w:val="00814E85"/>
    <w:rsid w:val="00816419"/>
    <w:rsid w:val="00817F7C"/>
    <w:rsid w:val="0082027B"/>
    <w:rsid w:val="0082181A"/>
    <w:rsid w:val="00822833"/>
    <w:rsid w:val="00825B29"/>
    <w:rsid w:val="008261CC"/>
    <w:rsid w:val="00826CF5"/>
    <w:rsid w:val="00826EFC"/>
    <w:rsid w:val="0082711A"/>
    <w:rsid w:val="00827AD8"/>
    <w:rsid w:val="00830232"/>
    <w:rsid w:val="00832BA1"/>
    <w:rsid w:val="00832EC9"/>
    <w:rsid w:val="008352A0"/>
    <w:rsid w:val="00836601"/>
    <w:rsid w:val="00841847"/>
    <w:rsid w:val="00841CCA"/>
    <w:rsid w:val="008431D5"/>
    <w:rsid w:val="00845290"/>
    <w:rsid w:val="00847289"/>
    <w:rsid w:val="008501F1"/>
    <w:rsid w:val="00851B50"/>
    <w:rsid w:val="008522ED"/>
    <w:rsid w:val="00853C77"/>
    <w:rsid w:val="00854326"/>
    <w:rsid w:val="00854F63"/>
    <w:rsid w:val="008570A3"/>
    <w:rsid w:val="00857489"/>
    <w:rsid w:val="00860CE4"/>
    <w:rsid w:val="00861CC2"/>
    <w:rsid w:val="00861EE7"/>
    <w:rsid w:val="008624EB"/>
    <w:rsid w:val="00864A9F"/>
    <w:rsid w:val="00864ED0"/>
    <w:rsid w:val="00865131"/>
    <w:rsid w:val="0086661C"/>
    <w:rsid w:val="00866FE3"/>
    <w:rsid w:val="00870C55"/>
    <w:rsid w:val="0087391C"/>
    <w:rsid w:val="008743AA"/>
    <w:rsid w:val="00880554"/>
    <w:rsid w:val="00882EFC"/>
    <w:rsid w:val="00884FB6"/>
    <w:rsid w:val="00885D86"/>
    <w:rsid w:val="00886279"/>
    <w:rsid w:val="00886B55"/>
    <w:rsid w:val="008873D5"/>
    <w:rsid w:val="00887DA8"/>
    <w:rsid w:val="008906D7"/>
    <w:rsid w:val="00891943"/>
    <w:rsid w:val="00892611"/>
    <w:rsid w:val="00892892"/>
    <w:rsid w:val="00895DD3"/>
    <w:rsid w:val="00897A50"/>
    <w:rsid w:val="00897CA8"/>
    <w:rsid w:val="00897CB1"/>
    <w:rsid w:val="008A01FA"/>
    <w:rsid w:val="008A2B40"/>
    <w:rsid w:val="008A4BF4"/>
    <w:rsid w:val="008A5831"/>
    <w:rsid w:val="008A657E"/>
    <w:rsid w:val="008B5120"/>
    <w:rsid w:val="008B5380"/>
    <w:rsid w:val="008C0118"/>
    <w:rsid w:val="008C07BE"/>
    <w:rsid w:val="008C0A27"/>
    <w:rsid w:val="008C0E99"/>
    <w:rsid w:val="008C1089"/>
    <w:rsid w:val="008C17D6"/>
    <w:rsid w:val="008C1CDC"/>
    <w:rsid w:val="008C1F8A"/>
    <w:rsid w:val="008C3538"/>
    <w:rsid w:val="008C3FAF"/>
    <w:rsid w:val="008C409C"/>
    <w:rsid w:val="008C4EE3"/>
    <w:rsid w:val="008C5353"/>
    <w:rsid w:val="008C6EBC"/>
    <w:rsid w:val="008C7FAB"/>
    <w:rsid w:val="008D0BCD"/>
    <w:rsid w:val="008D15EE"/>
    <w:rsid w:val="008D1A48"/>
    <w:rsid w:val="008D2C85"/>
    <w:rsid w:val="008D41FE"/>
    <w:rsid w:val="008D59EA"/>
    <w:rsid w:val="008D6677"/>
    <w:rsid w:val="008D7104"/>
    <w:rsid w:val="008D74DA"/>
    <w:rsid w:val="008D7B28"/>
    <w:rsid w:val="008E1716"/>
    <w:rsid w:val="008E1D10"/>
    <w:rsid w:val="008E2BB1"/>
    <w:rsid w:val="008E2D72"/>
    <w:rsid w:val="008E51CE"/>
    <w:rsid w:val="008E5B92"/>
    <w:rsid w:val="008E5BDF"/>
    <w:rsid w:val="008F097B"/>
    <w:rsid w:val="008F0AEF"/>
    <w:rsid w:val="008F0C79"/>
    <w:rsid w:val="008F1DD5"/>
    <w:rsid w:val="008F20C7"/>
    <w:rsid w:val="008F2BAD"/>
    <w:rsid w:val="008F41FB"/>
    <w:rsid w:val="008F48F7"/>
    <w:rsid w:val="008F58FB"/>
    <w:rsid w:val="008F7471"/>
    <w:rsid w:val="008F75A5"/>
    <w:rsid w:val="008F7D4A"/>
    <w:rsid w:val="008F7ED6"/>
    <w:rsid w:val="00901891"/>
    <w:rsid w:val="00903B5D"/>
    <w:rsid w:val="00905529"/>
    <w:rsid w:val="00906529"/>
    <w:rsid w:val="009066AA"/>
    <w:rsid w:val="009074F6"/>
    <w:rsid w:val="00907644"/>
    <w:rsid w:val="00907C84"/>
    <w:rsid w:val="00910273"/>
    <w:rsid w:val="00912943"/>
    <w:rsid w:val="00912B19"/>
    <w:rsid w:val="00916CFD"/>
    <w:rsid w:val="00917EBF"/>
    <w:rsid w:val="009214F7"/>
    <w:rsid w:val="00924952"/>
    <w:rsid w:val="00925111"/>
    <w:rsid w:val="00926322"/>
    <w:rsid w:val="00926BB9"/>
    <w:rsid w:val="00926ED9"/>
    <w:rsid w:val="00932E4E"/>
    <w:rsid w:val="009332FC"/>
    <w:rsid w:val="00934ECE"/>
    <w:rsid w:val="0093672F"/>
    <w:rsid w:val="00937513"/>
    <w:rsid w:val="00937A01"/>
    <w:rsid w:val="00937DF2"/>
    <w:rsid w:val="00941F23"/>
    <w:rsid w:val="00942C9A"/>
    <w:rsid w:val="00943E30"/>
    <w:rsid w:val="00944159"/>
    <w:rsid w:val="00944C5C"/>
    <w:rsid w:val="00945A40"/>
    <w:rsid w:val="0094639D"/>
    <w:rsid w:val="00946661"/>
    <w:rsid w:val="00946A6B"/>
    <w:rsid w:val="00946F52"/>
    <w:rsid w:val="0095195C"/>
    <w:rsid w:val="00951EDE"/>
    <w:rsid w:val="009523B1"/>
    <w:rsid w:val="00953113"/>
    <w:rsid w:val="00954C55"/>
    <w:rsid w:val="00957776"/>
    <w:rsid w:val="00957ABB"/>
    <w:rsid w:val="0096070A"/>
    <w:rsid w:val="0096221F"/>
    <w:rsid w:val="00962A7B"/>
    <w:rsid w:val="0096332D"/>
    <w:rsid w:val="00963431"/>
    <w:rsid w:val="00963F20"/>
    <w:rsid w:val="00964630"/>
    <w:rsid w:val="0096532C"/>
    <w:rsid w:val="009677B0"/>
    <w:rsid w:val="00970C66"/>
    <w:rsid w:val="00970FE2"/>
    <w:rsid w:val="00971C71"/>
    <w:rsid w:val="009725A1"/>
    <w:rsid w:val="00972B12"/>
    <w:rsid w:val="00973C65"/>
    <w:rsid w:val="00975503"/>
    <w:rsid w:val="00976346"/>
    <w:rsid w:val="009765B2"/>
    <w:rsid w:val="009775F2"/>
    <w:rsid w:val="00980777"/>
    <w:rsid w:val="00980B4C"/>
    <w:rsid w:val="00980D1A"/>
    <w:rsid w:val="00981A0B"/>
    <w:rsid w:val="00982D2B"/>
    <w:rsid w:val="0098331D"/>
    <w:rsid w:val="00983605"/>
    <w:rsid w:val="00985862"/>
    <w:rsid w:val="0098758C"/>
    <w:rsid w:val="00987BCA"/>
    <w:rsid w:val="00987C2F"/>
    <w:rsid w:val="00990008"/>
    <w:rsid w:val="0099138D"/>
    <w:rsid w:val="009916DC"/>
    <w:rsid w:val="00991CA6"/>
    <w:rsid w:val="009928AB"/>
    <w:rsid w:val="009929AF"/>
    <w:rsid w:val="009945F0"/>
    <w:rsid w:val="00994C01"/>
    <w:rsid w:val="00996146"/>
    <w:rsid w:val="00996B75"/>
    <w:rsid w:val="00996C5A"/>
    <w:rsid w:val="009A0189"/>
    <w:rsid w:val="009A0915"/>
    <w:rsid w:val="009A0FEE"/>
    <w:rsid w:val="009A4515"/>
    <w:rsid w:val="009A47B8"/>
    <w:rsid w:val="009A7575"/>
    <w:rsid w:val="009A76BB"/>
    <w:rsid w:val="009B12BA"/>
    <w:rsid w:val="009B1F85"/>
    <w:rsid w:val="009B2192"/>
    <w:rsid w:val="009B7EFC"/>
    <w:rsid w:val="009C0A62"/>
    <w:rsid w:val="009C2D86"/>
    <w:rsid w:val="009C475C"/>
    <w:rsid w:val="009C6F03"/>
    <w:rsid w:val="009C7389"/>
    <w:rsid w:val="009C74CB"/>
    <w:rsid w:val="009C797D"/>
    <w:rsid w:val="009D0A09"/>
    <w:rsid w:val="009D2BB8"/>
    <w:rsid w:val="009D3109"/>
    <w:rsid w:val="009D4422"/>
    <w:rsid w:val="009D467B"/>
    <w:rsid w:val="009D47FD"/>
    <w:rsid w:val="009D4ED0"/>
    <w:rsid w:val="009D5796"/>
    <w:rsid w:val="009D6111"/>
    <w:rsid w:val="009D6409"/>
    <w:rsid w:val="009D6472"/>
    <w:rsid w:val="009D7C46"/>
    <w:rsid w:val="009D7F0F"/>
    <w:rsid w:val="009E01DC"/>
    <w:rsid w:val="009E04AD"/>
    <w:rsid w:val="009E2402"/>
    <w:rsid w:val="009E59DB"/>
    <w:rsid w:val="009E652C"/>
    <w:rsid w:val="009E6EF8"/>
    <w:rsid w:val="009F041E"/>
    <w:rsid w:val="009F05DA"/>
    <w:rsid w:val="009F0E00"/>
    <w:rsid w:val="009F1276"/>
    <w:rsid w:val="009F1365"/>
    <w:rsid w:val="009F368C"/>
    <w:rsid w:val="009F445C"/>
    <w:rsid w:val="009F4CE0"/>
    <w:rsid w:val="009F4D50"/>
    <w:rsid w:val="009F5FAC"/>
    <w:rsid w:val="009F6516"/>
    <w:rsid w:val="009F7F32"/>
    <w:rsid w:val="00A01C39"/>
    <w:rsid w:val="00A0208C"/>
    <w:rsid w:val="00A02A58"/>
    <w:rsid w:val="00A02F7A"/>
    <w:rsid w:val="00A0423D"/>
    <w:rsid w:val="00A04623"/>
    <w:rsid w:val="00A061AF"/>
    <w:rsid w:val="00A078F2"/>
    <w:rsid w:val="00A07AAC"/>
    <w:rsid w:val="00A07E08"/>
    <w:rsid w:val="00A10103"/>
    <w:rsid w:val="00A1057D"/>
    <w:rsid w:val="00A11BCB"/>
    <w:rsid w:val="00A13037"/>
    <w:rsid w:val="00A137DB"/>
    <w:rsid w:val="00A14E9A"/>
    <w:rsid w:val="00A15A5A"/>
    <w:rsid w:val="00A168F2"/>
    <w:rsid w:val="00A175CA"/>
    <w:rsid w:val="00A20B97"/>
    <w:rsid w:val="00A24676"/>
    <w:rsid w:val="00A27C32"/>
    <w:rsid w:val="00A27F78"/>
    <w:rsid w:val="00A308CD"/>
    <w:rsid w:val="00A3098B"/>
    <w:rsid w:val="00A330FB"/>
    <w:rsid w:val="00A3672B"/>
    <w:rsid w:val="00A36D32"/>
    <w:rsid w:val="00A37460"/>
    <w:rsid w:val="00A4033B"/>
    <w:rsid w:val="00A4157F"/>
    <w:rsid w:val="00A417B1"/>
    <w:rsid w:val="00A427C1"/>
    <w:rsid w:val="00A42B25"/>
    <w:rsid w:val="00A42C90"/>
    <w:rsid w:val="00A4322B"/>
    <w:rsid w:val="00A441E6"/>
    <w:rsid w:val="00A45669"/>
    <w:rsid w:val="00A45A94"/>
    <w:rsid w:val="00A4633F"/>
    <w:rsid w:val="00A50112"/>
    <w:rsid w:val="00A508EC"/>
    <w:rsid w:val="00A5108B"/>
    <w:rsid w:val="00A51E78"/>
    <w:rsid w:val="00A522C7"/>
    <w:rsid w:val="00A5418D"/>
    <w:rsid w:val="00A54F49"/>
    <w:rsid w:val="00A5525A"/>
    <w:rsid w:val="00A55B74"/>
    <w:rsid w:val="00A571CC"/>
    <w:rsid w:val="00A60277"/>
    <w:rsid w:val="00A61CBD"/>
    <w:rsid w:val="00A6220B"/>
    <w:rsid w:val="00A62B8E"/>
    <w:rsid w:val="00A647A9"/>
    <w:rsid w:val="00A64B72"/>
    <w:rsid w:val="00A65EF2"/>
    <w:rsid w:val="00A678F4"/>
    <w:rsid w:val="00A70AA9"/>
    <w:rsid w:val="00A70BE5"/>
    <w:rsid w:val="00A70CF6"/>
    <w:rsid w:val="00A73C16"/>
    <w:rsid w:val="00A76A87"/>
    <w:rsid w:val="00A771AF"/>
    <w:rsid w:val="00A772F1"/>
    <w:rsid w:val="00A77651"/>
    <w:rsid w:val="00A80E7E"/>
    <w:rsid w:val="00A80E91"/>
    <w:rsid w:val="00A8194D"/>
    <w:rsid w:val="00A821C8"/>
    <w:rsid w:val="00A85B9B"/>
    <w:rsid w:val="00A864D1"/>
    <w:rsid w:val="00A87DF3"/>
    <w:rsid w:val="00A90BB9"/>
    <w:rsid w:val="00A90FAF"/>
    <w:rsid w:val="00A9683F"/>
    <w:rsid w:val="00A97D5C"/>
    <w:rsid w:val="00A97E2C"/>
    <w:rsid w:val="00AA0466"/>
    <w:rsid w:val="00AA3F97"/>
    <w:rsid w:val="00AA4230"/>
    <w:rsid w:val="00AA4F7B"/>
    <w:rsid w:val="00AA66B3"/>
    <w:rsid w:val="00AA6D4C"/>
    <w:rsid w:val="00AA7610"/>
    <w:rsid w:val="00AA7645"/>
    <w:rsid w:val="00AB0087"/>
    <w:rsid w:val="00AB0159"/>
    <w:rsid w:val="00AB034D"/>
    <w:rsid w:val="00AB2768"/>
    <w:rsid w:val="00AB3E7B"/>
    <w:rsid w:val="00AB4878"/>
    <w:rsid w:val="00AB710D"/>
    <w:rsid w:val="00AB7626"/>
    <w:rsid w:val="00AB7D3F"/>
    <w:rsid w:val="00AB7D69"/>
    <w:rsid w:val="00AC3675"/>
    <w:rsid w:val="00AC3BB1"/>
    <w:rsid w:val="00AC3E1D"/>
    <w:rsid w:val="00AC45A8"/>
    <w:rsid w:val="00AC46EC"/>
    <w:rsid w:val="00AC6BA2"/>
    <w:rsid w:val="00AD3E23"/>
    <w:rsid w:val="00AD4418"/>
    <w:rsid w:val="00AD527D"/>
    <w:rsid w:val="00AD5CD5"/>
    <w:rsid w:val="00AE16D8"/>
    <w:rsid w:val="00AE28CD"/>
    <w:rsid w:val="00AE2CCF"/>
    <w:rsid w:val="00AE2E8D"/>
    <w:rsid w:val="00AE3050"/>
    <w:rsid w:val="00AE45C2"/>
    <w:rsid w:val="00AE63A2"/>
    <w:rsid w:val="00AE662A"/>
    <w:rsid w:val="00AE67E5"/>
    <w:rsid w:val="00AF06A8"/>
    <w:rsid w:val="00AF0A37"/>
    <w:rsid w:val="00AF1F26"/>
    <w:rsid w:val="00AF29A5"/>
    <w:rsid w:val="00AF5A94"/>
    <w:rsid w:val="00AF6378"/>
    <w:rsid w:val="00AF63FE"/>
    <w:rsid w:val="00AF70C5"/>
    <w:rsid w:val="00AF7CA6"/>
    <w:rsid w:val="00AF7DAF"/>
    <w:rsid w:val="00B0137F"/>
    <w:rsid w:val="00B01A89"/>
    <w:rsid w:val="00B02712"/>
    <w:rsid w:val="00B053E0"/>
    <w:rsid w:val="00B10C50"/>
    <w:rsid w:val="00B10CE5"/>
    <w:rsid w:val="00B11ADC"/>
    <w:rsid w:val="00B12485"/>
    <w:rsid w:val="00B12645"/>
    <w:rsid w:val="00B1381A"/>
    <w:rsid w:val="00B15B28"/>
    <w:rsid w:val="00B17515"/>
    <w:rsid w:val="00B17A0E"/>
    <w:rsid w:val="00B17C98"/>
    <w:rsid w:val="00B20ADD"/>
    <w:rsid w:val="00B21F29"/>
    <w:rsid w:val="00B2208B"/>
    <w:rsid w:val="00B22955"/>
    <w:rsid w:val="00B23717"/>
    <w:rsid w:val="00B241A2"/>
    <w:rsid w:val="00B247D4"/>
    <w:rsid w:val="00B24A10"/>
    <w:rsid w:val="00B24A31"/>
    <w:rsid w:val="00B30688"/>
    <w:rsid w:val="00B30785"/>
    <w:rsid w:val="00B33B0A"/>
    <w:rsid w:val="00B34C3B"/>
    <w:rsid w:val="00B35B71"/>
    <w:rsid w:val="00B37341"/>
    <w:rsid w:val="00B40236"/>
    <w:rsid w:val="00B40297"/>
    <w:rsid w:val="00B40324"/>
    <w:rsid w:val="00B44328"/>
    <w:rsid w:val="00B472FB"/>
    <w:rsid w:val="00B477DA"/>
    <w:rsid w:val="00B507BA"/>
    <w:rsid w:val="00B540FA"/>
    <w:rsid w:val="00B54519"/>
    <w:rsid w:val="00B54771"/>
    <w:rsid w:val="00B607CC"/>
    <w:rsid w:val="00B6190E"/>
    <w:rsid w:val="00B61F47"/>
    <w:rsid w:val="00B64BC7"/>
    <w:rsid w:val="00B64DAE"/>
    <w:rsid w:val="00B65226"/>
    <w:rsid w:val="00B6538E"/>
    <w:rsid w:val="00B6563B"/>
    <w:rsid w:val="00B671E8"/>
    <w:rsid w:val="00B67DE3"/>
    <w:rsid w:val="00B70150"/>
    <w:rsid w:val="00B7301A"/>
    <w:rsid w:val="00B76700"/>
    <w:rsid w:val="00B77868"/>
    <w:rsid w:val="00B77D9A"/>
    <w:rsid w:val="00B80C62"/>
    <w:rsid w:val="00B810EB"/>
    <w:rsid w:val="00B81A95"/>
    <w:rsid w:val="00B835B7"/>
    <w:rsid w:val="00B83C2F"/>
    <w:rsid w:val="00B84B65"/>
    <w:rsid w:val="00B8505B"/>
    <w:rsid w:val="00B8586A"/>
    <w:rsid w:val="00B8604A"/>
    <w:rsid w:val="00B870E3"/>
    <w:rsid w:val="00B87160"/>
    <w:rsid w:val="00B91892"/>
    <w:rsid w:val="00B92959"/>
    <w:rsid w:val="00B94742"/>
    <w:rsid w:val="00B94EA4"/>
    <w:rsid w:val="00B96A27"/>
    <w:rsid w:val="00B96D60"/>
    <w:rsid w:val="00BA1E50"/>
    <w:rsid w:val="00BA219A"/>
    <w:rsid w:val="00BA268B"/>
    <w:rsid w:val="00BA36DB"/>
    <w:rsid w:val="00BA382F"/>
    <w:rsid w:val="00BA4EBC"/>
    <w:rsid w:val="00BA6E68"/>
    <w:rsid w:val="00BA77AB"/>
    <w:rsid w:val="00BA7AF8"/>
    <w:rsid w:val="00BB76AB"/>
    <w:rsid w:val="00BC12EB"/>
    <w:rsid w:val="00BC21A8"/>
    <w:rsid w:val="00BC2B09"/>
    <w:rsid w:val="00BC3303"/>
    <w:rsid w:val="00BC6124"/>
    <w:rsid w:val="00BC7203"/>
    <w:rsid w:val="00BC7446"/>
    <w:rsid w:val="00BD1108"/>
    <w:rsid w:val="00BD135D"/>
    <w:rsid w:val="00BD1BBC"/>
    <w:rsid w:val="00BD28BD"/>
    <w:rsid w:val="00BD3215"/>
    <w:rsid w:val="00BD3DC8"/>
    <w:rsid w:val="00BD4316"/>
    <w:rsid w:val="00BD4822"/>
    <w:rsid w:val="00BD5BF6"/>
    <w:rsid w:val="00BD6F71"/>
    <w:rsid w:val="00BD7426"/>
    <w:rsid w:val="00BD78FC"/>
    <w:rsid w:val="00BD7EDA"/>
    <w:rsid w:val="00BE1E7E"/>
    <w:rsid w:val="00BE2A5F"/>
    <w:rsid w:val="00BE4CE5"/>
    <w:rsid w:val="00BE6A18"/>
    <w:rsid w:val="00BE71EB"/>
    <w:rsid w:val="00BF285B"/>
    <w:rsid w:val="00BF3755"/>
    <w:rsid w:val="00BF7184"/>
    <w:rsid w:val="00BF7EA7"/>
    <w:rsid w:val="00BF7F28"/>
    <w:rsid w:val="00C01175"/>
    <w:rsid w:val="00C033C0"/>
    <w:rsid w:val="00C03F31"/>
    <w:rsid w:val="00C07FAB"/>
    <w:rsid w:val="00C10E0A"/>
    <w:rsid w:val="00C111D3"/>
    <w:rsid w:val="00C11799"/>
    <w:rsid w:val="00C12B06"/>
    <w:rsid w:val="00C13FD4"/>
    <w:rsid w:val="00C1448E"/>
    <w:rsid w:val="00C1591F"/>
    <w:rsid w:val="00C15E9A"/>
    <w:rsid w:val="00C16837"/>
    <w:rsid w:val="00C20EFC"/>
    <w:rsid w:val="00C23044"/>
    <w:rsid w:val="00C23302"/>
    <w:rsid w:val="00C2447F"/>
    <w:rsid w:val="00C250D4"/>
    <w:rsid w:val="00C304EB"/>
    <w:rsid w:val="00C30D71"/>
    <w:rsid w:val="00C30F97"/>
    <w:rsid w:val="00C3161C"/>
    <w:rsid w:val="00C33AF2"/>
    <w:rsid w:val="00C35D88"/>
    <w:rsid w:val="00C376F1"/>
    <w:rsid w:val="00C41030"/>
    <w:rsid w:val="00C41687"/>
    <w:rsid w:val="00C41F1B"/>
    <w:rsid w:val="00C420B2"/>
    <w:rsid w:val="00C4262B"/>
    <w:rsid w:val="00C43498"/>
    <w:rsid w:val="00C45FA4"/>
    <w:rsid w:val="00C479FB"/>
    <w:rsid w:val="00C532A6"/>
    <w:rsid w:val="00C55946"/>
    <w:rsid w:val="00C55B5B"/>
    <w:rsid w:val="00C57DCC"/>
    <w:rsid w:val="00C57F16"/>
    <w:rsid w:val="00C61F13"/>
    <w:rsid w:val="00C622BB"/>
    <w:rsid w:val="00C6263F"/>
    <w:rsid w:val="00C640BD"/>
    <w:rsid w:val="00C6457C"/>
    <w:rsid w:val="00C64A91"/>
    <w:rsid w:val="00C64E9D"/>
    <w:rsid w:val="00C64EC8"/>
    <w:rsid w:val="00C65E9A"/>
    <w:rsid w:val="00C6745F"/>
    <w:rsid w:val="00C67818"/>
    <w:rsid w:val="00C73DB7"/>
    <w:rsid w:val="00C7466B"/>
    <w:rsid w:val="00C750D2"/>
    <w:rsid w:val="00C80D67"/>
    <w:rsid w:val="00C81352"/>
    <w:rsid w:val="00C82DBC"/>
    <w:rsid w:val="00C83370"/>
    <w:rsid w:val="00C84536"/>
    <w:rsid w:val="00C860B1"/>
    <w:rsid w:val="00C875B1"/>
    <w:rsid w:val="00C90FF5"/>
    <w:rsid w:val="00C91689"/>
    <w:rsid w:val="00C95695"/>
    <w:rsid w:val="00C969BB"/>
    <w:rsid w:val="00CA009C"/>
    <w:rsid w:val="00CA06AB"/>
    <w:rsid w:val="00CA0948"/>
    <w:rsid w:val="00CA0ADF"/>
    <w:rsid w:val="00CA1BB1"/>
    <w:rsid w:val="00CA31D9"/>
    <w:rsid w:val="00CA412D"/>
    <w:rsid w:val="00CA41A2"/>
    <w:rsid w:val="00CA5CDC"/>
    <w:rsid w:val="00CA61BD"/>
    <w:rsid w:val="00CA6B81"/>
    <w:rsid w:val="00CA7390"/>
    <w:rsid w:val="00CA7A41"/>
    <w:rsid w:val="00CB098F"/>
    <w:rsid w:val="00CB11CF"/>
    <w:rsid w:val="00CB1A74"/>
    <w:rsid w:val="00CB3C83"/>
    <w:rsid w:val="00CB5178"/>
    <w:rsid w:val="00CB6A52"/>
    <w:rsid w:val="00CC0B9B"/>
    <w:rsid w:val="00CC1525"/>
    <w:rsid w:val="00CC1A3F"/>
    <w:rsid w:val="00CC22BF"/>
    <w:rsid w:val="00CC54C7"/>
    <w:rsid w:val="00CC72AC"/>
    <w:rsid w:val="00CD1322"/>
    <w:rsid w:val="00CD21AD"/>
    <w:rsid w:val="00CD3A54"/>
    <w:rsid w:val="00CD6ADF"/>
    <w:rsid w:val="00CE429A"/>
    <w:rsid w:val="00CE679B"/>
    <w:rsid w:val="00CF1A0D"/>
    <w:rsid w:val="00CF1B62"/>
    <w:rsid w:val="00CF2AEB"/>
    <w:rsid w:val="00CF2FD5"/>
    <w:rsid w:val="00CF5D69"/>
    <w:rsid w:val="00CF6887"/>
    <w:rsid w:val="00CF749E"/>
    <w:rsid w:val="00CF7B30"/>
    <w:rsid w:val="00D0056D"/>
    <w:rsid w:val="00D01226"/>
    <w:rsid w:val="00D02A09"/>
    <w:rsid w:val="00D02C00"/>
    <w:rsid w:val="00D066A4"/>
    <w:rsid w:val="00D10E05"/>
    <w:rsid w:val="00D124AF"/>
    <w:rsid w:val="00D14AA3"/>
    <w:rsid w:val="00D14EAF"/>
    <w:rsid w:val="00D203CA"/>
    <w:rsid w:val="00D2076E"/>
    <w:rsid w:val="00D22F21"/>
    <w:rsid w:val="00D23156"/>
    <w:rsid w:val="00D235DE"/>
    <w:rsid w:val="00D23F9E"/>
    <w:rsid w:val="00D247D6"/>
    <w:rsid w:val="00D27901"/>
    <w:rsid w:val="00D316B0"/>
    <w:rsid w:val="00D31A6C"/>
    <w:rsid w:val="00D31EA6"/>
    <w:rsid w:val="00D3338B"/>
    <w:rsid w:val="00D33CC0"/>
    <w:rsid w:val="00D36721"/>
    <w:rsid w:val="00D36793"/>
    <w:rsid w:val="00D37A44"/>
    <w:rsid w:val="00D37DD7"/>
    <w:rsid w:val="00D41DE8"/>
    <w:rsid w:val="00D42532"/>
    <w:rsid w:val="00D42927"/>
    <w:rsid w:val="00D433A9"/>
    <w:rsid w:val="00D43CCF"/>
    <w:rsid w:val="00D43E4A"/>
    <w:rsid w:val="00D44568"/>
    <w:rsid w:val="00D450C5"/>
    <w:rsid w:val="00D46056"/>
    <w:rsid w:val="00D47148"/>
    <w:rsid w:val="00D51E5D"/>
    <w:rsid w:val="00D51F96"/>
    <w:rsid w:val="00D52157"/>
    <w:rsid w:val="00D5220A"/>
    <w:rsid w:val="00D52767"/>
    <w:rsid w:val="00D54465"/>
    <w:rsid w:val="00D54DF2"/>
    <w:rsid w:val="00D568F4"/>
    <w:rsid w:val="00D600B2"/>
    <w:rsid w:val="00D6061B"/>
    <w:rsid w:val="00D63476"/>
    <w:rsid w:val="00D635E7"/>
    <w:rsid w:val="00D6362C"/>
    <w:rsid w:val="00D63B76"/>
    <w:rsid w:val="00D640EE"/>
    <w:rsid w:val="00D64D2E"/>
    <w:rsid w:val="00D72B0E"/>
    <w:rsid w:val="00D738BC"/>
    <w:rsid w:val="00D73B1F"/>
    <w:rsid w:val="00D73CD8"/>
    <w:rsid w:val="00D73F5A"/>
    <w:rsid w:val="00D77AE8"/>
    <w:rsid w:val="00D8034D"/>
    <w:rsid w:val="00D80A81"/>
    <w:rsid w:val="00D833F7"/>
    <w:rsid w:val="00D838F8"/>
    <w:rsid w:val="00D84EAE"/>
    <w:rsid w:val="00D854FB"/>
    <w:rsid w:val="00D85783"/>
    <w:rsid w:val="00D9125C"/>
    <w:rsid w:val="00D91D66"/>
    <w:rsid w:val="00D94603"/>
    <w:rsid w:val="00D947BD"/>
    <w:rsid w:val="00D94A25"/>
    <w:rsid w:val="00D94D8C"/>
    <w:rsid w:val="00D94DE9"/>
    <w:rsid w:val="00D95B0B"/>
    <w:rsid w:val="00DA07C8"/>
    <w:rsid w:val="00DA0B54"/>
    <w:rsid w:val="00DA19B1"/>
    <w:rsid w:val="00DA23F6"/>
    <w:rsid w:val="00DA2564"/>
    <w:rsid w:val="00DA336C"/>
    <w:rsid w:val="00DA7E43"/>
    <w:rsid w:val="00DB04F2"/>
    <w:rsid w:val="00DB3930"/>
    <w:rsid w:val="00DB5745"/>
    <w:rsid w:val="00DB5BF4"/>
    <w:rsid w:val="00DB6BFE"/>
    <w:rsid w:val="00DC29F5"/>
    <w:rsid w:val="00DC2D27"/>
    <w:rsid w:val="00DC32C0"/>
    <w:rsid w:val="00DC3809"/>
    <w:rsid w:val="00DC3B2D"/>
    <w:rsid w:val="00DC4067"/>
    <w:rsid w:val="00DC5423"/>
    <w:rsid w:val="00DC6414"/>
    <w:rsid w:val="00DC7FFD"/>
    <w:rsid w:val="00DD04D5"/>
    <w:rsid w:val="00DD0683"/>
    <w:rsid w:val="00DD2CB8"/>
    <w:rsid w:val="00DD3A87"/>
    <w:rsid w:val="00DD4E1E"/>
    <w:rsid w:val="00DD5071"/>
    <w:rsid w:val="00DD5640"/>
    <w:rsid w:val="00DD6B60"/>
    <w:rsid w:val="00DE09CF"/>
    <w:rsid w:val="00DE37DB"/>
    <w:rsid w:val="00DE4C20"/>
    <w:rsid w:val="00DE50B2"/>
    <w:rsid w:val="00DE5302"/>
    <w:rsid w:val="00DE54FE"/>
    <w:rsid w:val="00DE5A17"/>
    <w:rsid w:val="00DE5BEE"/>
    <w:rsid w:val="00DF0624"/>
    <w:rsid w:val="00DF104B"/>
    <w:rsid w:val="00DF15AF"/>
    <w:rsid w:val="00DF1BC8"/>
    <w:rsid w:val="00DF3938"/>
    <w:rsid w:val="00DF4014"/>
    <w:rsid w:val="00DF61CE"/>
    <w:rsid w:val="00DF6245"/>
    <w:rsid w:val="00DF6ECB"/>
    <w:rsid w:val="00E014B7"/>
    <w:rsid w:val="00E02BA4"/>
    <w:rsid w:val="00E03766"/>
    <w:rsid w:val="00E03C0E"/>
    <w:rsid w:val="00E05864"/>
    <w:rsid w:val="00E05912"/>
    <w:rsid w:val="00E05B02"/>
    <w:rsid w:val="00E103C2"/>
    <w:rsid w:val="00E10B18"/>
    <w:rsid w:val="00E13CBB"/>
    <w:rsid w:val="00E15ABB"/>
    <w:rsid w:val="00E16870"/>
    <w:rsid w:val="00E16A7C"/>
    <w:rsid w:val="00E16CD2"/>
    <w:rsid w:val="00E20243"/>
    <w:rsid w:val="00E20BCC"/>
    <w:rsid w:val="00E217A1"/>
    <w:rsid w:val="00E22E9E"/>
    <w:rsid w:val="00E25F23"/>
    <w:rsid w:val="00E27AED"/>
    <w:rsid w:val="00E27B64"/>
    <w:rsid w:val="00E27EEE"/>
    <w:rsid w:val="00E30A75"/>
    <w:rsid w:val="00E30DF6"/>
    <w:rsid w:val="00E315C0"/>
    <w:rsid w:val="00E32014"/>
    <w:rsid w:val="00E330AF"/>
    <w:rsid w:val="00E331D1"/>
    <w:rsid w:val="00E33624"/>
    <w:rsid w:val="00E34B42"/>
    <w:rsid w:val="00E36BAC"/>
    <w:rsid w:val="00E41083"/>
    <w:rsid w:val="00E41181"/>
    <w:rsid w:val="00E434BB"/>
    <w:rsid w:val="00E43F2F"/>
    <w:rsid w:val="00E43FA1"/>
    <w:rsid w:val="00E4406E"/>
    <w:rsid w:val="00E44A21"/>
    <w:rsid w:val="00E45287"/>
    <w:rsid w:val="00E45786"/>
    <w:rsid w:val="00E45B21"/>
    <w:rsid w:val="00E45C11"/>
    <w:rsid w:val="00E516E1"/>
    <w:rsid w:val="00E5310C"/>
    <w:rsid w:val="00E5330D"/>
    <w:rsid w:val="00E546FD"/>
    <w:rsid w:val="00E54828"/>
    <w:rsid w:val="00E605BA"/>
    <w:rsid w:val="00E60ADF"/>
    <w:rsid w:val="00E611D8"/>
    <w:rsid w:val="00E611E5"/>
    <w:rsid w:val="00E614D3"/>
    <w:rsid w:val="00E62549"/>
    <w:rsid w:val="00E62749"/>
    <w:rsid w:val="00E62FBF"/>
    <w:rsid w:val="00E63DE2"/>
    <w:rsid w:val="00E65872"/>
    <w:rsid w:val="00E65975"/>
    <w:rsid w:val="00E66F78"/>
    <w:rsid w:val="00E703A6"/>
    <w:rsid w:val="00E71B17"/>
    <w:rsid w:val="00E71F94"/>
    <w:rsid w:val="00E722A5"/>
    <w:rsid w:val="00E72C68"/>
    <w:rsid w:val="00E735F3"/>
    <w:rsid w:val="00E73A65"/>
    <w:rsid w:val="00E744A4"/>
    <w:rsid w:val="00E74CA4"/>
    <w:rsid w:val="00E75B9B"/>
    <w:rsid w:val="00E7719C"/>
    <w:rsid w:val="00E778D0"/>
    <w:rsid w:val="00E8048B"/>
    <w:rsid w:val="00E81247"/>
    <w:rsid w:val="00E81BDA"/>
    <w:rsid w:val="00E84652"/>
    <w:rsid w:val="00E86146"/>
    <w:rsid w:val="00E87C92"/>
    <w:rsid w:val="00E87FDA"/>
    <w:rsid w:val="00E92262"/>
    <w:rsid w:val="00E93E95"/>
    <w:rsid w:val="00E951F7"/>
    <w:rsid w:val="00E957AA"/>
    <w:rsid w:val="00E9628A"/>
    <w:rsid w:val="00E96B83"/>
    <w:rsid w:val="00E96BE0"/>
    <w:rsid w:val="00E973E4"/>
    <w:rsid w:val="00E97845"/>
    <w:rsid w:val="00EA0105"/>
    <w:rsid w:val="00EA14A0"/>
    <w:rsid w:val="00EA2806"/>
    <w:rsid w:val="00EA2958"/>
    <w:rsid w:val="00EA2F9C"/>
    <w:rsid w:val="00EA2FDB"/>
    <w:rsid w:val="00EA37E1"/>
    <w:rsid w:val="00EA3E52"/>
    <w:rsid w:val="00EA484E"/>
    <w:rsid w:val="00EA4B5D"/>
    <w:rsid w:val="00EA507D"/>
    <w:rsid w:val="00EA5FF0"/>
    <w:rsid w:val="00EA77CA"/>
    <w:rsid w:val="00EA792E"/>
    <w:rsid w:val="00EA7DD6"/>
    <w:rsid w:val="00EB0AC0"/>
    <w:rsid w:val="00EB1CA2"/>
    <w:rsid w:val="00EB20D5"/>
    <w:rsid w:val="00EB2BBE"/>
    <w:rsid w:val="00EB2FF0"/>
    <w:rsid w:val="00EB3462"/>
    <w:rsid w:val="00EB43C4"/>
    <w:rsid w:val="00EB4699"/>
    <w:rsid w:val="00EC07C1"/>
    <w:rsid w:val="00EC11C5"/>
    <w:rsid w:val="00EC1523"/>
    <w:rsid w:val="00EC405A"/>
    <w:rsid w:val="00EC460E"/>
    <w:rsid w:val="00EC534C"/>
    <w:rsid w:val="00EC65B2"/>
    <w:rsid w:val="00EC6C14"/>
    <w:rsid w:val="00EC7AC5"/>
    <w:rsid w:val="00ED3249"/>
    <w:rsid w:val="00ED3F17"/>
    <w:rsid w:val="00ED472E"/>
    <w:rsid w:val="00ED62F1"/>
    <w:rsid w:val="00ED7A1E"/>
    <w:rsid w:val="00EE0020"/>
    <w:rsid w:val="00EE02E2"/>
    <w:rsid w:val="00EE0388"/>
    <w:rsid w:val="00EE2B5D"/>
    <w:rsid w:val="00EE5832"/>
    <w:rsid w:val="00EE671C"/>
    <w:rsid w:val="00EE6D41"/>
    <w:rsid w:val="00EE6E26"/>
    <w:rsid w:val="00EE74C6"/>
    <w:rsid w:val="00EF0A23"/>
    <w:rsid w:val="00F001C7"/>
    <w:rsid w:val="00F04F89"/>
    <w:rsid w:val="00F05CD8"/>
    <w:rsid w:val="00F05F48"/>
    <w:rsid w:val="00F073C2"/>
    <w:rsid w:val="00F10BA8"/>
    <w:rsid w:val="00F114F0"/>
    <w:rsid w:val="00F134F1"/>
    <w:rsid w:val="00F14F19"/>
    <w:rsid w:val="00F1644D"/>
    <w:rsid w:val="00F16EE5"/>
    <w:rsid w:val="00F1718D"/>
    <w:rsid w:val="00F17E4C"/>
    <w:rsid w:val="00F20598"/>
    <w:rsid w:val="00F21FEE"/>
    <w:rsid w:val="00F22DA6"/>
    <w:rsid w:val="00F232AD"/>
    <w:rsid w:val="00F24A92"/>
    <w:rsid w:val="00F27336"/>
    <w:rsid w:val="00F300C0"/>
    <w:rsid w:val="00F317AF"/>
    <w:rsid w:val="00F329DC"/>
    <w:rsid w:val="00F3433C"/>
    <w:rsid w:val="00F34B33"/>
    <w:rsid w:val="00F36BB7"/>
    <w:rsid w:val="00F37BDF"/>
    <w:rsid w:val="00F40CEF"/>
    <w:rsid w:val="00F41576"/>
    <w:rsid w:val="00F418F2"/>
    <w:rsid w:val="00F41B9C"/>
    <w:rsid w:val="00F41F11"/>
    <w:rsid w:val="00F4201E"/>
    <w:rsid w:val="00F42218"/>
    <w:rsid w:val="00F432BB"/>
    <w:rsid w:val="00F435F7"/>
    <w:rsid w:val="00F442C4"/>
    <w:rsid w:val="00F45A02"/>
    <w:rsid w:val="00F471DB"/>
    <w:rsid w:val="00F4731B"/>
    <w:rsid w:val="00F52634"/>
    <w:rsid w:val="00F53928"/>
    <w:rsid w:val="00F53E26"/>
    <w:rsid w:val="00F5521A"/>
    <w:rsid w:val="00F56488"/>
    <w:rsid w:val="00F57781"/>
    <w:rsid w:val="00F57FAA"/>
    <w:rsid w:val="00F6049A"/>
    <w:rsid w:val="00F61305"/>
    <w:rsid w:val="00F63542"/>
    <w:rsid w:val="00F63B49"/>
    <w:rsid w:val="00F64075"/>
    <w:rsid w:val="00F64425"/>
    <w:rsid w:val="00F65616"/>
    <w:rsid w:val="00F66097"/>
    <w:rsid w:val="00F71125"/>
    <w:rsid w:val="00F73C1F"/>
    <w:rsid w:val="00F740BE"/>
    <w:rsid w:val="00F81737"/>
    <w:rsid w:val="00F82B8C"/>
    <w:rsid w:val="00F830A6"/>
    <w:rsid w:val="00F83781"/>
    <w:rsid w:val="00F8471B"/>
    <w:rsid w:val="00F848D2"/>
    <w:rsid w:val="00F84971"/>
    <w:rsid w:val="00F849AD"/>
    <w:rsid w:val="00F84C14"/>
    <w:rsid w:val="00F868FF"/>
    <w:rsid w:val="00F87833"/>
    <w:rsid w:val="00F900B3"/>
    <w:rsid w:val="00F93E44"/>
    <w:rsid w:val="00F9440A"/>
    <w:rsid w:val="00FA0A7A"/>
    <w:rsid w:val="00FA1B79"/>
    <w:rsid w:val="00FA23BB"/>
    <w:rsid w:val="00FA568B"/>
    <w:rsid w:val="00FA619F"/>
    <w:rsid w:val="00FA6670"/>
    <w:rsid w:val="00FA68BD"/>
    <w:rsid w:val="00FA748E"/>
    <w:rsid w:val="00FA76E6"/>
    <w:rsid w:val="00FB0498"/>
    <w:rsid w:val="00FB1937"/>
    <w:rsid w:val="00FB2DC2"/>
    <w:rsid w:val="00FB32C0"/>
    <w:rsid w:val="00FB76DC"/>
    <w:rsid w:val="00FC1195"/>
    <w:rsid w:val="00FC11BB"/>
    <w:rsid w:val="00FC201B"/>
    <w:rsid w:val="00FC446B"/>
    <w:rsid w:val="00FC45EC"/>
    <w:rsid w:val="00FC4897"/>
    <w:rsid w:val="00FC4982"/>
    <w:rsid w:val="00FC5CBF"/>
    <w:rsid w:val="00FC66CA"/>
    <w:rsid w:val="00FC6985"/>
    <w:rsid w:val="00FC7B7A"/>
    <w:rsid w:val="00FD1DF2"/>
    <w:rsid w:val="00FD1FD1"/>
    <w:rsid w:val="00FD2AFD"/>
    <w:rsid w:val="00FD3184"/>
    <w:rsid w:val="00FD3904"/>
    <w:rsid w:val="00FD4F98"/>
    <w:rsid w:val="00FD51CD"/>
    <w:rsid w:val="00FD72E1"/>
    <w:rsid w:val="00FD7D1F"/>
    <w:rsid w:val="00FE21A8"/>
    <w:rsid w:val="00FE30FB"/>
    <w:rsid w:val="00FE3809"/>
    <w:rsid w:val="00FE499A"/>
    <w:rsid w:val="00FE6841"/>
    <w:rsid w:val="00FE6FC1"/>
    <w:rsid w:val="00FE7BD0"/>
    <w:rsid w:val="00FF10DB"/>
    <w:rsid w:val="00FF12A1"/>
    <w:rsid w:val="00FF1674"/>
    <w:rsid w:val="00FF282A"/>
    <w:rsid w:val="00FF6996"/>
    <w:rsid w:val="00FF7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CD2"/>
    <w:pPr>
      <w:tabs>
        <w:tab w:val="left" w:pos="567"/>
      </w:tabs>
      <w:overflowPunct w:val="0"/>
      <w:autoSpaceDE w:val="0"/>
      <w:autoSpaceDN w:val="0"/>
      <w:adjustRightInd w:val="0"/>
      <w:textAlignment w:val="baseline"/>
    </w:pPr>
    <w:rPr>
      <w:rFonts w:ascii="Times New (W1)" w:hAnsi="Times New (W1)"/>
      <w:sz w:val="26"/>
      <w:lang w:eastAsia="en-US"/>
    </w:rPr>
  </w:style>
  <w:style w:type="paragraph" w:styleId="Heading1">
    <w:name w:val="heading 1"/>
    <w:next w:val="Normal"/>
    <w:qFormat/>
    <w:rsid w:val="00E16CD2"/>
    <w:pPr>
      <w:keepNext/>
      <w:outlineLvl w:val="0"/>
    </w:pPr>
    <w:rPr>
      <w:rFonts w:ascii="Arial" w:hAnsi="Arial"/>
      <w:sz w:val="24"/>
      <w:szCs w:val="24"/>
      <w:lang w:eastAsia="en-US"/>
    </w:rPr>
  </w:style>
  <w:style w:type="paragraph" w:styleId="Heading2">
    <w:name w:val="heading 2"/>
    <w:basedOn w:val="Normal"/>
    <w:next w:val="Normal"/>
    <w:qFormat/>
    <w:rsid w:val="00E16CD2"/>
    <w:pPr>
      <w:keepNext/>
      <w:outlineLvl w:val="1"/>
    </w:pPr>
    <w:rPr>
      <w:rFonts w:ascii="Arial" w:hAnsi="Arial" w:cs="Arial"/>
      <w:b/>
    </w:rPr>
  </w:style>
  <w:style w:type="paragraph" w:styleId="Heading3">
    <w:name w:val="heading 3"/>
    <w:basedOn w:val="Normal"/>
    <w:next w:val="Normal"/>
    <w:qFormat/>
    <w:rsid w:val="00E16CD2"/>
    <w:pPr>
      <w:keepNext/>
      <w:spacing w:before="240" w:after="60"/>
      <w:outlineLvl w:val="2"/>
    </w:pPr>
    <w:rPr>
      <w:rFonts w:ascii="Arial" w:hAnsi="Arial" w:cs="Arial"/>
      <w:b/>
      <w:bCs/>
      <w:szCs w:val="26"/>
    </w:rPr>
  </w:style>
  <w:style w:type="paragraph" w:styleId="Heading4">
    <w:name w:val="heading 4"/>
    <w:basedOn w:val="Normal"/>
    <w:next w:val="Normal"/>
    <w:qFormat/>
    <w:rsid w:val="00E16CD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16CD2"/>
    <w:pPr>
      <w:spacing w:before="240" w:after="60"/>
      <w:outlineLvl w:val="4"/>
    </w:pPr>
    <w:rPr>
      <w:b/>
      <w:bCs/>
      <w:i/>
      <w:iCs/>
      <w:szCs w:val="26"/>
    </w:rPr>
  </w:style>
  <w:style w:type="paragraph" w:styleId="Heading6">
    <w:name w:val="heading 6"/>
    <w:basedOn w:val="Normal"/>
    <w:next w:val="Normal"/>
    <w:qFormat/>
    <w:rsid w:val="00E16CD2"/>
    <w:pPr>
      <w:spacing w:before="240" w:after="60"/>
      <w:outlineLvl w:val="5"/>
    </w:pPr>
    <w:rPr>
      <w:rFonts w:ascii="Times New Roman" w:hAnsi="Times New Roman"/>
      <w:b/>
      <w:bCs/>
      <w:sz w:val="22"/>
      <w:szCs w:val="22"/>
    </w:rPr>
  </w:style>
  <w:style w:type="paragraph" w:styleId="Heading7">
    <w:name w:val="heading 7"/>
    <w:basedOn w:val="Normal"/>
    <w:next w:val="Normal"/>
    <w:qFormat/>
    <w:rsid w:val="00E16CD2"/>
    <w:pPr>
      <w:spacing w:before="240" w:after="60"/>
      <w:outlineLvl w:val="6"/>
    </w:pPr>
    <w:rPr>
      <w:rFonts w:ascii="Times New Roman" w:hAnsi="Times New Roman"/>
      <w:sz w:val="24"/>
      <w:szCs w:val="24"/>
    </w:rPr>
  </w:style>
  <w:style w:type="paragraph" w:styleId="Heading8">
    <w:name w:val="heading 8"/>
    <w:basedOn w:val="Normal"/>
    <w:next w:val="Normal"/>
    <w:qFormat/>
    <w:rsid w:val="00E16CD2"/>
    <w:pPr>
      <w:spacing w:before="240" w:after="60"/>
      <w:outlineLvl w:val="7"/>
    </w:pPr>
    <w:rPr>
      <w:rFonts w:ascii="Times New Roman" w:hAnsi="Times New Roman"/>
      <w:i/>
      <w:iCs/>
      <w:sz w:val="24"/>
      <w:szCs w:val="24"/>
    </w:rPr>
  </w:style>
  <w:style w:type="paragraph" w:styleId="Heading9">
    <w:name w:val="heading 9"/>
    <w:basedOn w:val="Normal"/>
    <w:next w:val="Normal"/>
    <w:qFormat/>
    <w:rsid w:val="00E16CD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E16CD2"/>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E16CD2"/>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rsid w:val="00E16CD2"/>
    <w:pPr>
      <w:tabs>
        <w:tab w:val="clear" w:pos="567"/>
        <w:tab w:val="center" w:pos="4153"/>
        <w:tab w:val="right" w:pos="8306"/>
      </w:tabs>
    </w:pPr>
  </w:style>
  <w:style w:type="paragraph" w:styleId="Footer">
    <w:name w:val="footer"/>
    <w:basedOn w:val="Normal"/>
    <w:rsid w:val="00E16CD2"/>
    <w:pPr>
      <w:tabs>
        <w:tab w:val="clear" w:pos="567"/>
        <w:tab w:val="right" w:pos="8505"/>
      </w:tabs>
    </w:pPr>
    <w:rPr>
      <w:sz w:val="20"/>
    </w:rPr>
  </w:style>
  <w:style w:type="character" w:styleId="PageNumber">
    <w:name w:val="page number"/>
    <w:basedOn w:val="DefaultParagraphFont"/>
    <w:rsid w:val="00E16CD2"/>
  </w:style>
  <w:style w:type="paragraph" w:customStyle="1" w:styleId="Style2">
    <w:name w:val="Style2"/>
    <w:basedOn w:val="Normal"/>
    <w:rsid w:val="00E16CD2"/>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rsid w:val="00E16CD2"/>
    <w:pPr>
      <w:tabs>
        <w:tab w:val="clear" w:pos="567"/>
      </w:tabs>
      <w:overflowPunct/>
      <w:autoSpaceDE/>
      <w:autoSpaceDN/>
      <w:adjustRightInd/>
      <w:textAlignment w:val="auto"/>
    </w:pPr>
    <w:rPr>
      <w:szCs w:val="24"/>
    </w:rPr>
  </w:style>
  <w:style w:type="paragraph" w:customStyle="1" w:styleId="Reference">
    <w:name w:val="Reference"/>
    <w:basedOn w:val="BodyText"/>
    <w:rsid w:val="00E16CD2"/>
    <w:pPr>
      <w:spacing w:before="360"/>
    </w:pPr>
    <w:rPr>
      <w:rFonts w:ascii="Arial" w:hAnsi="Arial"/>
      <w:b/>
      <w:lang w:val="en-GB"/>
    </w:rPr>
  </w:style>
  <w:style w:type="paragraph" w:customStyle="1" w:styleId="LDEndLine">
    <w:name w:val="LDEndLine"/>
    <w:basedOn w:val="BodyText"/>
    <w:rsid w:val="00E16CD2"/>
    <w:pPr>
      <w:pBdr>
        <w:bottom w:val="single" w:sz="2" w:space="0" w:color="auto"/>
      </w:pBdr>
    </w:pPr>
    <w:rPr>
      <w:rFonts w:ascii="Times New Roman" w:hAnsi="Times New Roman"/>
      <w:sz w:val="24"/>
    </w:rPr>
  </w:style>
  <w:style w:type="paragraph" w:styleId="Title">
    <w:name w:val="Title"/>
    <w:basedOn w:val="BodyText"/>
    <w:next w:val="BodyText"/>
    <w:qFormat/>
    <w:rsid w:val="00E16CD2"/>
    <w:pPr>
      <w:spacing w:before="120" w:after="60"/>
      <w:outlineLvl w:val="0"/>
    </w:pPr>
    <w:rPr>
      <w:rFonts w:ascii="Arial" w:hAnsi="Arial" w:cs="Arial"/>
      <w:bCs/>
      <w:kern w:val="28"/>
      <w:sz w:val="24"/>
      <w:szCs w:val="32"/>
    </w:rPr>
  </w:style>
  <w:style w:type="paragraph" w:customStyle="1" w:styleId="LDTitle">
    <w:name w:val="LDTitle"/>
    <w:link w:val="LDTitleChar"/>
    <w:rsid w:val="00E16CD2"/>
    <w:pPr>
      <w:spacing w:before="1320" w:after="480"/>
    </w:pPr>
    <w:rPr>
      <w:rFonts w:ascii="Arial" w:hAnsi="Arial"/>
      <w:sz w:val="24"/>
      <w:szCs w:val="24"/>
      <w:lang w:eastAsia="en-US"/>
    </w:rPr>
  </w:style>
  <w:style w:type="paragraph" w:customStyle="1" w:styleId="LDReference">
    <w:name w:val="LDReference"/>
    <w:basedOn w:val="LDTitle"/>
    <w:rsid w:val="00E16CD2"/>
    <w:pPr>
      <w:spacing w:before="120"/>
      <w:ind w:left="1843"/>
    </w:pPr>
    <w:rPr>
      <w:rFonts w:ascii="Times New Roman" w:hAnsi="Times New Roman"/>
      <w:sz w:val="20"/>
      <w:szCs w:val="20"/>
    </w:rPr>
  </w:style>
  <w:style w:type="paragraph" w:customStyle="1" w:styleId="LDBodytext">
    <w:name w:val="LDBody text"/>
    <w:link w:val="LDBodytextChar"/>
    <w:rsid w:val="00E16CD2"/>
    <w:rPr>
      <w:sz w:val="24"/>
      <w:szCs w:val="24"/>
      <w:lang w:eastAsia="en-US"/>
    </w:rPr>
  </w:style>
  <w:style w:type="paragraph" w:customStyle="1" w:styleId="LDDate">
    <w:name w:val="LDDate"/>
    <w:basedOn w:val="LDBodytext"/>
    <w:link w:val="LDDateChar"/>
    <w:rsid w:val="00E16CD2"/>
    <w:pPr>
      <w:spacing w:before="240"/>
    </w:pPr>
  </w:style>
  <w:style w:type="paragraph" w:customStyle="1" w:styleId="LDP1a">
    <w:name w:val="LDP1(a)"/>
    <w:basedOn w:val="LDClause"/>
    <w:link w:val="LDP1aChar"/>
    <w:rsid w:val="00E16CD2"/>
    <w:pPr>
      <w:tabs>
        <w:tab w:val="clear" w:pos="454"/>
        <w:tab w:val="clear" w:pos="737"/>
        <w:tab w:val="left" w:pos="1191"/>
      </w:tabs>
      <w:ind w:left="1191" w:hanging="454"/>
    </w:pPr>
  </w:style>
  <w:style w:type="paragraph" w:customStyle="1" w:styleId="LDFollowing">
    <w:name w:val="LDFollowing"/>
    <w:basedOn w:val="LDDate"/>
    <w:next w:val="LDBodytext"/>
    <w:rsid w:val="00E16CD2"/>
    <w:pPr>
      <w:spacing w:before="60"/>
    </w:pPr>
  </w:style>
  <w:style w:type="paragraph" w:customStyle="1" w:styleId="LDScheduleheading">
    <w:name w:val="LDSchedule heading"/>
    <w:basedOn w:val="LDTitle"/>
    <w:next w:val="LDBodytext"/>
    <w:link w:val="LDScheduleheadingChar"/>
    <w:rsid w:val="00E16CD2"/>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E16CD2"/>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E16CD2"/>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E16CD2"/>
    <w:pPr>
      <w:keepNext/>
      <w:spacing w:before="900"/>
    </w:pPr>
  </w:style>
  <w:style w:type="character" w:customStyle="1" w:styleId="LDCitation">
    <w:name w:val="LDCitation"/>
    <w:rsid w:val="00E16CD2"/>
    <w:rPr>
      <w:i/>
      <w:iCs/>
    </w:rPr>
  </w:style>
  <w:style w:type="paragraph" w:customStyle="1" w:styleId="LDFooter">
    <w:name w:val="LDFooter"/>
    <w:basedOn w:val="LDBodytext"/>
    <w:rsid w:val="00E16CD2"/>
    <w:pPr>
      <w:tabs>
        <w:tab w:val="right" w:pos="8505"/>
      </w:tabs>
    </w:pPr>
    <w:rPr>
      <w:sz w:val="20"/>
    </w:rPr>
  </w:style>
  <w:style w:type="paragraph" w:customStyle="1" w:styleId="LDP2i">
    <w:name w:val="LDP2 (i)"/>
    <w:basedOn w:val="LDP1a"/>
    <w:link w:val="LDP2iChar"/>
    <w:rsid w:val="00E16CD2"/>
    <w:pPr>
      <w:tabs>
        <w:tab w:val="clear" w:pos="1191"/>
        <w:tab w:val="right" w:pos="1418"/>
        <w:tab w:val="left" w:pos="1559"/>
      </w:tabs>
      <w:ind w:left="1588" w:hanging="1134"/>
    </w:pPr>
  </w:style>
  <w:style w:type="paragraph" w:customStyle="1" w:styleId="LDDescription">
    <w:name w:val="LD Description"/>
    <w:basedOn w:val="LDTitle"/>
    <w:rsid w:val="00E16CD2"/>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E16CD2"/>
    <w:pPr>
      <w:keepNext/>
      <w:tabs>
        <w:tab w:val="left" w:pos="737"/>
      </w:tabs>
      <w:spacing w:before="180" w:after="60"/>
      <w:ind w:left="737" w:hanging="737"/>
    </w:pPr>
    <w:rPr>
      <w:b/>
    </w:rPr>
  </w:style>
  <w:style w:type="paragraph" w:customStyle="1" w:styleId="LDClause">
    <w:name w:val="LDClause"/>
    <w:basedOn w:val="LDBodytext"/>
    <w:link w:val="LDClauseChar"/>
    <w:rsid w:val="00E16CD2"/>
    <w:pPr>
      <w:tabs>
        <w:tab w:val="right" w:pos="454"/>
        <w:tab w:val="left" w:pos="737"/>
      </w:tabs>
      <w:spacing w:before="60" w:after="60"/>
      <w:ind w:left="737" w:hanging="1021"/>
    </w:pPr>
  </w:style>
  <w:style w:type="paragraph" w:customStyle="1" w:styleId="LDP3A">
    <w:name w:val="LDP3 (A)"/>
    <w:basedOn w:val="LDP2i"/>
    <w:rsid w:val="00E16CD2"/>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E16CD2"/>
    <w:pPr>
      <w:ind w:left="738" w:hanging="851"/>
    </w:pPr>
  </w:style>
  <w:style w:type="paragraph" w:styleId="BalloonText">
    <w:name w:val="Balloon Text"/>
    <w:basedOn w:val="Normal"/>
    <w:semiHidden/>
    <w:rsid w:val="00E16CD2"/>
    <w:rPr>
      <w:rFonts w:ascii="Tahoma" w:hAnsi="Tahoma" w:cs="Tahoma"/>
      <w:sz w:val="16"/>
      <w:szCs w:val="16"/>
    </w:rPr>
  </w:style>
  <w:style w:type="paragraph" w:styleId="BlockText">
    <w:name w:val="Block Text"/>
    <w:basedOn w:val="Normal"/>
    <w:rsid w:val="00E16CD2"/>
    <w:pPr>
      <w:spacing w:after="120"/>
      <w:ind w:left="1440" w:right="1440"/>
    </w:pPr>
  </w:style>
  <w:style w:type="paragraph" w:styleId="BodyText2">
    <w:name w:val="Body Text 2"/>
    <w:basedOn w:val="Normal"/>
    <w:rsid w:val="00E16CD2"/>
    <w:pPr>
      <w:spacing w:after="120" w:line="480" w:lineRule="auto"/>
    </w:pPr>
  </w:style>
  <w:style w:type="paragraph" w:styleId="BodyText3">
    <w:name w:val="Body Text 3"/>
    <w:basedOn w:val="Normal"/>
    <w:rsid w:val="00E16CD2"/>
    <w:pPr>
      <w:spacing w:after="120"/>
    </w:pPr>
    <w:rPr>
      <w:sz w:val="16"/>
      <w:szCs w:val="16"/>
    </w:rPr>
  </w:style>
  <w:style w:type="paragraph" w:styleId="BodyTextFirstIndent">
    <w:name w:val="Body Text First Indent"/>
    <w:basedOn w:val="BodyText"/>
    <w:rsid w:val="00E16CD2"/>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E16CD2"/>
    <w:pPr>
      <w:spacing w:after="120"/>
      <w:ind w:left="283"/>
    </w:pPr>
  </w:style>
  <w:style w:type="paragraph" w:styleId="BodyTextFirstIndent2">
    <w:name w:val="Body Text First Indent 2"/>
    <w:basedOn w:val="BodyTextIndent"/>
    <w:rsid w:val="00E16CD2"/>
    <w:pPr>
      <w:ind w:firstLine="210"/>
    </w:pPr>
  </w:style>
  <w:style w:type="paragraph" w:styleId="BodyTextIndent2">
    <w:name w:val="Body Text Indent 2"/>
    <w:basedOn w:val="Normal"/>
    <w:rsid w:val="00E16CD2"/>
    <w:pPr>
      <w:spacing w:after="120" w:line="480" w:lineRule="auto"/>
      <w:ind w:left="283"/>
    </w:pPr>
  </w:style>
  <w:style w:type="paragraph" w:styleId="BodyTextIndent3">
    <w:name w:val="Body Text Indent 3"/>
    <w:basedOn w:val="Normal"/>
    <w:rsid w:val="00E16CD2"/>
    <w:pPr>
      <w:spacing w:after="120"/>
      <w:ind w:left="283"/>
    </w:pPr>
    <w:rPr>
      <w:sz w:val="16"/>
      <w:szCs w:val="16"/>
    </w:rPr>
  </w:style>
  <w:style w:type="paragraph" w:styleId="Caption">
    <w:name w:val="caption"/>
    <w:basedOn w:val="Normal"/>
    <w:next w:val="Normal"/>
    <w:qFormat/>
    <w:rsid w:val="00E16CD2"/>
    <w:rPr>
      <w:b/>
      <w:bCs/>
      <w:sz w:val="20"/>
    </w:rPr>
  </w:style>
  <w:style w:type="paragraph" w:styleId="Closing">
    <w:name w:val="Closing"/>
    <w:basedOn w:val="Normal"/>
    <w:rsid w:val="00E16CD2"/>
    <w:pPr>
      <w:ind w:left="4252"/>
    </w:pPr>
  </w:style>
  <w:style w:type="paragraph" w:styleId="CommentText">
    <w:name w:val="annotation text"/>
    <w:basedOn w:val="Normal"/>
    <w:semiHidden/>
    <w:rsid w:val="00E16CD2"/>
    <w:rPr>
      <w:sz w:val="20"/>
    </w:rPr>
  </w:style>
  <w:style w:type="paragraph" w:styleId="CommentSubject">
    <w:name w:val="annotation subject"/>
    <w:basedOn w:val="CommentText"/>
    <w:next w:val="CommentText"/>
    <w:semiHidden/>
    <w:rsid w:val="00E16CD2"/>
    <w:rPr>
      <w:b/>
      <w:bCs/>
    </w:rPr>
  </w:style>
  <w:style w:type="paragraph" w:styleId="Date">
    <w:name w:val="Date"/>
    <w:basedOn w:val="Normal"/>
    <w:next w:val="Normal"/>
    <w:rsid w:val="00E16CD2"/>
  </w:style>
  <w:style w:type="paragraph" w:styleId="DocumentMap">
    <w:name w:val="Document Map"/>
    <w:basedOn w:val="Normal"/>
    <w:semiHidden/>
    <w:rsid w:val="00E16CD2"/>
    <w:pPr>
      <w:shd w:val="clear" w:color="auto" w:fill="000080"/>
    </w:pPr>
    <w:rPr>
      <w:rFonts w:ascii="Tahoma" w:hAnsi="Tahoma" w:cs="Tahoma"/>
      <w:sz w:val="20"/>
    </w:rPr>
  </w:style>
  <w:style w:type="paragraph" w:styleId="E-mailSignature">
    <w:name w:val="E-mail Signature"/>
    <w:basedOn w:val="Normal"/>
    <w:rsid w:val="00E16CD2"/>
  </w:style>
  <w:style w:type="paragraph" w:styleId="EndnoteText">
    <w:name w:val="endnote text"/>
    <w:basedOn w:val="Normal"/>
    <w:semiHidden/>
    <w:rsid w:val="00E16CD2"/>
    <w:rPr>
      <w:sz w:val="20"/>
    </w:rPr>
  </w:style>
  <w:style w:type="paragraph" w:styleId="EnvelopeAddress">
    <w:name w:val="envelope address"/>
    <w:basedOn w:val="Normal"/>
    <w:rsid w:val="00E16CD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16CD2"/>
    <w:rPr>
      <w:rFonts w:ascii="Arial" w:hAnsi="Arial" w:cs="Arial"/>
      <w:sz w:val="20"/>
    </w:rPr>
  </w:style>
  <w:style w:type="paragraph" w:styleId="FootnoteText">
    <w:name w:val="footnote text"/>
    <w:basedOn w:val="Normal"/>
    <w:semiHidden/>
    <w:rsid w:val="00E16CD2"/>
    <w:rPr>
      <w:sz w:val="20"/>
    </w:rPr>
  </w:style>
  <w:style w:type="paragraph" w:styleId="HTMLAddress">
    <w:name w:val="HTML Address"/>
    <w:basedOn w:val="Normal"/>
    <w:rsid w:val="00E16CD2"/>
    <w:rPr>
      <w:i/>
      <w:iCs/>
    </w:rPr>
  </w:style>
  <w:style w:type="paragraph" w:styleId="HTMLPreformatted">
    <w:name w:val="HTML Preformatted"/>
    <w:basedOn w:val="Normal"/>
    <w:rsid w:val="00E16CD2"/>
    <w:rPr>
      <w:rFonts w:ascii="Courier New" w:hAnsi="Courier New" w:cs="Courier New"/>
      <w:sz w:val="20"/>
    </w:rPr>
  </w:style>
  <w:style w:type="paragraph" w:styleId="Index1">
    <w:name w:val="index 1"/>
    <w:basedOn w:val="Normal"/>
    <w:next w:val="Normal"/>
    <w:autoRedefine/>
    <w:semiHidden/>
    <w:rsid w:val="00E16CD2"/>
    <w:pPr>
      <w:tabs>
        <w:tab w:val="clear" w:pos="567"/>
      </w:tabs>
      <w:ind w:left="260" w:hanging="260"/>
    </w:pPr>
  </w:style>
  <w:style w:type="paragraph" w:styleId="Index2">
    <w:name w:val="index 2"/>
    <w:basedOn w:val="Normal"/>
    <w:next w:val="Normal"/>
    <w:autoRedefine/>
    <w:semiHidden/>
    <w:rsid w:val="00E16CD2"/>
    <w:pPr>
      <w:tabs>
        <w:tab w:val="clear" w:pos="567"/>
      </w:tabs>
      <w:ind w:left="520" w:hanging="260"/>
    </w:pPr>
  </w:style>
  <w:style w:type="paragraph" w:styleId="Index3">
    <w:name w:val="index 3"/>
    <w:basedOn w:val="Normal"/>
    <w:next w:val="Normal"/>
    <w:autoRedefine/>
    <w:semiHidden/>
    <w:rsid w:val="00E16CD2"/>
    <w:pPr>
      <w:tabs>
        <w:tab w:val="clear" w:pos="567"/>
      </w:tabs>
      <w:ind w:left="780" w:hanging="260"/>
    </w:pPr>
  </w:style>
  <w:style w:type="paragraph" w:styleId="Index4">
    <w:name w:val="index 4"/>
    <w:basedOn w:val="Normal"/>
    <w:next w:val="Normal"/>
    <w:autoRedefine/>
    <w:semiHidden/>
    <w:rsid w:val="00E16CD2"/>
    <w:pPr>
      <w:tabs>
        <w:tab w:val="clear" w:pos="567"/>
      </w:tabs>
      <w:ind w:left="1040" w:hanging="260"/>
    </w:pPr>
  </w:style>
  <w:style w:type="paragraph" w:styleId="Index5">
    <w:name w:val="index 5"/>
    <w:basedOn w:val="Normal"/>
    <w:next w:val="Normal"/>
    <w:autoRedefine/>
    <w:semiHidden/>
    <w:rsid w:val="00E16CD2"/>
    <w:pPr>
      <w:tabs>
        <w:tab w:val="clear" w:pos="567"/>
      </w:tabs>
      <w:ind w:left="1300" w:hanging="260"/>
    </w:pPr>
  </w:style>
  <w:style w:type="paragraph" w:styleId="Index6">
    <w:name w:val="index 6"/>
    <w:basedOn w:val="Normal"/>
    <w:next w:val="Normal"/>
    <w:autoRedefine/>
    <w:semiHidden/>
    <w:rsid w:val="00E16CD2"/>
    <w:pPr>
      <w:tabs>
        <w:tab w:val="clear" w:pos="567"/>
      </w:tabs>
      <w:ind w:left="1560" w:hanging="260"/>
    </w:pPr>
  </w:style>
  <w:style w:type="paragraph" w:styleId="Index7">
    <w:name w:val="index 7"/>
    <w:basedOn w:val="Normal"/>
    <w:next w:val="Normal"/>
    <w:autoRedefine/>
    <w:semiHidden/>
    <w:rsid w:val="00E16CD2"/>
    <w:pPr>
      <w:tabs>
        <w:tab w:val="clear" w:pos="567"/>
      </w:tabs>
      <w:ind w:left="1820" w:hanging="260"/>
    </w:pPr>
  </w:style>
  <w:style w:type="paragraph" w:styleId="Index8">
    <w:name w:val="index 8"/>
    <w:basedOn w:val="Normal"/>
    <w:next w:val="Normal"/>
    <w:autoRedefine/>
    <w:semiHidden/>
    <w:rsid w:val="00E16CD2"/>
    <w:pPr>
      <w:tabs>
        <w:tab w:val="clear" w:pos="567"/>
      </w:tabs>
      <w:ind w:left="2080" w:hanging="260"/>
    </w:pPr>
  </w:style>
  <w:style w:type="paragraph" w:styleId="Index9">
    <w:name w:val="index 9"/>
    <w:basedOn w:val="Normal"/>
    <w:next w:val="Normal"/>
    <w:autoRedefine/>
    <w:semiHidden/>
    <w:rsid w:val="00E16CD2"/>
    <w:pPr>
      <w:tabs>
        <w:tab w:val="clear" w:pos="567"/>
      </w:tabs>
      <w:ind w:left="2340" w:hanging="260"/>
    </w:pPr>
  </w:style>
  <w:style w:type="paragraph" w:styleId="IndexHeading">
    <w:name w:val="index heading"/>
    <w:basedOn w:val="Normal"/>
    <w:next w:val="Index1"/>
    <w:semiHidden/>
    <w:rsid w:val="00E16CD2"/>
    <w:rPr>
      <w:rFonts w:ascii="Arial" w:hAnsi="Arial" w:cs="Arial"/>
      <w:b/>
      <w:bCs/>
    </w:rPr>
  </w:style>
  <w:style w:type="paragraph" w:styleId="List">
    <w:name w:val="List"/>
    <w:basedOn w:val="Normal"/>
    <w:rsid w:val="00E16CD2"/>
    <w:pPr>
      <w:ind w:left="283" w:hanging="283"/>
    </w:pPr>
  </w:style>
  <w:style w:type="paragraph" w:styleId="List2">
    <w:name w:val="List 2"/>
    <w:basedOn w:val="Normal"/>
    <w:rsid w:val="00E16CD2"/>
    <w:pPr>
      <w:ind w:left="566" w:hanging="283"/>
    </w:pPr>
  </w:style>
  <w:style w:type="paragraph" w:styleId="List3">
    <w:name w:val="List 3"/>
    <w:basedOn w:val="Normal"/>
    <w:rsid w:val="00E16CD2"/>
    <w:pPr>
      <w:ind w:left="849" w:hanging="283"/>
    </w:pPr>
  </w:style>
  <w:style w:type="paragraph" w:styleId="List4">
    <w:name w:val="List 4"/>
    <w:basedOn w:val="Normal"/>
    <w:rsid w:val="00E16CD2"/>
    <w:pPr>
      <w:ind w:left="1132" w:hanging="283"/>
    </w:pPr>
  </w:style>
  <w:style w:type="paragraph" w:styleId="List5">
    <w:name w:val="List 5"/>
    <w:basedOn w:val="Normal"/>
    <w:rsid w:val="00E16CD2"/>
    <w:pPr>
      <w:ind w:left="1415" w:hanging="283"/>
    </w:pPr>
  </w:style>
  <w:style w:type="paragraph" w:styleId="ListBullet">
    <w:name w:val="List Bullet"/>
    <w:basedOn w:val="Normal"/>
    <w:rsid w:val="00E16CD2"/>
    <w:pPr>
      <w:numPr>
        <w:numId w:val="1"/>
      </w:numPr>
      <w:ind w:left="0" w:firstLine="0"/>
    </w:pPr>
  </w:style>
  <w:style w:type="paragraph" w:styleId="ListBullet2">
    <w:name w:val="List Bullet 2"/>
    <w:basedOn w:val="Normal"/>
    <w:rsid w:val="00E16CD2"/>
    <w:pPr>
      <w:numPr>
        <w:numId w:val="2"/>
      </w:numPr>
      <w:tabs>
        <w:tab w:val="clear" w:pos="643"/>
        <w:tab w:val="num" w:pos="360"/>
      </w:tabs>
      <w:ind w:left="0" w:firstLine="0"/>
    </w:pPr>
  </w:style>
  <w:style w:type="paragraph" w:styleId="ListBullet3">
    <w:name w:val="List Bullet 3"/>
    <w:basedOn w:val="Normal"/>
    <w:rsid w:val="00E16CD2"/>
    <w:pPr>
      <w:numPr>
        <w:numId w:val="3"/>
      </w:numPr>
      <w:tabs>
        <w:tab w:val="clear" w:pos="926"/>
        <w:tab w:val="num" w:pos="360"/>
      </w:tabs>
      <w:ind w:left="0" w:firstLine="0"/>
    </w:pPr>
  </w:style>
  <w:style w:type="paragraph" w:styleId="ListBullet4">
    <w:name w:val="List Bullet 4"/>
    <w:basedOn w:val="Normal"/>
    <w:rsid w:val="00E16CD2"/>
    <w:pPr>
      <w:numPr>
        <w:numId w:val="4"/>
      </w:numPr>
      <w:tabs>
        <w:tab w:val="clear" w:pos="1209"/>
        <w:tab w:val="num" w:pos="360"/>
      </w:tabs>
      <w:ind w:left="0" w:firstLine="0"/>
    </w:pPr>
  </w:style>
  <w:style w:type="paragraph" w:styleId="ListBullet5">
    <w:name w:val="List Bullet 5"/>
    <w:basedOn w:val="Normal"/>
    <w:rsid w:val="00E16CD2"/>
    <w:pPr>
      <w:numPr>
        <w:numId w:val="5"/>
      </w:numPr>
      <w:tabs>
        <w:tab w:val="clear" w:pos="1492"/>
        <w:tab w:val="num" w:pos="360"/>
      </w:tabs>
      <w:ind w:left="0" w:firstLine="0"/>
    </w:pPr>
  </w:style>
  <w:style w:type="paragraph" w:styleId="ListContinue">
    <w:name w:val="List Continue"/>
    <w:basedOn w:val="Normal"/>
    <w:rsid w:val="00E16CD2"/>
    <w:pPr>
      <w:spacing w:after="120"/>
      <w:ind w:left="283"/>
    </w:pPr>
  </w:style>
  <w:style w:type="paragraph" w:styleId="ListContinue2">
    <w:name w:val="List Continue 2"/>
    <w:basedOn w:val="Normal"/>
    <w:rsid w:val="00E16CD2"/>
    <w:pPr>
      <w:spacing w:after="120"/>
      <w:ind w:left="566"/>
    </w:pPr>
  </w:style>
  <w:style w:type="paragraph" w:styleId="ListContinue3">
    <w:name w:val="List Continue 3"/>
    <w:basedOn w:val="Normal"/>
    <w:rsid w:val="00E16CD2"/>
    <w:pPr>
      <w:spacing w:after="120"/>
      <w:ind w:left="849"/>
    </w:pPr>
  </w:style>
  <w:style w:type="paragraph" w:styleId="ListContinue4">
    <w:name w:val="List Continue 4"/>
    <w:basedOn w:val="Normal"/>
    <w:rsid w:val="00E16CD2"/>
    <w:pPr>
      <w:spacing w:after="120"/>
      <w:ind w:left="1132"/>
    </w:pPr>
  </w:style>
  <w:style w:type="paragraph" w:styleId="ListContinue5">
    <w:name w:val="List Continue 5"/>
    <w:basedOn w:val="Normal"/>
    <w:rsid w:val="00E16CD2"/>
    <w:pPr>
      <w:spacing w:after="120"/>
      <w:ind w:left="1415"/>
    </w:pPr>
  </w:style>
  <w:style w:type="paragraph" w:styleId="ListNumber">
    <w:name w:val="List Number"/>
    <w:basedOn w:val="Normal"/>
    <w:rsid w:val="00E16CD2"/>
    <w:pPr>
      <w:numPr>
        <w:numId w:val="6"/>
      </w:numPr>
      <w:spacing w:before="60" w:after="60"/>
    </w:pPr>
    <w:rPr>
      <w:sz w:val="24"/>
      <w:szCs w:val="24"/>
    </w:rPr>
  </w:style>
  <w:style w:type="paragraph" w:styleId="ListNumber2">
    <w:name w:val="List Number 2"/>
    <w:basedOn w:val="Normal"/>
    <w:rsid w:val="00E16CD2"/>
    <w:pPr>
      <w:numPr>
        <w:numId w:val="7"/>
      </w:numPr>
      <w:tabs>
        <w:tab w:val="clear" w:pos="643"/>
        <w:tab w:val="num" w:pos="360"/>
      </w:tabs>
      <w:ind w:left="0" w:firstLine="0"/>
    </w:pPr>
  </w:style>
  <w:style w:type="paragraph" w:styleId="ListNumber3">
    <w:name w:val="List Number 3"/>
    <w:basedOn w:val="Normal"/>
    <w:rsid w:val="00E16CD2"/>
    <w:pPr>
      <w:numPr>
        <w:numId w:val="8"/>
      </w:numPr>
      <w:tabs>
        <w:tab w:val="clear" w:pos="926"/>
        <w:tab w:val="num" w:pos="360"/>
      </w:tabs>
      <w:ind w:left="0" w:firstLine="0"/>
    </w:pPr>
  </w:style>
  <w:style w:type="paragraph" w:styleId="ListNumber4">
    <w:name w:val="List Number 4"/>
    <w:basedOn w:val="Normal"/>
    <w:rsid w:val="00E16CD2"/>
    <w:pPr>
      <w:numPr>
        <w:numId w:val="9"/>
      </w:numPr>
      <w:tabs>
        <w:tab w:val="clear" w:pos="1209"/>
        <w:tab w:val="num" w:pos="360"/>
      </w:tabs>
      <w:ind w:left="0" w:firstLine="0"/>
    </w:pPr>
  </w:style>
  <w:style w:type="paragraph" w:styleId="ListNumber5">
    <w:name w:val="List Number 5"/>
    <w:basedOn w:val="Normal"/>
    <w:rsid w:val="00E16CD2"/>
    <w:pPr>
      <w:numPr>
        <w:numId w:val="10"/>
      </w:numPr>
      <w:tabs>
        <w:tab w:val="clear" w:pos="1492"/>
        <w:tab w:val="num" w:pos="360"/>
      </w:tabs>
      <w:ind w:left="0" w:firstLine="0"/>
    </w:pPr>
  </w:style>
  <w:style w:type="paragraph" w:styleId="MacroText">
    <w:name w:val="macro"/>
    <w:semiHidden/>
    <w:rsid w:val="00E16CD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E16CD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E16CD2"/>
    <w:rPr>
      <w:rFonts w:ascii="Times New Roman" w:hAnsi="Times New Roman"/>
      <w:sz w:val="24"/>
      <w:szCs w:val="24"/>
    </w:rPr>
  </w:style>
  <w:style w:type="paragraph" w:styleId="NormalIndent">
    <w:name w:val="Normal Indent"/>
    <w:basedOn w:val="Normal"/>
    <w:rsid w:val="00E16CD2"/>
    <w:pPr>
      <w:ind w:left="720"/>
    </w:pPr>
  </w:style>
  <w:style w:type="paragraph" w:styleId="NoteHeading">
    <w:name w:val="Note Heading"/>
    <w:basedOn w:val="Normal"/>
    <w:next w:val="Normal"/>
    <w:rsid w:val="00E16CD2"/>
  </w:style>
  <w:style w:type="paragraph" w:styleId="PlainText">
    <w:name w:val="Plain Text"/>
    <w:basedOn w:val="Normal"/>
    <w:rsid w:val="00E16CD2"/>
    <w:rPr>
      <w:rFonts w:ascii="Courier New" w:hAnsi="Courier New" w:cs="Courier New"/>
      <w:sz w:val="20"/>
    </w:rPr>
  </w:style>
  <w:style w:type="paragraph" w:styleId="Salutation">
    <w:name w:val="Salutation"/>
    <w:basedOn w:val="Normal"/>
    <w:next w:val="Normal"/>
    <w:rsid w:val="00E16CD2"/>
  </w:style>
  <w:style w:type="paragraph" w:styleId="Signature">
    <w:name w:val="Signature"/>
    <w:basedOn w:val="Normal"/>
    <w:rsid w:val="00E16CD2"/>
    <w:pPr>
      <w:ind w:left="4252"/>
    </w:pPr>
  </w:style>
  <w:style w:type="paragraph" w:styleId="Subtitle">
    <w:name w:val="Subtitle"/>
    <w:basedOn w:val="Normal"/>
    <w:qFormat/>
    <w:rsid w:val="00E16CD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16CD2"/>
    <w:pPr>
      <w:tabs>
        <w:tab w:val="clear" w:pos="567"/>
      </w:tabs>
      <w:ind w:left="260" w:hanging="260"/>
    </w:pPr>
  </w:style>
  <w:style w:type="paragraph" w:styleId="TableofFigures">
    <w:name w:val="table of figures"/>
    <w:basedOn w:val="Normal"/>
    <w:next w:val="Normal"/>
    <w:semiHidden/>
    <w:rsid w:val="00E16CD2"/>
    <w:pPr>
      <w:tabs>
        <w:tab w:val="clear" w:pos="567"/>
      </w:tabs>
    </w:pPr>
  </w:style>
  <w:style w:type="paragraph" w:styleId="TOAHeading">
    <w:name w:val="toa heading"/>
    <w:basedOn w:val="Normal"/>
    <w:next w:val="Normal"/>
    <w:semiHidden/>
    <w:rsid w:val="00E16CD2"/>
    <w:pPr>
      <w:spacing w:before="120"/>
    </w:pPr>
    <w:rPr>
      <w:rFonts w:ascii="Arial" w:hAnsi="Arial" w:cs="Arial"/>
      <w:b/>
      <w:bCs/>
      <w:sz w:val="24"/>
      <w:szCs w:val="24"/>
    </w:rPr>
  </w:style>
  <w:style w:type="paragraph" w:styleId="TOC1">
    <w:name w:val="toc 1"/>
    <w:basedOn w:val="Normal"/>
    <w:next w:val="Normal"/>
    <w:autoRedefine/>
    <w:semiHidden/>
    <w:rsid w:val="00E16CD2"/>
    <w:pPr>
      <w:tabs>
        <w:tab w:val="clear" w:pos="567"/>
      </w:tabs>
    </w:pPr>
  </w:style>
  <w:style w:type="paragraph" w:styleId="TOC2">
    <w:name w:val="toc 2"/>
    <w:basedOn w:val="Normal"/>
    <w:next w:val="Normal"/>
    <w:autoRedefine/>
    <w:semiHidden/>
    <w:rsid w:val="00E16CD2"/>
    <w:pPr>
      <w:tabs>
        <w:tab w:val="clear" w:pos="567"/>
      </w:tabs>
      <w:ind w:left="260"/>
    </w:pPr>
  </w:style>
  <w:style w:type="paragraph" w:styleId="TOC3">
    <w:name w:val="toc 3"/>
    <w:basedOn w:val="Normal"/>
    <w:next w:val="Normal"/>
    <w:autoRedefine/>
    <w:semiHidden/>
    <w:rsid w:val="00E16CD2"/>
    <w:pPr>
      <w:tabs>
        <w:tab w:val="clear" w:pos="567"/>
      </w:tabs>
      <w:ind w:left="520"/>
    </w:pPr>
  </w:style>
  <w:style w:type="paragraph" w:styleId="TOC4">
    <w:name w:val="toc 4"/>
    <w:basedOn w:val="Normal"/>
    <w:next w:val="Normal"/>
    <w:autoRedefine/>
    <w:semiHidden/>
    <w:rsid w:val="00E16CD2"/>
    <w:pPr>
      <w:tabs>
        <w:tab w:val="clear" w:pos="567"/>
      </w:tabs>
      <w:ind w:left="780"/>
    </w:pPr>
  </w:style>
  <w:style w:type="paragraph" w:styleId="TOC5">
    <w:name w:val="toc 5"/>
    <w:basedOn w:val="Normal"/>
    <w:next w:val="Normal"/>
    <w:autoRedefine/>
    <w:semiHidden/>
    <w:rsid w:val="00E16CD2"/>
    <w:pPr>
      <w:tabs>
        <w:tab w:val="clear" w:pos="567"/>
      </w:tabs>
      <w:ind w:left="1040"/>
    </w:pPr>
  </w:style>
  <w:style w:type="paragraph" w:styleId="TOC6">
    <w:name w:val="toc 6"/>
    <w:basedOn w:val="Normal"/>
    <w:next w:val="Normal"/>
    <w:autoRedefine/>
    <w:semiHidden/>
    <w:rsid w:val="00E16CD2"/>
    <w:pPr>
      <w:tabs>
        <w:tab w:val="clear" w:pos="567"/>
      </w:tabs>
      <w:ind w:left="1300"/>
    </w:pPr>
  </w:style>
  <w:style w:type="paragraph" w:styleId="TOC7">
    <w:name w:val="toc 7"/>
    <w:basedOn w:val="Normal"/>
    <w:next w:val="Normal"/>
    <w:autoRedefine/>
    <w:semiHidden/>
    <w:rsid w:val="00E16CD2"/>
    <w:pPr>
      <w:tabs>
        <w:tab w:val="clear" w:pos="567"/>
      </w:tabs>
      <w:ind w:left="1560"/>
    </w:pPr>
  </w:style>
  <w:style w:type="paragraph" w:styleId="TOC8">
    <w:name w:val="toc 8"/>
    <w:basedOn w:val="Normal"/>
    <w:next w:val="Normal"/>
    <w:autoRedefine/>
    <w:semiHidden/>
    <w:rsid w:val="00E16CD2"/>
    <w:pPr>
      <w:tabs>
        <w:tab w:val="clear" w:pos="567"/>
      </w:tabs>
      <w:ind w:left="1820"/>
    </w:pPr>
  </w:style>
  <w:style w:type="paragraph" w:styleId="TOC9">
    <w:name w:val="toc 9"/>
    <w:basedOn w:val="Normal"/>
    <w:next w:val="Normal"/>
    <w:autoRedefine/>
    <w:semiHidden/>
    <w:rsid w:val="00E16CD2"/>
    <w:pPr>
      <w:tabs>
        <w:tab w:val="clear" w:pos="567"/>
      </w:tabs>
      <w:ind w:left="2080"/>
    </w:pPr>
  </w:style>
  <w:style w:type="paragraph" w:customStyle="1" w:styleId="LDScheduleClauseHead">
    <w:name w:val="LDScheduleClauseHead"/>
    <w:basedOn w:val="LDClauseHeading"/>
    <w:next w:val="LDScheduleClause"/>
    <w:link w:val="LDScheduleClauseHeadChar"/>
    <w:rsid w:val="00E16CD2"/>
  </w:style>
  <w:style w:type="paragraph" w:customStyle="1" w:styleId="LDdefinition">
    <w:name w:val="LDdefinition"/>
    <w:basedOn w:val="LDClause"/>
    <w:link w:val="LDdefinitionChar"/>
    <w:rsid w:val="00E16CD2"/>
    <w:pPr>
      <w:tabs>
        <w:tab w:val="clear" w:pos="454"/>
        <w:tab w:val="clear" w:pos="737"/>
      </w:tabs>
      <w:ind w:firstLine="0"/>
    </w:pPr>
  </w:style>
  <w:style w:type="paragraph" w:customStyle="1" w:styleId="LDSubclauseHead">
    <w:name w:val="LDSubclauseHead"/>
    <w:basedOn w:val="LDClauseHeading"/>
    <w:link w:val="LDSubclauseHeadChar"/>
    <w:rsid w:val="00E16CD2"/>
    <w:rPr>
      <w:b w:val="0"/>
    </w:rPr>
  </w:style>
  <w:style w:type="paragraph" w:customStyle="1" w:styleId="LDSchedSubclHead">
    <w:name w:val="LDSchedSubclHead"/>
    <w:basedOn w:val="LDScheduleClauseHead"/>
    <w:link w:val="LDSchedSubclHeadChar"/>
    <w:rsid w:val="00E16CD2"/>
    <w:pPr>
      <w:tabs>
        <w:tab w:val="clear" w:pos="737"/>
        <w:tab w:val="left" w:pos="851"/>
      </w:tabs>
      <w:ind w:left="284"/>
    </w:pPr>
    <w:rPr>
      <w:b w:val="0"/>
    </w:rPr>
  </w:style>
  <w:style w:type="paragraph" w:customStyle="1" w:styleId="LDAmendHeading">
    <w:name w:val="LDAmendHeading"/>
    <w:basedOn w:val="LDTitle"/>
    <w:next w:val="Normal"/>
    <w:rsid w:val="00E16CD2"/>
    <w:pPr>
      <w:keepNext/>
      <w:spacing w:before="180" w:after="60"/>
      <w:ind w:left="720" w:hanging="720"/>
    </w:pPr>
    <w:rPr>
      <w:b/>
    </w:rPr>
  </w:style>
  <w:style w:type="paragraph" w:customStyle="1" w:styleId="LDAmendInstruction">
    <w:name w:val="LDAmendInstruction"/>
    <w:basedOn w:val="LDScheduleClause"/>
    <w:next w:val="Normal"/>
    <w:rsid w:val="00E16CD2"/>
    <w:pPr>
      <w:keepNext/>
      <w:spacing w:before="120"/>
      <w:ind w:left="737" w:firstLine="0"/>
    </w:pPr>
    <w:rPr>
      <w:i/>
    </w:rPr>
  </w:style>
  <w:style w:type="paragraph" w:customStyle="1" w:styleId="LDAmendText">
    <w:name w:val="LDAmendText"/>
    <w:basedOn w:val="LDBodytext"/>
    <w:next w:val="LDAmendInstruction"/>
    <w:rsid w:val="00E16CD2"/>
    <w:pPr>
      <w:spacing w:before="60" w:after="60"/>
      <w:ind w:left="964"/>
    </w:pPr>
  </w:style>
  <w:style w:type="paragraph" w:customStyle="1" w:styleId="LDNote">
    <w:name w:val="LDNote"/>
    <w:basedOn w:val="LDClause"/>
    <w:link w:val="LDNoteChar"/>
    <w:rsid w:val="00E16CD2"/>
    <w:pPr>
      <w:ind w:firstLine="0"/>
    </w:pPr>
    <w:rPr>
      <w:sz w:val="20"/>
    </w:rPr>
  </w:style>
  <w:style w:type="paragraph" w:customStyle="1" w:styleId="StyleLDClause">
    <w:name w:val="Style LDClause"/>
    <w:basedOn w:val="LDClause"/>
    <w:rsid w:val="00E16CD2"/>
    <w:rPr>
      <w:szCs w:val="20"/>
    </w:rPr>
  </w:style>
  <w:style w:type="paragraph" w:customStyle="1" w:styleId="LDNotePara">
    <w:name w:val="LDNotePara"/>
    <w:basedOn w:val="LDNote"/>
    <w:rsid w:val="00160342"/>
    <w:pPr>
      <w:tabs>
        <w:tab w:val="clear" w:pos="454"/>
      </w:tabs>
      <w:ind w:left="1701" w:hanging="454"/>
    </w:pPr>
  </w:style>
  <w:style w:type="paragraph" w:customStyle="1" w:styleId="P1">
    <w:name w:val="P1"/>
    <w:aliases w:val="(a),note(para),na"/>
    <w:basedOn w:val="Normal"/>
    <w:rsid w:val="00A45A94"/>
    <w:pPr>
      <w:tabs>
        <w:tab w:val="clear" w:pos="567"/>
        <w:tab w:val="right" w:pos="1985"/>
      </w:tabs>
      <w:spacing w:before="60" w:line="260" w:lineRule="exact"/>
      <w:ind w:left="2212" w:hanging="1418"/>
      <w:jc w:val="both"/>
    </w:pPr>
    <w:rPr>
      <w:rFonts w:ascii="Times" w:hAnsi="Times"/>
    </w:rPr>
  </w:style>
  <w:style w:type="paragraph" w:customStyle="1" w:styleId="A1">
    <w:name w:val="A1"/>
    <w:aliases w:val="Heading Amendment,1. Amendment"/>
    <w:basedOn w:val="Normal"/>
    <w:next w:val="Normal"/>
    <w:rsid w:val="00A45A94"/>
    <w:pPr>
      <w:keepNext/>
      <w:tabs>
        <w:tab w:val="clear" w:pos="567"/>
        <w:tab w:val="left" w:pos="794"/>
      </w:tabs>
      <w:spacing w:before="480" w:line="240" w:lineRule="atLeast"/>
      <w:ind w:left="794" w:hanging="794"/>
      <w:jc w:val="both"/>
    </w:pPr>
    <w:rPr>
      <w:rFonts w:ascii="Helvetica" w:hAnsi="Helvetica"/>
      <w:b/>
    </w:rPr>
  </w:style>
  <w:style w:type="paragraph" w:customStyle="1" w:styleId="A2S">
    <w:name w:val="A2S"/>
    <w:aliases w:val="Schedule Inst Amendment"/>
    <w:basedOn w:val="Normal"/>
    <w:rsid w:val="00A45A94"/>
    <w:pPr>
      <w:keepNext/>
      <w:tabs>
        <w:tab w:val="clear" w:pos="567"/>
        <w:tab w:val="left" w:pos="794"/>
      </w:tabs>
      <w:spacing w:before="180" w:line="260" w:lineRule="atLeast"/>
      <w:ind w:left="794" w:hanging="794"/>
    </w:pPr>
    <w:rPr>
      <w:rFonts w:ascii="Times" w:hAnsi="Times"/>
      <w:i/>
    </w:rPr>
  </w:style>
  <w:style w:type="paragraph" w:customStyle="1" w:styleId="R2">
    <w:name w:val="R2"/>
    <w:aliases w:val="(2)"/>
    <w:basedOn w:val="Normal"/>
    <w:rsid w:val="00A45A94"/>
    <w:pPr>
      <w:keepNext/>
      <w:tabs>
        <w:tab w:val="clear" w:pos="567"/>
        <w:tab w:val="right" w:pos="1588"/>
      </w:tabs>
      <w:spacing w:before="180" w:line="260" w:lineRule="exact"/>
      <w:ind w:left="1758" w:hanging="964"/>
      <w:jc w:val="both"/>
    </w:pPr>
    <w:rPr>
      <w:rFonts w:ascii="Times" w:hAnsi="Times"/>
    </w:rPr>
  </w:style>
  <w:style w:type="character" w:customStyle="1" w:styleId="LDBodytextChar">
    <w:name w:val="LDBody text Char"/>
    <w:link w:val="LDBodytext"/>
    <w:rsid w:val="00600EA1"/>
    <w:rPr>
      <w:sz w:val="24"/>
      <w:szCs w:val="24"/>
      <w:lang w:val="en-AU" w:eastAsia="en-US" w:bidi="ar-SA"/>
    </w:rPr>
  </w:style>
  <w:style w:type="character" w:customStyle="1" w:styleId="LDTabletextChar">
    <w:name w:val="LDTabletext Char"/>
    <w:basedOn w:val="LDBodytextChar"/>
    <w:link w:val="LDTabletext"/>
    <w:rsid w:val="00600EA1"/>
    <w:rPr>
      <w:sz w:val="24"/>
      <w:szCs w:val="24"/>
      <w:lang w:val="en-AU" w:eastAsia="en-US" w:bidi="ar-SA"/>
    </w:rPr>
  </w:style>
  <w:style w:type="character" w:customStyle="1" w:styleId="LDClauseChar">
    <w:name w:val="LDClause Char"/>
    <w:basedOn w:val="LDBodytextChar"/>
    <w:link w:val="LDClause"/>
    <w:rsid w:val="00600EA1"/>
    <w:rPr>
      <w:sz w:val="24"/>
      <w:szCs w:val="24"/>
      <w:lang w:val="en-AU" w:eastAsia="en-US" w:bidi="ar-SA"/>
    </w:rPr>
  </w:style>
  <w:style w:type="character" w:customStyle="1" w:styleId="LDTitleChar">
    <w:name w:val="LDTitle Char"/>
    <w:link w:val="LDTitle"/>
    <w:rsid w:val="00600EA1"/>
    <w:rPr>
      <w:rFonts w:ascii="Arial" w:hAnsi="Arial"/>
      <w:sz w:val="24"/>
      <w:szCs w:val="24"/>
      <w:lang w:val="en-AU" w:eastAsia="en-US" w:bidi="ar-SA"/>
    </w:rPr>
  </w:style>
  <w:style w:type="character" w:customStyle="1" w:styleId="LDClauseHeadingChar">
    <w:name w:val="LDClauseHeading Char"/>
    <w:link w:val="LDClauseHeading"/>
    <w:rsid w:val="00600EA1"/>
    <w:rPr>
      <w:rFonts w:ascii="Arial" w:hAnsi="Arial"/>
      <w:b/>
      <w:sz w:val="24"/>
      <w:szCs w:val="24"/>
      <w:lang w:val="en-AU" w:eastAsia="en-US" w:bidi="ar-SA"/>
    </w:rPr>
  </w:style>
  <w:style w:type="character" w:customStyle="1" w:styleId="LDSubclauseHeadChar">
    <w:name w:val="LDSubclauseHead Char"/>
    <w:basedOn w:val="LDClauseHeadingChar"/>
    <w:link w:val="LDSubclauseHead"/>
    <w:rsid w:val="00600EA1"/>
    <w:rPr>
      <w:rFonts w:ascii="Arial" w:hAnsi="Arial"/>
      <w:b/>
      <w:sz w:val="24"/>
      <w:szCs w:val="24"/>
      <w:lang w:val="en-AU" w:eastAsia="en-US" w:bidi="ar-SA"/>
    </w:rPr>
  </w:style>
  <w:style w:type="character" w:customStyle="1" w:styleId="LDP1aChar">
    <w:name w:val="LDP1(a) Char"/>
    <w:basedOn w:val="LDClauseChar"/>
    <w:link w:val="LDP1a"/>
    <w:rsid w:val="00600EA1"/>
    <w:rPr>
      <w:sz w:val="24"/>
      <w:szCs w:val="24"/>
      <w:lang w:val="en-AU" w:eastAsia="en-US" w:bidi="ar-SA"/>
    </w:rPr>
  </w:style>
  <w:style w:type="character" w:customStyle="1" w:styleId="LDP2iChar">
    <w:name w:val="LDP2 (i) Char"/>
    <w:basedOn w:val="LDP1aChar"/>
    <w:link w:val="LDP2i"/>
    <w:rsid w:val="00600EA1"/>
    <w:rPr>
      <w:sz w:val="24"/>
      <w:szCs w:val="24"/>
      <w:lang w:val="en-AU" w:eastAsia="en-US" w:bidi="ar-SA"/>
    </w:rPr>
  </w:style>
  <w:style w:type="character" w:customStyle="1" w:styleId="LDTableheadingChar">
    <w:name w:val="LDTableheading Char"/>
    <w:link w:val="LDTableheading"/>
    <w:rsid w:val="00600EA1"/>
    <w:rPr>
      <w:b/>
      <w:sz w:val="24"/>
      <w:szCs w:val="24"/>
      <w:lang w:val="en-AU" w:eastAsia="en-US" w:bidi="ar-SA"/>
    </w:rPr>
  </w:style>
  <w:style w:type="character" w:customStyle="1" w:styleId="LDScheduleClauseChar">
    <w:name w:val="LDScheduleClause Char"/>
    <w:basedOn w:val="LDClauseChar"/>
    <w:link w:val="LDScheduleClause"/>
    <w:rsid w:val="00216D75"/>
    <w:rPr>
      <w:sz w:val="24"/>
      <w:szCs w:val="24"/>
      <w:lang w:val="en-AU" w:eastAsia="en-US" w:bidi="ar-SA"/>
    </w:rPr>
  </w:style>
  <w:style w:type="character" w:styleId="CommentReference">
    <w:name w:val="annotation reference"/>
    <w:semiHidden/>
    <w:rsid w:val="009C2D86"/>
    <w:rPr>
      <w:sz w:val="16"/>
      <w:szCs w:val="16"/>
    </w:rPr>
  </w:style>
  <w:style w:type="paragraph" w:customStyle="1" w:styleId="Default">
    <w:name w:val="Default"/>
    <w:rsid w:val="00576381"/>
    <w:pPr>
      <w:autoSpaceDE w:val="0"/>
      <w:autoSpaceDN w:val="0"/>
      <w:adjustRightInd w:val="0"/>
    </w:pPr>
    <w:rPr>
      <w:rFonts w:ascii="Arial" w:hAnsi="Arial" w:cs="Arial"/>
      <w:color w:val="000000"/>
      <w:sz w:val="24"/>
      <w:szCs w:val="24"/>
    </w:rPr>
  </w:style>
  <w:style w:type="paragraph" w:customStyle="1" w:styleId="R1">
    <w:name w:val="R1"/>
    <w:aliases w:val="1. or 1.(1)"/>
    <w:basedOn w:val="Default"/>
    <w:next w:val="Default"/>
    <w:rsid w:val="00576381"/>
    <w:pPr>
      <w:spacing w:before="120"/>
    </w:pPr>
    <w:rPr>
      <w:rFonts w:cs="Times New Roman"/>
      <w:color w:val="auto"/>
    </w:rPr>
  </w:style>
  <w:style w:type="paragraph" w:customStyle="1" w:styleId="n2">
    <w:name w:val="n2"/>
    <w:basedOn w:val="Normal"/>
    <w:rsid w:val="00576381"/>
    <w:pPr>
      <w:keepLines/>
      <w:spacing w:before="60"/>
      <w:ind w:left="2551" w:hanging="425"/>
    </w:pPr>
    <w:rPr>
      <w:rFonts w:ascii="Arial" w:hAnsi="Arial" w:cs="Arial"/>
      <w:sz w:val="22"/>
      <w:szCs w:val="22"/>
    </w:rPr>
  </w:style>
  <w:style w:type="paragraph" w:customStyle="1" w:styleId="Para">
    <w:name w:val="Para"/>
    <w:basedOn w:val="Normal"/>
    <w:rsid w:val="00576381"/>
    <w:pPr>
      <w:spacing w:before="120" w:after="120"/>
      <w:jc w:val="both"/>
    </w:pPr>
    <w:rPr>
      <w:rFonts w:ascii="Arial" w:hAnsi="Arial" w:cs="Arial"/>
      <w:sz w:val="18"/>
      <w:szCs w:val="18"/>
    </w:rPr>
  </w:style>
  <w:style w:type="paragraph" w:customStyle="1" w:styleId="LDTablespace">
    <w:name w:val="LDTablespace"/>
    <w:basedOn w:val="LDBodytext"/>
    <w:rsid w:val="00160342"/>
    <w:pPr>
      <w:spacing w:before="120"/>
    </w:pPr>
  </w:style>
  <w:style w:type="character" w:customStyle="1" w:styleId="LDdefinitionChar">
    <w:name w:val="LDdefinition Char"/>
    <w:basedOn w:val="LDClauseChar"/>
    <w:link w:val="LDdefinition"/>
    <w:rsid w:val="0005182E"/>
    <w:rPr>
      <w:sz w:val="24"/>
      <w:szCs w:val="24"/>
      <w:lang w:val="en-AU" w:eastAsia="en-US" w:bidi="ar-SA"/>
    </w:rPr>
  </w:style>
  <w:style w:type="character" w:customStyle="1" w:styleId="LDScheduleClauseHeadChar">
    <w:name w:val="LDScheduleClauseHead Char"/>
    <w:basedOn w:val="LDClauseHeadingChar"/>
    <w:link w:val="LDScheduleClauseHead"/>
    <w:rsid w:val="00522739"/>
    <w:rPr>
      <w:rFonts w:ascii="Arial" w:hAnsi="Arial"/>
      <w:b/>
      <w:sz w:val="24"/>
      <w:szCs w:val="24"/>
      <w:lang w:val="en-AU" w:eastAsia="en-US" w:bidi="ar-SA"/>
    </w:rPr>
  </w:style>
  <w:style w:type="character" w:customStyle="1" w:styleId="LDSchedSubclHeadChar">
    <w:name w:val="LDSchedSubclHead Char"/>
    <w:basedOn w:val="LDScheduleClauseHeadChar"/>
    <w:link w:val="LDSchedSubclHead"/>
    <w:rsid w:val="00522739"/>
    <w:rPr>
      <w:rFonts w:ascii="Arial" w:hAnsi="Arial"/>
      <w:b/>
      <w:sz w:val="24"/>
      <w:szCs w:val="24"/>
      <w:lang w:val="en-AU" w:eastAsia="en-US" w:bidi="ar-SA"/>
    </w:rPr>
  </w:style>
  <w:style w:type="character" w:customStyle="1" w:styleId="LDNoteChar">
    <w:name w:val="LDNote Char"/>
    <w:basedOn w:val="LDClauseChar"/>
    <w:link w:val="LDNote"/>
    <w:rsid w:val="0019484D"/>
    <w:rPr>
      <w:sz w:val="24"/>
      <w:szCs w:val="24"/>
      <w:lang w:val="en-AU" w:eastAsia="en-US" w:bidi="ar-SA"/>
    </w:rPr>
  </w:style>
  <w:style w:type="paragraph" w:customStyle="1" w:styleId="LDP1a0">
    <w:name w:val="LDP1 (a)"/>
    <w:basedOn w:val="LDClause"/>
    <w:link w:val="LDP1aChar0"/>
    <w:rsid w:val="00E16CD2"/>
    <w:pPr>
      <w:tabs>
        <w:tab w:val="clear" w:pos="737"/>
        <w:tab w:val="left" w:pos="1191"/>
      </w:tabs>
      <w:ind w:left="1190" w:hanging="510"/>
    </w:pPr>
  </w:style>
  <w:style w:type="paragraph" w:customStyle="1" w:styleId="LDContentsHead">
    <w:name w:val="LDContentsHead"/>
    <w:basedOn w:val="LDTitle"/>
    <w:rsid w:val="00E16CD2"/>
    <w:pPr>
      <w:keepNext/>
      <w:spacing w:before="480" w:after="120"/>
    </w:pPr>
    <w:rPr>
      <w:b/>
    </w:rPr>
  </w:style>
  <w:style w:type="character" w:customStyle="1" w:styleId="LDDateChar">
    <w:name w:val="LDDate Char"/>
    <w:basedOn w:val="LDBodytextChar"/>
    <w:link w:val="LDDate"/>
    <w:rsid w:val="00AA4230"/>
    <w:rPr>
      <w:sz w:val="24"/>
      <w:szCs w:val="24"/>
      <w:lang w:val="en-AU" w:eastAsia="en-US" w:bidi="ar-SA"/>
    </w:rPr>
  </w:style>
  <w:style w:type="character" w:customStyle="1" w:styleId="LDP1aChar0">
    <w:name w:val="LDP1 (a) Char"/>
    <w:basedOn w:val="LDClauseChar"/>
    <w:link w:val="LDP1a0"/>
    <w:rsid w:val="00EC534C"/>
    <w:rPr>
      <w:sz w:val="24"/>
      <w:szCs w:val="24"/>
      <w:lang w:val="en-AU" w:eastAsia="en-US" w:bidi="ar-SA"/>
    </w:rPr>
  </w:style>
  <w:style w:type="character" w:customStyle="1" w:styleId="LDScheduleheadingChar">
    <w:name w:val="LDSchedule heading Char"/>
    <w:link w:val="LDScheduleheading"/>
    <w:rsid w:val="00BD28BD"/>
    <w:rPr>
      <w:rFonts w:ascii="Arial" w:hAnsi="Arial" w:cs="Arial"/>
      <w:b/>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CD2"/>
    <w:pPr>
      <w:tabs>
        <w:tab w:val="left" w:pos="567"/>
      </w:tabs>
      <w:overflowPunct w:val="0"/>
      <w:autoSpaceDE w:val="0"/>
      <w:autoSpaceDN w:val="0"/>
      <w:adjustRightInd w:val="0"/>
      <w:textAlignment w:val="baseline"/>
    </w:pPr>
    <w:rPr>
      <w:rFonts w:ascii="Times New (W1)" w:hAnsi="Times New (W1)"/>
      <w:sz w:val="26"/>
      <w:lang w:eastAsia="en-US"/>
    </w:rPr>
  </w:style>
  <w:style w:type="paragraph" w:styleId="Heading1">
    <w:name w:val="heading 1"/>
    <w:next w:val="Normal"/>
    <w:qFormat/>
    <w:rsid w:val="00E16CD2"/>
    <w:pPr>
      <w:keepNext/>
      <w:outlineLvl w:val="0"/>
    </w:pPr>
    <w:rPr>
      <w:rFonts w:ascii="Arial" w:hAnsi="Arial"/>
      <w:sz w:val="24"/>
      <w:szCs w:val="24"/>
      <w:lang w:eastAsia="en-US"/>
    </w:rPr>
  </w:style>
  <w:style w:type="paragraph" w:styleId="Heading2">
    <w:name w:val="heading 2"/>
    <w:basedOn w:val="Normal"/>
    <w:next w:val="Normal"/>
    <w:qFormat/>
    <w:rsid w:val="00E16CD2"/>
    <w:pPr>
      <w:keepNext/>
      <w:outlineLvl w:val="1"/>
    </w:pPr>
    <w:rPr>
      <w:rFonts w:ascii="Arial" w:hAnsi="Arial" w:cs="Arial"/>
      <w:b/>
    </w:rPr>
  </w:style>
  <w:style w:type="paragraph" w:styleId="Heading3">
    <w:name w:val="heading 3"/>
    <w:basedOn w:val="Normal"/>
    <w:next w:val="Normal"/>
    <w:qFormat/>
    <w:rsid w:val="00E16CD2"/>
    <w:pPr>
      <w:keepNext/>
      <w:spacing w:before="240" w:after="60"/>
      <w:outlineLvl w:val="2"/>
    </w:pPr>
    <w:rPr>
      <w:rFonts w:ascii="Arial" w:hAnsi="Arial" w:cs="Arial"/>
      <w:b/>
      <w:bCs/>
      <w:szCs w:val="26"/>
    </w:rPr>
  </w:style>
  <w:style w:type="paragraph" w:styleId="Heading4">
    <w:name w:val="heading 4"/>
    <w:basedOn w:val="Normal"/>
    <w:next w:val="Normal"/>
    <w:qFormat/>
    <w:rsid w:val="00E16CD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16CD2"/>
    <w:pPr>
      <w:spacing w:before="240" w:after="60"/>
      <w:outlineLvl w:val="4"/>
    </w:pPr>
    <w:rPr>
      <w:b/>
      <w:bCs/>
      <w:i/>
      <w:iCs/>
      <w:szCs w:val="26"/>
    </w:rPr>
  </w:style>
  <w:style w:type="paragraph" w:styleId="Heading6">
    <w:name w:val="heading 6"/>
    <w:basedOn w:val="Normal"/>
    <w:next w:val="Normal"/>
    <w:qFormat/>
    <w:rsid w:val="00E16CD2"/>
    <w:pPr>
      <w:spacing w:before="240" w:after="60"/>
      <w:outlineLvl w:val="5"/>
    </w:pPr>
    <w:rPr>
      <w:rFonts w:ascii="Times New Roman" w:hAnsi="Times New Roman"/>
      <w:b/>
      <w:bCs/>
      <w:sz w:val="22"/>
      <w:szCs w:val="22"/>
    </w:rPr>
  </w:style>
  <w:style w:type="paragraph" w:styleId="Heading7">
    <w:name w:val="heading 7"/>
    <w:basedOn w:val="Normal"/>
    <w:next w:val="Normal"/>
    <w:qFormat/>
    <w:rsid w:val="00E16CD2"/>
    <w:pPr>
      <w:spacing w:before="240" w:after="60"/>
      <w:outlineLvl w:val="6"/>
    </w:pPr>
    <w:rPr>
      <w:rFonts w:ascii="Times New Roman" w:hAnsi="Times New Roman"/>
      <w:sz w:val="24"/>
      <w:szCs w:val="24"/>
    </w:rPr>
  </w:style>
  <w:style w:type="paragraph" w:styleId="Heading8">
    <w:name w:val="heading 8"/>
    <w:basedOn w:val="Normal"/>
    <w:next w:val="Normal"/>
    <w:qFormat/>
    <w:rsid w:val="00E16CD2"/>
    <w:pPr>
      <w:spacing w:before="240" w:after="60"/>
      <w:outlineLvl w:val="7"/>
    </w:pPr>
    <w:rPr>
      <w:rFonts w:ascii="Times New Roman" w:hAnsi="Times New Roman"/>
      <w:i/>
      <w:iCs/>
      <w:sz w:val="24"/>
      <w:szCs w:val="24"/>
    </w:rPr>
  </w:style>
  <w:style w:type="paragraph" w:styleId="Heading9">
    <w:name w:val="heading 9"/>
    <w:basedOn w:val="Normal"/>
    <w:next w:val="Normal"/>
    <w:qFormat/>
    <w:rsid w:val="00E16CD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E16CD2"/>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E16CD2"/>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rsid w:val="00E16CD2"/>
    <w:pPr>
      <w:tabs>
        <w:tab w:val="clear" w:pos="567"/>
        <w:tab w:val="center" w:pos="4153"/>
        <w:tab w:val="right" w:pos="8306"/>
      </w:tabs>
    </w:pPr>
  </w:style>
  <w:style w:type="paragraph" w:styleId="Footer">
    <w:name w:val="footer"/>
    <w:basedOn w:val="Normal"/>
    <w:rsid w:val="00E16CD2"/>
    <w:pPr>
      <w:tabs>
        <w:tab w:val="clear" w:pos="567"/>
        <w:tab w:val="right" w:pos="8505"/>
      </w:tabs>
    </w:pPr>
    <w:rPr>
      <w:sz w:val="20"/>
    </w:rPr>
  </w:style>
  <w:style w:type="character" w:styleId="PageNumber">
    <w:name w:val="page number"/>
    <w:basedOn w:val="DefaultParagraphFont"/>
    <w:rsid w:val="00E16CD2"/>
  </w:style>
  <w:style w:type="paragraph" w:customStyle="1" w:styleId="Style2">
    <w:name w:val="Style2"/>
    <w:basedOn w:val="Normal"/>
    <w:rsid w:val="00E16CD2"/>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rsid w:val="00E16CD2"/>
    <w:pPr>
      <w:tabs>
        <w:tab w:val="clear" w:pos="567"/>
      </w:tabs>
      <w:overflowPunct/>
      <w:autoSpaceDE/>
      <w:autoSpaceDN/>
      <w:adjustRightInd/>
      <w:textAlignment w:val="auto"/>
    </w:pPr>
    <w:rPr>
      <w:szCs w:val="24"/>
    </w:rPr>
  </w:style>
  <w:style w:type="paragraph" w:customStyle="1" w:styleId="Reference">
    <w:name w:val="Reference"/>
    <w:basedOn w:val="BodyText"/>
    <w:rsid w:val="00E16CD2"/>
    <w:pPr>
      <w:spacing w:before="360"/>
    </w:pPr>
    <w:rPr>
      <w:rFonts w:ascii="Arial" w:hAnsi="Arial"/>
      <w:b/>
      <w:lang w:val="en-GB"/>
    </w:rPr>
  </w:style>
  <w:style w:type="paragraph" w:customStyle="1" w:styleId="LDEndLine">
    <w:name w:val="LDEndLine"/>
    <w:basedOn w:val="BodyText"/>
    <w:rsid w:val="00E16CD2"/>
    <w:pPr>
      <w:pBdr>
        <w:bottom w:val="single" w:sz="2" w:space="0" w:color="auto"/>
      </w:pBdr>
    </w:pPr>
    <w:rPr>
      <w:rFonts w:ascii="Times New Roman" w:hAnsi="Times New Roman"/>
      <w:sz w:val="24"/>
    </w:rPr>
  </w:style>
  <w:style w:type="paragraph" w:styleId="Title">
    <w:name w:val="Title"/>
    <w:basedOn w:val="BodyText"/>
    <w:next w:val="BodyText"/>
    <w:qFormat/>
    <w:rsid w:val="00E16CD2"/>
    <w:pPr>
      <w:spacing w:before="120" w:after="60"/>
      <w:outlineLvl w:val="0"/>
    </w:pPr>
    <w:rPr>
      <w:rFonts w:ascii="Arial" w:hAnsi="Arial" w:cs="Arial"/>
      <w:bCs/>
      <w:kern w:val="28"/>
      <w:sz w:val="24"/>
      <w:szCs w:val="32"/>
    </w:rPr>
  </w:style>
  <w:style w:type="paragraph" w:customStyle="1" w:styleId="LDTitle">
    <w:name w:val="LDTitle"/>
    <w:link w:val="LDTitleChar"/>
    <w:rsid w:val="00E16CD2"/>
    <w:pPr>
      <w:spacing w:before="1320" w:after="480"/>
    </w:pPr>
    <w:rPr>
      <w:rFonts w:ascii="Arial" w:hAnsi="Arial"/>
      <w:sz w:val="24"/>
      <w:szCs w:val="24"/>
      <w:lang w:eastAsia="en-US"/>
    </w:rPr>
  </w:style>
  <w:style w:type="paragraph" w:customStyle="1" w:styleId="LDReference">
    <w:name w:val="LDReference"/>
    <w:basedOn w:val="LDTitle"/>
    <w:rsid w:val="00E16CD2"/>
    <w:pPr>
      <w:spacing w:before="120"/>
      <w:ind w:left="1843"/>
    </w:pPr>
    <w:rPr>
      <w:rFonts w:ascii="Times New Roman" w:hAnsi="Times New Roman"/>
      <w:sz w:val="20"/>
      <w:szCs w:val="20"/>
    </w:rPr>
  </w:style>
  <w:style w:type="paragraph" w:customStyle="1" w:styleId="LDBodytext">
    <w:name w:val="LDBody text"/>
    <w:link w:val="LDBodytextChar"/>
    <w:rsid w:val="00E16CD2"/>
    <w:rPr>
      <w:sz w:val="24"/>
      <w:szCs w:val="24"/>
      <w:lang w:eastAsia="en-US"/>
    </w:rPr>
  </w:style>
  <w:style w:type="paragraph" w:customStyle="1" w:styleId="LDDate">
    <w:name w:val="LDDate"/>
    <w:basedOn w:val="LDBodytext"/>
    <w:link w:val="LDDateChar"/>
    <w:rsid w:val="00E16CD2"/>
    <w:pPr>
      <w:spacing w:before="240"/>
    </w:pPr>
  </w:style>
  <w:style w:type="paragraph" w:customStyle="1" w:styleId="LDP1a">
    <w:name w:val="LDP1(a)"/>
    <w:basedOn w:val="LDClause"/>
    <w:link w:val="LDP1aChar"/>
    <w:rsid w:val="00E16CD2"/>
    <w:pPr>
      <w:tabs>
        <w:tab w:val="clear" w:pos="454"/>
        <w:tab w:val="clear" w:pos="737"/>
        <w:tab w:val="left" w:pos="1191"/>
      </w:tabs>
      <w:ind w:left="1191" w:hanging="454"/>
    </w:pPr>
  </w:style>
  <w:style w:type="paragraph" w:customStyle="1" w:styleId="LDFollowing">
    <w:name w:val="LDFollowing"/>
    <w:basedOn w:val="LDDate"/>
    <w:next w:val="LDBodytext"/>
    <w:rsid w:val="00E16CD2"/>
    <w:pPr>
      <w:spacing w:before="60"/>
    </w:pPr>
  </w:style>
  <w:style w:type="paragraph" w:customStyle="1" w:styleId="LDScheduleheading">
    <w:name w:val="LDSchedule heading"/>
    <w:basedOn w:val="LDTitle"/>
    <w:next w:val="LDBodytext"/>
    <w:link w:val="LDScheduleheadingChar"/>
    <w:rsid w:val="00E16CD2"/>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E16CD2"/>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E16CD2"/>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E16CD2"/>
    <w:pPr>
      <w:keepNext/>
      <w:spacing w:before="900"/>
    </w:pPr>
  </w:style>
  <w:style w:type="character" w:customStyle="1" w:styleId="LDCitation">
    <w:name w:val="LDCitation"/>
    <w:rsid w:val="00E16CD2"/>
    <w:rPr>
      <w:i/>
      <w:iCs/>
    </w:rPr>
  </w:style>
  <w:style w:type="paragraph" w:customStyle="1" w:styleId="LDFooter">
    <w:name w:val="LDFooter"/>
    <w:basedOn w:val="LDBodytext"/>
    <w:rsid w:val="00E16CD2"/>
    <w:pPr>
      <w:tabs>
        <w:tab w:val="right" w:pos="8505"/>
      </w:tabs>
    </w:pPr>
    <w:rPr>
      <w:sz w:val="20"/>
    </w:rPr>
  </w:style>
  <w:style w:type="paragraph" w:customStyle="1" w:styleId="LDP2i">
    <w:name w:val="LDP2 (i)"/>
    <w:basedOn w:val="LDP1a"/>
    <w:link w:val="LDP2iChar"/>
    <w:rsid w:val="00E16CD2"/>
    <w:pPr>
      <w:tabs>
        <w:tab w:val="clear" w:pos="1191"/>
        <w:tab w:val="right" w:pos="1418"/>
        <w:tab w:val="left" w:pos="1559"/>
      </w:tabs>
      <w:ind w:left="1588" w:hanging="1134"/>
    </w:pPr>
  </w:style>
  <w:style w:type="paragraph" w:customStyle="1" w:styleId="LDDescription">
    <w:name w:val="LD Description"/>
    <w:basedOn w:val="LDTitle"/>
    <w:rsid w:val="00E16CD2"/>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E16CD2"/>
    <w:pPr>
      <w:keepNext/>
      <w:tabs>
        <w:tab w:val="left" w:pos="737"/>
      </w:tabs>
      <w:spacing w:before="180" w:after="60"/>
      <w:ind w:left="737" w:hanging="737"/>
    </w:pPr>
    <w:rPr>
      <w:b/>
    </w:rPr>
  </w:style>
  <w:style w:type="paragraph" w:customStyle="1" w:styleId="LDClause">
    <w:name w:val="LDClause"/>
    <w:basedOn w:val="LDBodytext"/>
    <w:link w:val="LDClauseChar"/>
    <w:rsid w:val="00E16CD2"/>
    <w:pPr>
      <w:tabs>
        <w:tab w:val="right" w:pos="454"/>
        <w:tab w:val="left" w:pos="737"/>
      </w:tabs>
      <w:spacing w:before="60" w:after="60"/>
      <w:ind w:left="737" w:hanging="1021"/>
    </w:pPr>
  </w:style>
  <w:style w:type="paragraph" w:customStyle="1" w:styleId="LDP3A">
    <w:name w:val="LDP3 (A)"/>
    <w:basedOn w:val="LDP2i"/>
    <w:rsid w:val="00E16CD2"/>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E16CD2"/>
    <w:pPr>
      <w:ind w:left="738" w:hanging="851"/>
    </w:pPr>
  </w:style>
  <w:style w:type="paragraph" w:styleId="BalloonText">
    <w:name w:val="Balloon Text"/>
    <w:basedOn w:val="Normal"/>
    <w:semiHidden/>
    <w:rsid w:val="00E16CD2"/>
    <w:rPr>
      <w:rFonts w:ascii="Tahoma" w:hAnsi="Tahoma" w:cs="Tahoma"/>
      <w:sz w:val="16"/>
      <w:szCs w:val="16"/>
    </w:rPr>
  </w:style>
  <w:style w:type="paragraph" w:styleId="BlockText">
    <w:name w:val="Block Text"/>
    <w:basedOn w:val="Normal"/>
    <w:rsid w:val="00E16CD2"/>
    <w:pPr>
      <w:spacing w:after="120"/>
      <w:ind w:left="1440" w:right="1440"/>
    </w:pPr>
  </w:style>
  <w:style w:type="paragraph" w:styleId="BodyText2">
    <w:name w:val="Body Text 2"/>
    <w:basedOn w:val="Normal"/>
    <w:rsid w:val="00E16CD2"/>
    <w:pPr>
      <w:spacing w:after="120" w:line="480" w:lineRule="auto"/>
    </w:pPr>
  </w:style>
  <w:style w:type="paragraph" w:styleId="BodyText3">
    <w:name w:val="Body Text 3"/>
    <w:basedOn w:val="Normal"/>
    <w:rsid w:val="00E16CD2"/>
    <w:pPr>
      <w:spacing w:after="120"/>
    </w:pPr>
    <w:rPr>
      <w:sz w:val="16"/>
      <w:szCs w:val="16"/>
    </w:rPr>
  </w:style>
  <w:style w:type="paragraph" w:styleId="BodyTextFirstIndent">
    <w:name w:val="Body Text First Indent"/>
    <w:basedOn w:val="BodyText"/>
    <w:rsid w:val="00E16CD2"/>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E16CD2"/>
    <w:pPr>
      <w:spacing w:after="120"/>
      <w:ind w:left="283"/>
    </w:pPr>
  </w:style>
  <w:style w:type="paragraph" w:styleId="BodyTextFirstIndent2">
    <w:name w:val="Body Text First Indent 2"/>
    <w:basedOn w:val="BodyTextIndent"/>
    <w:rsid w:val="00E16CD2"/>
    <w:pPr>
      <w:ind w:firstLine="210"/>
    </w:pPr>
  </w:style>
  <w:style w:type="paragraph" w:styleId="BodyTextIndent2">
    <w:name w:val="Body Text Indent 2"/>
    <w:basedOn w:val="Normal"/>
    <w:rsid w:val="00E16CD2"/>
    <w:pPr>
      <w:spacing w:after="120" w:line="480" w:lineRule="auto"/>
      <w:ind w:left="283"/>
    </w:pPr>
  </w:style>
  <w:style w:type="paragraph" w:styleId="BodyTextIndent3">
    <w:name w:val="Body Text Indent 3"/>
    <w:basedOn w:val="Normal"/>
    <w:rsid w:val="00E16CD2"/>
    <w:pPr>
      <w:spacing w:after="120"/>
      <w:ind w:left="283"/>
    </w:pPr>
    <w:rPr>
      <w:sz w:val="16"/>
      <w:szCs w:val="16"/>
    </w:rPr>
  </w:style>
  <w:style w:type="paragraph" w:styleId="Caption">
    <w:name w:val="caption"/>
    <w:basedOn w:val="Normal"/>
    <w:next w:val="Normal"/>
    <w:qFormat/>
    <w:rsid w:val="00E16CD2"/>
    <w:rPr>
      <w:b/>
      <w:bCs/>
      <w:sz w:val="20"/>
    </w:rPr>
  </w:style>
  <w:style w:type="paragraph" w:styleId="Closing">
    <w:name w:val="Closing"/>
    <w:basedOn w:val="Normal"/>
    <w:rsid w:val="00E16CD2"/>
    <w:pPr>
      <w:ind w:left="4252"/>
    </w:pPr>
  </w:style>
  <w:style w:type="paragraph" w:styleId="CommentText">
    <w:name w:val="annotation text"/>
    <w:basedOn w:val="Normal"/>
    <w:semiHidden/>
    <w:rsid w:val="00E16CD2"/>
    <w:rPr>
      <w:sz w:val="20"/>
    </w:rPr>
  </w:style>
  <w:style w:type="paragraph" w:styleId="CommentSubject">
    <w:name w:val="annotation subject"/>
    <w:basedOn w:val="CommentText"/>
    <w:next w:val="CommentText"/>
    <w:semiHidden/>
    <w:rsid w:val="00E16CD2"/>
    <w:rPr>
      <w:b/>
      <w:bCs/>
    </w:rPr>
  </w:style>
  <w:style w:type="paragraph" w:styleId="Date">
    <w:name w:val="Date"/>
    <w:basedOn w:val="Normal"/>
    <w:next w:val="Normal"/>
    <w:rsid w:val="00E16CD2"/>
  </w:style>
  <w:style w:type="paragraph" w:styleId="DocumentMap">
    <w:name w:val="Document Map"/>
    <w:basedOn w:val="Normal"/>
    <w:semiHidden/>
    <w:rsid w:val="00E16CD2"/>
    <w:pPr>
      <w:shd w:val="clear" w:color="auto" w:fill="000080"/>
    </w:pPr>
    <w:rPr>
      <w:rFonts w:ascii="Tahoma" w:hAnsi="Tahoma" w:cs="Tahoma"/>
      <w:sz w:val="20"/>
    </w:rPr>
  </w:style>
  <w:style w:type="paragraph" w:styleId="E-mailSignature">
    <w:name w:val="E-mail Signature"/>
    <w:basedOn w:val="Normal"/>
    <w:rsid w:val="00E16CD2"/>
  </w:style>
  <w:style w:type="paragraph" w:styleId="EndnoteText">
    <w:name w:val="endnote text"/>
    <w:basedOn w:val="Normal"/>
    <w:semiHidden/>
    <w:rsid w:val="00E16CD2"/>
    <w:rPr>
      <w:sz w:val="20"/>
    </w:rPr>
  </w:style>
  <w:style w:type="paragraph" w:styleId="EnvelopeAddress">
    <w:name w:val="envelope address"/>
    <w:basedOn w:val="Normal"/>
    <w:rsid w:val="00E16CD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16CD2"/>
    <w:rPr>
      <w:rFonts w:ascii="Arial" w:hAnsi="Arial" w:cs="Arial"/>
      <w:sz w:val="20"/>
    </w:rPr>
  </w:style>
  <w:style w:type="paragraph" w:styleId="FootnoteText">
    <w:name w:val="footnote text"/>
    <w:basedOn w:val="Normal"/>
    <w:semiHidden/>
    <w:rsid w:val="00E16CD2"/>
    <w:rPr>
      <w:sz w:val="20"/>
    </w:rPr>
  </w:style>
  <w:style w:type="paragraph" w:styleId="HTMLAddress">
    <w:name w:val="HTML Address"/>
    <w:basedOn w:val="Normal"/>
    <w:rsid w:val="00E16CD2"/>
    <w:rPr>
      <w:i/>
      <w:iCs/>
    </w:rPr>
  </w:style>
  <w:style w:type="paragraph" w:styleId="HTMLPreformatted">
    <w:name w:val="HTML Preformatted"/>
    <w:basedOn w:val="Normal"/>
    <w:rsid w:val="00E16CD2"/>
    <w:rPr>
      <w:rFonts w:ascii="Courier New" w:hAnsi="Courier New" w:cs="Courier New"/>
      <w:sz w:val="20"/>
    </w:rPr>
  </w:style>
  <w:style w:type="paragraph" w:styleId="Index1">
    <w:name w:val="index 1"/>
    <w:basedOn w:val="Normal"/>
    <w:next w:val="Normal"/>
    <w:autoRedefine/>
    <w:semiHidden/>
    <w:rsid w:val="00E16CD2"/>
    <w:pPr>
      <w:tabs>
        <w:tab w:val="clear" w:pos="567"/>
      </w:tabs>
      <w:ind w:left="260" w:hanging="260"/>
    </w:pPr>
  </w:style>
  <w:style w:type="paragraph" w:styleId="Index2">
    <w:name w:val="index 2"/>
    <w:basedOn w:val="Normal"/>
    <w:next w:val="Normal"/>
    <w:autoRedefine/>
    <w:semiHidden/>
    <w:rsid w:val="00E16CD2"/>
    <w:pPr>
      <w:tabs>
        <w:tab w:val="clear" w:pos="567"/>
      </w:tabs>
      <w:ind w:left="520" w:hanging="260"/>
    </w:pPr>
  </w:style>
  <w:style w:type="paragraph" w:styleId="Index3">
    <w:name w:val="index 3"/>
    <w:basedOn w:val="Normal"/>
    <w:next w:val="Normal"/>
    <w:autoRedefine/>
    <w:semiHidden/>
    <w:rsid w:val="00E16CD2"/>
    <w:pPr>
      <w:tabs>
        <w:tab w:val="clear" w:pos="567"/>
      </w:tabs>
      <w:ind w:left="780" w:hanging="260"/>
    </w:pPr>
  </w:style>
  <w:style w:type="paragraph" w:styleId="Index4">
    <w:name w:val="index 4"/>
    <w:basedOn w:val="Normal"/>
    <w:next w:val="Normal"/>
    <w:autoRedefine/>
    <w:semiHidden/>
    <w:rsid w:val="00E16CD2"/>
    <w:pPr>
      <w:tabs>
        <w:tab w:val="clear" w:pos="567"/>
      </w:tabs>
      <w:ind w:left="1040" w:hanging="260"/>
    </w:pPr>
  </w:style>
  <w:style w:type="paragraph" w:styleId="Index5">
    <w:name w:val="index 5"/>
    <w:basedOn w:val="Normal"/>
    <w:next w:val="Normal"/>
    <w:autoRedefine/>
    <w:semiHidden/>
    <w:rsid w:val="00E16CD2"/>
    <w:pPr>
      <w:tabs>
        <w:tab w:val="clear" w:pos="567"/>
      </w:tabs>
      <w:ind w:left="1300" w:hanging="260"/>
    </w:pPr>
  </w:style>
  <w:style w:type="paragraph" w:styleId="Index6">
    <w:name w:val="index 6"/>
    <w:basedOn w:val="Normal"/>
    <w:next w:val="Normal"/>
    <w:autoRedefine/>
    <w:semiHidden/>
    <w:rsid w:val="00E16CD2"/>
    <w:pPr>
      <w:tabs>
        <w:tab w:val="clear" w:pos="567"/>
      </w:tabs>
      <w:ind w:left="1560" w:hanging="260"/>
    </w:pPr>
  </w:style>
  <w:style w:type="paragraph" w:styleId="Index7">
    <w:name w:val="index 7"/>
    <w:basedOn w:val="Normal"/>
    <w:next w:val="Normal"/>
    <w:autoRedefine/>
    <w:semiHidden/>
    <w:rsid w:val="00E16CD2"/>
    <w:pPr>
      <w:tabs>
        <w:tab w:val="clear" w:pos="567"/>
      </w:tabs>
      <w:ind w:left="1820" w:hanging="260"/>
    </w:pPr>
  </w:style>
  <w:style w:type="paragraph" w:styleId="Index8">
    <w:name w:val="index 8"/>
    <w:basedOn w:val="Normal"/>
    <w:next w:val="Normal"/>
    <w:autoRedefine/>
    <w:semiHidden/>
    <w:rsid w:val="00E16CD2"/>
    <w:pPr>
      <w:tabs>
        <w:tab w:val="clear" w:pos="567"/>
      </w:tabs>
      <w:ind w:left="2080" w:hanging="260"/>
    </w:pPr>
  </w:style>
  <w:style w:type="paragraph" w:styleId="Index9">
    <w:name w:val="index 9"/>
    <w:basedOn w:val="Normal"/>
    <w:next w:val="Normal"/>
    <w:autoRedefine/>
    <w:semiHidden/>
    <w:rsid w:val="00E16CD2"/>
    <w:pPr>
      <w:tabs>
        <w:tab w:val="clear" w:pos="567"/>
      </w:tabs>
      <w:ind w:left="2340" w:hanging="260"/>
    </w:pPr>
  </w:style>
  <w:style w:type="paragraph" w:styleId="IndexHeading">
    <w:name w:val="index heading"/>
    <w:basedOn w:val="Normal"/>
    <w:next w:val="Index1"/>
    <w:semiHidden/>
    <w:rsid w:val="00E16CD2"/>
    <w:rPr>
      <w:rFonts w:ascii="Arial" w:hAnsi="Arial" w:cs="Arial"/>
      <w:b/>
      <w:bCs/>
    </w:rPr>
  </w:style>
  <w:style w:type="paragraph" w:styleId="List">
    <w:name w:val="List"/>
    <w:basedOn w:val="Normal"/>
    <w:rsid w:val="00E16CD2"/>
    <w:pPr>
      <w:ind w:left="283" w:hanging="283"/>
    </w:pPr>
  </w:style>
  <w:style w:type="paragraph" w:styleId="List2">
    <w:name w:val="List 2"/>
    <w:basedOn w:val="Normal"/>
    <w:rsid w:val="00E16CD2"/>
    <w:pPr>
      <w:ind w:left="566" w:hanging="283"/>
    </w:pPr>
  </w:style>
  <w:style w:type="paragraph" w:styleId="List3">
    <w:name w:val="List 3"/>
    <w:basedOn w:val="Normal"/>
    <w:rsid w:val="00E16CD2"/>
    <w:pPr>
      <w:ind w:left="849" w:hanging="283"/>
    </w:pPr>
  </w:style>
  <w:style w:type="paragraph" w:styleId="List4">
    <w:name w:val="List 4"/>
    <w:basedOn w:val="Normal"/>
    <w:rsid w:val="00E16CD2"/>
    <w:pPr>
      <w:ind w:left="1132" w:hanging="283"/>
    </w:pPr>
  </w:style>
  <w:style w:type="paragraph" w:styleId="List5">
    <w:name w:val="List 5"/>
    <w:basedOn w:val="Normal"/>
    <w:rsid w:val="00E16CD2"/>
    <w:pPr>
      <w:ind w:left="1415" w:hanging="283"/>
    </w:pPr>
  </w:style>
  <w:style w:type="paragraph" w:styleId="ListBullet">
    <w:name w:val="List Bullet"/>
    <w:basedOn w:val="Normal"/>
    <w:rsid w:val="00E16CD2"/>
    <w:pPr>
      <w:numPr>
        <w:numId w:val="1"/>
      </w:numPr>
      <w:ind w:left="0" w:firstLine="0"/>
    </w:pPr>
  </w:style>
  <w:style w:type="paragraph" w:styleId="ListBullet2">
    <w:name w:val="List Bullet 2"/>
    <w:basedOn w:val="Normal"/>
    <w:rsid w:val="00E16CD2"/>
    <w:pPr>
      <w:numPr>
        <w:numId w:val="2"/>
      </w:numPr>
      <w:tabs>
        <w:tab w:val="clear" w:pos="643"/>
        <w:tab w:val="num" w:pos="360"/>
      </w:tabs>
      <w:ind w:left="0" w:firstLine="0"/>
    </w:pPr>
  </w:style>
  <w:style w:type="paragraph" w:styleId="ListBullet3">
    <w:name w:val="List Bullet 3"/>
    <w:basedOn w:val="Normal"/>
    <w:rsid w:val="00E16CD2"/>
    <w:pPr>
      <w:numPr>
        <w:numId w:val="3"/>
      </w:numPr>
      <w:tabs>
        <w:tab w:val="clear" w:pos="926"/>
        <w:tab w:val="num" w:pos="360"/>
      </w:tabs>
      <w:ind w:left="0" w:firstLine="0"/>
    </w:pPr>
  </w:style>
  <w:style w:type="paragraph" w:styleId="ListBullet4">
    <w:name w:val="List Bullet 4"/>
    <w:basedOn w:val="Normal"/>
    <w:rsid w:val="00E16CD2"/>
    <w:pPr>
      <w:numPr>
        <w:numId w:val="4"/>
      </w:numPr>
      <w:tabs>
        <w:tab w:val="clear" w:pos="1209"/>
        <w:tab w:val="num" w:pos="360"/>
      </w:tabs>
      <w:ind w:left="0" w:firstLine="0"/>
    </w:pPr>
  </w:style>
  <w:style w:type="paragraph" w:styleId="ListBullet5">
    <w:name w:val="List Bullet 5"/>
    <w:basedOn w:val="Normal"/>
    <w:rsid w:val="00E16CD2"/>
    <w:pPr>
      <w:numPr>
        <w:numId w:val="5"/>
      </w:numPr>
      <w:tabs>
        <w:tab w:val="clear" w:pos="1492"/>
        <w:tab w:val="num" w:pos="360"/>
      </w:tabs>
      <w:ind w:left="0" w:firstLine="0"/>
    </w:pPr>
  </w:style>
  <w:style w:type="paragraph" w:styleId="ListContinue">
    <w:name w:val="List Continue"/>
    <w:basedOn w:val="Normal"/>
    <w:rsid w:val="00E16CD2"/>
    <w:pPr>
      <w:spacing w:after="120"/>
      <w:ind w:left="283"/>
    </w:pPr>
  </w:style>
  <w:style w:type="paragraph" w:styleId="ListContinue2">
    <w:name w:val="List Continue 2"/>
    <w:basedOn w:val="Normal"/>
    <w:rsid w:val="00E16CD2"/>
    <w:pPr>
      <w:spacing w:after="120"/>
      <w:ind w:left="566"/>
    </w:pPr>
  </w:style>
  <w:style w:type="paragraph" w:styleId="ListContinue3">
    <w:name w:val="List Continue 3"/>
    <w:basedOn w:val="Normal"/>
    <w:rsid w:val="00E16CD2"/>
    <w:pPr>
      <w:spacing w:after="120"/>
      <w:ind w:left="849"/>
    </w:pPr>
  </w:style>
  <w:style w:type="paragraph" w:styleId="ListContinue4">
    <w:name w:val="List Continue 4"/>
    <w:basedOn w:val="Normal"/>
    <w:rsid w:val="00E16CD2"/>
    <w:pPr>
      <w:spacing w:after="120"/>
      <w:ind w:left="1132"/>
    </w:pPr>
  </w:style>
  <w:style w:type="paragraph" w:styleId="ListContinue5">
    <w:name w:val="List Continue 5"/>
    <w:basedOn w:val="Normal"/>
    <w:rsid w:val="00E16CD2"/>
    <w:pPr>
      <w:spacing w:after="120"/>
      <w:ind w:left="1415"/>
    </w:pPr>
  </w:style>
  <w:style w:type="paragraph" w:styleId="ListNumber">
    <w:name w:val="List Number"/>
    <w:basedOn w:val="Normal"/>
    <w:rsid w:val="00E16CD2"/>
    <w:pPr>
      <w:numPr>
        <w:numId w:val="6"/>
      </w:numPr>
      <w:spacing w:before="60" w:after="60"/>
    </w:pPr>
    <w:rPr>
      <w:sz w:val="24"/>
      <w:szCs w:val="24"/>
    </w:rPr>
  </w:style>
  <w:style w:type="paragraph" w:styleId="ListNumber2">
    <w:name w:val="List Number 2"/>
    <w:basedOn w:val="Normal"/>
    <w:rsid w:val="00E16CD2"/>
    <w:pPr>
      <w:numPr>
        <w:numId w:val="7"/>
      </w:numPr>
      <w:tabs>
        <w:tab w:val="clear" w:pos="643"/>
        <w:tab w:val="num" w:pos="360"/>
      </w:tabs>
      <w:ind w:left="0" w:firstLine="0"/>
    </w:pPr>
  </w:style>
  <w:style w:type="paragraph" w:styleId="ListNumber3">
    <w:name w:val="List Number 3"/>
    <w:basedOn w:val="Normal"/>
    <w:rsid w:val="00E16CD2"/>
    <w:pPr>
      <w:numPr>
        <w:numId w:val="8"/>
      </w:numPr>
      <w:tabs>
        <w:tab w:val="clear" w:pos="926"/>
        <w:tab w:val="num" w:pos="360"/>
      </w:tabs>
      <w:ind w:left="0" w:firstLine="0"/>
    </w:pPr>
  </w:style>
  <w:style w:type="paragraph" w:styleId="ListNumber4">
    <w:name w:val="List Number 4"/>
    <w:basedOn w:val="Normal"/>
    <w:rsid w:val="00E16CD2"/>
    <w:pPr>
      <w:numPr>
        <w:numId w:val="9"/>
      </w:numPr>
      <w:tabs>
        <w:tab w:val="clear" w:pos="1209"/>
        <w:tab w:val="num" w:pos="360"/>
      </w:tabs>
      <w:ind w:left="0" w:firstLine="0"/>
    </w:pPr>
  </w:style>
  <w:style w:type="paragraph" w:styleId="ListNumber5">
    <w:name w:val="List Number 5"/>
    <w:basedOn w:val="Normal"/>
    <w:rsid w:val="00E16CD2"/>
    <w:pPr>
      <w:numPr>
        <w:numId w:val="10"/>
      </w:numPr>
      <w:tabs>
        <w:tab w:val="clear" w:pos="1492"/>
        <w:tab w:val="num" w:pos="360"/>
      </w:tabs>
      <w:ind w:left="0" w:firstLine="0"/>
    </w:pPr>
  </w:style>
  <w:style w:type="paragraph" w:styleId="MacroText">
    <w:name w:val="macro"/>
    <w:semiHidden/>
    <w:rsid w:val="00E16CD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E16CD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E16CD2"/>
    <w:rPr>
      <w:rFonts w:ascii="Times New Roman" w:hAnsi="Times New Roman"/>
      <w:sz w:val="24"/>
      <w:szCs w:val="24"/>
    </w:rPr>
  </w:style>
  <w:style w:type="paragraph" w:styleId="NormalIndent">
    <w:name w:val="Normal Indent"/>
    <w:basedOn w:val="Normal"/>
    <w:rsid w:val="00E16CD2"/>
    <w:pPr>
      <w:ind w:left="720"/>
    </w:pPr>
  </w:style>
  <w:style w:type="paragraph" w:styleId="NoteHeading">
    <w:name w:val="Note Heading"/>
    <w:basedOn w:val="Normal"/>
    <w:next w:val="Normal"/>
    <w:rsid w:val="00E16CD2"/>
  </w:style>
  <w:style w:type="paragraph" w:styleId="PlainText">
    <w:name w:val="Plain Text"/>
    <w:basedOn w:val="Normal"/>
    <w:rsid w:val="00E16CD2"/>
    <w:rPr>
      <w:rFonts w:ascii="Courier New" w:hAnsi="Courier New" w:cs="Courier New"/>
      <w:sz w:val="20"/>
    </w:rPr>
  </w:style>
  <w:style w:type="paragraph" w:styleId="Salutation">
    <w:name w:val="Salutation"/>
    <w:basedOn w:val="Normal"/>
    <w:next w:val="Normal"/>
    <w:rsid w:val="00E16CD2"/>
  </w:style>
  <w:style w:type="paragraph" w:styleId="Signature">
    <w:name w:val="Signature"/>
    <w:basedOn w:val="Normal"/>
    <w:rsid w:val="00E16CD2"/>
    <w:pPr>
      <w:ind w:left="4252"/>
    </w:pPr>
  </w:style>
  <w:style w:type="paragraph" w:styleId="Subtitle">
    <w:name w:val="Subtitle"/>
    <w:basedOn w:val="Normal"/>
    <w:qFormat/>
    <w:rsid w:val="00E16CD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16CD2"/>
    <w:pPr>
      <w:tabs>
        <w:tab w:val="clear" w:pos="567"/>
      </w:tabs>
      <w:ind w:left="260" w:hanging="260"/>
    </w:pPr>
  </w:style>
  <w:style w:type="paragraph" w:styleId="TableofFigures">
    <w:name w:val="table of figures"/>
    <w:basedOn w:val="Normal"/>
    <w:next w:val="Normal"/>
    <w:semiHidden/>
    <w:rsid w:val="00E16CD2"/>
    <w:pPr>
      <w:tabs>
        <w:tab w:val="clear" w:pos="567"/>
      </w:tabs>
    </w:pPr>
  </w:style>
  <w:style w:type="paragraph" w:styleId="TOAHeading">
    <w:name w:val="toa heading"/>
    <w:basedOn w:val="Normal"/>
    <w:next w:val="Normal"/>
    <w:semiHidden/>
    <w:rsid w:val="00E16CD2"/>
    <w:pPr>
      <w:spacing w:before="120"/>
    </w:pPr>
    <w:rPr>
      <w:rFonts w:ascii="Arial" w:hAnsi="Arial" w:cs="Arial"/>
      <w:b/>
      <w:bCs/>
      <w:sz w:val="24"/>
      <w:szCs w:val="24"/>
    </w:rPr>
  </w:style>
  <w:style w:type="paragraph" w:styleId="TOC1">
    <w:name w:val="toc 1"/>
    <w:basedOn w:val="Normal"/>
    <w:next w:val="Normal"/>
    <w:autoRedefine/>
    <w:semiHidden/>
    <w:rsid w:val="00E16CD2"/>
    <w:pPr>
      <w:tabs>
        <w:tab w:val="clear" w:pos="567"/>
      </w:tabs>
    </w:pPr>
  </w:style>
  <w:style w:type="paragraph" w:styleId="TOC2">
    <w:name w:val="toc 2"/>
    <w:basedOn w:val="Normal"/>
    <w:next w:val="Normal"/>
    <w:autoRedefine/>
    <w:semiHidden/>
    <w:rsid w:val="00E16CD2"/>
    <w:pPr>
      <w:tabs>
        <w:tab w:val="clear" w:pos="567"/>
      </w:tabs>
      <w:ind w:left="260"/>
    </w:pPr>
  </w:style>
  <w:style w:type="paragraph" w:styleId="TOC3">
    <w:name w:val="toc 3"/>
    <w:basedOn w:val="Normal"/>
    <w:next w:val="Normal"/>
    <w:autoRedefine/>
    <w:semiHidden/>
    <w:rsid w:val="00E16CD2"/>
    <w:pPr>
      <w:tabs>
        <w:tab w:val="clear" w:pos="567"/>
      </w:tabs>
      <w:ind w:left="520"/>
    </w:pPr>
  </w:style>
  <w:style w:type="paragraph" w:styleId="TOC4">
    <w:name w:val="toc 4"/>
    <w:basedOn w:val="Normal"/>
    <w:next w:val="Normal"/>
    <w:autoRedefine/>
    <w:semiHidden/>
    <w:rsid w:val="00E16CD2"/>
    <w:pPr>
      <w:tabs>
        <w:tab w:val="clear" w:pos="567"/>
      </w:tabs>
      <w:ind w:left="780"/>
    </w:pPr>
  </w:style>
  <w:style w:type="paragraph" w:styleId="TOC5">
    <w:name w:val="toc 5"/>
    <w:basedOn w:val="Normal"/>
    <w:next w:val="Normal"/>
    <w:autoRedefine/>
    <w:semiHidden/>
    <w:rsid w:val="00E16CD2"/>
    <w:pPr>
      <w:tabs>
        <w:tab w:val="clear" w:pos="567"/>
      </w:tabs>
      <w:ind w:left="1040"/>
    </w:pPr>
  </w:style>
  <w:style w:type="paragraph" w:styleId="TOC6">
    <w:name w:val="toc 6"/>
    <w:basedOn w:val="Normal"/>
    <w:next w:val="Normal"/>
    <w:autoRedefine/>
    <w:semiHidden/>
    <w:rsid w:val="00E16CD2"/>
    <w:pPr>
      <w:tabs>
        <w:tab w:val="clear" w:pos="567"/>
      </w:tabs>
      <w:ind w:left="1300"/>
    </w:pPr>
  </w:style>
  <w:style w:type="paragraph" w:styleId="TOC7">
    <w:name w:val="toc 7"/>
    <w:basedOn w:val="Normal"/>
    <w:next w:val="Normal"/>
    <w:autoRedefine/>
    <w:semiHidden/>
    <w:rsid w:val="00E16CD2"/>
    <w:pPr>
      <w:tabs>
        <w:tab w:val="clear" w:pos="567"/>
      </w:tabs>
      <w:ind w:left="1560"/>
    </w:pPr>
  </w:style>
  <w:style w:type="paragraph" w:styleId="TOC8">
    <w:name w:val="toc 8"/>
    <w:basedOn w:val="Normal"/>
    <w:next w:val="Normal"/>
    <w:autoRedefine/>
    <w:semiHidden/>
    <w:rsid w:val="00E16CD2"/>
    <w:pPr>
      <w:tabs>
        <w:tab w:val="clear" w:pos="567"/>
      </w:tabs>
      <w:ind w:left="1820"/>
    </w:pPr>
  </w:style>
  <w:style w:type="paragraph" w:styleId="TOC9">
    <w:name w:val="toc 9"/>
    <w:basedOn w:val="Normal"/>
    <w:next w:val="Normal"/>
    <w:autoRedefine/>
    <w:semiHidden/>
    <w:rsid w:val="00E16CD2"/>
    <w:pPr>
      <w:tabs>
        <w:tab w:val="clear" w:pos="567"/>
      </w:tabs>
      <w:ind w:left="2080"/>
    </w:pPr>
  </w:style>
  <w:style w:type="paragraph" w:customStyle="1" w:styleId="LDScheduleClauseHead">
    <w:name w:val="LDScheduleClauseHead"/>
    <w:basedOn w:val="LDClauseHeading"/>
    <w:next w:val="LDScheduleClause"/>
    <w:link w:val="LDScheduleClauseHeadChar"/>
    <w:rsid w:val="00E16CD2"/>
  </w:style>
  <w:style w:type="paragraph" w:customStyle="1" w:styleId="LDdefinition">
    <w:name w:val="LDdefinition"/>
    <w:basedOn w:val="LDClause"/>
    <w:link w:val="LDdefinitionChar"/>
    <w:rsid w:val="00E16CD2"/>
    <w:pPr>
      <w:tabs>
        <w:tab w:val="clear" w:pos="454"/>
        <w:tab w:val="clear" w:pos="737"/>
      </w:tabs>
      <w:ind w:firstLine="0"/>
    </w:pPr>
  </w:style>
  <w:style w:type="paragraph" w:customStyle="1" w:styleId="LDSubclauseHead">
    <w:name w:val="LDSubclauseHead"/>
    <w:basedOn w:val="LDClauseHeading"/>
    <w:link w:val="LDSubclauseHeadChar"/>
    <w:rsid w:val="00E16CD2"/>
    <w:rPr>
      <w:b w:val="0"/>
    </w:rPr>
  </w:style>
  <w:style w:type="paragraph" w:customStyle="1" w:styleId="LDSchedSubclHead">
    <w:name w:val="LDSchedSubclHead"/>
    <w:basedOn w:val="LDScheduleClauseHead"/>
    <w:link w:val="LDSchedSubclHeadChar"/>
    <w:rsid w:val="00E16CD2"/>
    <w:pPr>
      <w:tabs>
        <w:tab w:val="clear" w:pos="737"/>
        <w:tab w:val="left" w:pos="851"/>
      </w:tabs>
      <w:ind w:left="284"/>
    </w:pPr>
    <w:rPr>
      <w:b w:val="0"/>
    </w:rPr>
  </w:style>
  <w:style w:type="paragraph" w:customStyle="1" w:styleId="LDAmendHeading">
    <w:name w:val="LDAmendHeading"/>
    <w:basedOn w:val="LDTitle"/>
    <w:next w:val="Normal"/>
    <w:rsid w:val="00E16CD2"/>
    <w:pPr>
      <w:keepNext/>
      <w:spacing w:before="180" w:after="60"/>
      <w:ind w:left="720" w:hanging="720"/>
    </w:pPr>
    <w:rPr>
      <w:b/>
    </w:rPr>
  </w:style>
  <w:style w:type="paragraph" w:customStyle="1" w:styleId="LDAmendInstruction">
    <w:name w:val="LDAmendInstruction"/>
    <w:basedOn w:val="LDScheduleClause"/>
    <w:next w:val="Normal"/>
    <w:rsid w:val="00E16CD2"/>
    <w:pPr>
      <w:keepNext/>
      <w:spacing w:before="120"/>
      <w:ind w:left="737" w:firstLine="0"/>
    </w:pPr>
    <w:rPr>
      <w:i/>
    </w:rPr>
  </w:style>
  <w:style w:type="paragraph" w:customStyle="1" w:styleId="LDAmendText">
    <w:name w:val="LDAmendText"/>
    <w:basedOn w:val="LDBodytext"/>
    <w:next w:val="LDAmendInstruction"/>
    <w:rsid w:val="00E16CD2"/>
    <w:pPr>
      <w:spacing w:before="60" w:after="60"/>
      <w:ind w:left="964"/>
    </w:pPr>
  </w:style>
  <w:style w:type="paragraph" w:customStyle="1" w:styleId="LDNote">
    <w:name w:val="LDNote"/>
    <w:basedOn w:val="LDClause"/>
    <w:link w:val="LDNoteChar"/>
    <w:rsid w:val="00E16CD2"/>
    <w:pPr>
      <w:ind w:firstLine="0"/>
    </w:pPr>
    <w:rPr>
      <w:sz w:val="20"/>
    </w:rPr>
  </w:style>
  <w:style w:type="paragraph" w:customStyle="1" w:styleId="StyleLDClause">
    <w:name w:val="Style LDClause"/>
    <w:basedOn w:val="LDClause"/>
    <w:rsid w:val="00E16CD2"/>
    <w:rPr>
      <w:szCs w:val="20"/>
    </w:rPr>
  </w:style>
  <w:style w:type="paragraph" w:customStyle="1" w:styleId="LDNotePara">
    <w:name w:val="LDNotePara"/>
    <w:basedOn w:val="LDNote"/>
    <w:rsid w:val="00160342"/>
    <w:pPr>
      <w:tabs>
        <w:tab w:val="clear" w:pos="454"/>
      </w:tabs>
      <w:ind w:left="1701" w:hanging="454"/>
    </w:pPr>
  </w:style>
  <w:style w:type="paragraph" w:customStyle="1" w:styleId="P1">
    <w:name w:val="P1"/>
    <w:aliases w:val="(a),note(para),na"/>
    <w:basedOn w:val="Normal"/>
    <w:rsid w:val="00A45A94"/>
    <w:pPr>
      <w:tabs>
        <w:tab w:val="clear" w:pos="567"/>
        <w:tab w:val="right" w:pos="1985"/>
      </w:tabs>
      <w:spacing w:before="60" w:line="260" w:lineRule="exact"/>
      <w:ind w:left="2212" w:hanging="1418"/>
      <w:jc w:val="both"/>
    </w:pPr>
    <w:rPr>
      <w:rFonts w:ascii="Times" w:hAnsi="Times"/>
    </w:rPr>
  </w:style>
  <w:style w:type="paragraph" w:customStyle="1" w:styleId="A1">
    <w:name w:val="A1"/>
    <w:aliases w:val="Heading Amendment,1. Amendment"/>
    <w:basedOn w:val="Normal"/>
    <w:next w:val="Normal"/>
    <w:rsid w:val="00A45A94"/>
    <w:pPr>
      <w:keepNext/>
      <w:tabs>
        <w:tab w:val="clear" w:pos="567"/>
        <w:tab w:val="left" w:pos="794"/>
      </w:tabs>
      <w:spacing w:before="480" w:line="240" w:lineRule="atLeast"/>
      <w:ind w:left="794" w:hanging="794"/>
      <w:jc w:val="both"/>
    </w:pPr>
    <w:rPr>
      <w:rFonts w:ascii="Helvetica" w:hAnsi="Helvetica"/>
      <w:b/>
    </w:rPr>
  </w:style>
  <w:style w:type="paragraph" w:customStyle="1" w:styleId="A2S">
    <w:name w:val="A2S"/>
    <w:aliases w:val="Schedule Inst Amendment"/>
    <w:basedOn w:val="Normal"/>
    <w:rsid w:val="00A45A94"/>
    <w:pPr>
      <w:keepNext/>
      <w:tabs>
        <w:tab w:val="clear" w:pos="567"/>
        <w:tab w:val="left" w:pos="794"/>
      </w:tabs>
      <w:spacing w:before="180" w:line="260" w:lineRule="atLeast"/>
      <w:ind w:left="794" w:hanging="794"/>
    </w:pPr>
    <w:rPr>
      <w:rFonts w:ascii="Times" w:hAnsi="Times"/>
      <w:i/>
    </w:rPr>
  </w:style>
  <w:style w:type="paragraph" w:customStyle="1" w:styleId="R2">
    <w:name w:val="R2"/>
    <w:aliases w:val="(2)"/>
    <w:basedOn w:val="Normal"/>
    <w:rsid w:val="00A45A94"/>
    <w:pPr>
      <w:keepNext/>
      <w:tabs>
        <w:tab w:val="clear" w:pos="567"/>
        <w:tab w:val="right" w:pos="1588"/>
      </w:tabs>
      <w:spacing w:before="180" w:line="260" w:lineRule="exact"/>
      <w:ind w:left="1758" w:hanging="964"/>
      <w:jc w:val="both"/>
    </w:pPr>
    <w:rPr>
      <w:rFonts w:ascii="Times" w:hAnsi="Times"/>
    </w:rPr>
  </w:style>
  <w:style w:type="character" w:customStyle="1" w:styleId="LDBodytextChar">
    <w:name w:val="LDBody text Char"/>
    <w:link w:val="LDBodytext"/>
    <w:rsid w:val="00600EA1"/>
    <w:rPr>
      <w:sz w:val="24"/>
      <w:szCs w:val="24"/>
      <w:lang w:val="en-AU" w:eastAsia="en-US" w:bidi="ar-SA"/>
    </w:rPr>
  </w:style>
  <w:style w:type="character" w:customStyle="1" w:styleId="LDTabletextChar">
    <w:name w:val="LDTabletext Char"/>
    <w:basedOn w:val="LDBodytextChar"/>
    <w:link w:val="LDTabletext"/>
    <w:rsid w:val="00600EA1"/>
    <w:rPr>
      <w:sz w:val="24"/>
      <w:szCs w:val="24"/>
      <w:lang w:val="en-AU" w:eastAsia="en-US" w:bidi="ar-SA"/>
    </w:rPr>
  </w:style>
  <w:style w:type="character" w:customStyle="1" w:styleId="LDClauseChar">
    <w:name w:val="LDClause Char"/>
    <w:basedOn w:val="LDBodytextChar"/>
    <w:link w:val="LDClause"/>
    <w:rsid w:val="00600EA1"/>
    <w:rPr>
      <w:sz w:val="24"/>
      <w:szCs w:val="24"/>
      <w:lang w:val="en-AU" w:eastAsia="en-US" w:bidi="ar-SA"/>
    </w:rPr>
  </w:style>
  <w:style w:type="character" w:customStyle="1" w:styleId="LDTitleChar">
    <w:name w:val="LDTitle Char"/>
    <w:link w:val="LDTitle"/>
    <w:rsid w:val="00600EA1"/>
    <w:rPr>
      <w:rFonts w:ascii="Arial" w:hAnsi="Arial"/>
      <w:sz w:val="24"/>
      <w:szCs w:val="24"/>
      <w:lang w:val="en-AU" w:eastAsia="en-US" w:bidi="ar-SA"/>
    </w:rPr>
  </w:style>
  <w:style w:type="character" w:customStyle="1" w:styleId="LDClauseHeadingChar">
    <w:name w:val="LDClauseHeading Char"/>
    <w:link w:val="LDClauseHeading"/>
    <w:rsid w:val="00600EA1"/>
    <w:rPr>
      <w:rFonts w:ascii="Arial" w:hAnsi="Arial"/>
      <w:b/>
      <w:sz w:val="24"/>
      <w:szCs w:val="24"/>
      <w:lang w:val="en-AU" w:eastAsia="en-US" w:bidi="ar-SA"/>
    </w:rPr>
  </w:style>
  <w:style w:type="character" w:customStyle="1" w:styleId="LDSubclauseHeadChar">
    <w:name w:val="LDSubclauseHead Char"/>
    <w:basedOn w:val="LDClauseHeadingChar"/>
    <w:link w:val="LDSubclauseHead"/>
    <w:rsid w:val="00600EA1"/>
    <w:rPr>
      <w:rFonts w:ascii="Arial" w:hAnsi="Arial"/>
      <w:b/>
      <w:sz w:val="24"/>
      <w:szCs w:val="24"/>
      <w:lang w:val="en-AU" w:eastAsia="en-US" w:bidi="ar-SA"/>
    </w:rPr>
  </w:style>
  <w:style w:type="character" w:customStyle="1" w:styleId="LDP1aChar">
    <w:name w:val="LDP1(a) Char"/>
    <w:basedOn w:val="LDClauseChar"/>
    <w:link w:val="LDP1a"/>
    <w:rsid w:val="00600EA1"/>
    <w:rPr>
      <w:sz w:val="24"/>
      <w:szCs w:val="24"/>
      <w:lang w:val="en-AU" w:eastAsia="en-US" w:bidi="ar-SA"/>
    </w:rPr>
  </w:style>
  <w:style w:type="character" w:customStyle="1" w:styleId="LDP2iChar">
    <w:name w:val="LDP2 (i) Char"/>
    <w:basedOn w:val="LDP1aChar"/>
    <w:link w:val="LDP2i"/>
    <w:rsid w:val="00600EA1"/>
    <w:rPr>
      <w:sz w:val="24"/>
      <w:szCs w:val="24"/>
      <w:lang w:val="en-AU" w:eastAsia="en-US" w:bidi="ar-SA"/>
    </w:rPr>
  </w:style>
  <w:style w:type="character" w:customStyle="1" w:styleId="LDTableheadingChar">
    <w:name w:val="LDTableheading Char"/>
    <w:link w:val="LDTableheading"/>
    <w:rsid w:val="00600EA1"/>
    <w:rPr>
      <w:b/>
      <w:sz w:val="24"/>
      <w:szCs w:val="24"/>
      <w:lang w:val="en-AU" w:eastAsia="en-US" w:bidi="ar-SA"/>
    </w:rPr>
  </w:style>
  <w:style w:type="character" w:customStyle="1" w:styleId="LDScheduleClauseChar">
    <w:name w:val="LDScheduleClause Char"/>
    <w:basedOn w:val="LDClauseChar"/>
    <w:link w:val="LDScheduleClause"/>
    <w:rsid w:val="00216D75"/>
    <w:rPr>
      <w:sz w:val="24"/>
      <w:szCs w:val="24"/>
      <w:lang w:val="en-AU" w:eastAsia="en-US" w:bidi="ar-SA"/>
    </w:rPr>
  </w:style>
  <w:style w:type="character" w:styleId="CommentReference">
    <w:name w:val="annotation reference"/>
    <w:semiHidden/>
    <w:rsid w:val="009C2D86"/>
    <w:rPr>
      <w:sz w:val="16"/>
      <w:szCs w:val="16"/>
    </w:rPr>
  </w:style>
  <w:style w:type="paragraph" w:customStyle="1" w:styleId="Default">
    <w:name w:val="Default"/>
    <w:rsid w:val="00576381"/>
    <w:pPr>
      <w:autoSpaceDE w:val="0"/>
      <w:autoSpaceDN w:val="0"/>
      <w:adjustRightInd w:val="0"/>
    </w:pPr>
    <w:rPr>
      <w:rFonts w:ascii="Arial" w:hAnsi="Arial" w:cs="Arial"/>
      <w:color w:val="000000"/>
      <w:sz w:val="24"/>
      <w:szCs w:val="24"/>
    </w:rPr>
  </w:style>
  <w:style w:type="paragraph" w:customStyle="1" w:styleId="R1">
    <w:name w:val="R1"/>
    <w:aliases w:val="1. or 1.(1)"/>
    <w:basedOn w:val="Default"/>
    <w:next w:val="Default"/>
    <w:rsid w:val="00576381"/>
    <w:pPr>
      <w:spacing w:before="120"/>
    </w:pPr>
    <w:rPr>
      <w:rFonts w:cs="Times New Roman"/>
      <w:color w:val="auto"/>
    </w:rPr>
  </w:style>
  <w:style w:type="paragraph" w:customStyle="1" w:styleId="n2">
    <w:name w:val="n2"/>
    <w:basedOn w:val="Normal"/>
    <w:rsid w:val="00576381"/>
    <w:pPr>
      <w:keepLines/>
      <w:spacing w:before="60"/>
      <w:ind w:left="2551" w:hanging="425"/>
    </w:pPr>
    <w:rPr>
      <w:rFonts w:ascii="Arial" w:hAnsi="Arial" w:cs="Arial"/>
      <w:sz w:val="22"/>
      <w:szCs w:val="22"/>
    </w:rPr>
  </w:style>
  <w:style w:type="paragraph" w:customStyle="1" w:styleId="Para">
    <w:name w:val="Para"/>
    <w:basedOn w:val="Normal"/>
    <w:rsid w:val="00576381"/>
    <w:pPr>
      <w:spacing w:before="120" w:after="120"/>
      <w:jc w:val="both"/>
    </w:pPr>
    <w:rPr>
      <w:rFonts w:ascii="Arial" w:hAnsi="Arial" w:cs="Arial"/>
      <w:sz w:val="18"/>
      <w:szCs w:val="18"/>
    </w:rPr>
  </w:style>
  <w:style w:type="paragraph" w:customStyle="1" w:styleId="LDTablespace">
    <w:name w:val="LDTablespace"/>
    <w:basedOn w:val="LDBodytext"/>
    <w:rsid w:val="00160342"/>
    <w:pPr>
      <w:spacing w:before="120"/>
    </w:pPr>
  </w:style>
  <w:style w:type="character" w:customStyle="1" w:styleId="LDdefinitionChar">
    <w:name w:val="LDdefinition Char"/>
    <w:basedOn w:val="LDClauseChar"/>
    <w:link w:val="LDdefinition"/>
    <w:rsid w:val="0005182E"/>
    <w:rPr>
      <w:sz w:val="24"/>
      <w:szCs w:val="24"/>
      <w:lang w:val="en-AU" w:eastAsia="en-US" w:bidi="ar-SA"/>
    </w:rPr>
  </w:style>
  <w:style w:type="character" w:customStyle="1" w:styleId="LDScheduleClauseHeadChar">
    <w:name w:val="LDScheduleClauseHead Char"/>
    <w:basedOn w:val="LDClauseHeadingChar"/>
    <w:link w:val="LDScheduleClauseHead"/>
    <w:rsid w:val="00522739"/>
    <w:rPr>
      <w:rFonts w:ascii="Arial" w:hAnsi="Arial"/>
      <w:b/>
      <w:sz w:val="24"/>
      <w:szCs w:val="24"/>
      <w:lang w:val="en-AU" w:eastAsia="en-US" w:bidi="ar-SA"/>
    </w:rPr>
  </w:style>
  <w:style w:type="character" w:customStyle="1" w:styleId="LDSchedSubclHeadChar">
    <w:name w:val="LDSchedSubclHead Char"/>
    <w:basedOn w:val="LDScheduleClauseHeadChar"/>
    <w:link w:val="LDSchedSubclHead"/>
    <w:rsid w:val="00522739"/>
    <w:rPr>
      <w:rFonts w:ascii="Arial" w:hAnsi="Arial"/>
      <w:b/>
      <w:sz w:val="24"/>
      <w:szCs w:val="24"/>
      <w:lang w:val="en-AU" w:eastAsia="en-US" w:bidi="ar-SA"/>
    </w:rPr>
  </w:style>
  <w:style w:type="character" w:customStyle="1" w:styleId="LDNoteChar">
    <w:name w:val="LDNote Char"/>
    <w:basedOn w:val="LDClauseChar"/>
    <w:link w:val="LDNote"/>
    <w:rsid w:val="0019484D"/>
    <w:rPr>
      <w:sz w:val="24"/>
      <w:szCs w:val="24"/>
      <w:lang w:val="en-AU" w:eastAsia="en-US" w:bidi="ar-SA"/>
    </w:rPr>
  </w:style>
  <w:style w:type="paragraph" w:customStyle="1" w:styleId="LDP1a0">
    <w:name w:val="LDP1 (a)"/>
    <w:basedOn w:val="LDClause"/>
    <w:link w:val="LDP1aChar0"/>
    <w:rsid w:val="00E16CD2"/>
    <w:pPr>
      <w:tabs>
        <w:tab w:val="clear" w:pos="737"/>
        <w:tab w:val="left" w:pos="1191"/>
      </w:tabs>
      <w:ind w:left="1190" w:hanging="510"/>
    </w:pPr>
  </w:style>
  <w:style w:type="paragraph" w:customStyle="1" w:styleId="LDContentsHead">
    <w:name w:val="LDContentsHead"/>
    <w:basedOn w:val="LDTitle"/>
    <w:rsid w:val="00E16CD2"/>
    <w:pPr>
      <w:keepNext/>
      <w:spacing w:before="480" w:after="120"/>
    </w:pPr>
    <w:rPr>
      <w:b/>
    </w:rPr>
  </w:style>
  <w:style w:type="character" w:customStyle="1" w:styleId="LDDateChar">
    <w:name w:val="LDDate Char"/>
    <w:basedOn w:val="LDBodytextChar"/>
    <w:link w:val="LDDate"/>
    <w:rsid w:val="00AA4230"/>
    <w:rPr>
      <w:sz w:val="24"/>
      <w:szCs w:val="24"/>
      <w:lang w:val="en-AU" w:eastAsia="en-US" w:bidi="ar-SA"/>
    </w:rPr>
  </w:style>
  <w:style w:type="character" w:customStyle="1" w:styleId="LDP1aChar0">
    <w:name w:val="LDP1 (a) Char"/>
    <w:basedOn w:val="LDClauseChar"/>
    <w:link w:val="LDP1a0"/>
    <w:rsid w:val="00EC534C"/>
    <w:rPr>
      <w:sz w:val="24"/>
      <w:szCs w:val="24"/>
      <w:lang w:val="en-AU" w:eastAsia="en-US" w:bidi="ar-SA"/>
    </w:rPr>
  </w:style>
  <w:style w:type="character" w:customStyle="1" w:styleId="LDScheduleheadingChar">
    <w:name w:val="LDSchedule heading Char"/>
    <w:link w:val="LDScheduleheading"/>
    <w:rsid w:val="00BD28BD"/>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513229">
      <w:bodyDiv w:val="1"/>
      <w:marLeft w:val="0"/>
      <w:marRight w:val="0"/>
      <w:marTop w:val="0"/>
      <w:marBottom w:val="0"/>
      <w:divBdr>
        <w:top w:val="none" w:sz="0" w:space="0" w:color="auto"/>
        <w:left w:val="none" w:sz="0" w:space="0" w:color="auto"/>
        <w:bottom w:val="none" w:sz="0" w:space="0" w:color="auto"/>
        <w:right w:val="none" w:sz="0" w:space="0" w:color="auto"/>
      </w:divBdr>
    </w:div>
    <w:div w:id="18141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is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EE703-B3E2-43C4-84A4-46549527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LDInstrumentDistribution</Template>
  <TotalTime>3</TotalTime>
  <Pages>7</Pages>
  <Words>2763</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CASA 61/14</vt:lpstr>
    </vt:vector>
  </TitlesOfParts>
  <Company>CASA</Company>
  <LinksUpToDate>false</LinksUpToDate>
  <CharactersWithSpaces>17321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61/14</dc:title>
  <dc:subject>Direction — use of ADS-B in foreign registered aircraft engaged in private operations</dc:subject>
  <dc:creator>Civil Aviation Safety Authority</dc:creator>
  <cp:lastModifiedBy>Nadia Spesyvy</cp:lastModifiedBy>
  <cp:revision>7</cp:revision>
  <cp:lastPrinted>2014-04-24T04:00:00Z</cp:lastPrinted>
  <dcterms:created xsi:type="dcterms:W3CDTF">2014-03-25T22:07:00Z</dcterms:created>
  <dcterms:modified xsi:type="dcterms:W3CDTF">2014-05-16T04:22:00Z</dcterms:modified>
  <cp:category>Directions</cp:category>
</cp:coreProperties>
</file>