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A5B86" w:rsidRDefault="00193461" w:rsidP="0048364F">
      <w:pPr>
        <w:rPr>
          <w:sz w:val="28"/>
        </w:rPr>
      </w:pPr>
      <w:r w:rsidRPr="004A5B86">
        <w:rPr>
          <w:noProof/>
          <w:lang w:eastAsia="en-AU"/>
        </w:rPr>
        <w:drawing>
          <wp:inline distT="0" distB="0" distL="0" distR="0" wp14:anchorId="43854D48" wp14:editId="6BF2AE4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A5B86" w:rsidRDefault="0048364F" w:rsidP="0048364F">
      <w:pPr>
        <w:rPr>
          <w:sz w:val="19"/>
        </w:rPr>
      </w:pPr>
    </w:p>
    <w:p w:rsidR="0048364F" w:rsidRPr="004A5B86" w:rsidRDefault="00FD47D2" w:rsidP="0048364F">
      <w:pPr>
        <w:pStyle w:val="ShortT"/>
      </w:pPr>
      <w:r w:rsidRPr="004A5B86">
        <w:t>Charter of the United</w:t>
      </w:r>
      <w:r w:rsidR="000963C7" w:rsidRPr="004A5B86">
        <w:t xml:space="preserve"> Nations</w:t>
      </w:r>
      <w:r w:rsidR="00060535" w:rsidRPr="004A5B86">
        <w:t xml:space="preserve"> Legislation </w:t>
      </w:r>
      <w:r w:rsidRPr="004A5B86">
        <w:t>Amendment (</w:t>
      </w:r>
      <w:r w:rsidR="00060535" w:rsidRPr="004A5B86">
        <w:t xml:space="preserve">Central African Republic and </w:t>
      </w:r>
      <w:r w:rsidRPr="004A5B86">
        <w:t>Yemen) Regulation</w:t>
      </w:r>
      <w:r w:rsidR="004A5B86" w:rsidRPr="004A5B86">
        <w:t> </w:t>
      </w:r>
      <w:r w:rsidRPr="004A5B86">
        <w:t>2014</w:t>
      </w:r>
    </w:p>
    <w:p w:rsidR="0048364F" w:rsidRPr="004A5B86" w:rsidRDefault="0048364F" w:rsidP="0048364F"/>
    <w:p w:rsidR="0048364F" w:rsidRPr="004A5B86" w:rsidRDefault="00A4361F" w:rsidP="00680F17">
      <w:pPr>
        <w:pStyle w:val="InstNo"/>
      </w:pPr>
      <w:r w:rsidRPr="004A5B86">
        <w:t>Select Legislative Instrument</w:t>
      </w:r>
      <w:r w:rsidR="00154EAC" w:rsidRPr="004A5B86">
        <w:t xml:space="preserve"> </w:t>
      </w:r>
      <w:bookmarkStart w:id="0" w:name="BKCheck15B_1"/>
      <w:bookmarkEnd w:id="0"/>
      <w:r w:rsidR="00D0104A" w:rsidRPr="004A5B86">
        <w:fldChar w:fldCharType="begin"/>
      </w:r>
      <w:r w:rsidR="00D0104A" w:rsidRPr="004A5B86">
        <w:instrText xml:space="preserve"> DOCPROPERTY  ActNo </w:instrText>
      </w:r>
      <w:r w:rsidR="00D0104A" w:rsidRPr="004A5B86">
        <w:fldChar w:fldCharType="separate"/>
      </w:r>
      <w:r w:rsidR="00BA6D87">
        <w:t>No. 48, 2014</w:t>
      </w:r>
      <w:r w:rsidR="00D0104A" w:rsidRPr="004A5B86">
        <w:fldChar w:fldCharType="end"/>
      </w:r>
    </w:p>
    <w:p w:rsidR="008C5AAC" w:rsidRPr="004A5B86" w:rsidRDefault="008C5AAC" w:rsidP="001A0BEE">
      <w:pPr>
        <w:pStyle w:val="SignCoverPageStart"/>
        <w:spacing w:before="240"/>
      </w:pPr>
      <w:r w:rsidRPr="004A5B86">
        <w:t xml:space="preserve">I, </w:t>
      </w:r>
      <w:r w:rsidR="006B63B7" w:rsidRPr="004A5B86">
        <w:rPr>
          <w:iCs/>
          <w:szCs w:val="22"/>
        </w:rPr>
        <w:t>General the Honourable Sir Peter Cosgrove AK MC (Ret’d)</w:t>
      </w:r>
      <w:r w:rsidRPr="004A5B86">
        <w:t xml:space="preserve">, </w:t>
      </w:r>
      <w:r w:rsidR="004A5B86" w:rsidRPr="004A5B86">
        <w:t>Governor</w:t>
      </w:r>
      <w:r w:rsidR="004A5B86">
        <w:noBreakHyphen/>
      </w:r>
      <w:r w:rsidR="004A5B86" w:rsidRPr="004A5B86">
        <w:t>General</w:t>
      </w:r>
      <w:r w:rsidRPr="004A5B86">
        <w:t xml:space="preserve"> of the Commonwealth of Australia, acting with the advice of the Federal Executive Council</w:t>
      </w:r>
      <w:r w:rsidR="00CE4ECC" w:rsidRPr="004A5B86">
        <w:t>, make the following regulation</w:t>
      </w:r>
      <w:r w:rsidRPr="004A5B86">
        <w:t>.</w:t>
      </w:r>
    </w:p>
    <w:p w:rsidR="008C5AAC" w:rsidRPr="004A5B86" w:rsidRDefault="008C5AAC" w:rsidP="001A0BEE">
      <w:pPr>
        <w:keepNext/>
        <w:spacing w:before="720" w:line="240" w:lineRule="atLeast"/>
        <w:ind w:right="397"/>
        <w:jc w:val="both"/>
        <w:rPr>
          <w:szCs w:val="22"/>
        </w:rPr>
      </w:pPr>
      <w:r w:rsidRPr="004A5B86">
        <w:rPr>
          <w:szCs w:val="22"/>
        </w:rPr>
        <w:t xml:space="preserve">Dated </w:t>
      </w:r>
      <w:bookmarkStart w:id="1" w:name="BKCheck15B_2"/>
      <w:bookmarkEnd w:id="1"/>
      <w:r w:rsidRPr="004A5B86">
        <w:rPr>
          <w:szCs w:val="22"/>
        </w:rPr>
        <w:fldChar w:fldCharType="begin"/>
      </w:r>
      <w:r w:rsidRPr="004A5B86">
        <w:rPr>
          <w:szCs w:val="22"/>
        </w:rPr>
        <w:instrText xml:space="preserve"> DOCPROPERTY  DateMade </w:instrText>
      </w:r>
      <w:r w:rsidRPr="004A5B86">
        <w:rPr>
          <w:szCs w:val="22"/>
        </w:rPr>
        <w:fldChar w:fldCharType="separate"/>
      </w:r>
      <w:r w:rsidR="00BA6D87">
        <w:rPr>
          <w:szCs w:val="22"/>
        </w:rPr>
        <w:t>15 May 2014</w:t>
      </w:r>
      <w:r w:rsidRPr="004A5B86">
        <w:rPr>
          <w:szCs w:val="22"/>
        </w:rPr>
        <w:fldChar w:fldCharType="end"/>
      </w:r>
    </w:p>
    <w:p w:rsidR="008C5AAC" w:rsidRPr="004A5B86" w:rsidRDefault="006B63B7" w:rsidP="0097058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A5B86">
        <w:rPr>
          <w:szCs w:val="22"/>
        </w:rPr>
        <w:t>Peter Cosgrove</w:t>
      </w:r>
    </w:p>
    <w:p w:rsidR="008C5AAC" w:rsidRPr="004A5B86" w:rsidRDefault="004A5B86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A5B86">
        <w:rPr>
          <w:szCs w:val="22"/>
        </w:rPr>
        <w:t>Governor</w:t>
      </w:r>
      <w:r>
        <w:rPr>
          <w:szCs w:val="22"/>
        </w:rPr>
        <w:noBreakHyphen/>
      </w:r>
      <w:r w:rsidRPr="004A5B86">
        <w:rPr>
          <w:szCs w:val="22"/>
        </w:rPr>
        <w:t>General</w:t>
      </w:r>
    </w:p>
    <w:p w:rsidR="008C5AAC" w:rsidRPr="004A5B86" w:rsidRDefault="008C5AAC" w:rsidP="001A0BEE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4A5B86">
        <w:rPr>
          <w:szCs w:val="22"/>
        </w:rPr>
        <w:t>By H</w:t>
      </w:r>
      <w:r w:rsidR="00B03F63" w:rsidRPr="004A5B86">
        <w:rPr>
          <w:szCs w:val="22"/>
        </w:rPr>
        <w:t>is</w:t>
      </w:r>
      <w:r w:rsidRPr="004A5B86">
        <w:rPr>
          <w:szCs w:val="22"/>
        </w:rPr>
        <w:t xml:space="preserve"> Excellency’s Command</w:t>
      </w:r>
    </w:p>
    <w:p w:rsidR="008C5AAC" w:rsidRPr="004A5B86" w:rsidRDefault="008C5AAC" w:rsidP="0097058A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4A5B86">
        <w:rPr>
          <w:szCs w:val="22"/>
        </w:rPr>
        <w:t>Julie Bishop</w:t>
      </w:r>
    </w:p>
    <w:p w:rsidR="008C5AAC" w:rsidRPr="004A5B86" w:rsidRDefault="008C5AAC" w:rsidP="001A0BEE">
      <w:pPr>
        <w:pStyle w:val="SignCoverPageEnd"/>
        <w:rPr>
          <w:sz w:val="22"/>
          <w:szCs w:val="22"/>
        </w:rPr>
      </w:pPr>
      <w:r w:rsidRPr="004A5B86">
        <w:rPr>
          <w:sz w:val="22"/>
          <w:szCs w:val="22"/>
        </w:rPr>
        <w:t>Minister for Foreign Affairs</w:t>
      </w:r>
    </w:p>
    <w:p w:rsidR="008C5AAC" w:rsidRPr="004A5B86" w:rsidRDefault="008C5AAC">
      <w:pPr>
        <w:pStyle w:val="Tabletext"/>
      </w:pPr>
    </w:p>
    <w:p w:rsidR="008C5AAC" w:rsidRPr="004A5B86" w:rsidRDefault="008C5AAC" w:rsidP="008C5AAC"/>
    <w:p w:rsidR="0048364F" w:rsidRPr="004A5B86" w:rsidRDefault="0048364F" w:rsidP="0048364F">
      <w:pPr>
        <w:pStyle w:val="Header"/>
        <w:tabs>
          <w:tab w:val="clear" w:pos="4150"/>
          <w:tab w:val="clear" w:pos="8307"/>
        </w:tabs>
      </w:pPr>
      <w:r w:rsidRPr="004A5B86">
        <w:rPr>
          <w:rStyle w:val="CharAmSchNo"/>
        </w:rPr>
        <w:t xml:space="preserve"> </w:t>
      </w:r>
      <w:r w:rsidRPr="004A5B86">
        <w:rPr>
          <w:rStyle w:val="CharAmSchText"/>
        </w:rPr>
        <w:t xml:space="preserve"> </w:t>
      </w:r>
    </w:p>
    <w:p w:rsidR="0048364F" w:rsidRPr="004A5B86" w:rsidRDefault="0048364F" w:rsidP="0048364F">
      <w:pPr>
        <w:pStyle w:val="Header"/>
        <w:tabs>
          <w:tab w:val="clear" w:pos="4150"/>
          <w:tab w:val="clear" w:pos="8307"/>
        </w:tabs>
      </w:pPr>
      <w:r w:rsidRPr="004A5B86">
        <w:rPr>
          <w:rStyle w:val="CharAmPartNo"/>
        </w:rPr>
        <w:t xml:space="preserve"> </w:t>
      </w:r>
      <w:r w:rsidRPr="004A5B86">
        <w:rPr>
          <w:rStyle w:val="CharAmPartText"/>
        </w:rPr>
        <w:t xml:space="preserve"> </w:t>
      </w:r>
    </w:p>
    <w:p w:rsidR="0048364F" w:rsidRPr="004A5B86" w:rsidRDefault="0048364F" w:rsidP="0048364F">
      <w:pPr>
        <w:sectPr w:rsidR="0048364F" w:rsidRPr="004A5B86" w:rsidSect="00AB12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4A5B86" w:rsidRDefault="0048364F" w:rsidP="008C5AAC">
      <w:pPr>
        <w:rPr>
          <w:sz w:val="36"/>
        </w:rPr>
      </w:pPr>
      <w:r w:rsidRPr="004A5B86">
        <w:rPr>
          <w:sz w:val="36"/>
        </w:rPr>
        <w:lastRenderedPageBreak/>
        <w:t>Contents</w:t>
      </w:r>
    </w:p>
    <w:bookmarkStart w:id="2" w:name="BKCheck15B_3"/>
    <w:bookmarkEnd w:id="2"/>
    <w:p w:rsidR="001F4C1A" w:rsidRPr="004A5B86" w:rsidRDefault="001F4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5B86">
        <w:fldChar w:fldCharType="begin"/>
      </w:r>
      <w:r w:rsidRPr="004A5B86">
        <w:instrText xml:space="preserve"> TOC \o "1-9" </w:instrText>
      </w:r>
      <w:r w:rsidRPr="004A5B86">
        <w:fldChar w:fldCharType="separate"/>
      </w:r>
      <w:r w:rsidRPr="004A5B86">
        <w:rPr>
          <w:noProof/>
        </w:rPr>
        <w:t>1</w:t>
      </w:r>
      <w:r w:rsidRPr="004A5B86">
        <w:rPr>
          <w:noProof/>
        </w:rPr>
        <w:tab/>
        <w:t>Name of regulation</w:t>
      </w:r>
      <w:r w:rsidRPr="004A5B86">
        <w:rPr>
          <w:noProof/>
        </w:rPr>
        <w:tab/>
      </w:r>
      <w:r w:rsidRPr="004A5B86">
        <w:rPr>
          <w:noProof/>
        </w:rPr>
        <w:fldChar w:fldCharType="begin"/>
      </w:r>
      <w:r w:rsidRPr="004A5B86">
        <w:rPr>
          <w:noProof/>
        </w:rPr>
        <w:instrText xml:space="preserve"> PAGEREF _Toc386719681 \h </w:instrText>
      </w:r>
      <w:r w:rsidRPr="004A5B86">
        <w:rPr>
          <w:noProof/>
        </w:rPr>
      </w:r>
      <w:r w:rsidRPr="004A5B86">
        <w:rPr>
          <w:noProof/>
        </w:rPr>
        <w:fldChar w:fldCharType="separate"/>
      </w:r>
      <w:r w:rsidR="00BA6D87">
        <w:rPr>
          <w:noProof/>
        </w:rPr>
        <w:t>1</w:t>
      </w:r>
      <w:r w:rsidRPr="004A5B86">
        <w:rPr>
          <w:noProof/>
        </w:rPr>
        <w:fldChar w:fldCharType="end"/>
      </w:r>
    </w:p>
    <w:p w:rsidR="001F4C1A" w:rsidRPr="004A5B86" w:rsidRDefault="001F4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5B86">
        <w:rPr>
          <w:noProof/>
        </w:rPr>
        <w:t>2</w:t>
      </w:r>
      <w:r w:rsidRPr="004A5B86">
        <w:rPr>
          <w:noProof/>
        </w:rPr>
        <w:tab/>
        <w:t>Commencement</w:t>
      </w:r>
      <w:r w:rsidRPr="004A5B86">
        <w:rPr>
          <w:noProof/>
        </w:rPr>
        <w:tab/>
      </w:r>
      <w:r w:rsidRPr="004A5B86">
        <w:rPr>
          <w:noProof/>
        </w:rPr>
        <w:fldChar w:fldCharType="begin"/>
      </w:r>
      <w:r w:rsidRPr="004A5B86">
        <w:rPr>
          <w:noProof/>
        </w:rPr>
        <w:instrText xml:space="preserve"> PAGEREF _Toc386719682 \h </w:instrText>
      </w:r>
      <w:r w:rsidRPr="004A5B86">
        <w:rPr>
          <w:noProof/>
        </w:rPr>
      </w:r>
      <w:r w:rsidRPr="004A5B86">
        <w:rPr>
          <w:noProof/>
        </w:rPr>
        <w:fldChar w:fldCharType="separate"/>
      </w:r>
      <w:r w:rsidR="00BA6D87">
        <w:rPr>
          <w:noProof/>
        </w:rPr>
        <w:t>1</w:t>
      </w:r>
      <w:r w:rsidRPr="004A5B86">
        <w:rPr>
          <w:noProof/>
        </w:rPr>
        <w:fldChar w:fldCharType="end"/>
      </w:r>
    </w:p>
    <w:p w:rsidR="001F4C1A" w:rsidRPr="004A5B86" w:rsidRDefault="001F4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5B86">
        <w:rPr>
          <w:noProof/>
        </w:rPr>
        <w:t>3</w:t>
      </w:r>
      <w:r w:rsidRPr="004A5B86">
        <w:rPr>
          <w:noProof/>
        </w:rPr>
        <w:tab/>
        <w:t>Authority</w:t>
      </w:r>
      <w:r w:rsidRPr="004A5B86">
        <w:rPr>
          <w:noProof/>
        </w:rPr>
        <w:tab/>
      </w:r>
      <w:r w:rsidRPr="004A5B86">
        <w:rPr>
          <w:noProof/>
        </w:rPr>
        <w:fldChar w:fldCharType="begin"/>
      </w:r>
      <w:r w:rsidRPr="004A5B86">
        <w:rPr>
          <w:noProof/>
        </w:rPr>
        <w:instrText xml:space="preserve"> PAGEREF _Toc386719683 \h </w:instrText>
      </w:r>
      <w:r w:rsidRPr="004A5B86">
        <w:rPr>
          <w:noProof/>
        </w:rPr>
      </w:r>
      <w:r w:rsidRPr="004A5B86">
        <w:rPr>
          <w:noProof/>
        </w:rPr>
        <w:fldChar w:fldCharType="separate"/>
      </w:r>
      <w:r w:rsidR="00BA6D87">
        <w:rPr>
          <w:noProof/>
        </w:rPr>
        <w:t>1</w:t>
      </w:r>
      <w:r w:rsidRPr="004A5B86">
        <w:rPr>
          <w:noProof/>
        </w:rPr>
        <w:fldChar w:fldCharType="end"/>
      </w:r>
    </w:p>
    <w:p w:rsidR="001F4C1A" w:rsidRPr="004A5B86" w:rsidRDefault="001F4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5B86">
        <w:rPr>
          <w:noProof/>
        </w:rPr>
        <w:t>4</w:t>
      </w:r>
      <w:r w:rsidRPr="004A5B86">
        <w:rPr>
          <w:noProof/>
        </w:rPr>
        <w:tab/>
        <w:t>Schedule(s)</w:t>
      </w:r>
      <w:r w:rsidRPr="004A5B86">
        <w:rPr>
          <w:noProof/>
        </w:rPr>
        <w:tab/>
      </w:r>
      <w:r w:rsidRPr="004A5B86">
        <w:rPr>
          <w:noProof/>
        </w:rPr>
        <w:fldChar w:fldCharType="begin"/>
      </w:r>
      <w:r w:rsidRPr="004A5B86">
        <w:rPr>
          <w:noProof/>
        </w:rPr>
        <w:instrText xml:space="preserve"> PAGEREF _Toc386719684 \h </w:instrText>
      </w:r>
      <w:r w:rsidRPr="004A5B86">
        <w:rPr>
          <w:noProof/>
        </w:rPr>
      </w:r>
      <w:r w:rsidRPr="004A5B86">
        <w:rPr>
          <w:noProof/>
        </w:rPr>
        <w:fldChar w:fldCharType="separate"/>
      </w:r>
      <w:r w:rsidR="00BA6D87">
        <w:rPr>
          <w:noProof/>
        </w:rPr>
        <w:t>1</w:t>
      </w:r>
      <w:r w:rsidRPr="004A5B86">
        <w:rPr>
          <w:noProof/>
        </w:rPr>
        <w:fldChar w:fldCharType="end"/>
      </w:r>
    </w:p>
    <w:p w:rsidR="001F4C1A" w:rsidRPr="004A5B86" w:rsidRDefault="001F4C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A5B86">
        <w:rPr>
          <w:noProof/>
        </w:rPr>
        <w:t>Schedule</w:t>
      </w:r>
      <w:r w:rsidR="004A5B86" w:rsidRPr="004A5B86">
        <w:rPr>
          <w:noProof/>
        </w:rPr>
        <w:t> </w:t>
      </w:r>
      <w:r w:rsidRPr="004A5B86">
        <w:rPr>
          <w:noProof/>
        </w:rPr>
        <w:t>1—Amendments</w:t>
      </w:r>
      <w:r w:rsidRPr="004A5B86">
        <w:rPr>
          <w:b w:val="0"/>
          <w:noProof/>
          <w:sz w:val="18"/>
        </w:rPr>
        <w:tab/>
      </w:r>
      <w:r w:rsidRPr="004A5B86">
        <w:rPr>
          <w:b w:val="0"/>
          <w:noProof/>
          <w:sz w:val="18"/>
        </w:rPr>
        <w:fldChar w:fldCharType="begin"/>
      </w:r>
      <w:r w:rsidRPr="004A5B86">
        <w:rPr>
          <w:b w:val="0"/>
          <w:noProof/>
          <w:sz w:val="18"/>
        </w:rPr>
        <w:instrText xml:space="preserve"> PAGEREF _Toc386719685 \h </w:instrText>
      </w:r>
      <w:r w:rsidRPr="004A5B86">
        <w:rPr>
          <w:b w:val="0"/>
          <w:noProof/>
          <w:sz w:val="18"/>
        </w:rPr>
      </w:r>
      <w:r w:rsidRPr="004A5B86">
        <w:rPr>
          <w:b w:val="0"/>
          <w:noProof/>
          <w:sz w:val="18"/>
        </w:rPr>
        <w:fldChar w:fldCharType="separate"/>
      </w:r>
      <w:r w:rsidR="00BA6D87">
        <w:rPr>
          <w:b w:val="0"/>
          <w:noProof/>
          <w:sz w:val="18"/>
        </w:rPr>
        <w:t>2</w:t>
      </w:r>
      <w:r w:rsidRPr="004A5B86">
        <w:rPr>
          <w:b w:val="0"/>
          <w:noProof/>
          <w:sz w:val="18"/>
        </w:rPr>
        <w:fldChar w:fldCharType="end"/>
      </w:r>
    </w:p>
    <w:p w:rsidR="001F4C1A" w:rsidRPr="004A5B86" w:rsidRDefault="001F4C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A5B86">
        <w:rPr>
          <w:noProof/>
        </w:rPr>
        <w:t>Charter of the United Nations (Dealing with Assets) Regulations</w:t>
      </w:r>
      <w:r w:rsidR="004A5B86" w:rsidRPr="004A5B86">
        <w:rPr>
          <w:noProof/>
        </w:rPr>
        <w:t> </w:t>
      </w:r>
      <w:r w:rsidRPr="004A5B86">
        <w:rPr>
          <w:noProof/>
        </w:rPr>
        <w:t>2008</w:t>
      </w:r>
      <w:r w:rsidRPr="004A5B86">
        <w:rPr>
          <w:i w:val="0"/>
          <w:noProof/>
          <w:sz w:val="18"/>
        </w:rPr>
        <w:tab/>
      </w:r>
      <w:r w:rsidRPr="004A5B86">
        <w:rPr>
          <w:i w:val="0"/>
          <w:noProof/>
          <w:sz w:val="18"/>
        </w:rPr>
        <w:fldChar w:fldCharType="begin"/>
      </w:r>
      <w:r w:rsidRPr="004A5B86">
        <w:rPr>
          <w:i w:val="0"/>
          <w:noProof/>
          <w:sz w:val="18"/>
        </w:rPr>
        <w:instrText xml:space="preserve"> PAGEREF _Toc386719686 \h </w:instrText>
      </w:r>
      <w:r w:rsidRPr="004A5B86">
        <w:rPr>
          <w:i w:val="0"/>
          <w:noProof/>
          <w:sz w:val="18"/>
        </w:rPr>
      </w:r>
      <w:r w:rsidRPr="004A5B86">
        <w:rPr>
          <w:i w:val="0"/>
          <w:noProof/>
          <w:sz w:val="18"/>
        </w:rPr>
        <w:fldChar w:fldCharType="separate"/>
      </w:r>
      <w:r w:rsidR="00BA6D87">
        <w:rPr>
          <w:i w:val="0"/>
          <w:noProof/>
          <w:sz w:val="18"/>
        </w:rPr>
        <w:t>2</w:t>
      </w:r>
      <w:r w:rsidRPr="004A5B86">
        <w:rPr>
          <w:i w:val="0"/>
          <w:noProof/>
          <w:sz w:val="18"/>
        </w:rPr>
        <w:fldChar w:fldCharType="end"/>
      </w:r>
    </w:p>
    <w:p w:rsidR="001F4C1A" w:rsidRPr="004A5B86" w:rsidRDefault="001F4C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A5B86">
        <w:rPr>
          <w:noProof/>
        </w:rPr>
        <w:t>Charter of the United Nations (Sanctions—Central African Republic) Regulation</w:t>
      </w:r>
      <w:r w:rsidR="004A5B86" w:rsidRPr="004A5B86">
        <w:rPr>
          <w:noProof/>
        </w:rPr>
        <w:t> </w:t>
      </w:r>
      <w:r w:rsidRPr="004A5B86">
        <w:rPr>
          <w:noProof/>
        </w:rPr>
        <w:t>2014</w:t>
      </w:r>
      <w:r w:rsidRPr="004A5B86">
        <w:rPr>
          <w:i w:val="0"/>
          <w:noProof/>
          <w:sz w:val="18"/>
        </w:rPr>
        <w:tab/>
      </w:r>
      <w:r w:rsidRPr="004A5B86">
        <w:rPr>
          <w:i w:val="0"/>
          <w:noProof/>
          <w:sz w:val="18"/>
        </w:rPr>
        <w:fldChar w:fldCharType="begin"/>
      </w:r>
      <w:r w:rsidRPr="004A5B86">
        <w:rPr>
          <w:i w:val="0"/>
          <w:noProof/>
          <w:sz w:val="18"/>
        </w:rPr>
        <w:instrText xml:space="preserve"> PAGEREF _Toc386719687 \h </w:instrText>
      </w:r>
      <w:r w:rsidRPr="004A5B86">
        <w:rPr>
          <w:i w:val="0"/>
          <w:noProof/>
          <w:sz w:val="18"/>
        </w:rPr>
      </w:r>
      <w:r w:rsidRPr="004A5B86">
        <w:rPr>
          <w:i w:val="0"/>
          <w:noProof/>
          <w:sz w:val="18"/>
        </w:rPr>
        <w:fldChar w:fldCharType="separate"/>
      </w:r>
      <w:r w:rsidR="00BA6D87">
        <w:rPr>
          <w:i w:val="0"/>
          <w:noProof/>
          <w:sz w:val="18"/>
        </w:rPr>
        <w:t>2</w:t>
      </w:r>
      <w:r w:rsidRPr="004A5B86">
        <w:rPr>
          <w:i w:val="0"/>
          <w:noProof/>
          <w:sz w:val="18"/>
        </w:rPr>
        <w:fldChar w:fldCharType="end"/>
      </w:r>
    </w:p>
    <w:p w:rsidR="00833416" w:rsidRPr="004A5B86" w:rsidRDefault="001F4C1A" w:rsidP="0048364F">
      <w:r w:rsidRPr="004A5B86">
        <w:fldChar w:fldCharType="end"/>
      </w:r>
    </w:p>
    <w:p w:rsidR="00722023" w:rsidRPr="004A5B86" w:rsidRDefault="00722023" w:rsidP="0048364F">
      <w:pPr>
        <w:sectPr w:rsidR="00722023" w:rsidRPr="004A5B86" w:rsidSect="00AB128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4A5B86" w:rsidRDefault="0048364F" w:rsidP="0048364F">
      <w:pPr>
        <w:pStyle w:val="ActHead5"/>
      </w:pPr>
      <w:bookmarkStart w:id="3" w:name="_Toc386719681"/>
      <w:r w:rsidRPr="004A5B86">
        <w:rPr>
          <w:rStyle w:val="CharSectno"/>
        </w:rPr>
        <w:lastRenderedPageBreak/>
        <w:t>1</w:t>
      </w:r>
      <w:r w:rsidRPr="004A5B86">
        <w:t xml:space="preserve">  </w:t>
      </w:r>
      <w:r w:rsidR="004F676E" w:rsidRPr="004A5B86">
        <w:t xml:space="preserve">Name of </w:t>
      </w:r>
      <w:r w:rsidR="00FD47D2" w:rsidRPr="004A5B86">
        <w:t>regulation</w:t>
      </w:r>
      <w:bookmarkEnd w:id="3"/>
    </w:p>
    <w:p w:rsidR="0048364F" w:rsidRPr="004A5B86" w:rsidRDefault="0048364F" w:rsidP="0048364F">
      <w:pPr>
        <w:pStyle w:val="subsection"/>
      </w:pPr>
      <w:r w:rsidRPr="004A5B86">
        <w:tab/>
      </w:r>
      <w:r w:rsidRPr="004A5B86">
        <w:tab/>
        <w:t>Th</w:t>
      </w:r>
      <w:r w:rsidR="00F24C35" w:rsidRPr="004A5B86">
        <w:t>is</w:t>
      </w:r>
      <w:r w:rsidRPr="004A5B86">
        <w:t xml:space="preserve"> </w:t>
      </w:r>
      <w:r w:rsidR="00FD47D2" w:rsidRPr="004A5B86">
        <w:t>regulation</w:t>
      </w:r>
      <w:r w:rsidRPr="004A5B86">
        <w:t xml:space="preserve"> </w:t>
      </w:r>
      <w:r w:rsidR="00F24C35" w:rsidRPr="004A5B86">
        <w:t>is</w:t>
      </w:r>
      <w:r w:rsidR="003801D0" w:rsidRPr="004A5B86">
        <w:t xml:space="preserve"> the</w:t>
      </w:r>
      <w:r w:rsidRPr="004A5B86">
        <w:t xml:space="preserve"> </w:t>
      </w:r>
      <w:bookmarkStart w:id="4" w:name="BKCheck15B_4"/>
      <w:bookmarkEnd w:id="4"/>
      <w:r w:rsidR="00CB0180" w:rsidRPr="004A5B86">
        <w:rPr>
          <w:i/>
        </w:rPr>
        <w:fldChar w:fldCharType="begin"/>
      </w:r>
      <w:r w:rsidR="00CB0180" w:rsidRPr="004A5B86">
        <w:rPr>
          <w:i/>
        </w:rPr>
        <w:instrText xml:space="preserve"> STYLEREF  ShortT </w:instrText>
      </w:r>
      <w:r w:rsidR="00CB0180" w:rsidRPr="004A5B86">
        <w:rPr>
          <w:i/>
        </w:rPr>
        <w:fldChar w:fldCharType="separate"/>
      </w:r>
      <w:r w:rsidR="00BA6D87">
        <w:rPr>
          <w:i/>
          <w:noProof/>
        </w:rPr>
        <w:t>Charter of the United Nations Legislation Amendment (Central African Republic and Yemen) Regulation 2014</w:t>
      </w:r>
      <w:r w:rsidR="00CB0180" w:rsidRPr="004A5B86">
        <w:rPr>
          <w:i/>
        </w:rPr>
        <w:fldChar w:fldCharType="end"/>
      </w:r>
      <w:r w:rsidRPr="004A5B86">
        <w:t>.</w:t>
      </w:r>
    </w:p>
    <w:p w:rsidR="0048364F" w:rsidRPr="004A5B86" w:rsidRDefault="0048364F" w:rsidP="0048364F">
      <w:pPr>
        <w:pStyle w:val="ActHead5"/>
      </w:pPr>
      <w:bookmarkStart w:id="5" w:name="_Toc386719682"/>
      <w:r w:rsidRPr="004A5B86">
        <w:rPr>
          <w:rStyle w:val="CharSectno"/>
        </w:rPr>
        <w:t>2</w:t>
      </w:r>
      <w:r w:rsidRPr="004A5B86">
        <w:t xml:space="preserve">  Commencement</w:t>
      </w:r>
      <w:bookmarkEnd w:id="5"/>
    </w:p>
    <w:p w:rsidR="004F676E" w:rsidRPr="004A5B86" w:rsidRDefault="004F676E" w:rsidP="004F676E">
      <w:pPr>
        <w:pStyle w:val="subsection"/>
      </w:pPr>
      <w:bookmarkStart w:id="6" w:name="_GoBack"/>
      <w:r w:rsidRPr="004A5B86">
        <w:tab/>
      </w:r>
      <w:r w:rsidRPr="004A5B86">
        <w:tab/>
        <w:t>Th</w:t>
      </w:r>
      <w:r w:rsidR="00F24C35" w:rsidRPr="004A5B86">
        <w:t>is</w:t>
      </w:r>
      <w:r w:rsidRPr="004A5B86">
        <w:t xml:space="preserve"> </w:t>
      </w:r>
      <w:r w:rsidR="00FD47D2" w:rsidRPr="004A5B86">
        <w:t>regulation</w:t>
      </w:r>
      <w:r w:rsidRPr="004A5B86">
        <w:t xml:space="preserve"> commence</w:t>
      </w:r>
      <w:r w:rsidR="00D17B17" w:rsidRPr="004A5B86">
        <w:t>s</w:t>
      </w:r>
      <w:r w:rsidRPr="004A5B86">
        <w:t xml:space="preserve"> on </w:t>
      </w:r>
      <w:r w:rsidR="00A26DBE" w:rsidRPr="004A5B86">
        <w:t xml:space="preserve">the </w:t>
      </w:r>
      <w:r w:rsidR="00FD47D2" w:rsidRPr="004A5B86">
        <w:t>day after it is registered</w:t>
      </w:r>
      <w:r w:rsidRPr="004A5B86">
        <w:t>.</w:t>
      </w:r>
      <w:bookmarkEnd w:id="6"/>
    </w:p>
    <w:p w:rsidR="007769D4" w:rsidRPr="004A5B86" w:rsidRDefault="007769D4" w:rsidP="007769D4">
      <w:pPr>
        <w:pStyle w:val="ActHead5"/>
      </w:pPr>
      <w:bookmarkStart w:id="7" w:name="_Toc386719683"/>
      <w:r w:rsidRPr="004A5B86">
        <w:rPr>
          <w:rStyle w:val="CharSectno"/>
        </w:rPr>
        <w:t>3</w:t>
      </w:r>
      <w:r w:rsidRPr="004A5B86">
        <w:t xml:space="preserve">  Authority</w:t>
      </w:r>
      <w:bookmarkEnd w:id="7"/>
    </w:p>
    <w:p w:rsidR="007769D4" w:rsidRPr="004A5B86" w:rsidRDefault="007769D4" w:rsidP="007769D4">
      <w:pPr>
        <w:pStyle w:val="subsection"/>
      </w:pPr>
      <w:r w:rsidRPr="004A5B86">
        <w:tab/>
      </w:r>
      <w:r w:rsidRPr="004A5B86">
        <w:tab/>
      </w:r>
      <w:r w:rsidR="00AF0336" w:rsidRPr="004A5B86">
        <w:t xml:space="preserve">This </w:t>
      </w:r>
      <w:r w:rsidR="00FD47D2" w:rsidRPr="004A5B86">
        <w:t>regulation</w:t>
      </w:r>
      <w:r w:rsidR="00AF0336" w:rsidRPr="004A5B86">
        <w:t xml:space="preserve"> is made under the </w:t>
      </w:r>
      <w:r w:rsidR="00FD47D2" w:rsidRPr="004A5B86">
        <w:rPr>
          <w:i/>
        </w:rPr>
        <w:t>Charter of the United Nations Act 1945</w:t>
      </w:r>
      <w:r w:rsidR="00D83D21" w:rsidRPr="004A5B86">
        <w:rPr>
          <w:i/>
        </w:rPr>
        <w:t>.</w:t>
      </w:r>
    </w:p>
    <w:p w:rsidR="00557C7A" w:rsidRPr="004A5B86" w:rsidRDefault="007769D4" w:rsidP="00557C7A">
      <w:pPr>
        <w:pStyle w:val="ActHead5"/>
      </w:pPr>
      <w:bookmarkStart w:id="8" w:name="_Toc386719684"/>
      <w:r w:rsidRPr="004A5B86">
        <w:rPr>
          <w:rStyle w:val="CharSectno"/>
        </w:rPr>
        <w:t>4</w:t>
      </w:r>
      <w:r w:rsidR="00557C7A" w:rsidRPr="004A5B86">
        <w:t xml:space="preserve">  </w:t>
      </w:r>
      <w:r w:rsidR="00B332B8" w:rsidRPr="004A5B86">
        <w:t>Schedule(s)</w:t>
      </w:r>
      <w:bookmarkEnd w:id="8"/>
    </w:p>
    <w:p w:rsidR="00557C7A" w:rsidRPr="004A5B86" w:rsidRDefault="00557C7A" w:rsidP="00557C7A">
      <w:pPr>
        <w:pStyle w:val="subsection"/>
      </w:pPr>
      <w:r w:rsidRPr="004A5B86">
        <w:tab/>
      </w:r>
      <w:r w:rsidRPr="004A5B86">
        <w:tab/>
      </w:r>
      <w:r w:rsidR="00CD7ECB" w:rsidRPr="004A5B8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4A5B86" w:rsidRDefault="0048364F" w:rsidP="00FF3089">
      <w:pPr>
        <w:pStyle w:val="ActHead6"/>
        <w:pageBreakBefore/>
      </w:pPr>
      <w:bookmarkStart w:id="9" w:name="_Toc386719685"/>
      <w:bookmarkStart w:id="10" w:name="opcAmSched"/>
      <w:bookmarkStart w:id="11" w:name="opcCurrentFind"/>
      <w:r w:rsidRPr="004A5B86">
        <w:rPr>
          <w:rStyle w:val="CharAmSchNo"/>
        </w:rPr>
        <w:t>Schedule</w:t>
      </w:r>
      <w:r w:rsidR="004A5B86" w:rsidRPr="004A5B86">
        <w:rPr>
          <w:rStyle w:val="CharAmSchNo"/>
        </w:rPr>
        <w:t> </w:t>
      </w:r>
      <w:r w:rsidRPr="004A5B86">
        <w:rPr>
          <w:rStyle w:val="CharAmSchNo"/>
        </w:rPr>
        <w:t>1</w:t>
      </w:r>
      <w:r w:rsidRPr="004A5B86">
        <w:t>—</w:t>
      </w:r>
      <w:r w:rsidR="00460499" w:rsidRPr="004A5B86">
        <w:rPr>
          <w:rStyle w:val="CharAmSchText"/>
        </w:rPr>
        <w:t>Amendment</w:t>
      </w:r>
      <w:r w:rsidR="00060535" w:rsidRPr="004A5B86">
        <w:rPr>
          <w:rStyle w:val="CharAmSchText"/>
        </w:rPr>
        <w:t>s</w:t>
      </w:r>
      <w:bookmarkEnd w:id="9"/>
    </w:p>
    <w:bookmarkEnd w:id="10"/>
    <w:bookmarkEnd w:id="11"/>
    <w:p w:rsidR="0004044E" w:rsidRPr="004A5B86" w:rsidRDefault="0004044E" w:rsidP="0004044E">
      <w:pPr>
        <w:pStyle w:val="Header"/>
      </w:pPr>
      <w:r w:rsidRPr="004A5B86">
        <w:rPr>
          <w:rStyle w:val="CharAmPartNo"/>
        </w:rPr>
        <w:t xml:space="preserve"> </w:t>
      </w:r>
      <w:r w:rsidRPr="004A5B86">
        <w:rPr>
          <w:rStyle w:val="CharAmPartText"/>
        </w:rPr>
        <w:t xml:space="preserve"> </w:t>
      </w:r>
    </w:p>
    <w:p w:rsidR="008C5AAC" w:rsidRPr="004A5B86" w:rsidRDefault="008C5AAC" w:rsidP="008C5AAC">
      <w:pPr>
        <w:pStyle w:val="ActHead9"/>
      </w:pPr>
      <w:bookmarkStart w:id="12" w:name="_Toc386719686"/>
      <w:r w:rsidRPr="004A5B86">
        <w:t>Charter of the United Nations (Dealing with Assets) Regulations</w:t>
      </w:r>
      <w:r w:rsidR="004A5B86" w:rsidRPr="004A5B86">
        <w:t> </w:t>
      </w:r>
      <w:r w:rsidRPr="004A5B86">
        <w:t>2008</w:t>
      </w:r>
      <w:bookmarkEnd w:id="12"/>
    </w:p>
    <w:p w:rsidR="00060535" w:rsidRPr="004A5B86" w:rsidRDefault="00E4427F" w:rsidP="006C2C12">
      <w:pPr>
        <w:pStyle w:val="ItemHead"/>
        <w:tabs>
          <w:tab w:val="left" w:pos="6663"/>
        </w:tabs>
      </w:pPr>
      <w:r w:rsidRPr="004A5B86">
        <w:t>1</w:t>
      </w:r>
      <w:r w:rsidR="00060535" w:rsidRPr="004A5B86">
        <w:t xml:space="preserve">  Regulation</w:t>
      </w:r>
      <w:r w:rsidR="004A5B86" w:rsidRPr="004A5B86">
        <w:t> </w:t>
      </w:r>
      <w:r w:rsidR="00060535" w:rsidRPr="004A5B86">
        <w:t xml:space="preserve">4 (after </w:t>
      </w:r>
      <w:r w:rsidR="004A5B86" w:rsidRPr="004A5B86">
        <w:t>paragraph (</w:t>
      </w:r>
      <w:r w:rsidR="00060535" w:rsidRPr="004A5B86">
        <w:t xml:space="preserve">a) of the definition of </w:t>
      </w:r>
      <w:r w:rsidR="00060535" w:rsidRPr="004A5B86">
        <w:rPr>
          <w:i/>
        </w:rPr>
        <w:t>Sanctions Regulations</w:t>
      </w:r>
      <w:r w:rsidR="00060535" w:rsidRPr="004A5B86">
        <w:t>)</w:t>
      </w:r>
    </w:p>
    <w:p w:rsidR="00060535" w:rsidRPr="004A5B86" w:rsidRDefault="00060535" w:rsidP="00060535">
      <w:pPr>
        <w:pStyle w:val="Item"/>
      </w:pPr>
      <w:r w:rsidRPr="004A5B86">
        <w:t>Insert:</w:t>
      </w:r>
    </w:p>
    <w:p w:rsidR="00060535" w:rsidRPr="004A5B86" w:rsidRDefault="00060535" w:rsidP="00060535">
      <w:pPr>
        <w:pStyle w:val="paragraph"/>
      </w:pPr>
      <w:r w:rsidRPr="004A5B86">
        <w:tab/>
        <w:t>(aa)</w:t>
      </w:r>
      <w:r w:rsidRPr="004A5B86">
        <w:tab/>
        <w:t xml:space="preserve">the </w:t>
      </w:r>
      <w:r w:rsidRPr="004A5B86">
        <w:rPr>
          <w:i/>
        </w:rPr>
        <w:t>Charter of the United Nations (Sanctions—Central African Republic) Regulation</w:t>
      </w:r>
      <w:r w:rsidR="004A5B86" w:rsidRPr="004A5B86">
        <w:rPr>
          <w:i/>
        </w:rPr>
        <w:t> </w:t>
      </w:r>
      <w:r w:rsidRPr="004A5B86">
        <w:rPr>
          <w:i/>
        </w:rPr>
        <w:t>2014</w:t>
      </w:r>
      <w:r w:rsidRPr="004A5B86">
        <w:t>;</w:t>
      </w:r>
    </w:p>
    <w:p w:rsidR="006D3667" w:rsidRPr="004A5B86" w:rsidRDefault="00E4427F" w:rsidP="006C2C12">
      <w:pPr>
        <w:pStyle w:val="ItemHead"/>
        <w:tabs>
          <w:tab w:val="left" w:pos="6663"/>
        </w:tabs>
      </w:pPr>
      <w:r w:rsidRPr="004A5B86">
        <w:t>2</w:t>
      </w:r>
      <w:r w:rsidR="00BB6E79" w:rsidRPr="004A5B86">
        <w:t xml:space="preserve">  </w:t>
      </w:r>
      <w:r w:rsidR="008C5AAC" w:rsidRPr="004A5B86">
        <w:t>Regulation</w:t>
      </w:r>
      <w:r w:rsidR="004A5B86" w:rsidRPr="004A5B86">
        <w:t> </w:t>
      </w:r>
      <w:r w:rsidR="008C5AAC" w:rsidRPr="004A5B86">
        <w:t xml:space="preserve">4 (after </w:t>
      </w:r>
      <w:r w:rsidR="004A5B86" w:rsidRPr="004A5B86">
        <w:t>paragraph (</w:t>
      </w:r>
      <w:r w:rsidR="008C5AAC" w:rsidRPr="004A5B86">
        <w:t xml:space="preserve">m) of the definition of </w:t>
      </w:r>
      <w:r w:rsidR="008C5AAC" w:rsidRPr="004A5B86">
        <w:rPr>
          <w:i/>
        </w:rPr>
        <w:t>Sanctions Regulations</w:t>
      </w:r>
      <w:r w:rsidR="008C5AAC" w:rsidRPr="004A5B86">
        <w:t>)</w:t>
      </w:r>
    </w:p>
    <w:p w:rsidR="008C5AAC" w:rsidRPr="004A5B86" w:rsidRDefault="008C5AAC" w:rsidP="008C5AAC">
      <w:pPr>
        <w:pStyle w:val="Item"/>
      </w:pPr>
      <w:r w:rsidRPr="004A5B86">
        <w:t>Insert:</w:t>
      </w:r>
    </w:p>
    <w:p w:rsidR="008C5AAC" w:rsidRPr="004A5B86" w:rsidRDefault="008C5AAC" w:rsidP="008C5AAC">
      <w:pPr>
        <w:pStyle w:val="paragraph"/>
      </w:pPr>
      <w:r w:rsidRPr="004A5B86">
        <w:tab/>
        <w:t>(ma)</w:t>
      </w:r>
      <w:r w:rsidRPr="004A5B86">
        <w:tab/>
        <w:t xml:space="preserve">the </w:t>
      </w:r>
      <w:r w:rsidRPr="004A5B86">
        <w:rPr>
          <w:i/>
        </w:rPr>
        <w:t>Charter of the United Nations (Sanctions—Yemen) Regulation</w:t>
      </w:r>
      <w:r w:rsidR="004A5B86" w:rsidRPr="004A5B86">
        <w:rPr>
          <w:i/>
        </w:rPr>
        <w:t> </w:t>
      </w:r>
      <w:r w:rsidRPr="004A5B86">
        <w:rPr>
          <w:i/>
        </w:rPr>
        <w:t>2014</w:t>
      </w:r>
      <w:r w:rsidRPr="004A5B86">
        <w:t>;</w:t>
      </w:r>
    </w:p>
    <w:p w:rsidR="00060535" w:rsidRPr="004A5B86" w:rsidRDefault="00060535" w:rsidP="00060535">
      <w:pPr>
        <w:pStyle w:val="ActHead9"/>
      </w:pPr>
      <w:bookmarkStart w:id="13" w:name="_Toc386719687"/>
      <w:r w:rsidRPr="004A5B86">
        <w:t>Charter of the United Nations (Sanctions—Central African Republic) Regulation</w:t>
      </w:r>
      <w:r w:rsidR="004A5B86" w:rsidRPr="004A5B86">
        <w:t> </w:t>
      </w:r>
      <w:r w:rsidRPr="004A5B86">
        <w:t>2014</w:t>
      </w:r>
      <w:bookmarkEnd w:id="13"/>
    </w:p>
    <w:p w:rsidR="00060535" w:rsidRPr="004A5B86" w:rsidRDefault="00E4427F" w:rsidP="00060535">
      <w:pPr>
        <w:pStyle w:val="ItemHead"/>
      </w:pPr>
      <w:r w:rsidRPr="004A5B86">
        <w:t>3</w:t>
      </w:r>
      <w:r w:rsidR="00BD52A8" w:rsidRPr="004A5B86">
        <w:t xml:space="preserve">  </w:t>
      </w:r>
      <w:r w:rsidR="002A059C" w:rsidRPr="004A5B86">
        <w:t>Sectio</w:t>
      </w:r>
      <w:r w:rsidR="00BD52A8" w:rsidRPr="004A5B86">
        <w:t>n</w:t>
      </w:r>
      <w:r w:rsidR="004A5B86" w:rsidRPr="004A5B86">
        <w:t> </w:t>
      </w:r>
      <w:r w:rsidR="00BD52A8" w:rsidRPr="004A5B86">
        <w:t>4</w:t>
      </w:r>
    </w:p>
    <w:p w:rsidR="00BD52A8" w:rsidRPr="004A5B86" w:rsidRDefault="00BD52A8" w:rsidP="00BD52A8">
      <w:pPr>
        <w:pStyle w:val="Item"/>
      </w:pPr>
      <w:r w:rsidRPr="004A5B86">
        <w:t>Insert:</w:t>
      </w:r>
    </w:p>
    <w:p w:rsidR="00BD52A8" w:rsidRPr="004A5B86" w:rsidRDefault="00BD52A8" w:rsidP="00BD52A8">
      <w:pPr>
        <w:pStyle w:val="Definition"/>
      </w:pPr>
      <w:r w:rsidRPr="004A5B86">
        <w:rPr>
          <w:b/>
          <w:i/>
        </w:rPr>
        <w:t xml:space="preserve">controlled asset </w:t>
      </w:r>
      <w:r w:rsidRPr="004A5B86">
        <w:t>means: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an asset of a designated person or entity; or</w:t>
      </w:r>
    </w:p>
    <w:p w:rsidR="00BD52A8" w:rsidRPr="004A5B86" w:rsidRDefault="00BD52A8" w:rsidP="00BD52A8">
      <w:pPr>
        <w:pStyle w:val="paragraph"/>
      </w:pPr>
      <w:r w:rsidRPr="004A5B86">
        <w:tab/>
        <w:t>(b)</w:t>
      </w:r>
      <w:r w:rsidRPr="004A5B86">
        <w:tab/>
        <w:t>funds derived from an asset owned or controlled, directly or indirectly, by:</w:t>
      </w:r>
    </w:p>
    <w:p w:rsidR="00BD52A8" w:rsidRPr="004A5B86" w:rsidRDefault="00BD52A8" w:rsidP="00BD52A8">
      <w:pPr>
        <w:pStyle w:val="paragraphsub"/>
      </w:pPr>
      <w:r w:rsidRPr="004A5B86">
        <w:tab/>
        <w:t>(i)</w:t>
      </w:r>
      <w:r w:rsidRPr="004A5B86">
        <w:tab/>
        <w:t>a designated person or entity; or</w:t>
      </w:r>
    </w:p>
    <w:p w:rsidR="00BD52A8" w:rsidRPr="004A5B86" w:rsidRDefault="00BD52A8" w:rsidP="00BD52A8">
      <w:pPr>
        <w:pStyle w:val="paragraphsub"/>
      </w:pPr>
      <w:r w:rsidRPr="004A5B86">
        <w:tab/>
        <w:t>(ii)</w:t>
      </w:r>
      <w:r w:rsidRPr="004A5B86">
        <w:tab/>
        <w:t>a person acting on behalf of, or at the direction of, a designated person or entity.</w:t>
      </w:r>
    </w:p>
    <w:p w:rsidR="00BD52A8" w:rsidRPr="004A5B86" w:rsidRDefault="00BD52A8" w:rsidP="00BD52A8">
      <w:pPr>
        <w:pStyle w:val="Definition"/>
      </w:pPr>
      <w:r w:rsidRPr="004A5B86">
        <w:rPr>
          <w:b/>
          <w:i/>
        </w:rPr>
        <w:t>designated person or entity</w:t>
      </w:r>
      <w:r w:rsidRPr="004A5B86">
        <w:t xml:space="preserve"> means a person or entity designated by the Committee for paragraph</w:t>
      </w:r>
      <w:r w:rsidR="004A5B86" w:rsidRPr="004A5B86">
        <w:t> </w:t>
      </w:r>
      <w:r w:rsidRPr="004A5B86">
        <w:t>32 of Resolution 2134.</w:t>
      </w:r>
    </w:p>
    <w:p w:rsidR="004A70A8" w:rsidRPr="004A5B86" w:rsidRDefault="00EC0A0D" w:rsidP="005D7581">
      <w:pPr>
        <w:pStyle w:val="Definition"/>
      </w:pPr>
      <w:r w:rsidRPr="004A5B86">
        <w:rPr>
          <w:b/>
          <w:i/>
        </w:rPr>
        <w:t>EUFOR RCA</w:t>
      </w:r>
      <w:r w:rsidRPr="004A5B86">
        <w:t xml:space="preserve"> means the European Union operation in the Central African Republic</w:t>
      </w:r>
      <w:r w:rsidR="004A70A8" w:rsidRPr="004A5B86">
        <w:t>.</w:t>
      </w:r>
    </w:p>
    <w:p w:rsidR="00EC0A0D" w:rsidRPr="004A5B86" w:rsidRDefault="00EC0A0D" w:rsidP="00BD52A8">
      <w:pPr>
        <w:pStyle w:val="Definition"/>
      </w:pPr>
      <w:r w:rsidRPr="004A5B86">
        <w:rPr>
          <w:b/>
          <w:i/>
        </w:rPr>
        <w:t xml:space="preserve">MINUSCA </w:t>
      </w:r>
      <w:r w:rsidRPr="004A5B86">
        <w:t>means the United Nations Multidimensional Integrated Stabilization Mission in the Central African Republic.</w:t>
      </w:r>
    </w:p>
    <w:p w:rsidR="00BD52A8" w:rsidRPr="004A5B86" w:rsidRDefault="00BD52A8" w:rsidP="00BD52A8">
      <w:pPr>
        <w:pStyle w:val="Definition"/>
      </w:pPr>
      <w:r w:rsidRPr="004A5B86">
        <w:rPr>
          <w:b/>
          <w:i/>
        </w:rPr>
        <w:t>Resolution 2134</w:t>
      </w:r>
      <w:r w:rsidRPr="004A5B86">
        <w:t xml:space="preserve"> means Resolution 2134 (2014) of the Security Council, adopted on 28</w:t>
      </w:r>
      <w:r w:rsidR="004A5B86" w:rsidRPr="004A5B86">
        <w:t> </w:t>
      </w:r>
      <w:r w:rsidRPr="004A5B86">
        <w:t>January 2014.</w:t>
      </w:r>
    </w:p>
    <w:p w:rsidR="002A059C" w:rsidRPr="004A5B86" w:rsidRDefault="00E4427F" w:rsidP="00BD52A8">
      <w:pPr>
        <w:pStyle w:val="ItemHead"/>
      </w:pPr>
      <w:r w:rsidRPr="004A5B86">
        <w:t>4</w:t>
      </w:r>
      <w:r w:rsidR="002A059C" w:rsidRPr="004A5B86">
        <w:t xml:space="preserve">  Before section</w:t>
      </w:r>
      <w:r w:rsidR="004A5B86" w:rsidRPr="004A5B86">
        <w:t> </w:t>
      </w:r>
      <w:r w:rsidR="002A059C" w:rsidRPr="004A5B86">
        <w:t>8</w:t>
      </w:r>
    </w:p>
    <w:p w:rsidR="002A059C" w:rsidRPr="004A5B86" w:rsidRDefault="002A059C" w:rsidP="002A059C">
      <w:pPr>
        <w:pStyle w:val="Item"/>
      </w:pPr>
      <w:r w:rsidRPr="004A5B86">
        <w:t>Insert:</w:t>
      </w:r>
    </w:p>
    <w:p w:rsidR="002A059C" w:rsidRPr="004A5B86" w:rsidRDefault="002A059C" w:rsidP="002A059C">
      <w:pPr>
        <w:pStyle w:val="ActHead3"/>
      </w:pPr>
      <w:bookmarkStart w:id="14" w:name="_Toc386719688"/>
      <w:r w:rsidRPr="004A5B86">
        <w:rPr>
          <w:rStyle w:val="CharDivNo"/>
        </w:rPr>
        <w:t>Division</w:t>
      </w:r>
      <w:r w:rsidR="004A5B86" w:rsidRPr="004A5B86">
        <w:rPr>
          <w:rStyle w:val="CharDivNo"/>
        </w:rPr>
        <w:t> </w:t>
      </w:r>
      <w:r w:rsidRPr="004A5B86">
        <w:rPr>
          <w:rStyle w:val="CharDivNo"/>
        </w:rPr>
        <w:t>1</w:t>
      </w:r>
      <w:r w:rsidRPr="004A5B86">
        <w:t>—</w:t>
      </w:r>
      <w:r w:rsidRPr="004A5B86">
        <w:rPr>
          <w:rStyle w:val="CharDivText"/>
        </w:rPr>
        <w:t xml:space="preserve">Sanctioned supply and sanctioned services to </w:t>
      </w:r>
      <w:r w:rsidR="00350829" w:rsidRPr="004A5B86">
        <w:rPr>
          <w:rStyle w:val="CharDivText"/>
        </w:rPr>
        <w:t>Central African Republic</w:t>
      </w:r>
      <w:bookmarkEnd w:id="14"/>
    </w:p>
    <w:p w:rsidR="00EA2D56" w:rsidRPr="004A5B86" w:rsidRDefault="00E4427F" w:rsidP="00BD52A8">
      <w:pPr>
        <w:pStyle w:val="ItemHead"/>
      </w:pPr>
      <w:r w:rsidRPr="004A5B86">
        <w:t>5</w:t>
      </w:r>
      <w:r w:rsidR="00EA2D56" w:rsidRPr="004A5B86">
        <w:t xml:space="preserve">  After subparagraph</w:t>
      </w:r>
      <w:r w:rsidR="004A5B86" w:rsidRPr="004A5B86">
        <w:t> </w:t>
      </w:r>
      <w:r w:rsidR="00EA2D56" w:rsidRPr="004A5B86">
        <w:t>9(2)(a)(v)</w:t>
      </w:r>
    </w:p>
    <w:p w:rsidR="00EA2D56" w:rsidRPr="004A5B86" w:rsidRDefault="00EA2D56" w:rsidP="00EA2D56">
      <w:pPr>
        <w:pStyle w:val="Item"/>
      </w:pPr>
      <w:r w:rsidRPr="004A5B86">
        <w:t>Insert:</w:t>
      </w:r>
    </w:p>
    <w:p w:rsidR="004A70A8" w:rsidRPr="004A5B86" w:rsidRDefault="00EA2D56" w:rsidP="00EA2D56">
      <w:pPr>
        <w:pStyle w:val="paragraphsub"/>
      </w:pPr>
      <w:r w:rsidRPr="004A5B86">
        <w:tab/>
        <w:t>(vi)</w:t>
      </w:r>
      <w:r w:rsidRPr="004A5B86">
        <w:tab/>
      </w:r>
      <w:r w:rsidR="004A70A8" w:rsidRPr="004A5B86">
        <w:t>MINUSCA;</w:t>
      </w:r>
    </w:p>
    <w:p w:rsidR="004A70A8" w:rsidRPr="004A5B86" w:rsidRDefault="004A70A8" w:rsidP="005D7581">
      <w:pPr>
        <w:pStyle w:val="paragraphsub"/>
      </w:pPr>
      <w:r w:rsidRPr="004A5B86">
        <w:tab/>
        <w:t>(vii)</w:t>
      </w:r>
      <w:r w:rsidRPr="004A5B86">
        <w:tab/>
        <w:t>EUFOR RCA;</w:t>
      </w:r>
    </w:p>
    <w:p w:rsidR="00BD52A8" w:rsidRPr="004A5B86" w:rsidRDefault="00E4427F" w:rsidP="00BD52A8">
      <w:pPr>
        <w:pStyle w:val="ItemHead"/>
      </w:pPr>
      <w:r w:rsidRPr="004A5B86">
        <w:t>6</w:t>
      </w:r>
      <w:r w:rsidR="00BD52A8" w:rsidRPr="004A5B86">
        <w:t xml:space="preserve">  </w:t>
      </w:r>
      <w:r w:rsidR="00E12C33" w:rsidRPr="004A5B86">
        <w:t>At the end of Part</w:t>
      </w:r>
      <w:r w:rsidR="004A5B86" w:rsidRPr="004A5B86">
        <w:t> </w:t>
      </w:r>
      <w:r w:rsidR="00E12C33" w:rsidRPr="004A5B86">
        <w:t>2</w:t>
      </w:r>
    </w:p>
    <w:p w:rsidR="00BD52A8" w:rsidRPr="004A5B86" w:rsidRDefault="00E12C33" w:rsidP="00BD52A8">
      <w:pPr>
        <w:pStyle w:val="Item"/>
      </w:pPr>
      <w:r w:rsidRPr="004A5B86">
        <w:t>Add</w:t>
      </w:r>
      <w:r w:rsidR="00BD52A8" w:rsidRPr="004A5B86">
        <w:t>:</w:t>
      </w:r>
    </w:p>
    <w:p w:rsidR="002A059C" w:rsidRPr="004A5B86" w:rsidRDefault="002A059C" w:rsidP="002A059C">
      <w:pPr>
        <w:pStyle w:val="ActHead3"/>
      </w:pPr>
      <w:bookmarkStart w:id="15" w:name="_Toc386719689"/>
      <w:r w:rsidRPr="004A5B86">
        <w:rPr>
          <w:rStyle w:val="CharDivNo"/>
        </w:rPr>
        <w:t>Division</w:t>
      </w:r>
      <w:r w:rsidR="004A5B86" w:rsidRPr="004A5B86">
        <w:rPr>
          <w:rStyle w:val="CharDivNo"/>
        </w:rPr>
        <w:t> </w:t>
      </w:r>
      <w:r w:rsidRPr="004A5B86">
        <w:rPr>
          <w:rStyle w:val="CharDivNo"/>
        </w:rPr>
        <w:t>2</w:t>
      </w:r>
      <w:r w:rsidRPr="004A5B86">
        <w:t>—</w:t>
      </w:r>
      <w:r w:rsidRPr="004A5B86">
        <w:rPr>
          <w:rStyle w:val="CharDivText"/>
        </w:rPr>
        <w:t>Sanctions relating to designated person</w:t>
      </w:r>
      <w:r w:rsidR="00350829" w:rsidRPr="004A5B86">
        <w:rPr>
          <w:rStyle w:val="CharDivText"/>
        </w:rPr>
        <w:t>s</w:t>
      </w:r>
      <w:r w:rsidRPr="004A5B86">
        <w:rPr>
          <w:rStyle w:val="CharDivText"/>
        </w:rPr>
        <w:t xml:space="preserve"> or entit</w:t>
      </w:r>
      <w:r w:rsidR="00350829" w:rsidRPr="004A5B86">
        <w:rPr>
          <w:rStyle w:val="CharDivText"/>
        </w:rPr>
        <w:t>ies</w:t>
      </w:r>
      <w:bookmarkEnd w:id="15"/>
    </w:p>
    <w:p w:rsidR="00BD52A8" w:rsidRPr="004A5B86" w:rsidRDefault="00BD52A8" w:rsidP="00BD52A8">
      <w:pPr>
        <w:pStyle w:val="ActHead5"/>
      </w:pPr>
      <w:bookmarkStart w:id="16" w:name="_Toc386719690"/>
      <w:r w:rsidRPr="004A5B86">
        <w:rPr>
          <w:rStyle w:val="CharSectno"/>
        </w:rPr>
        <w:t>11A</w:t>
      </w:r>
      <w:r w:rsidRPr="004A5B86">
        <w:t xml:space="preserve">  Prohibition relating to dealings with designated persons or entities</w:t>
      </w:r>
      <w:bookmarkEnd w:id="16"/>
    </w:p>
    <w:p w:rsidR="00BD52A8" w:rsidRPr="004A5B86" w:rsidRDefault="00BD52A8" w:rsidP="00BD52A8">
      <w:pPr>
        <w:pStyle w:val="subsection"/>
      </w:pPr>
      <w:r w:rsidRPr="004A5B86">
        <w:tab/>
        <w:t>(1)</w:t>
      </w:r>
      <w:r w:rsidRPr="004A5B86">
        <w:tab/>
        <w:t>A person contravenes this section if: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the person directly or indirectly makes an asset available to, or for the benefit of, a designated person or entity; and</w:t>
      </w:r>
    </w:p>
    <w:p w:rsidR="00BD52A8" w:rsidRPr="004A5B86" w:rsidRDefault="00BD52A8" w:rsidP="00BD52A8">
      <w:pPr>
        <w:pStyle w:val="paragraph"/>
      </w:pPr>
      <w:r w:rsidRPr="004A5B86">
        <w:tab/>
        <w:t>(b)</w:t>
      </w:r>
      <w:r w:rsidRPr="004A5B86">
        <w:tab/>
        <w:t>the making available of the asset is not authorised by a permit under section</w:t>
      </w:r>
      <w:r w:rsidR="004A5B86" w:rsidRPr="004A5B86">
        <w:t> </w:t>
      </w:r>
      <w:r w:rsidRPr="004A5B86">
        <w:t>11C.</w:t>
      </w:r>
    </w:p>
    <w:p w:rsidR="00BD52A8" w:rsidRPr="004A5B86" w:rsidRDefault="00BD52A8" w:rsidP="00BD52A8">
      <w:pPr>
        <w:pStyle w:val="subsection"/>
      </w:pPr>
      <w:r w:rsidRPr="004A5B86">
        <w:tab/>
        <w:t>(2)</w:t>
      </w:r>
      <w:r w:rsidRPr="004A5B86">
        <w:tab/>
        <w:t>For an offence under section</w:t>
      </w:r>
      <w:r w:rsidR="004A5B86" w:rsidRPr="004A5B86">
        <w:t> </w:t>
      </w:r>
      <w:r w:rsidRPr="004A5B86">
        <w:t xml:space="preserve">27 of the Act that relates to a contravention of </w:t>
      </w:r>
      <w:r w:rsidR="004A5B86" w:rsidRPr="004A5B86">
        <w:t>subsection (</w:t>
      </w:r>
      <w:r w:rsidRPr="004A5B86">
        <w:t>1), strict liability applies to the circumstance that the making available of the asset is not authorised by a permit under section</w:t>
      </w:r>
      <w:r w:rsidR="004A5B86" w:rsidRPr="004A5B86">
        <w:t> </w:t>
      </w:r>
      <w:r w:rsidRPr="004A5B86">
        <w:t>11C.</w:t>
      </w:r>
    </w:p>
    <w:p w:rsidR="00BD52A8" w:rsidRPr="004A5B86" w:rsidRDefault="00BD52A8" w:rsidP="00BD52A8">
      <w:pPr>
        <w:pStyle w:val="notetext"/>
      </w:pPr>
      <w:r w:rsidRPr="004A5B86">
        <w:t>Note:</w:t>
      </w:r>
      <w:r w:rsidRPr="004A5B86">
        <w:tab/>
        <w:t>For strict liability, see section</w:t>
      </w:r>
      <w:r w:rsidR="004A5B86" w:rsidRPr="004A5B86">
        <w:t> </w:t>
      </w:r>
      <w:r w:rsidRPr="004A5B86">
        <w:t xml:space="preserve">6.1 of the </w:t>
      </w:r>
      <w:r w:rsidRPr="004A5B86">
        <w:rPr>
          <w:i/>
        </w:rPr>
        <w:t>Criminal Code</w:t>
      </w:r>
      <w:r w:rsidRPr="004A5B86">
        <w:t>.</w:t>
      </w:r>
    </w:p>
    <w:p w:rsidR="00BD52A8" w:rsidRPr="004A5B86" w:rsidRDefault="00BD52A8" w:rsidP="00BD52A8">
      <w:pPr>
        <w:pStyle w:val="subsection"/>
      </w:pPr>
      <w:r w:rsidRPr="004A5B86">
        <w:tab/>
        <w:t>(3)</w:t>
      </w:r>
      <w:r w:rsidRPr="004A5B86">
        <w:tab/>
        <w:t>Section</w:t>
      </w:r>
      <w:r w:rsidR="004A5B86" w:rsidRPr="004A5B86">
        <w:t> </w:t>
      </w:r>
      <w:r w:rsidRPr="004A5B86">
        <w:t xml:space="preserve">15.1 of the </w:t>
      </w:r>
      <w:r w:rsidRPr="004A5B86">
        <w:rPr>
          <w:i/>
        </w:rPr>
        <w:t>Criminal Code</w:t>
      </w:r>
      <w:r w:rsidRPr="004A5B86">
        <w:t xml:space="preserve"> (Extended geographical jurisdiction—Category A) applies to an offence under section</w:t>
      </w:r>
      <w:r w:rsidR="004A5B86" w:rsidRPr="004A5B86">
        <w:t> </w:t>
      </w:r>
      <w:r w:rsidRPr="004A5B86">
        <w:t xml:space="preserve">27 of the Act that relates to a contravention of </w:t>
      </w:r>
      <w:r w:rsidR="004A5B86" w:rsidRPr="004A5B86">
        <w:t>subsection (</w:t>
      </w:r>
      <w:r w:rsidRPr="004A5B86">
        <w:t>1).</w:t>
      </w:r>
    </w:p>
    <w:p w:rsidR="00BD52A8" w:rsidRPr="004A5B86" w:rsidRDefault="00BD52A8" w:rsidP="00BD52A8">
      <w:pPr>
        <w:pStyle w:val="notetext"/>
      </w:pPr>
      <w:r w:rsidRPr="004A5B86">
        <w:t>Note 1:</w:t>
      </w:r>
      <w:r w:rsidRPr="004A5B86">
        <w:tab/>
        <w:t>This has the effect that the offence has extraterritorial operation.</w:t>
      </w:r>
    </w:p>
    <w:p w:rsidR="00BD52A8" w:rsidRPr="004A5B86" w:rsidRDefault="00BD52A8" w:rsidP="002A059C">
      <w:pPr>
        <w:pStyle w:val="notetext"/>
      </w:pPr>
      <w:r w:rsidRPr="004A5B86">
        <w:t>Note 2:</w:t>
      </w:r>
      <w:r w:rsidRPr="004A5B86">
        <w:tab/>
        <w:t xml:space="preserve">This section is specified as a UN sanction enforcement law in the </w:t>
      </w:r>
      <w:r w:rsidRPr="004A5B86">
        <w:rPr>
          <w:i/>
        </w:rPr>
        <w:t>Charter of the United Nations (UN Sanction Enforcement Law) Declaration</w:t>
      </w:r>
      <w:r w:rsidR="004A5B86" w:rsidRPr="004A5B86">
        <w:rPr>
          <w:i/>
        </w:rPr>
        <w:t> </w:t>
      </w:r>
      <w:r w:rsidRPr="004A5B86">
        <w:rPr>
          <w:i/>
        </w:rPr>
        <w:t>2008</w:t>
      </w:r>
      <w:r w:rsidRPr="004A5B86">
        <w:t>.</w:t>
      </w:r>
    </w:p>
    <w:p w:rsidR="00BD52A8" w:rsidRPr="004A5B86" w:rsidRDefault="00BD52A8" w:rsidP="00BD52A8">
      <w:pPr>
        <w:pStyle w:val="ActHead5"/>
      </w:pPr>
      <w:bookmarkStart w:id="17" w:name="_Toc386719691"/>
      <w:r w:rsidRPr="004A5B86">
        <w:rPr>
          <w:rStyle w:val="CharSectno"/>
        </w:rPr>
        <w:t>11B</w:t>
      </w:r>
      <w:r w:rsidRPr="004A5B86">
        <w:t xml:space="preserve">  Prohibition relating to controlled assets</w:t>
      </w:r>
      <w:bookmarkEnd w:id="17"/>
    </w:p>
    <w:p w:rsidR="00BD52A8" w:rsidRPr="004A5B86" w:rsidRDefault="00BD52A8" w:rsidP="00BD52A8">
      <w:pPr>
        <w:pStyle w:val="subsection"/>
      </w:pPr>
      <w:r w:rsidRPr="004A5B86">
        <w:tab/>
        <w:t>(1)</w:t>
      </w:r>
      <w:r w:rsidRPr="004A5B86">
        <w:tab/>
        <w:t>A person contravenes this section if: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the person holds a controlled asset; and</w:t>
      </w:r>
    </w:p>
    <w:p w:rsidR="00BD52A8" w:rsidRPr="004A5B86" w:rsidRDefault="00BD52A8" w:rsidP="00BD52A8">
      <w:pPr>
        <w:pStyle w:val="paragraph"/>
      </w:pPr>
      <w:r w:rsidRPr="004A5B86">
        <w:tab/>
        <w:t>(b)</w:t>
      </w:r>
      <w:r w:rsidRPr="004A5B86">
        <w:tab/>
        <w:t>the person:</w:t>
      </w:r>
    </w:p>
    <w:p w:rsidR="00BD52A8" w:rsidRPr="004A5B86" w:rsidRDefault="00BD52A8" w:rsidP="00BD52A8">
      <w:pPr>
        <w:pStyle w:val="paragraphsub"/>
      </w:pPr>
      <w:r w:rsidRPr="004A5B86">
        <w:tab/>
        <w:t>(i)</w:t>
      </w:r>
      <w:r w:rsidRPr="004A5B86">
        <w:tab/>
        <w:t>uses or deals with the asset; or</w:t>
      </w:r>
    </w:p>
    <w:p w:rsidR="00BD52A8" w:rsidRPr="004A5B86" w:rsidRDefault="00BD52A8" w:rsidP="00BD52A8">
      <w:pPr>
        <w:pStyle w:val="paragraphsub"/>
      </w:pPr>
      <w:r w:rsidRPr="004A5B86">
        <w:tab/>
        <w:t>(ii)</w:t>
      </w:r>
      <w:r w:rsidRPr="004A5B86">
        <w:tab/>
        <w:t>allows the asset to be used or dealt with; or</w:t>
      </w:r>
    </w:p>
    <w:p w:rsidR="00BD52A8" w:rsidRPr="004A5B86" w:rsidRDefault="00BD52A8" w:rsidP="00BD52A8">
      <w:pPr>
        <w:pStyle w:val="paragraphsub"/>
      </w:pPr>
      <w:r w:rsidRPr="004A5B86">
        <w:tab/>
        <w:t>(iii)</w:t>
      </w:r>
      <w:r w:rsidRPr="004A5B86">
        <w:tab/>
        <w:t>facilitates the use of the asset or dealing with the asset; and</w:t>
      </w:r>
    </w:p>
    <w:p w:rsidR="00BD52A8" w:rsidRPr="004A5B86" w:rsidRDefault="00BD52A8" w:rsidP="00BD52A8">
      <w:pPr>
        <w:pStyle w:val="paragraph"/>
      </w:pPr>
      <w:r w:rsidRPr="004A5B86">
        <w:tab/>
        <w:t>(c)</w:t>
      </w:r>
      <w:r w:rsidRPr="004A5B86">
        <w:tab/>
        <w:t>the use or dealing is not authorised by a permit under section</w:t>
      </w:r>
      <w:r w:rsidR="004A5B86" w:rsidRPr="004A5B86">
        <w:t> </w:t>
      </w:r>
      <w:r w:rsidRPr="004A5B86">
        <w:t>11C.</w:t>
      </w:r>
    </w:p>
    <w:p w:rsidR="00BD52A8" w:rsidRPr="004A5B86" w:rsidRDefault="00BD52A8" w:rsidP="00BD52A8">
      <w:pPr>
        <w:pStyle w:val="subsection"/>
      </w:pPr>
      <w:r w:rsidRPr="004A5B86">
        <w:tab/>
        <w:t>(2)</w:t>
      </w:r>
      <w:r w:rsidRPr="004A5B86">
        <w:tab/>
        <w:t>For an offence under section</w:t>
      </w:r>
      <w:r w:rsidR="004A5B86" w:rsidRPr="004A5B86">
        <w:t> </w:t>
      </w:r>
      <w:r w:rsidRPr="004A5B86">
        <w:t xml:space="preserve">27 of the Act that relates to a contravention of </w:t>
      </w:r>
      <w:r w:rsidR="004A5B86" w:rsidRPr="004A5B86">
        <w:t>subsection (</w:t>
      </w:r>
      <w:r w:rsidRPr="004A5B86">
        <w:t>1), strict liability applies to the circumstance that the use of, or dealing with, the asset is not authorised by a permit under section</w:t>
      </w:r>
      <w:r w:rsidR="004A5B86" w:rsidRPr="004A5B86">
        <w:t> </w:t>
      </w:r>
      <w:r w:rsidRPr="004A5B86">
        <w:t>11C.</w:t>
      </w:r>
    </w:p>
    <w:p w:rsidR="00BD52A8" w:rsidRPr="004A5B86" w:rsidRDefault="00BD52A8" w:rsidP="00BD52A8">
      <w:pPr>
        <w:pStyle w:val="notetext"/>
      </w:pPr>
      <w:r w:rsidRPr="004A5B86">
        <w:t>Note:</w:t>
      </w:r>
      <w:r w:rsidRPr="004A5B86">
        <w:tab/>
        <w:t>For strict liability, see section</w:t>
      </w:r>
      <w:r w:rsidR="004A5B86" w:rsidRPr="004A5B86">
        <w:t> </w:t>
      </w:r>
      <w:r w:rsidRPr="004A5B86">
        <w:t xml:space="preserve">6.1 of the </w:t>
      </w:r>
      <w:r w:rsidRPr="004A5B86">
        <w:rPr>
          <w:i/>
        </w:rPr>
        <w:t>Criminal Code</w:t>
      </w:r>
      <w:r w:rsidRPr="004A5B86">
        <w:t>.</w:t>
      </w:r>
    </w:p>
    <w:p w:rsidR="00BD52A8" w:rsidRPr="004A5B86" w:rsidRDefault="00BD52A8" w:rsidP="00BD52A8">
      <w:pPr>
        <w:pStyle w:val="subsection"/>
      </w:pPr>
      <w:r w:rsidRPr="004A5B86">
        <w:tab/>
        <w:t>(3)</w:t>
      </w:r>
      <w:r w:rsidRPr="004A5B86">
        <w:tab/>
        <w:t>Section</w:t>
      </w:r>
      <w:r w:rsidR="004A5B86" w:rsidRPr="004A5B86">
        <w:t> </w:t>
      </w:r>
      <w:r w:rsidRPr="004A5B86">
        <w:t xml:space="preserve">15.1 of the </w:t>
      </w:r>
      <w:r w:rsidRPr="004A5B86">
        <w:rPr>
          <w:i/>
        </w:rPr>
        <w:t>Criminal Code</w:t>
      </w:r>
      <w:r w:rsidRPr="004A5B86">
        <w:t xml:space="preserve"> (Extended geographical jurisdiction—Category A) applies to an offence under section</w:t>
      </w:r>
      <w:r w:rsidR="004A5B86" w:rsidRPr="004A5B86">
        <w:t> </w:t>
      </w:r>
      <w:r w:rsidRPr="004A5B86">
        <w:t xml:space="preserve">27 of the Act that relates to a contravention of </w:t>
      </w:r>
      <w:r w:rsidR="004A5B86" w:rsidRPr="004A5B86">
        <w:t>subsection (</w:t>
      </w:r>
      <w:r w:rsidRPr="004A5B86">
        <w:t>1).</w:t>
      </w:r>
    </w:p>
    <w:p w:rsidR="00BD52A8" w:rsidRPr="004A5B86" w:rsidRDefault="00BD52A8" w:rsidP="00BD52A8">
      <w:pPr>
        <w:pStyle w:val="notetext"/>
      </w:pPr>
      <w:r w:rsidRPr="004A5B86">
        <w:t>Note 1:</w:t>
      </w:r>
      <w:r w:rsidRPr="004A5B86">
        <w:tab/>
        <w:t>This has the effect that the offence has extraterritorial operation.</w:t>
      </w:r>
    </w:p>
    <w:p w:rsidR="00BD52A8" w:rsidRPr="004A5B86" w:rsidRDefault="00BD52A8" w:rsidP="00BD52A8">
      <w:pPr>
        <w:pStyle w:val="notetext"/>
      </w:pPr>
      <w:r w:rsidRPr="004A5B86">
        <w:t>Note 2:</w:t>
      </w:r>
      <w:r w:rsidRPr="004A5B86">
        <w:tab/>
        <w:t xml:space="preserve">This section is specified as a UN sanction enforcement law in the </w:t>
      </w:r>
      <w:r w:rsidRPr="004A5B86">
        <w:rPr>
          <w:i/>
        </w:rPr>
        <w:t>Charter of the United Nations (UN Sanction Enforcement Law) Declaration</w:t>
      </w:r>
      <w:r w:rsidR="004A5B86" w:rsidRPr="004A5B86">
        <w:rPr>
          <w:i/>
        </w:rPr>
        <w:t> </w:t>
      </w:r>
      <w:r w:rsidRPr="004A5B86">
        <w:rPr>
          <w:i/>
        </w:rPr>
        <w:t>2008</w:t>
      </w:r>
      <w:r w:rsidRPr="004A5B86">
        <w:t>.</w:t>
      </w:r>
    </w:p>
    <w:p w:rsidR="00BD52A8" w:rsidRPr="004A5B86" w:rsidRDefault="00BD52A8" w:rsidP="00BD52A8">
      <w:pPr>
        <w:pStyle w:val="ActHead5"/>
      </w:pPr>
      <w:bookmarkStart w:id="18" w:name="_Toc386719692"/>
      <w:r w:rsidRPr="004A5B86">
        <w:rPr>
          <w:rStyle w:val="CharSectno"/>
        </w:rPr>
        <w:t>11C</w:t>
      </w:r>
      <w:r w:rsidRPr="004A5B86">
        <w:t xml:space="preserve">  Permit for assets and controlled assets</w:t>
      </w:r>
      <w:bookmarkEnd w:id="18"/>
    </w:p>
    <w:p w:rsidR="00BD52A8" w:rsidRPr="004A5B86" w:rsidRDefault="00BD52A8" w:rsidP="00BD52A8">
      <w:pPr>
        <w:pStyle w:val="subsection"/>
      </w:pPr>
      <w:r w:rsidRPr="004A5B86">
        <w:tab/>
        <w:t>(1)</w:t>
      </w:r>
      <w:r w:rsidRPr="004A5B86">
        <w:tab/>
        <w:t>The Minister may, on application, grant a person a permit authorising: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the making available of an asset to a person or entity that would otherwise contravene subsection</w:t>
      </w:r>
      <w:r w:rsidR="004A5B86" w:rsidRPr="004A5B86">
        <w:t> </w:t>
      </w:r>
      <w:r w:rsidRPr="004A5B86">
        <w:t>11A(1); or</w:t>
      </w:r>
    </w:p>
    <w:p w:rsidR="00BD52A8" w:rsidRPr="004A5B86" w:rsidRDefault="00BD52A8" w:rsidP="00BD52A8">
      <w:pPr>
        <w:pStyle w:val="paragraph"/>
      </w:pPr>
      <w:r w:rsidRPr="004A5B86">
        <w:tab/>
        <w:t>(b)</w:t>
      </w:r>
      <w:r w:rsidRPr="004A5B86">
        <w:tab/>
        <w:t>a use of, or dealing with, a controlled asset that would otherwise contravene subsection</w:t>
      </w:r>
      <w:r w:rsidR="004A5B86" w:rsidRPr="004A5B86">
        <w:t> </w:t>
      </w:r>
      <w:r w:rsidRPr="004A5B86">
        <w:t>11B(1).</w:t>
      </w:r>
    </w:p>
    <w:p w:rsidR="00BD52A8" w:rsidRPr="004A5B86" w:rsidRDefault="00BD52A8" w:rsidP="00BD52A8">
      <w:pPr>
        <w:pStyle w:val="notetext"/>
      </w:pPr>
      <w:r w:rsidRPr="004A5B86">
        <w:t>Note:</w:t>
      </w:r>
      <w:r w:rsidRPr="004A5B86">
        <w:tab/>
        <w:t>Section</w:t>
      </w:r>
      <w:r w:rsidR="004A5B86" w:rsidRPr="004A5B86">
        <w:t> </w:t>
      </w:r>
      <w:r w:rsidRPr="004A5B86">
        <w:t>13A of the Act applies to a permit granted under this section.</w:t>
      </w:r>
    </w:p>
    <w:p w:rsidR="00BD52A8" w:rsidRPr="004A5B86" w:rsidRDefault="00BD52A8" w:rsidP="00BD52A8">
      <w:pPr>
        <w:pStyle w:val="subsection"/>
      </w:pPr>
      <w:r w:rsidRPr="004A5B86">
        <w:tab/>
        <w:t>(2)</w:t>
      </w:r>
      <w:r w:rsidRPr="004A5B86">
        <w:tab/>
        <w:t>The application must be for a basic expense dealing, legally required dealing, contractual dealing, required payment dealing or extraordinary expense dealing as defined in regulation</w:t>
      </w:r>
      <w:r w:rsidR="004A5B86" w:rsidRPr="004A5B86">
        <w:t> </w:t>
      </w:r>
      <w:r w:rsidRPr="004A5B86">
        <w:t xml:space="preserve">5 of the </w:t>
      </w:r>
      <w:r w:rsidRPr="004A5B86">
        <w:rPr>
          <w:i/>
        </w:rPr>
        <w:t>Charter of the United Nations (Dealing with Assets) Regulations</w:t>
      </w:r>
      <w:r w:rsidR="004A5B86" w:rsidRPr="004A5B86">
        <w:rPr>
          <w:i/>
        </w:rPr>
        <w:t> </w:t>
      </w:r>
      <w:r w:rsidRPr="004A5B86">
        <w:rPr>
          <w:i/>
        </w:rPr>
        <w:t>2008</w:t>
      </w:r>
      <w:r w:rsidRPr="004A5B86">
        <w:t>.</w:t>
      </w:r>
    </w:p>
    <w:p w:rsidR="00BD52A8" w:rsidRPr="004A5B86" w:rsidRDefault="00BD52A8" w:rsidP="00BD52A8">
      <w:pPr>
        <w:pStyle w:val="subsection"/>
      </w:pPr>
      <w:r w:rsidRPr="004A5B86">
        <w:tab/>
        <w:t>(3)</w:t>
      </w:r>
      <w:r w:rsidRPr="004A5B86">
        <w:tab/>
        <w:t xml:space="preserve">The application must specify which kind of dealing mentioned in </w:t>
      </w:r>
      <w:r w:rsidR="004A5B86" w:rsidRPr="004A5B86">
        <w:t>subsection (</w:t>
      </w:r>
      <w:r w:rsidRPr="004A5B86">
        <w:t>2) the application is for.</w:t>
      </w:r>
    </w:p>
    <w:p w:rsidR="00BD52A8" w:rsidRPr="004A5B86" w:rsidRDefault="00BD52A8" w:rsidP="00BD52A8">
      <w:pPr>
        <w:pStyle w:val="subsection"/>
      </w:pPr>
      <w:r w:rsidRPr="004A5B86">
        <w:tab/>
        <w:t>(4)</w:t>
      </w:r>
      <w:r w:rsidRPr="004A5B86">
        <w:tab/>
        <w:t>If the application is for a basic expense dealing, the Minister: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must notify the Committee of the application; and</w:t>
      </w:r>
    </w:p>
    <w:p w:rsidR="00BD52A8" w:rsidRPr="004A5B86" w:rsidRDefault="00BD52A8" w:rsidP="002A059C">
      <w:pPr>
        <w:pStyle w:val="paragraph"/>
      </w:pPr>
      <w:r w:rsidRPr="004A5B86">
        <w:tab/>
        <w:t>(b)</w:t>
      </w:r>
      <w:r w:rsidRPr="004A5B86">
        <w:tab/>
        <w:t>may grant a permit only if 5 business days have passed since the notice was given, and the Committee has not advised against granting a permit to the applicant.</w:t>
      </w:r>
    </w:p>
    <w:p w:rsidR="00BD52A8" w:rsidRPr="004A5B86" w:rsidRDefault="00BD52A8" w:rsidP="00BD52A8">
      <w:pPr>
        <w:pStyle w:val="subsection"/>
      </w:pPr>
      <w:r w:rsidRPr="004A5B86">
        <w:tab/>
        <w:t>(5)</w:t>
      </w:r>
      <w:r w:rsidRPr="004A5B86">
        <w:tab/>
        <w:t>If the application is for a legally required dealing, the Minister must notify the Committee of the application.</w:t>
      </w:r>
    </w:p>
    <w:p w:rsidR="00BD52A8" w:rsidRPr="004A5B86" w:rsidRDefault="00BD52A8" w:rsidP="00BD52A8">
      <w:pPr>
        <w:pStyle w:val="subsection"/>
      </w:pPr>
      <w:r w:rsidRPr="004A5B86">
        <w:tab/>
        <w:t>(6)</w:t>
      </w:r>
      <w:r w:rsidRPr="004A5B86">
        <w:tab/>
        <w:t>If the application is for a required payment dealing, the Minister: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must notify the Committee of the application; and</w:t>
      </w:r>
    </w:p>
    <w:p w:rsidR="00BD52A8" w:rsidRPr="004A5B86" w:rsidRDefault="00BD52A8" w:rsidP="00BD52A8">
      <w:pPr>
        <w:pStyle w:val="paragraph"/>
      </w:pPr>
      <w:r w:rsidRPr="004A5B86">
        <w:tab/>
        <w:t>(b)</w:t>
      </w:r>
      <w:r w:rsidRPr="004A5B86">
        <w:tab/>
        <w:t>may grant a permit only if 10 business days have passed since the notice was given.</w:t>
      </w:r>
    </w:p>
    <w:p w:rsidR="00BD52A8" w:rsidRPr="004A5B86" w:rsidRDefault="00BD52A8" w:rsidP="00BD52A8">
      <w:pPr>
        <w:pStyle w:val="subsection"/>
      </w:pPr>
      <w:r w:rsidRPr="004A5B86">
        <w:tab/>
        <w:t>(7)</w:t>
      </w:r>
      <w:r w:rsidRPr="004A5B86">
        <w:tab/>
        <w:t>If the application is for an extraordinary expense dealing, the Minister:</w:t>
      </w:r>
    </w:p>
    <w:p w:rsidR="00BD52A8" w:rsidRPr="004A5B86" w:rsidRDefault="00BD52A8" w:rsidP="00BD52A8">
      <w:pPr>
        <w:pStyle w:val="paragraph"/>
      </w:pPr>
      <w:r w:rsidRPr="004A5B86">
        <w:tab/>
        <w:t>(a)</w:t>
      </w:r>
      <w:r w:rsidRPr="004A5B86">
        <w:tab/>
        <w:t>must notify the Committee of the application; and</w:t>
      </w:r>
    </w:p>
    <w:p w:rsidR="00BD52A8" w:rsidRPr="004A5B86" w:rsidRDefault="00BD52A8" w:rsidP="00BD52A8">
      <w:pPr>
        <w:pStyle w:val="paragraph"/>
      </w:pPr>
      <w:r w:rsidRPr="004A5B86">
        <w:tab/>
        <w:t>(b)</w:t>
      </w:r>
      <w:r w:rsidRPr="004A5B86">
        <w:tab/>
        <w:t>may grant a permit only with the approval of the Committee.</w:t>
      </w:r>
    </w:p>
    <w:p w:rsidR="00BD52A8" w:rsidRPr="004A5B86" w:rsidRDefault="00BD52A8" w:rsidP="00BD52A8">
      <w:pPr>
        <w:pStyle w:val="subsection"/>
      </w:pPr>
      <w:r w:rsidRPr="004A5B86">
        <w:tab/>
        <w:t>(8)</w:t>
      </w:r>
      <w:r w:rsidRPr="004A5B86">
        <w:tab/>
        <w:t>The permit is subject to any conditions specified in the permit.</w:t>
      </w:r>
    </w:p>
    <w:p w:rsidR="00BD52A8" w:rsidRPr="004A5B86" w:rsidRDefault="00BD52A8" w:rsidP="002A059C">
      <w:pPr>
        <w:pStyle w:val="notetext"/>
      </w:pPr>
      <w:r w:rsidRPr="004A5B86">
        <w:t>Note:</w:t>
      </w:r>
      <w:r w:rsidRPr="004A5B86">
        <w:tab/>
        <w:t>Part</w:t>
      </w:r>
      <w:r w:rsidR="004A5B86" w:rsidRPr="004A5B86">
        <w:t> </w:t>
      </w:r>
      <w:r w:rsidRPr="004A5B86">
        <w:t xml:space="preserve">2 of the </w:t>
      </w:r>
      <w:r w:rsidRPr="004A5B86">
        <w:rPr>
          <w:i/>
        </w:rPr>
        <w:t>Charter of the United Nations (Dealing with Assets) Regulations</w:t>
      </w:r>
      <w:r w:rsidR="004A5B86" w:rsidRPr="004A5B86">
        <w:rPr>
          <w:i/>
        </w:rPr>
        <w:t> </w:t>
      </w:r>
      <w:r w:rsidRPr="004A5B86">
        <w:rPr>
          <w:i/>
        </w:rPr>
        <w:t>2008</w:t>
      </w:r>
      <w:r w:rsidRPr="004A5B86">
        <w:t xml:space="preserve"> applies to this section.</w:t>
      </w:r>
    </w:p>
    <w:sectPr w:rsidR="00BD52A8" w:rsidRPr="004A5B86" w:rsidSect="00AB128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D2" w:rsidRDefault="00FD47D2" w:rsidP="0048364F">
      <w:pPr>
        <w:spacing w:line="240" w:lineRule="auto"/>
      </w:pPr>
      <w:r>
        <w:separator/>
      </w:r>
    </w:p>
  </w:endnote>
  <w:endnote w:type="continuationSeparator" w:id="0">
    <w:p w:rsidR="00FD47D2" w:rsidRDefault="00FD47D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B1281" w:rsidRDefault="007A0121" w:rsidP="00AB12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1281">
      <w:rPr>
        <w:i/>
        <w:sz w:val="18"/>
      </w:rPr>
      <w:t xml:space="preserve"> </w:t>
    </w:r>
    <w:r w:rsidR="00AB1281" w:rsidRPr="00AB1281">
      <w:rPr>
        <w:i/>
        <w:sz w:val="18"/>
      </w:rPr>
      <w:t>OPC60507 -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81" w:rsidRDefault="00AB1281" w:rsidP="00AB1281">
    <w:pPr>
      <w:pStyle w:val="Footer"/>
    </w:pPr>
    <w:r w:rsidRPr="00AB1281">
      <w:rPr>
        <w:i/>
        <w:sz w:val="18"/>
      </w:rPr>
      <w:t>OPC60507 -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B1281" w:rsidRDefault="007A0121" w:rsidP="007A0121">
    <w:pPr>
      <w:pStyle w:val="Footer"/>
      <w:rPr>
        <w:sz w:val="18"/>
      </w:rPr>
    </w:pPr>
  </w:p>
  <w:p w:rsidR="007A0121" w:rsidRPr="00AB1281" w:rsidRDefault="00AB1281" w:rsidP="00AB1281">
    <w:pPr>
      <w:pStyle w:val="Footer"/>
      <w:rPr>
        <w:sz w:val="18"/>
      </w:rPr>
    </w:pPr>
    <w:r w:rsidRPr="00AB1281">
      <w:rPr>
        <w:i/>
        <w:sz w:val="18"/>
      </w:rPr>
      <w:t>OPC60507 -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B1281" w:rsidRDefault="007A0121" w:rsidP="007A0121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A0121" w:rsidRPr="00AB1281" w:rsidTr="004F55CD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A0121" w:rsidRPr="00AB1281" w:rsidRDefault="007A0121" w:rsidP="004F55CD">
          <w:pPr>
            <w:spacing w:line="0" w:lineRule="atLeast"/>
            <w:rPr>
              <w:rFonts w:cs="Times New Roman"/>
              <w:i/>
              <w:sz w:val="18"/>
            </w:rPr>
          </w:pPr>
          <w:r w:rsidRPr="00AB1281">
            <w:rPr>
              <w:rFonts w:cs="Times New Roman"/>
              <w:i/>
              <w:sz w:val="18"/>
            </w:rPr>
            <w:fldChar w:fldCharType="begin"/>
          </w:r>
          <w:r w:rsidRPr="00AB1281">
            <w:rPr>
              <w:rFonts w:cs="Times New Roman"/>
              <w:i/>
              <w:sz w:val="18"/>
            </w:rPr>
            <w:instrText xml:space="preserve"> PAGE </w:instrText>
          </w:r>
          <w:r w:rsidRPr="00AB1281">
            <w:rPr>
              <w:rFonts w:cs="Times New Roman"/>
              <w:i/>
              <w:sz w:val="18"/>
            </w:rPr>
            <w:fldChar w:fldCharType="separate"/>
          </w:r>
          <w:r w:rsidR="009C08A8">
            <w:rPr>
              <w:rFonts w:cs="Times New Roman"/>
              <w:i/>
              <w:noProof/>
              <w:sz w:val="18"/>
            </w:rPr>
            <w:t>ii</w:t>
          </w:r>
          <w:r w:rsidRPr="00AB12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A0121" w:rsidRPr="00AB1281" w:rsidRDefault="007A0121" w:rsidP="004F55C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1281">
            <w:rPr>
              <w:rFonts w:cs="Times New Roman"/>
              <w:i/>
              <w:sz w:val="18"/>
            </w:rPr>
            <w:fldChar w:fldCharType="begin"/>
          </w:r>
          <w:r w:rsidRPr="00AB1281">
            <w:rPr>
              <w:rFonts w:cs="Times New Roman"/>
              <w:i/>
              <w:sz w:val="18"/>
            </w:rPr>
            <w:instrText xml:space="preserve"> DOCPROPERTY ShortT </w:instrText>
          </w:r>
          <w:r w:rsidRPr="00AB1281">
            <w:rPr>
              <w:rFonts w:cs="Times New Roman"/>
              <w:i/>
              <w:sz w:val="18"/>
            </w:rPr>
            <w:fldChar w:fldCharType="separate"/>
          </w:r>
          <w:r w:rsidR="00BA6D87">
            <w:rPr>
              <w:rFonts w:cs="Times New Roman"/>
              <w:i/>
              <w:sz w:val="18"/>
            </w:rPr>
            <w:t>Charter of the United Nations Legislation Amendment (Central African Republic and Yemen) Regulation 2014</w:t>
          </w:r>
          <w:r w:rsidRPr="00AB12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A0121" w:rsidRPr="00AB1281" w:rsidRDefault="007A0121" w:rsidP="004F55C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B1281">
            <w:rPr>
              <w:rFonts w:cs="Times New Roman"/>
              <w:i/>
              <w:sz w:val="18"/>
            </w:rPr>
            <w:fldChar w:fldCharType="begin"/>
          </w:r>
          <w:r w:rsidRPr="00AB1281">
            <w:rPr>
              <w:rFonts w:cs="Times New Roman"/>
              <w:i/>
              <w:sz w:val="18"/>
            </w:rPr>
            <w:instrText xml:space="preserve"> DOCPROPERTY ActNo </w:instrText>
          </w:r>
          <w:r w:rsidRPr="00AB1281">
            <w:rPr>
              <w:rFonts w:cs="Times New Roman"/>
              <w:i/>
              <w:sz w:val="18"/>
            </w:rPr>
            <w:fldChar w:fldCharType="separate"/>
          </w:r>
          <w:r w:rsidR="00BA6D87">
            <w:rPr>
              <w:rFonts w:cs="Times New Roman"/>
              <w:i/>
              <w:sz w:val="18"/>
            </w:rPr>
            <w:t>No. 48, 2014</w:t>
          </w:r>
          <w:r w:rsidRPr="00AB128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A0121" w:rsidRPr="00AB1281" w:rsidRDefault="00AB1281" w:rsidP="00AB1281">
    <w:pPr>
      <w:rPr>
        <w:rFonts w:cs="Times New Roman"/>
        <w:i/>
        <w:sz w:val="18"/>
      </w:rPr>
    </w:pPr>
    <w:r w:rsidRPr="00AB1281">
      <w:rPr>
        <w:rFonts w:cs="Times New Roman"/>
        <w:i/>
        <w:sz w:val="18"/>
      </w:rPr>
      <w:t>OPC60507 -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E33C1C" w:rsidRDefault="007A0121" w:rsidP="007A012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A0121" w:rsidTr="004F55C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A6D87">
            <w:rPr>
              <w:i/>
              <w:sz w:val="18"/>
            </w:rPr>
            <w:t>No. 48,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D87">
            <w:rPr>
              <w:i/>
              <w:sz w:val="18"/>
            </w:rPr>
            <w:t>Charter of the United Nations Legislation Amendment (Central African Republic and Yemen)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745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0121" w:rsidRPr="00ED79B6" w:rsidRDefault="00AB1281" w:rsidP="00AB1281">
    <w:pPr>
      <w:rPr>
        <w:i/>
        <w:sz w:val="18"/>
      </w:rPr>
    </w:pPr>
    <w:r w:rsidRPr="00AB1281">
      <w:rPr>
        <w:rFonts w:cs="Times New Roman"/>
        <w:i/>
        <w:sz w:val="18"/>
      </w:rPr>
      <w:t>OPC60507 -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B1281" w:rsidRDefault="007A0121" w:rsidP="007A0121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A0121" w:rsidRPr="00AB1281" w:rsidTr="004F55CD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A0121" w:rsidRPr="00AB1281" w:rsidRDefault="007A0121" w:rsidP="004F55CD">
          <w:pPr>
            <w:spacing w:line="0" w:lineRule="atLeast"/>
            <w:rPr>
              <w:rFonts w:cs="Times New Roman"/>
              <w:i/>
              <w:sz w:val="18"/>
            </w:rPr>
          </w:pPr>
          <w:r w:rsidRPr="00AB1281">
            <w:rPr>
              <w:rFonts w:cs="Times New Roman"/>
              <w:i/>
              <w:sz w:val="18"/>
            </w:rPr>
            <w:fldChar w:fldCharType="begin"/>
          </w:r>
          <w:r w:rsidRPr="00AB1281">
            <w:rPr>
              <w:rFonts w:cs="Times New Roman"/>
              <w:i/>
              <w:sz w:val="18"/>
            </w:rPr>
            <w:instrText xml:space="preserve"> PAGE </w:instrText>
          </w:r>
          <w:r w:rsidRPr="00AB1281">
            <w:rPr>
              <w:rFonts w:cs="Times New Roman"/>
              <w:i/>
              <w:sz w:val="18"/>
            </w:rPr>
            <w:fldChar w:fldCharType="separate"/>
          </w:r>
          <w:r w:rsidR="00613658">
            <w:rPr>
              <w:rFonts w:cs="Times New Roman"/>
              <w:i/>
              <w:noProof/>
              <w:sz w:val="18"/>
            </w:rPr>
            <w:t>4</w:t>
          </w:r>
          <w:r w:rsidRPr="00AB12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A0121" w:rsidRPr="00AB1281" w:rsidRDefault="007A0121" w:rsidP="004F55C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1281">
            <w:rPr>
              <w:rFonts w:cs="Times New Roman"/>
              <w:i/>
              <w:sz w:val="18"/>
            </w:rPr>
            <w:fldChar w:fldCharType="begin"/>
          </w:r>
          <w:r w:rsidRPr="00AB1281">
            <w:rPr>
              <w:rFonts w:cs="Times New Roman"/>
              <w:i/>
              <w:sz w:val="18"/>
            </w:rPr>
            <w:instrText xml:space="preserve"> DOCPROPERTY ShortT </w:instrText>
          </w:r>
          <w:r w:rsidRPr="00AB1281">
            <w:rPr>
              <w:rFonts w:cs="Times New Roman"/>
              <w:i/>
              <w:sz w:val="18"/>
            </w:rPr>
            <w:fldChar w:fldCharType="separate"/>
          </w:r>
          <w:r w:rsidR="00BA6D87">
            <w:rPr>
              <w:rFonts w:cs="Times New Roman"/>
              <w:i/>
              <w:sz w:val="18"/>
            </w:rPr>
            <w:t>Charter of the United Nations Legislation Amendment (Central African Republic and Yemen) Regulation 2014</w:t>
          </w:r>
          <w:r w:rsidRPr="00AB12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A0121" w:rsidRPr="00AB1281" w:rsidRDefault="007A0121" w:rsidP="004F55C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B1281">
            <w:rPr>
              <w:rFonts w:cs="Times New Roman"/>
              <w:i/>
              <w:sz w:val="18"/>
            </w:rPr>
            <w:fldChar w:fldCharType="begin"/>
          </w:r>
          <w:r w:rsidRPr="00AB1281">
            <w:rPr>
              <w:rFonts w:cs="Times New Roman"/>
              <w:i/>
              <w:sz w:val="18"/>
            </w:rPr>
            <w:instrText xml:space="preserve"> DOCPROPERTY ActNo </w:instrText>
          </w:r>
          <w:r w:rsidRPr="00AB1281">
            <w:rPr>
              <w:rFonts w:cs="Times New Roman"/>
              <w:i/>
              <w:sz w:val="18"/>
            </w:rPr>
            <w:fldChar w:fldCharType="separate"/>
          </w:r>
          <w:r w:rsidR="00BA6D87">
            <w:rPr>
              <w:rFonts w:cs="Times New Roman"/>
              <w:i/>
              <w:sz w:val="18"/>
            </w:rPr>
            <w:t>No. 48, 2014</w:t>
          </w:r>
          <w:r w:rsidRPr="00AB128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A0121" w:rsidRPr="00AB1281" w:rsidRDefault="00AB1281" w:rsidP="00AB1281">
    <w:pPr>
      <w:rPr>
        <w:rFonts w:cs="Times New Roman"/>
        <w:i/>
        <w:sz w:val="18"/>
      </w:rPr>
    </w:pPr>
    <w:r w:rsidRPr="00AB1281">
      <w:rPr>
        <w:rFonts w:cs="Times New Roman"/>
        <w:i/>
        <w:sz w:val="18"/>
      </w:rPr>
      <w:t>OPC60507 -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E33C1C" w:rsidRDefault="007A0121" w:rsidP="007A012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A0121" w:rsidTr="004F55C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A6D87">
            <w:rPr>
              <w:i/>
              <w:sz w:val="18"/>
            </w:rPr>
            <w:t>No. 48,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D87">
            <w:rPr>
              <w:i/>
              <w:sz w:val="18"/>
            </w:rPr>
            <w:t>Charter of the United Nations Legislation Amendment (Central African Republic and Yemen)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745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0121" w:rsidRPr="00ED79B6" w:rsidRDefault="00AB1281" w:rsidP="00AB1281">
    <w:pPr>
      <w:rPr>
        <w:i/>
        <w:sz w:val="18"/>
      </w:rPr>
    </w:pPr>
    <w:r w:rsidRPr="00AB1281">
      <w:rPr>
        <w:rFonts w:cs="Times New Roman"/>
        <w:i/>
        <w:sz w:val="18"/>
      </w:rPr>
      <w:t>OPC60507 -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E33C1C" w:rsidRDefault="007A0121" w:rsidP="007A012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A0121" w:rsidTr="004F55C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A6D87">
            <w:rPr>
              <w:i/>
              <w:sz w:val="18"/>
            </w:rPr>
            <w:t>No. 48,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D87">
            <w:rPr>
              <w:i/>
              <w:sz w:val="18"/>
            </w:rPr>
            <w:t>Charter of the United Nations Legislation Amendment (Central African Republic and Yemen)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A0121" w:rsidRDefault="007A0121" w:rsidP="004F55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8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0121" w:rsidRPr="00ED79B6" w:rsidRDefault="007A0121" w:rsidP="007A012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D2" w:rsidRDefault="00FD47D2" w:rsidP="0048364F">
      <w:pPr>
        <w:spacing w:line="240" w:lineRule="auto"/>
      </w:pPr>
      <w:r>
        <w:separator/>
      </w:r>
    </w:p>
  </w:footnote>
  <w:footnote w:type="continuationSeparator" w:id="0">
    <w:p w:rsidR="00FD47D2" w:rsidRDefault="00FD47D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5F1388" w:rsidRDefault="007A0121" w:rsidP="007A0121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5F1388" w:rsidRDefault="007A0121" w:rsidP="007A012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5F1388" w:rsidRDefault="007A0121" w:rsidP="007A012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ED79B6" w:rsidRDefault="007A0121" w:rsidP="007A012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ED79B6" w:rsidRDefault="007A0121" w:rsidP="007A012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ED79B6" w:rsidRDefault="007A0121" w:rsidP="007A012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961C4" w:rsidRDefault="007A0121" w:rsidP="007A012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13658">
      <w:rPr>
        <w:b/>
        <w:sz w:val="20"/>
      </w:rPr>
      <w:fldChar w:fldCharType="separate"/>
    </w:r>
    <w:r w:rsidR="0061365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13658">
      <w:rPr>
        <w:sz w:val="20"/>
      </w:rPr>
      <w:fldChar w:fldCharType="separate"/>
    </w:r>
    <w:r w:rsidR="00613658">
      <w:rPr>
        <w:noProof/>
        <w:sz w:val="20"/>
      </w:rPr>
      <w:t>Amendments</w:t>
    </w:r>
    <w:r>
      <w:rPr>
        <w:sz w:val="20"/>
      </w:rPr>
      <w:fldChar w:fldCharType="end"/>
    </w:r>
  </w:p>
  <w:p w:rsidR="007A0121" w:rsidRPr="00A961C4" w:rsidRDefault="007A0121" w:rsidP="007A012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A0121" w:rsidRPr="00A961C4" w:rsidRDefault="007A0121" w:rsidP="007A012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961C4" w:rsidRDefault="007A0121" w:rsidP="007A012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A0121" w:rsidRPr="00A961C4" w:rsidRDefault="007A0121" w:rsidP="007A012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A0121" w:rsidRPr="00A961C4" w:rsidRDefault="007A0121" w:rsidP="007A012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21" w:rsidRPr="00A961C4" w:rsidRDefault="007A0121" w:rsidP="007A0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D2"/>
    <w:rsid w:val="000041C6"/>
    <w:rsid w:val="000063E4"/>
    <w:rsid w:val="000113BC"/>
    <w:rsid w:val="000136AF"/>
    <w:rsid w:val="00025060"/>
    <w:rsid w:val="0004044E"/>
    <w:rsid w:val="00060535"/>
    <w:rsid w:val="000614BF"/>
    <w:rsid w:val="000963C7"/>
    <w:rsid w:val="000C4E79"/>
    <w:rsid w:val="000D05EF"/>
    <w:rsid w:val="000F21C1"/>
    <w:rsid w:val="000F7427"/>
    <w:rsid w:val="0010745C"/>
    <w:rsid w:val="00116975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4C1A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59C"/>
    <w:rsid w:val="002A0FFD"/>
    <w:rsid w:val="002B2731"/>
    <w:rsid w:val="002B5B89"/>
    <w:rsid w:val="002B7D96"/>
    <w:rsid w:val="002D043A"/>
    <w:rsid w:val="002F3A54"/>
    <w:rsid w:val="00304E75"/>
    <w:rsid w:val="003072FA"/>
    <w:rsid w:val="00313C9A"/>
    <w:rsid w:val="0031713F"/>
    <w:rsid w:val="003415D3"/>
    <w:rsid w:val="00350829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3723D"/>
    <w:rsid w:val="0044291A"/>
    <w:rsid w:val="004541B9"/>
    <w:rsid w:val="00460499"/>
    <w:rsid w:val="00480FB9"/>
    <w:rsid w:val="0048364F"/>
    <w:rsid w:val="00486382"/>
    <w:rsid w:val="00496F97"/>
    <w:rsid w:val="004A2484"/>
    <w:rsid w:val="004A5B86"/>
    <w:rsid w:val="004A70A8"/>
    <w:rsid w:val="004C0255"/>
    <w:rsid w:val="004C093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7581"/>
    <w:rsid w:val="005E552A"/>
    <w:rsid w:val="00600219"/>
    <w:rsid w:val="00613658"/>
    <w:rsid w:val="006249E6"/>
    <w:rsid w:val="00630733"/>
    <w:rsid w:val="00632E3A"/>
    <w:rsid w:val="006333C0"/>
    <w:rsid w:val="0064468A"/>
    <w:rsid w:val="00654CCA"/>
    <w:rsid w:val="00656DE9"/>
    <w:rsid w:val="00663BDD"/>
    <w:rsid w:val="00677CC2"/>
    <w:rsid w:val="00680F17"/>
    <w:rsid w:val="00685F42"/>
    <w:rsid w:val="0069207B"/>
    <w:rsid w:val="00693047"/>
    <w:rsid w:val="006937E2"/>
    <w:rsid w:val="006977FB"/>
    <w:rsid w:val="006B262A"/>
    <w:rsid w:val="006B63B7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0121"/>
    <w:rsid w:val="007A7F9F"/>
    <w:rsid w:val="007E7D4A"/>
    <w:rsid w:val="007F168B"/>
    <w:rsid w:val="00805FB7"/>
    <w:rsid w:val="00826DA5"/>
    <w:rsid w:val="00833416"/>
    <w:rsid w:val="00856A31"/>
    <w:rsid w:val="00874B69"/>
    <w:rsid w:val="008754D0"/>
    <w:rsid w:val="00877D48"/>
    <w:rsid w:val="0089783B"/>
    <w:rsid w:val="008B280E"/>
    <w:rsid w:val="008C5AAC"/>
    <w:rsid w:val="008D0EE0"/>
    <w:rsid w:val="008F07E3"/>
    <w:rsid w:val="008F4F1C"/>
    <w:rsid w:val="00907271"/>
    <w:rsid w:val="00932377"/>
    <w:rsid w:val="00932A33"/>
    <w:rsid w:val="0097058A"/>
    <w:rsid w:val="009848EC"/>
    <w:rsid w:val="009B3629"/>
    <w:rsid w:val="009C08A8"/>
    <w:rsid w:val="009C49D8"/>
    <w:rsid w:val="009E3601"/>
    <w:rsid w:val="009F27DD"/>
    <w:rsid w:val="009F727E"/>
    <w:rsid w:val="00A1027A"/>
    <w:rsid w:val="00A14EB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1281"/>
    <w:rsid w:val="00AB3315"/>
    <w:rsid w:val="00AB7B41"/>
    <w:rsid w:val="00AC06B3"/>
    <w:rsid w:val="00AD5641"/>
    <w:rsid w:val="00AE118C"/>
    <w:rsid w:val="00AE50A2"/>
    <w:rsid w:val="00AF0336"/>
    <w:rsid w:val="00AF6613"/>
    <w:rsid w:val="00B00902"/>
    <w:rsid w:val="00B032D8"/>
    <w:rsid w:val="00B03F63"/>
    <w:rsid w:val="00B332B8"/>
    <w:rsid w:val="00B33B3C"/>
    <w:rsid w:val="00B61D2C"/>
    <w:rsid w:val="00B63BDE"/>
    <w:rsid w:val="00BA5026"/>
    <w:rsid w:val="00BA6D87"/>
    <w:rsid w:val="00BB6E79"/>
    <w:rsid w:val="00BC4F91"/>
    <w:rsid w:val="00BD52A8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B0180"/>
    <w:rsid w:val="00CB3470"/>
    <w:rsid w:val="00CD606E"/>
    <w:rsid w:val="00CD7ECB"/>
    <w:rsid w:val="00CE4ECC"/>
    <w:rsid w:val="00CF0BB2"/>
    <w:rsid w:val="00D0104A"/>
    <w:rsid w:val="00D01276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77452"/>
    <w:rsid w:val="00D83D21"/>
    <w:rsid w:val="00D84B58"/>
    <w:rsid w:val="00D925D1"/>
    <w:rsid w:val="00E05704"/>
    <w:rsid w:val="00E05C46"/>
    <w:rsid w:val="00E12C33"/>
    <w:rsid w:val="00E30206"/>
    <w:rsid w:val="00E33C1C"/>
    <w:rsid w:val="00E4427F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2D56"/>
    <w:rsid w:val="00EC0A0D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47D2"/>
    <w:rsid w:val="00FD7CFE"/>
    <w:rsid w:val="00FF3089"/>
    <w:rsid w:val="00FF3B04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5B8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A5B86"/>
  </w:style>
  <w:style w:type="paragraph" w:customStyle="1" w:styleId="OPCParaBase">
    <w:name w:val="OPCParaBase"/>
    <w:qFormat/>
    <w:rsid w:val="004A5B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A5B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A5B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A5B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A5B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A5B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A5B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5B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A5B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A5B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A5B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A5B86"/>
  </w:style>
  <w:style w:type="paragraph" w:customStyle="1" w:styleId="Blocks">
    <w:name w:val="Blocks"/>
    <w:aliases w:val="bb"/>
    <w:basedOn w:val="OPCParaBase"/>
    <w:qFormat/>
    <w:rsid w:val="004A5B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A5B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A5B86"/>
    <w:rPr>
      <w:i/>
    </w:rPr>
  </w:style>
  <w:style w:type="paragraph" w:customStyle="1" w:styleId="BoxList">
    <w:name w:val="BoxList"/>
    <w:aliases w:val="bl"/>
    <w:basedOn w:val="BoxText"/>
    <w:qFormat/>
    <w:rsid w:val="004A5B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A5B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A5B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A5B86"/>
    <w:pPr>
      <w:ind w:left="1985" w:hanging="851"/>
    </w:pPr>
  </w:style>
  <w:style w:type="character" w:customStyle="1" w:styleId="CharAmPartNo">
    <w:name w:val="CharAmPartNo"/>
    <w:basedOn w:val="OPCCharBase"/>
    <w:qFormat/>
    <w:rsid w:val="004A5B86"/>
  </w:style>
  <w:style w:type="character" w:customStyle="1" w:styleId="CharAmPartText">
    <w:name w:val="CharAmPartText"/>
    <w:basedOn w:val="OPCCharBase"/>
    <w:qFormat/>
    <w:rsid w:val="004A5B86"/>
  </w:style>
  <w:style w:type="character" w:customStyle="1" w:styleId="CharAmSchNo">
    <w:name w:val="CharAmSchNo"/>
    <w:basedOn w:val="OPCCharBase"/>
    <w:qFormat/>
    <w:rsid w:val="004A5B86"/>
  </w:style>
  <w:style w:type="character" w:customStyle="1" w:styleId="CharAmSchText">
    <w:name w:val="CharAmSchText"/>
    <w:basedOn w:val="OPCCharBase"/>
    <w:qFormat/>
    <w:rsid w:val="004A5B86"/>
  </w:style>
  <w:style w:type="character" w:customStyle="1" w:styleId="CharBoldItalic">
    <w:name w:val="CharBoldItalic"/>
    <w:basedOn w:val="OPCCharBase"/>
    <w:uiPriority w:val="1"/>
    <w:qFormat/>
    <w:rsid w:val="004A5B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A5B86"/>
  </w:style>
  <w:style w:type="character" w:customStyle="1" w:styleId="CharChapText">
    <w:name w:val="CharChapText"/>
    <w:basedOn w:val="OPCCharBase"/>
    <w:uiPriority w:val="1"/>
    <w:qFormat/>
    <w:rsid w:val="004A5B86"/>
  </w:style>
  <w:style w:type="character" w:customStyle="1" w:styleId="CharDivNo">
    <w:name w:val="CharDivNo"/>
    <w:basedOn w:val="OPCCharBase"/>
    <w:uiPriority w:val="1"/>
    <w:qFormat/>
    <w:rsid w:val="004A5B86"/>
  </w:style>
  <w:style w:type="character" w:customStyle="1" w:styleId="CharDivText">
    <w:name w:val="CharDivText"/>
    <w:basedOn w:val="OPCCharBase"/>
    <w:uiPriority w:val="1"/>
    <w:qFormat/>
    <w:rsid w:val="004A5B86"/>
  </w:style>
  <w:style w:type="character" w:customStyle="1" w:styleId="CharItalic">
    <w:name w:val="CharItalic"/>
    <w:basedOn w:val="OPCCharBase"/>
    <w:uiPriority w:val="1"/>
    <w:qFormat/>
    <w:rsid w:val="004A5B86"/>
    <w:rPr>
      <w:i/>
    </w:rPr>
  </w:style>
  <w:style w:type="character" w:customStyle="1" w:styleId="CharPartNo">
    <w:name w:val="CharPartNo"/>
    <w:basedOn w:val="OPCCharBase"/>
    <w:uiPriority w:val="1"/>
    <w:qFormat/>
    <w:rsid w:val="004A5B86"/>
  </w:style>
  <w:style w:type="character" w:customStyle="1" w:styleId="CharPartText">
    <w:name w:val="CharPartText"/>
    <w:basedOn w:val="OPCCharBase"/>
    <w:uiPriority w:val="1"/>
    <w:qFormat/>
    <w:rsid w:val="004A5B86"/>
  </w:style>
  <w:style w:type="character" w:customStyle="1" w:styleId="CharSectno">
    <w:name w:val="CharSectno"/>
    <w:basedOn w:val="OPCCharBase"/>
    <w:qFormat/>
    <w:rsid w:val="004A5B86"/>
  </w:style>
  <w:style w:type="character" w:customStyle="1" w:styleId="CharSubdNo">
    <w:name w:val="CharSubdNo"/>
    <w:basedOn w:val="OPCCharBase"/>
    <w:uiPriority w:val="1"/>
    <w:qFormat/>
    <w:rsid w:val="004A5B86"/>
  </w:style>
  <w:style w:type="character" w:customStyle="1" w:styleId="CharSubdText">
    <w:name w:val="CharSubdText"/>
    <w:basedOn w:val="OPCCharBase"/>
    <w:uiPriority w:val="1"/>
    <w:qFormat/>
    <w:rsid w:val="004A5B86"/>
  </w:style>
  <w:style w:type="paragraph" w:customStyle="1" w:styleId="CTA--">
    <w:name w:val="CTA --"/>
    <w:basedOn w:val="OPCParaBase"/>
    <w:next w:val="Normal"/>
    <w:rsid w:val="004A5B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A5B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A5B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A5B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A5B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A5B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A5B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A5B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A5B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A5B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A5B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A5B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A5B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A5B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A5B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A5B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A5B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A5B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A5B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A5B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A5B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A5B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A5B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A5B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A5B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A5B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A5B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A5B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A5B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A5B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A5B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A5B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A5B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A5B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A5B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A5B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A5B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A5B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A5B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A5B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A5B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A5B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A5B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A5B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A5B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A5B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A5B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A5B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A5B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A5B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A5B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A5B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A5B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A5B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A5B8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A5B8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A5B8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A5B8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A5B8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A5B8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A5B8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A5B8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A5B8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A5B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A5B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A5B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A5B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A5B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A5B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A5B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A5B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A5B86"/>
    <w:rPr>
      <w:sz w:val="16"/>
    </w:rPr>
  </w:style>
  <w:style w:type="table" w:customStyle="1" w:styleId="CFlag">
    <w:name w:val="CFlag"/>
    <w:basedOn w:val="TableNormal"/>
    <w:uiPriority w:val="99"/>
    <w:rsid w:val="004A5B8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5B86"/>
    <w:rPr>
      <w:color w:val="0000FF"/>
      <w:u w:val="single"/>
    </w:rPr>
  </w:style>
  <w:style w:type="table" w:styleId="TableGrid">
    <w:name w:val="Table Grid"/>
    <w:basedOn w:val="TableNormal"/>
    <w:uiPriority w:val="59"/>
    <w:rsid w:val="004A5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A5B8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A5B8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A5B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A5B8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A5B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A5B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A5B8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A5B86"/>
  </w:style>
  <w:style w:type="paragraph" w:customStyle="1" w:styleId="CompiledActNo">
    <w:name w:val="CompiledActNo"/>
    <w:basedOn w:val="OPCParaBase"/>
    <w:next w:val="Normal"/>
    <w:rsid w:val="004A5B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A5B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A5B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A5B8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A5B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A5B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A5B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A5B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A5B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A5B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A5B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A5B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A5B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A5B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A5B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A5B8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A5B8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A5B86"/>
  </w:style>
  <w:style w:type="character" w:customStyle="1" w:styleId="CharSubPartNoCASA">
    <w:name w:val="CharSubPartNo(CASA)"/>
    <w:basedOn w:val="OPCCharBase"/>
    <w:uiPriority w:val="1"/>
    <w:rsid w:val="004A5B86"/>
  </w:style>
  <w:style w:type="paragraph" w:customStyle="1" w:styleId="ENoteTTIndentHeadingSub">
    <w:name w:val="ENoteTTIndentHeadingSub"/>
    <w:aliases w:val="enTTHis"/>
    <w:basedOn w:val="OPCParaBase"/>
    <w:rsid w:val="004A5B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A5B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A5B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A5B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A5B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A5B86"/>
    <w:rPr>
      <w:sz w:val="22"/>
    </w:rPr>
  </w:style>
  <w:style w:type="paragraph" w:customStyle="1" w:styleId="SOTextNote">
    <w:name w:val="SO TextNote"/>
    <w:aliases w:val="sont"/>
    <w:basedOn w:val="SOText"/>
    <w:qFormat/>
    <w:rsid w:val="004A5B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A5B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A5B86"/>
    <w:rPr>
      <w:sz w:val="22"/>
    </w:rPr>
  </w:style>
  <w:style w:type="paragraph" w:customStyle="1" w:styleId="FileName">
    <w:name w:val="FileName"/>
    <w:basedOn w:val="Normal"/>
    <w:rsid w:val="004A5B86"/>
  </w:style>
  <w:style w:type="paragraph" w:customStyle="1" w:styleId="TableHeading">
    <w:name w:val="TableHeading"/>
    <w:aliases w:val="th"/>
    <w:basedOn w:val="OPCParaBase"/>
    <w:next w:val="Tabletext"/>
    <w:rsid w:val="004A5B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A5B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A5B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A5B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A5B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A5B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A5B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A5B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A5B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A5B86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52A8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5B8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A5B86"/>
  </w:style>
  <w:style w:type="paragraph" w:customStyle="1" w:styleId="OPCParaBase">
    <w:name w:val="OPCParaBase"/>
    <w:qFormat/>
    <w:rsid w:val="004A5B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A5B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A5B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A5B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A5B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A5B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A5B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5B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A5B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A5B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A5B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A5B86"/>
  </w:style>
  <w:style w:type="paragraph" w:customStyle="1" w:styleId="Blocks">
    <w:name w:val="Blocks"/>
    <w:aliases w:val="bb"/>
    <w:basedOn w:val="OPCParaBase"/>
    <w:qFormat/>
    <w:rsid w:val="004A5B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A5B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A5B86"/>
    <w:rPr>
      <w:i/>
    </w:rPr>
  </w:style>
  <w:style w:type="paragraph" w:customStyle="1" w:styleId="BoxList">
    <w:name w:val="BoxList"/>
    <w:aliases w:val="bl"/>
    <w:basedOn w:val="BoxText"/>
    <w:qFormat/>
    <w:rsid w:val="004A5B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A5B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A5B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A5B86"/>
    <w:pPr>
      <w:ind w:left="1985" w:hanging="851"/>
    </w:pPr>
  </w:style>
  <w:style w:type="character" w:customStyle="1" w:styleId="CharAmPartNo">
    <w:name w:val="CharAmPartNo"/>
    <w:basedOn w:val="OPCCharBase"/>
    <w:qFormat/>
    <w:rsid w:val="004A5B86"/>
  </w:style>
  <w:style w:type="character" w:customStyle="1" w:styleId="CharAmPartText">
    <w:name w:val="CharAmPartText"/>
    <w:basedOn w:val="OPCCharBase"/>
    <w:qFormat/>
    <w:rsid w:val="004A5B86"/>
  </w:style>
  <w:style w:type="character" w:customStyle="1" w:styleId="CharAmSchNo">
    <w:name w:val="CharAmSchNo"/>
    <w:basedOn w:val="OPCCharBase"/>
    <w:qFormat/>
    <w:rsid w:val="004A5B86"/>
  </w:style>
  <w:style w:type="character" w:customStyle="1" w:styleId="CharAmSchText">
    <w:name w:val="CharAmSchText"/>
    <w:basedOn w:val="OPCCharBase"/>
    <w:qFormat/>
    <w:rsid w:val="004A5B86"/>
  </w:style>
  <w:style w:type="character" w:customStyle="1" w:styleId="CharBoldItalic">
    <w:name w:val="CharBoldItalic"/>
    <w:basedOn w:val="OPCCharBase"/>
    <w:uiPriority w:val="1"/>
    <w:qFormat/>
    <w:rsid w:val="004A5B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A5B86"/>
  </w:style>
  <w:style w:type="character" w:customStyle="1" w:styleId="CharChapText">
    <w:name w:val="CharChapText"/>
    <w:basedOn w:val="OPCCharBase"/>
    <w:uiPriority w:val="1"/>
    <w:qFormat/>
    <w:rsid w:val="004A5B86"/>
  </w:style>
  <w:style w:type="character" w:customStyle="1" w:styleId="CharDivNo">
    <w:name w:val="CharDivNo"/>
    <w:basedOn w:val="OPCCharBase"/>
    <w:uiPriority w:val="1"/>
    <w:qFormat/>
    <w:rsid w:val="004A5B86"/>
  </w:style>
  <w:style w:type="character" w:customStyle="1" w:styleId="CharDivText">
    <w:name w:val="CharDivText"/>
    <w:basedOn w:val="OPCCharBase"/>
    <w:uiPriority w:val="1"/>
    <w:qFormat/>
    <w:rsid w:val="004A5B86"/>
  </w:style>
  <w:style w:type="character" w:customStyle="1" w:styleId="CharItalic">
    <w:name w:val="CharItalic"/>
    <w:basedOn w:val="OPCCharBase"/>
    <w:uiPriority w:val="1"/>
    <w:qFormat/>
    <w:rsid w:val="004A5B86"/>
    <w:rPr>
      <w:i/>
    </w:rPr>
  </w:style>
  <w:style w:type="character" w:customStyle="1" w:styleId="CharPartNo">
    <w:name w:val="CharPartNo"/>
    <w:basedOn w:val="OPCCharBase"/>
    <w:uiPriority w:val="1"/>
    <w:qFormat/>
    <w:rsid w:val="004A5B86"/>
  </w:style>
  <w:style w:type="character" w:customStyle="1" w:styleId="CharPartText">
    <w:name w:val="CharPartText"/>
    <w:basedOn w:val="OPCCharBase"/>
    <w:uiPriority w:val="1"/>
    <w:qFormat/>
    <w:rsid w:val="004A5B86"/>
  </w:style>
  <w:style w:type="character" w:customStyle="1" w:styleId="CharSectno">
    <w:name w:val="CharSectno"/>
    <w:basedOn w:val="OPCCharBase"/>
    <w:qFormat/>
    <w:rsid w:val="004A5B86"/>
  </w:style>
  <w:style w:type="character" w:customStyle="1" w:styleId="CharSubdNo">
    <w:name w:val="CharSubdNo"/>
    <w:basedOn w:val="OPCCharBase"/>
    <w:uiPriority w:val="1"/>
    <w:qFormat/>
    <w:rsid w:val="004A5B86"/>
  </w:style>
  <w:style w:type="character" w:customStyle="1" w:styleId="CharSubdText">
    <w:name w:val="CharSubdText"/>
    <w:basedOn w:val="OPCCharBase"/>
    <w:uiPriority w:val="1"/>
    <w:qFormat/>
    <w:rsid w:val="004A5B86"/>
  </w:style>
  <w:style w:type="paragraph" w:customStyle="1" w:styleId="CTA--">
    <w:name w:val="CTA --"/>
    <w:basedOn w:val="OPCParaBase"/>
    <w:next w:val="Normal"/>
    <w:rsid w:val="004A5B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A5B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A5B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A5B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A5B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A5B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A5B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A5B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A5B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A5B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A5B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A5B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A5B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A5B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A5B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A5B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A5B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A5B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A5B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A5B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A5B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A5B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A5B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A5B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A5B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A5B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A5B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A5B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A5B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A5B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A5B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A5B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A5B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A5B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A5B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A5B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A5B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A5B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A5B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A5B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A5B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A5B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A5B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A5B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A5B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A5B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A5B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A5B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A5B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A5B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A5B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A5B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A5B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A5B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A5B8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A5B8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A5B8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A5B8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A5B8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A5B8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A5B8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A5B8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A5B8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A5B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A5B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A5B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A5B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A5B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A5B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A5B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A5B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A5B86"/>
    <w:rPr>
      <w:sz w:val="16"/>
    </w:rPr>
  </w:style>
  <w:style w:type="table" w:customStyle="1" w:styleId="CFlag">
    <w:name w:val="CFlag"/>
    <w:basedOn w:val="TableNormal"/>
    <w:uiPriority w:val="99"/>
    <w:rsid w:val="004A5B8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5B86"/>
    <w:rPr>
      <w:color w:val="0000FF"/>
      <w:u w:val="single"/>
    </w:rPr>
  </w:style>
  <w:style w:type="table" w:styleId="TableGrid">
    <w:name w:val="Table Grid"/>
    <w:basedOn w:val="TableNormal"/>
    <w:uiPriority w:val="59"/>
    <w:rsid w:val="004A5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A5B8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A5B8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A5B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A5B8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A5B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A5B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A5B8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A5B86"/>
  </w:style>
  <w:style w:type="paragraph" w:customStyle="1" w:styleId="CompiledActNo">
    <w:name w:val="CompiledActNo"/>
    <w:basedOn w:val="OPCParaBase"/>
    <w:next w:val="Normal"/>
    <w:rsid w:val="004A5B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A5B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A5B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A5B8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A5B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A5B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A5B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A5B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A5B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A5B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A5B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A5B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A5B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A5B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A5B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A5B8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A5B8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A5B86"/>
  </w:style>
  <w:style w:type="character" w:customStyle="1" w:styleId="CharSubPartNoCASA">
    <w:name w:val="CharSubPartNo(CASA)"/>
    <w:basedOn w:val="OPCCharBase"/>
    <w:uiPriority w:val="1"/>
    <w:rsid w:val="004A5B86"/>
  </w:style>
  <w:style w:type="paragraph" w:customStyle="1" w:styleId="ENoteTTIndentHeadingSub">
    <w:name w:val="ENoteTTIndentHeadingSub"/>
    <w:aliases w:val="enTTHis"/>
    <w:basedOn w:val="OPCParaBase"/>
    <w:rsid w:val="004A5B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A5B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A5B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A5B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A5B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A5B86"/>
    <w:rPr>
      <w:sz w:val="22"/>
    </w:rPr>
  </w:style>
  <w:style w:type="paragraph" w:customStyle="1" w:styleId="SOTextNote">
    <w:name w:val="SO TextNote"/>
    <w:aliases w:val="sont"/>
    <w:basedOn w:val="SOText"/>
    <w:qFormat/>
    <w:rsid w:val="004A5B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A5B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A5B86"/>
    <w:rPr>
      <w:sz w:val="22"/>
    </w:rPr>
  </w:style>
  <w:style w:type="paragraph" w:customStyle="1" w:styleId="FileName">
    <w:name w:val="FileName"/>
    <w:basedOn w:val="Normal"/>
    <w:rsid w:val="004A5B86"/>
  </w:style>
  <w:style w:type="paragraph" w:customStyle="1" w:styleId="TableHeading">
    <w:name w:val="TableHeading"/>
    <w:aliases w:val="th"/>
    <w:basedOn w:val="OPCParaBase"/>
    <w:next w:val="Tabletext"/>
    <w:rsid w:val="004A5B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A5B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A5B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A5B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A5B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A5B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A5B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A5B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A5B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A5B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A5B86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52A8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5138-0157-4895-9809-CC4BBF5B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1091</Words>
  <Characters>5629</Characters>
  <Application>Microsoft Office Word</Application>
  <DocSecurity>0</DocSecurity>
  <PresentationFormat/>
  <Lines>165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Legislation Amendment (Central African Republic and Yemen) Regulation 2014</vt:lpstr>
    </vt:vector>
  </TitlesOfParts>
  <Manager/>
  <Company/>
  <LinksUpToDate>false</LinksUpToDate>
  <CharactersWithSpaces>6677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2014-04-11T00:57:00Z</cp:lastPrinted>
  <dcterms:created xsi:type="dcterms:W3CDTF">2014-05-09T02:22:00Z</dcterms:created>
  <dcterms:modified xsi:type="dcterms:W3CDTF">2014-05-09T02:22:00Z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48, 2014</vt:lpwstr>
  </property>
  <property fmtid="{D5CDD505-2E9C-101B-9397-08002B2CF9AE}" pid="3" name="ShortT">
    <vt:lpwstr>Charter of the United Nations Legislation Amendment (Central African Republic and Yemen)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May 2014</vt:lpwstr>
  </property>
  <property fmtid="{D5CDD505-2E9C-101B-9397-08002B2CF9AE}" pid="10" name="Authority">
    <vt:lpwstr/>
  </property>
  <property fmtid="{D5CDD505-2E9C-101B-9397-08002B2CF9AE}" pid="11" name="ID">
    <vt:lpwstr>OPC60507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Charter of the United Nations Act 1945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May 2014</vt:lpwstr>
  </property>
</Properties>
</file>