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237BC5">
        <w:rPr>
          <w:b/>
        </w:rPr>
        <w:t>2</w:t>
      </w:r>
      <w:r w:rsidR="007248EF">
        <w:rPr>
          <w:b/>
        </w:rPr>
        <w:t>6</w:t>
      </w:r>
      <w:r w:rsidR="00A84752" w:rsidRPr="00DE60B7">
        <w:rPr>
          <w:b/>
        </w:rPr>
        <w:t xml:space="preserve"> </w:t>
      </w:r>
      <w:r w:rsidR="0016619D" w:rsidRPr="00DE60B7">
        <w:rPr>
          <w:b/>
        </w:rPr>
        <w:t xml:space="preserve">OF </w:t>
      </w:r>
      <w:r w:rsidR="005E03C9" w:rsidRPr="00DE60B7">
        <w:rPr>
          <w:b/>
        </w:rPr>
        <w:t>201</w:t>
      </w:r>
      <w:r w:rsidR="007248EF">
        <w:rPr>
          <w:b/>
        </w:rPr>
        <w:t>4</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8C4083">
        <w:rPr>
          <w:b/>
          <w:i/>
        </w:rPr>
        <w:t xml:space="preserve"> </w:t>
      </w:r>
      <w:r w:rsidR="007248EF">
        <w:rPr>
          <w:b/>
          <w:i/>
        </w:rPr>
        <w:t>supplementary</w:t>
      </w:r>
      <w:r w:rsidR="001F4913">
        <w:rPr>
          <w:b/>
          <w:i/>
        </w:rPr>
        <w:t xml:space="preserve"> </w:t>
      </w:r>
      <w:r w:rsidR="00C1756A">
        <w:rPr>
          <w:b/>
          <w:i/>
        </w:rPr>
        <w:t xml:space="preserve">disclosure </w:t>
      </w:r>
      <w:r w:rsidR="001F4913">
        <w:rPr>
          <w:b/>
          <w:i/>
        </w:rPr>
        <w:t>cycle</w:t>
      </w:r>
      <w:r w:rsidR="007248EF">
        <w:rPr>
          <w:b/>
          <w:i/>
        </w:rPr>
        <w:t xml:space="preserve"> A</w:t>
      </w:r>
      <w:r w:rsidR="00DC2D5A" w:rsidRPr="00DC2D5A">
        <w:rPr>
          <w:b/>
          <w:i/>
        </w:rPr>
        <w:t xml:space="preserve">) </w:t>
      </w:r>
      <w:r>
        <w:rPr>
          <w:b/>
          <w:i/>
        </w:rPr>
        <w:br/>
      </w:r>
      <w:r w:rsidR="00DC2D5A" w:rsidRPr="00DC2D5A">
        <w:rPr>
          <w:b/>
          <w:i/>
        </w:rPr>
        <w:t xml:space="preserve">Determination </w:t>
      </w:r>
      <w:r w:rsidR="00BE2F95" w:rsidRPr="00DC2D5A">
        <w:rPr>
          <w:b/>
          <w:i/>
        </w:rPr>
        <w:t>201</w:t>
      </w:r>
      <w:r w:rsidR="007248EF">
        <w:rPr>
          <w:b/>
          <w:i/>
        </w:rPr>
        <w:t>4</w:t>
      </w:r>
    </w:p>
    <w:p w:rsidR="0071790E" w:rsidRPr="0071790E" w:rsidRDefault="00FF2C8F" w:rsidP="00BC3298">
      <w:pPr>
        <w:spacing w:before="120" w:after="120"/>
        <w:rPr>
          <w:b/>
          <w:szCs w:val="24"/>
        </w:rPr>
      </w:pPr>
      <w:r>
        <w:rPr>
          <w:b/>
          <w:szCs w:val="24"/>
        </w:rPr>
        <w:t>Authority</w:t>
      </w:r>
    </w:p>
    <w:p w:rsidR="006965F7" w:rsidRPr="00C2747D" w:rsidRDefault="006965F7" w:rsidP="006965F7">
      <w:pPr>
        <w:spacing w:before="120" w:after="120"/>
        <w:rPr>
          <w:szCs w:val="24"/>
        </w:rPr>
      </w:pPr>
      <w:r>
        <w:rPr>
          <w:szCs w:val="24"/>
        </w:rPr>
        <w:t xml:space="preserve">The </w:t>
      </w:r>
      <w:r w:rsidR="00371781" w:rsidRPr="00B666B0">
        <w:rPr>
          <w:i/>
          <w:szCs w:val="24"/>
        </w:rPr>
        <w:t xml:space="preserve">National Health </w:t>
      </w:r>
      <w:r w:rsidRPr="00B666B0">
        <w:rPr>
          <w:i/>
          <w:szCs w:val="24"/>
        </w:rPr>
        <w:t>Act</w:t>
      </w:r>
      <w:r w:rsidR="00371781" w:rsidRPr="00B666B0">
        <w:rPr>
          <w:i/>
          <w:szCs w:val="24"/>
        </w:rPr>
        <w:t xml:space="preserve"> 1953</w:t>
      </w:r>
      <w:r w:rsidR="00371781">
        <w:rPr>
          <w:szCs w:val="24"/>
        </w:rPr>
        <w:t xml:space="preserve"> (the Act)</w:t>
      </w:r>
      <w:r>
        <w:rPr>
          <w:szCs w:val="24"/>
        </w:rPr>
        <w:t xml:space="preserve"> was amended by the</w:t>
      </w:r>
      <w:r w:rsidRPr="00C2747D">
        <w:rPr>
          <w:szCs w:val="24"/>
        </w:rPr>
        <w:t xml:space="preserve"> </w:t>
      </w:r>
      <w:r w:rsidRPr="00C2747D">
        <w:rPr>
          <w:i/>
          <w:szCs w:val="24"/>
        </w:rPr>
        <w:t>National Health Amendment (Simplified Price Disclosure) Act 2014</w:t>
      </w:r>
      <w:r>
        <w:rPr>
          <w:i/>
          <w:szCs w:val="24"/>
        </w:rPr>
        <w:t xml:space="preserve"> </w:t>
      </w:r>
      <w:r w:rsidRPr="00B666B0">
        <w:rPr>
          <w:szCs w:val="24"/>
        </w:rPr>
        <w:t>(the Amending Act)</w:t>
      </w:r>
      <w:r>
        <w:rPr>
          <w:i/>
          <w:szCs w:val="24"/>
        </w:rPr>
        <w:t xml:space="preserve"> </w:t>
      </w:r>
      <w:r w:rsidRPr="006965F7">
        <w:rPr>
          <w:szCs w:val="24"/>
        </w:rPr>
        <w:t xml:space="preserve">on 13 March 2014 </w:t>
      </w:r>
      <w:r>
        <w:t xml:space="preserve">to streamline the operation of price disclosure arrangements under the Act. However, those amendments </w:t>
      </w:r>
      <w:r>
        <w:rPr>
          <w:szCs w:val="24"/>
        </w:rPr>
        <w:t xml:space="preserve">only </w:t>
      </w:r>
      <w:r w:rsidRPr="00C2747D">
        <w:rPr>
          <w:szCs w:val="24"/>
        </w:rPr>
        <w:t>apply to a data</w:t>
      </w:r>
      <w:r>
        <w:rPr>
          <w:szCs w:val="24"/>
        </w:rPr>
        <w:t xml:space="preserve"> collection</w:t>
      </w:r>
      <w:r w:rsidRPr="00C2747D">
        <w:rPr>
          <w:szCs w:val="24"/>
        </w:rPr>
        <w:t xml:space="preserve"> period which ends on or after 1 February 2014</w:t>
      </w:r>
      <w:r>
        <w:rPr>
          <w:szCs w:val="24"/>
        </w:rPr>
        <w:t xml:space="preserve"> and the operation of the Act and </w:t>
      </w:r>
      <w:r w:rsidRPr="004F7E62">
        <w:rPr>
          <w:i/>
          <w:szCs w:val="24"/>
        </w:rPr>
        <w:t>National Health (Pharmaceutical Benefits) Regulations 1960</w:t>
      </w:r>
      <w:r>
        <w:rPr>
          <w:szCs w:val="24"/>
        </w:rPr>
        <w:t xml:space="preserve"> </w:t>
      </w:r>
      <w:r w:rsidR="00AA112A">
        <w:rPr>
          <w:szCs w:val="24"/>
        </w:rPr>
        <w:br/>
      </w:r>
      <w:r>
        <w:rPr>
          <w:szCs w:val="24"/>
        </w:rPr>
        <w:t>(the Regulations), as in force prior to the Amending Act commencing, continue for periods that end before 1 February 2014.</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99ADB(4) </w:t>
      </w:r>
      <w:r w:rsidR="005303C6">
        <w:rPr>
          <w:szCs w:val="24"/>
        </w:rPr>
        <w:t xml:space="preserve">and paragraph 99ADH(1)(aa) </w:t>
      </w:r>
      <w:r w:rsidRPr="003B3A99">
        <w:rPr>
          <w:szCs w:val="24"/>
        </w:rPr>
        <w:t xml:space="preserve">of the </w:t>
      </w:r>
      <w:r w:rsidR="00281ECA">
        <w:rPr>
          <w:szCs w:val="24"/>
        </w:rPr>
        <w:t>Act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in the </w:t>
      </w:r>
      <w:r w:rsidR="00D076DC">
        <w:rPr>
          <w:szCs w:val="24"/>
        </w:rPr>
        <w:t>supplementary disclosure</w:t>
      </w:r>
      <w:r w:rsidR="00E367F4">
        <w:rPr>
          <w:szCs w:val="24"/>
        </w:rPr>
        <w:t xml:space="preserve"> cycle</w:t>
      </w:r>
      <w:r w:rsidR="00D076DC">
        <w:rPr>
          <w:szCs w:val="24"/>
        </w:rPr>
        <w:t xml:space="preserve"> A</w:t>
      </w:r>
      <w:r w:rsidR="00A84752" w:rsidRPr="001A3D5A">
        <w:rPr>
          <w:szCs w:val="24"/>
        </w:rPr>
        <w:t xml:space="preserve"> </w:t>
      </w:r>
      <w:r w:rsidR="005303C6">
        <w:rPr>
          <w:szCs w:val="24"/>
        </w:rPr>
        <w:t>with a data collection period endin</w:t>
      </w:r>
      <w:r w:rsidR="009A193D">
        <w:rPr>
          <w:szCs w:val="24"/>
        </w:rPr>
        <w:t xml:space="preserve">g </w:t>
      </w:r>
      <w:r w:rsidR="00E367F4">
        <w:rPr>
          <w:szCs w:val="24"/>
        </w:rPr>
        <w:t>3</w:t>
      </w:r>
      <w:r w:rsidR="00D076DC">
        <w:rPr>
          <w:szCs w:val="24"/>
        </w:rPr>
        <w:t>1 January 2014</w:t>
      </w:r>
      <w:r w:rsidR="00E0224B">
        <w:rPr>
          <w:szCs w:val="24"/>
        </w:rPr>
        <w:t xml:space="preserve"> (</w:t>
      </w:r>
      <w:r w:rsidR="00E367F4">
        <w:rPr>
          <w:szCs w:val="24"/>
        </w:rPr>
        <w:t xml:space="preserve">2014 </w:t>
      </w:r>
      <w:r w:rsidR="005B7871">
        <w:rPr>
          <w:szCs w:val="24"/>
        </w:rPr>
        <w:t>S</w:t>
      </w:r>
      <w:r w:rsidR="00D076DC">
        <w:rPr>
          <w:szCs w:val="24"/>
        </w:rPr>
        <w:t xml:space="preserve">upplementary </w:t>
      </w:r>
      <w:r w:rsidR="005B7871">
        <w:rPr>
          <w:szCs w:val="24"/>
        </w:rPr>
        <w:t>C</w:t>
      </w:r>
      <w:r w:rsidR="00E367F4">
        <w:rPr>
          <w:szCs w:val="24"/>
        </w:rPr>
        <w:t>ycle</w:t>
      </w:r>
      <w:r w:rsidR="00D076DC">
        <w:rPr>
          <w:szCs w:val="24"/>
        </w:rPr>
        <w:t xml:space="preserve"> A</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in the </w:t>
      </w:r>
      <w:r w:rsidR="009D3B4C">
        <w:rPr>
          <w:szCs w:val="24"/>
        </w:rPr>
        <w:t xml:space="preserve">2014 </w:t>
      </w:r>
      <w:r w:rsidR="00F91DF9">
        <w:rPr>
          <w:szCs w:val="24"/>
        </w:rPr>
        <w:t>S</w:t>
      </w:r>
      <w:r w:rsidR="00C427EB">
        <w:rPr>
          <w:szCs w:val="24"/>
        </w:rPr>
        <w:t xml:space="preserve">upplementary </w:t>
      </w:r>
      <w:r w:rsidR="00F91DF9">
        <w:rPr>
          <w:szCs w:val="24"/>
        </w:rPr>
        <w:t>C</w:t>
      </w:r>
      <w:r w:rsidR="009D3B4C">
        <w:rPr>
          <w:szCs w:val="24"/>
        </w:rPr>
        <w:t>ycle</w:t>
      </w:r>
      <w:r w:rsidR="00C427EB">
        <w:rPr>
          <w:szCs w:val="24"/>
        </w:rPr>
        <w:t xml:space="preserve"> A</w:t>
      </w:r>
      <w:r w:rsidR="009D3B4C">
        <w:rPr>
          <w:szCs w:val="24"/>
        </w:rPr>
        <w:t xml:space="preserve"> </w:t>
      </w:r>
      <w:r>
        <w:rPr>
          <w:szCs w:val="24"/>
        </w:rPr>
        <w:t>under subsection 99ADB(4)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9D3B4C">
        <w:rPr>
          <w:szCs w:val="24"/>
        </w:rPr>
        <w:t>A</w:t>
      </w:r>
      <w:r w:rsidR="00C427EB">
        <w:rPr>
          <w:szCs w:val="24"/>
        </w:rPr>
        <w:t>ugust</w:t>
      </w:r>
      <w:r w:rsidR="009D3B4C">
        <w:rPr>
          <w:szCs w:val="24"/>
        </w:rPr>
        <w:t xml:space="preserve"> 2014</w:t>
      </w:r>
      <w:r>
        <w:rPr>
          <w:szCs w:val="24"/>
        </w:rPr>
        <w:t xml:space="preserve"> for listed brands in the </w:t>
      </w:r>
      <w:r w:rsidR="009D3B4C">
        <w:rPr>
          <w:szCs w:val="24"/>
        </w:rPr>
        <w:t xml:space="preserve">2014 </w:t>
      </w:r>
      <w:r w:rsidR="00F91DF9">
        <w:rPr>
          <w:szCs w:val="24"/>
        </w:rPr>
        <w:t>S</w:t>
      </w:r>
      <w:r w:rsidR="00C427EB">
        <w:rPr>
          <w:szCs w:val="24"/>
        </w:rPr>
        <w:t>upplementary</w:t>
      </w:r>
      <w:r w:rsidR="009D3B4C">
        <w:rPr>
          <w:szCs w:val="24"/>
        </w:rPr>
        <w:t xml:space="preserve"> </w:t>
      </w:r>
      <w:r w:rsidR="00F91DF9">
        <w:rPr>
          <w:szCs w:val="24"/>
        </w:rPr>
        <w:t>C</w:t>
      </w:r>
      <w:r>
        <w:rPr>
          <w:szCs w:val="24"/>
        </w:rPr>
        <w:t>ycle</w:t>
      </w:r>
      <w:r w:rsidR="00C427EB">
        <w:rPr>
          <w:szCs w:val="24"/>
        </w:rPr>
        <w:t xml:space="preserve"> A</w:t>
      </w:r>
      <w:r>
        <w:rPr>
          <w:szCs w:val="24"/>
        </w:rPr>
        <w:t xml:space="preserve"> with a data collection period ending at the end of</w:t>
      </w:r>
      <w:r w:rsidR="00585580">
        <w:rPr>
          <w:szCs w:val="24"/>
        </w:rPr>
        <w:t xml:space="preserve"> </w:t>
      </w:r>
      <w:r w:rsidR="00C427EB">
        <w:rPr>
          <w:szCs w:val="24"/>
        </w:rPr>
        <w:br/>
      </w:r>
      <w:r w:rsidR="009D3B4C">
        <w:rPr>
          <w:szCs w:val="24"/>
        </w:rPr>
        <w:t>3</w:t>
      </w:r>
      <w:r w:rsidR="00C427EB">
        <w:rPr>
          <w:szCs w:val="24"/>
        </w:rPr>
        <w:t>1 January 2014</w:t>
      </w:r>
      <w:r>
        <w:rPr>
          <w:szCs w:val="24"/>
        </w:rPr>
        <w:t>.</w:t>
      </w:r>
      <w:r w:rsidR="00F91DF9">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r w:rsidR="00F91DF9">
        <w:rPr>
          <w:szCs w:val="24"/>
        </w:rPr>
        <w:t xml:space="preserve"> </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Regulations</w:t>
      </w:r>
      <w:r w:rsidR="003F11C4">
        <w:rPr>
          <w:szCs w:val="24"/>
        </w:rPr>
        <w:t xml:space="preserve">. </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C427EB">
        <w:rPr>
          <w:szCs w:val="24"/>
        </w:rPr>
        <w:t>August</w:t>
      </w:r>
      <w:r w:rsidR="009D3B4C">
        <w:rPr>
          <w:szCs w:val="24"/>
        </w:rPr>
        <w:t xml:space="preserve"> 2014</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C427EB">
        <w:rPr>
          <w:szCs w:val="24"/>
        </w:rPr>
        <w:t>August</w:t>
      </w:r>
      <w:r w:rsidR="009D3B4C">
        <w:rPr>
          <w:szCs w:val="24"/>
        </w:rPr>
        <w:t xml:space="preserve"> 2014</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 xml:space="preserve">. </w:t>
      </w:r>
    </w:p>
    <w:p w:rsidR="005F03E3" w:rsidRDefault="005F03E3" w:rsidP="009C501C">
      <w:pPr>
        <w:spacing w:before="120" w:after="120"/>
        <w:rPr>
          <w:i/>
          <w:szCs w:val="24"/>
        </w:rPr>
      </w:pPr>
      <w:r w:rsidRPr="005F03E3">
        <w:rPr>
          <w:i/>
          <w:szCs w:val="24"/>
        </w:rPr>
        <w:t>Subsection 99ADB(4) – ‘weighted average disclosed price’</w:t>
      </w:r>
    </w:p>
    <w:p w:rsidR="00A74C98" w:rsidRDefault="003413F6" w:rsidP="00326BEC">
      <w:pPr>
        <w:widowControl w:val="0"/>
        <w:spacing w:after="120"/>
        <w:rPr>
          <w:szCs w:val="24"/>
        </w:rPr>
      </w:pPr>
      <w:r w:rsidRPr="002E1251">
        <w:rPr>
          <w:szCs w:val="24"/>
        </w:rPr>
        <w:t>S</w:t>
      </w:r>
      <w:r w:rsidR="00A74C98" w:rsidRPr="002E1251">
        <w:rPr>
          <w:szCs w:val="24"/>
        </w:rPr>
        <w:t xml:space="preserve">ubsection 99ADB(4) </w:t>
      </w:r>
      <w:r w:rsidR="008B54F9">
        <w:rPr>
          <w:szCs w:val="24"/>
        </w:rPr>
        <w:t xml:space="preserve">of the Act </w:t>
      </w:r>
      <w:r w:rsidRPr="002E1251">
        <w:rPr>
          <w:szCs w:val="24"/>
        </w:rPr>
        <w:t xml:space="preserve">provides that </w:t>
      </w:r>
      <w:r w:rsidR="00A74C98" w:rsidRPr="002E1251">
        <w:rPr>
          <w:szCs w:val="24"/>
        </w:rPr>
        <w:t>the Minister may</w:t>
      </w:r>
      <w:r w:rsidR="005B0755" w:rsidRPr="002E1251">
        <w:rPr>
          <w:szCs w:val="24"/>
        </w:rPr>
        <w:t>,</w:t>
      </w:r>
      <w:r w:rsidR="00A74C98" w:rsidRPr="002E1251">
        <w:rPr>
          <w:szCs w:val="24"/>
        </w:rPr>
        <w:t xml:space="preserve"> by legislative instrument</w:t>
      </w:r>
      <w:r w:rsidR="005B0755" w:rsidRPr="002E1251">
        <w:rPr>
          <w:szCs w:val="24"/>
        </w:rPr>
        <w:t>,</w:t>
      </w:r>
      <w:r w:rsidR="00A74C98" w:rsidRPr="002E1251">
        <w:rPr>
          <w:szCs w:val="24"/>
        </w:rPr>
        <w:t xml:space="preserve"> determine the </w:t>
      </w:r>
      <w:r w:rsidR="003B3A99" w:rsidRPr="002E1251">
        <w:rPr>
          <w:szCs w:val="24"/>
        </w:rPr>
        <w:t>WADP</w:t>
      </w:r>
      <w:r w:rsidR="00A74C98" w:rsidRPr="002E1251">
        <w:rPr>
          <w:szCs w:val="24"/>
        </w:rPr>
        <w:t xml:space="preserve"> of </w:t>
      </w:r>
      <w:r w:rsidR="001109AF">
        <w:rPr>
          <w:szCs w:val="24"/>
        </w:rPr>
        <w:t xml:space="preserve">a </w:t>
      </w:r>
      <w:r w:rsidR="00126829">
        <w:rPr>
          <w:szCs w:val="24"/>
        </w:rPr>
        <w:t xml:space="preserve">listed </w:t>
      </w:r>
      <w:r w:rsidR="001109AF">
        <w:rPr>
          <w:szCs w:val="24"/>
        </w:rPr>
        <w:t xml:space="preserve">brand </w:t>
      </w:r>
      <w:r w:rsidR="00A74C98" w:rsidRPr="002E1251">
        <w:rPr>
          <w:szCs w:val="24"/>
        </w:rPr>
        <w:t xml:space="preserve">in accordance with the </w:t>
      </w:r>
      <w:r w:rsidRPr="002E1251">
        <w:rPr>
          <w:szCs w:val="24"/>
        </w:rPr>
        <w:t>Regulations</w:t>
      </w:r>
      <w:r w:rsidR="003F11C4">
        <w:rPr>
          <w:szCs w:val="24"/>
        </w:rPr>
        <w:t xml:space="preserve">. </w:t>
      </w:r>
    </w:p>
    <w:p w:rsidR="003413F6"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regulations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lastRenderedPageBreak/>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r w:rsidR="00FA3AB0" w:rsidRPr="002E1251">
        <w:rPr>
          <w:szCs w:val="24"/>
        </w:rPr>
        <w:t xml:space="preserve"> </w:t>
      </w:r>
    </w:p>
    <w:p w:rsidR="005A3E8E" w:rsidRDefault="00520D5C" w:rsidP="00B666B0">
      <w:pPr>
        <w:rPr>
          <w:szCs w:val="24"/>
        </w:rPr>
      </w:pPr>
      <w:r>
        <w:rPr>
          <w:szCs w:val="24"/>
        </w:rPr>
        <w:t xml:space="preserve">Regulation 37G provides that the WADP is </w:t>
      </w:r>
      <w:r w:rsidR="00EB3CDD">
        <w:rPr>
          <w:szCs w:val="24"/>
        </w:rPr>
        <w:t xml:space="preserve">to be </w:t>
      </w:r>
      <w:r>
        <w:rPr>
          <w:szCs w:val="24"/>
        </w:rPr>
        <w:t>determined for a lis</w:t>
      </w:r>
      <w:r w:rsidR="001109AF">
        <w:rPr>
          <w:szCs w:val="24"/>
        </w:rPr>
        <w:t>ted brand</w:t>
      </w:r>
      <w:r>
        <w:rPr>
          <w:szCs w:val="24"/>
        </w:rPr>
        <w:t>, and every other list</w:t>
      </w:r>
      <w:r w:rsidR="001109AF">
        <w:rPr>
          <w:szCs w:val="24"/>
        </w:rPr>
        <w:t xml:space="preserve">ed brand </w:t>
      </w:r>
      <w:r>
        <w:rPr>
          <w:szCs w:val="24"/>
        </w:rPr>
        <w:t xml:space="preserve">having the same </w:t>
      </w:r>
      <w:r w:rsidR="00D3765A">
        <w:rPr>
          <w:szCs w:val="24"/>
        </w:rPr>
        <w:t xml:space="preserve">subsection </w:t>
      </w:r>
      <w:r>
        <w:rPr>
          <w:szCs w:val="24"/>
        </w:rPr>
        <w:t xml:space="preserve">85(2) listed drug and </w:t>
      </w:r>
      <w:r w:rsidR="00D3765A">
        <w:rPr>
          <w:szCs w:val="24"/>
        </w:rPr>
        <w:t xml:space="preserve">subsection </w:t>
      </w:r>
      <w:r>
        <w:rPr>
          <w:szCs w:val="24"/>
        </w:rPr>
        <w:t>85(5) manner of administration, for the ‘data collection period’ for th</w:t>
      </w:r>
      <w:r w:rsidR="001109AF">
        <w:rPr>
          <w:szCs w:val="24"/>
        </w:rPr>
        <w:t xml:space="preserve">e </w:t>
      </w:r>
      <w:r w:rsidR="00FB51CF">
        <w:rPr>
          <w:szCs w:val="24"/>
        </w:rPr>
        <w:t xml:space="preserve">listed </w:t>
      </w:r>
      <w:r w:rsidR="001109AF">
        <w:rPr>
          <w:szCs w:val="24"/>
        </w:rPr>
        <w:t xml:space="preserve">brands </w:t>
      </w:r>
      <w:r>
        <w:rPr>
          <w:szCs w:val="24"/>
        </w:rPr>
        <w:t>in a ‘disclosure cycle’</w:t>
      </w:r>
      <w:r w:rsidR="003F11C4">
        <w:rPr>
          <w:szCs w:val="24"/>
        </w:rPr>
        <w:t xml:space="preserve">. </w:t>
      </w:r>
      <w:r w:rsidR="00F12BE1">
        <w:rPr>
          <w:szCs w:val="24"/>
        </w:rPr>
        <w:t xml:space="preserve">‘Disclosure cycle’ </w:t>
      </w:r>
      <w:r>
        <w:rPr>
          <w:szCs w:val="24"/>
        </w:rPr>
        <w:t xml:space="preserve">and </w:t>
      </w:r>
      <w:r w:rsidR="00F12BE1">
        <w:rPr>
          <w:szCs w:val="24"/>
        </w:rPr>
        <w:t>‘data collection period’</w:t>
      </w:r>
      <w:r>
        <w:rPr>
          <w:szCs w:val="24"/>
        </w:rPr>
        <w:t xml:space="preserve"> are defined in regulations 37EB and 37EC.</w:t>
      </w:r>
    </w:p>
    <w:p w:rsidR="00AD3594" w:rsidRDefault="001109AF" w:rsidP="003F11C4">
      <w:pPr>
        <w:spacing w:before="120" w:after="120"/>
        <w:rPr>
          <w:szCs w:val="24"/>
        </w:rPr>
      </w:pPr>
      <w:r>
        <w:rPr>
          <w:szCs w:val="24"/>
        </w:rPr>
        <w:t xml:space="preserve">A </w:t>
      </w:r>
      <w:r w:rsidR="005414E2">
        <w:rPr>
          <w:szCs w:val="24"/>
        </w:rPr>
        <w:t xml:space="preserve">brand is in the </w:t>
      </w:r>
      <w:r w:rsidR="003B68F3">
        <w:rPr>
          <w:szCs w:val="24"/>
        </w:rPr>
        <w:t xml:space="preserve">2014 </w:t>
      </w:r>
      <w:r w:rsidR="00F91DF9">
        <w:rPr>
          <w:szCs w:val="24"/>
        </w:rPr>
        <w:t>S</w:t>
      </w:r>
      <w:r w:rsidR="00C427EB">
        <w:rPr>
          <w:szCs w:val="24"/>
        </w:rPr>
        <w:t xml:space="preserve">upplementary </w:t>
      </w:r>
      <w:r w:rsidR="00F91DF9">
        <w:rPr>
          <w:szCs w:val="24"/>
        </w:rPr>
        <w:t>C</w:t>
      </w:r>
      <w:r w:rsidR="003B68F3">
        <w:rPr>
          <w:szCs w:val="24"/>
        </w:rPr>
        <w:t>ycle</w:t>
      </w:r>
      <w:r w:rsidR="000A2C44">
        <w:rPr>
          <w:szCs w:val="24"/>
        </w:rPr>
        <w:t xml:space="preserve"> </w:t>
      </w:r>
      <w:r w:rsidR="00C427EB">
        <w:rPr>
          <w:szCs w:val="24"/>
        </w:rPr>
        <w:t xml:space="preserve">A </w:t>
      </w:r>
      <w:r w:rsidR="0064584C" w:rsidRPr="0064584C">
        <w:rPr>
          <w:szCs w:val="24"/>
        </w:rPr>
        <w:t>if</w:t>
      </w:r>
      <w:r w:rsidR="005639EC">
        <w:rPr>
          <w:szCs w:val="24"/>
        </w:rPr>
        <w:t>:</w:t>
      </w:r>
      <w:r w:rsidR="0064584C" w:rsidRPr="0064584C">
        <w:rPr>
          <w:szCs w:val="24"/>
        </w:rPr>
        <w:t xml:space="preserve"> </w:t>
      </w:r>
    </w:p>
    <w:p w:rsidR="004C5329" w:rsidRPr="00711BCC" w:rsidRDefault="004C5329" w:rsidP="004C5329">
      <w:pPr>
        <w:numPr>
          <w:ilvl w:val="0"/>
          <w:numId w:val="6"/>
        </w:numPr>
        <w:rPr>
          <w:szCs w:val="24"/>
        </w:rPr>
      </w:pPr>
      <w:r w:rsidRPr="00711BCC">
        <w:rPr>
          <w:szCs w:val="24"/>
        </w:rPr>
        <w:t>the price disclosure requi</w:t>
      </w:r>
      <w:r w:rsidR="00C427EB">
        <w:rPr>
          <w:szCs w:val="24"/>
        </w:rPr>
        <w:t>rements first applied between 2 October</w:t>
      </w:r>
      <w:r w:rsidRPr="00711BCC">
        <w:rPr>
          <w:szCs w:val="24"/>
        </w:rPr>
        <w:t xml:space="preserve"> 2012 and 1</w:t>
      </w:r>
      <w:r w:rsidR="003F11C4">
        <w:rPr>
          <w:szCs w:val="24"/>
        </w:rPr>
        <w:t> </w:t>
      </w:r>
      <w:r w:rsidR="00C427EB">
        <w:rPr>
          <w:szCs w:val="24"/>
        </w:rPr>
        <w:t>February</w:t>
      </w:r>
      <w:r w:rsidR="003F11C4">
        <w:rPr>
          <w:szCs w:val="24"/>
        </w:rPr>
        <w:t> </w:t>
      </w:r>
      <w:r w:rsidRPr="00711BCC">
        <w:rPr>
          <w:szCs w:val="24"/>
        </w:rPr>
        <w:t>201</w:t>
      </w:r>
      <w:r w:rsidR="00C427EB">
        <w:rPr>
          <w:szCs w:val="24"/>
        </w:rPr>
        <w:t>3</w:t>
      </w:r>
      <w:r w:rsidRPr="00711BCC">
        <w:rPr>
          <w:szCs w:val="24"/>
        </w:rPr>
        <w:t xml:space="preserve"> (inclusive) to a brand and no prior requirement to comply with the price disclosure requirements applies for any </w:t>
      </w:r>
      <w:r w:rsidR="005B291E">
        <w:rPr>
          <w:szCs w:val="24"/>
        </w:rPr>
        <w:t xml:space="preserve">listed </w:t>
      </w:r>
      <w:r w:rsidRPr="00711BCC">
        <w:rPr>
          <w:szCs w:val="24"/>
        </w:rPr>
        <w:t>brand of pharmaceutical item with the same drug and manner of administration: sub</w:t>
      </w:r>
      <w:r w:rsidR="003F11C4">
        <w:rPr>
          <w:szCs w:val="24"/>
        </w:rPr>
        <w:t>-</w:t>
      </w:r>
      <w:r w:rsidRPr="00711BCC">
        <w:rPr>
          <w:szCs w:val="24"/>
        </w:rPr>
        <w:t>regulation 37ED(</w:t>
      </w:r>
      <w:r w:rsidR="00C427EB">
        <w:rPr>
          <w:szCs w:val="24"/>
        </w:rPr>
        <w:t>4</w:t>
      </w:r>
      <w:r w:rsidRPr="00711BCC">
        <w:rPr>
          <w:szCs w:val="24"/>
        </w:rPr>
        <w:t>); or</w:t>
      </w:r>
    </w:p>
    <w:p w:rsidR="0064584C" w:rsidRPr="004C5329" w:rsidRDefault="004C5329" w:rsidP="004C5329">
      <w:pPr>
        <w:numPr>
          <w:ilvl w:val="0"/>
          <w:numId w:val="6"/>
        </w:numPr>
        <w:rPr>
          <w:szCs w:val="24"/>
        </w:rPr>
      </w:pPr>
      <w:r w:rsidRPr="00711BCC">
        <w:rPr>
          <w:szCs w:val="24"/>
        </w:rPr>
        <w:t xml:space="preserve">the price disclosure requirements first apply to a brand on a day, and another </w:t>
      </w:r>
      <w:r w:rsidR="00F91DF9">
        <w:rPr>
          <w:szCs w:val="24"/>
        </w:rPr>
        <w:br/>
      </w:r>
      <w:r w:rsidRPr="00711BCC">
        <w:rPr>
          <w:szCs w:val="24"/>
        </w:rPr>
        <w:t>brand with the same drug and manner of administration is in the 201</w:t>
      </w:r>
      <w:r>
        <w:rPr>
          <w:szCs w:val="24"/>
        </w:rPr>
        <w:t xml:space="preserve">4 </w:t>
      </w:r>
      <w:r w:rsidR="00F91DF9">
        <w:rPr>
          <w:szCs w:val="24"/>
        </w:rPr>
        <w:t>S</w:t>
      </w:r>
      <w:r w:rsidR="00C427EB">
        <w:rPr>
          <w:szCs w:val="24"/>
        </w:rPr>
        <w:t xml:space="preserve">upplementary </w:t>
      </w:r>
      <w:r w:rsidR="00F91DF9">
        <w:rPr>
          <w:szCs w:val="24"/>
        </w:rPr>
        <w:t>C</w:t>
      </w:r>
      <w:r w:rsidRPr="00711BCC">
        <w:rPr>
          <w:szCs w:val="24"/>
        </w:rPr>
        <w:t>ycle</w:t>
      </w:r>
      <w:r w:rsidR="00C427EB">
        <w:rPr>
          <w:szCs w:val="24"/>
        </w:rPr>
        <w:t xml:space="preserve"> A</w:t>
      </w:r>
      <w:r w:rsidRPr="00711BCC">
        <w:rPr>
          <w:szCs w:val="24"/>
        </w:rPr>
        <w:t>: sub</w:t>
      </w:r>
      <w:r w:rsidR="003F11C4">
        <w:rPr>
          <w:szCs w:val="24"/>
        </w:rPr>
        <w:t>-</w:t>
      </w:r>
      <w:r w:rsidRPr="00711BCC">
        <w:rPr>
          <w:szCs w:val="24"/>
        </w:rPr>
        <w:t>regulation 37F(2) and (3).</w:t>
      </w:r>
    </w:p>
    <w:p w:rsidR="008B54F9" w:rsidRDefault="008B54F9" w:rsidP="003F11C4">
      <w:pPr>
        <w:spacing w:before="120" w:after="120"/>
        <w:rPr>
          <w:szCs w:val="24"/>
        </w:rPr>
      </w:pPr>
      <w:r>
        <w:rPr>
          <w:szCs w:val="24"/>
        </w:rPr>
        <w:t>A brand of an exempt item (section 84AH) is excluded from price disclosure and is not allocated to a price disclosure cycle: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C427EB">
        <w:rPr>
          <w:szCs w:val="24"/>
        </w:rPr>
        <w:t>31</w:t>
      </w:r>
      <w:r w:rsidR="005B291E">
        <w:rPr>
          <w:szCs w:val="24"/>
        </w:rPr>
        <w:t> </w:t>
      </w:r>
      <w:r w:rsidR="00C427EB">
        <w:rPr>
          <w:szCs w:val="24"/>
        </w:rPr>
        <w:t>January</w:t>
      </w:r>
      <w:r w:rsidR="005B291E">
        <w:rPr>
          <w:szCs w:val="24"/>
        </w:rPr>
        <w:t> </w:t>
      </w:r>
      <w:r w:rsidRPr="00F11D4F">
        <w:rPr>
          <w:szCs w:val="24"/>
        </w:rPr>
        <w:t>201</w:t>
      </w:r>
      <w:r w:rsidR="009C501C">
        <w:rPr>
          <w:szCs w:val="24"/>
        </w:rPr>
        <w:t>4</w:t>
      </w:r>
      <w:r w:rsidRPr="00F11D4F">
        <w:rPr>
          <w:szCs w:val="24"/>
        </w:rPr>
        <w:t xml:space="preserve"> will be reduced as a flow-on redu</w:t>
      </w:r>
      <w:r w:rsidR="00B87F63" w:rsidRPr="00F11D4F">
        <w:rPr>
          <w:szCs w:val="24"/>
        </w:rPr>
        <w:t>ction under section 99ADHA on 1 </w:t>
      </w:r>
      <w:r w:rsidR="00C427EB">
        <w:rPr>
          <w:szCs w:val="24"/>
        </w:rPr>
        <w:t>August</w:t>
      </w:r>
      <w:r w:rsidR="008C4083" w:rsidRPr="00F11D4F">
        <w:rPr>
          <w:szCs w:val="24"/>
        </w:rPr>
        <w:t> </w:t>
      </w:r>
      <w:r w:rsidR="003B68F3" w:rsidRPr="00F11D4F">
        <w:rPr>
          <w:szCs w:val="24"/>
        </w:rPr>
        <w:t>2014</w:t>
      </w:r>
      <w:r w:rsidRPr="00F11D4F">
        <w:rPr>
          <w:szCs w:val="24"/>
        </w:rPr>
        <w:t xml:space="preserve"> if at least one existing brand of the same pharmaceutical item is in Schedule 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Paragraph 99ADH(1)(c) of the Act</w:t>
      </w:r>
      <w:r w:rsidR="00864AB5">
        <w:rPr>
          <w:szCs w:val="24"/>
        </w:rPr>
        <w:t xml:space="preserve"> (read with paragraph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The ‘unadjusted price reduction’ for a listed brand is defined in subsection 99ADB(1).</w:t>
      </w:r>
      <w:r w:rsidR="00F91DF9">
        <w:rPr>
          <w:szCs w:val="24"/>
        </w:rPr>
        <w:t xml:space="preserve"> </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772797">
        <w:rPr>
          <w:szCs w:val="24"/>
        </w:rPr>
        <w:t>August</w:t>
      </w:r>
      <w:r w:rsidR="00C851E8">
        <w:rPr>
          <w:szCs w:val="24"/>
        </w:rPr>
        <w:t xml:space="preserve"> </w:t>
      </w:r>
      <w:r w:rsidR="003C7F4F">
        <w:rPr>
          <w:szCs w:val="24"/>
        </w:rPr>
        <w:t>201</w:t>
      </w:r>
      <w:r w:rsidR="00C06BCF">
        <w:rPr>
          <w:szCs w:val="24"/>
        </w:rPr>
        <w:t>4</w:t>
      </w:r>
      <w:r w:rsidR="00BE7EC5">
        <w:rPr>
          <w:szCs w:val="24"/>
        </w:rPr>
        <w:t>.</w:t>
      </w:r>
    </w:p>
    <w:p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r w:rsidR="00F91DF9">
        <w:rPr>
          <w:szCs w:val="24"/>
        </w:rPr>
        <w:t xml:space="preserve"> </w:t>
      </w:r>
    </w:p>
    <w:p w:rsidR="000D1C21" w:rsidRPr="000D1C21" w:rsidRDefault="008B54F9" w:rsidP="003F11C4">
      <w:pPr>
        <w:spacing w:before="120" w:after="120"/>
        <w:rPr>
          <w:szCs w:val="24"/>
        </w:rPr>
      </w:pPr>
      <w:r>
        <w:rPr>
          <w:szCs w:val="24"/>
        </w:rPr>
        <w:t xml:space="preserve">It is the ‘adjusted approved ex-manufacturer price’ that is compared to the current ‘approved ex-manufacturer price’ of a listed brand </w:t>
      </w:r>
      <w:r w:rsidR="009C501C">
        <w:rPr>
          <w:szCs w:val="24"/>
        </w:rPr>
        <w:t xml:space="preserve">that would otherwise apply </w:t>
      </w:r>
      <w:r>
        <w:rPr>
          <w:szCs w:val="24"/>
        </w:rPr>
        <w:t>on reduction day: subsections 99ADH(3) and (4) of the Act</w:t>
      </w:r>
      <w:r w:rsidR="003F11C4">
        <w:rPr>
          <w:szCs w:val="24"/>
        </w:rPr>
        <w:t xml:space="preserve">. </w:t>
      </w:r>
      <w:r w:rsidR="00CE152C" w:rsidRPr="00C851E8">
        <w:rPr>
          <w:szCs w:val="24"/>
        </w:rPr>
        <w:t xml:space="preserve">The </w:t>
      </w:r>
      <w:r w:rsidR="00CE152C" w:rsidRPr="005B3D51">
        <w:t>Explanatory Memorandum for the 1</w:t>
      </w:r>
      <w:r w:rsidR="008F0F16">
        <w:t> </w:t>
      </w:r>
      <w:r w:rsidR="00CE152C" w:rsidRPr="005B3D51">
        <w:t>December</w:t>
      </w:r>
      <w:r w:rsidR="008F0F16">
        <w:t> </w:t>
      </w:r>
      <w:r w:rsidR="00CE152C" w:rsidRPr="005B3D51">
        <w:t>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r w:rsidR="00F91DF9">
        <w:rPr>
          <w:szCs w:val="24"/>
        </w:rPr>
        <w:t xml:space="preserve"> </w:t>
      </w:r>
    </w:p>
    <w:p w:rsidR="00825F42" w:rsidRDefault="00CE152C" w:rsidP="003F11C4">
      <w:pPr>
        <w:spacing w:before="120" w:after="120"/>
        <w:rPr>
          <w:szCs w:val="24"/>
        </w:rPr>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 xml:space="preserve">. </w:t>
      </w:r>
      <w:r>
        <w:t xml:space="preserve"> Since </w:t>
      </w:r>
      <w:r w:rsidR="00B44D38">
        <w:br/>
      </w:r>
      <w:r>
        <w:t xml:space="preserve">listed brands in Schedule 2 will not have a reduction on 1 </w:t>
      </w:r>
      <w:r w:rsidR="00C06BCF">
        <w:t>A</w:t>
      </w:r>
      <w:r w:rsidR="00772797">
        <w:t>ugust</w:t>
      </w:r>
      <w:r w:rsidR="00FE3B80">
        <w:t xml:space="preserve"> </w:t>
      </w:r>
      <w:r>
        <w:t>20</w:t>
      </w:r>
      <w:r w:rsidR="00C06BCF">
        <w:t>14</w:t>
      </w:r>
      <w:r>
        <w:t xml:space="preserve">, the ‘adjusted </w:t>
      </w:r>
      <w:r w:rsidR="00864AB5">
        <w:t xml:space="preserve">approved </w:t>
      </w:r>
      <w:r>
        <w:t>ex-manufacturer price’ is not included in Schedule 2</w:t>
      </w:r>
      <w:r w:rsidR="00FB3525">
        <w:t>.</w:t>
      </w:r>
    </w:p>
    <w:p w:rsidR="0025597A" w:rsidRPr="0025597A" w:rsidRDefault="0025597A" w:rsidP="00B666B0">
      <w:pPr>
        <w:rPr>
          <w:i/>
          <w:szCs w:val="24"/>
        </w:rPr>
      </w:pPr>
      <w:r w:rsidRPr="0025597A">
        <w:rPr>
          <w:i/>
          <w:szCs w:val="24"/>
        </w:rPr>
        <w:lastRenderedPageBreak/>
        <w:t xml:space="preserve">Paragraph 99ADH(1)(aa) – determining a reduction day </w:t>
      </w:r>
    </w:p>
    <w:p w:rsidR="001967CE" w:rsidRDefault="001967CE" w:rsidP="003F11C4">
      <w:pPr>
        <w:spacing w:before="120" w:after="120"/>
        <w:rPr>
          <w:szCs w:val="24"/>
        </w:rPr>
      </w:pPr>
      <w:r>
        <w:rPr>
          <w:szCs w:val="24"/>
        </w:rPr>
        <w:t xml:space="preserve">A price disclosure reduction day must be one of the three reduction days prescribed in the Regulations, </w:t>
      </w:r>
      <w:r w:rsidR="00AF28F3">
        <w:rPr>
          <w:szCs w:val="24"/>
        </w:rPr>
        <w:t xml:space="preserve">that is, </w:t>
      </w:r>
      <w:r>
        <w:rPr>
          <w:szCs w:val="24"/>
        </w:rPr>
        <w:t>either 1 April, 1 August or 1 December: subsection 99ADH(2) and Regulation 37K.</w:t>
      </w:r>
      <w:r w:rsidR="00F91DF9">
        <w:rPr>
          <w:szCs w:val="24"/>
        </w:rPr>
        <w:t xml:space="preserve"> </w:t>
      </w:r>
    </w:p>
    <w:p w:rsidR="0025597A" w:rsidRDefault="001967CE" w:rsidP="003F11C4">
      <w:pPr>
        <w:spacing w:before="120" w:after="120"/>
        <w:rPr>
          <w:szCs w:val="24"/>
        </w:rPr>
      </w:pPr>
      <w:r>
        <w:rPr>
          <w:szCs w:val="24"/>
        </w:rPr>
        <w:t>I</w:t>
      </w:r>
      <w:r w:rsidR="0025597A">
        <w:rPr>
          <w:szCs w:val="24"/>
        </w:rPr>
        <w:t>n order for a price reduction to occur</w:t>
      </w:r>
      <w:r w:rsidR="00AF28F3">
        <w:rPr>
          <w:szCs w:val="24"/>
        </w:rPr>
        <w:t xml:space="preserve"> for a listed brand, </w:t>
      </w:r>
      <w:r w:rsidR="00864AB5">
        <w:rPr>
          <w:szCs w:val="24"/>
        </w:rPr>
        <w:t xml:space="preserve">any </w:t>
      </w:r>
      <w:r w:rsidR="00AF28F3">
        <w:rPr>
          <w:szCs w:val="24"/>
        </w:rPr>
        <w:t xml:space="preserve">one of the </w:t>
      </w:r>
      <w:r>
        <w:rPr>
          <w:szCs w:val="24"/>
        </w:rPr>
        <w:t>prescribed</w:t>
      </w:r>
      <w:r w:rsidR="0025597A">
        <w:rPr>
          <w:szCs w:val="24"/>
        </w:rPr>
        <w:t xml:space="preserve"> reduction day</w:t>
      </w:r>
      <w:r>
        <w:rPr>
          <w:szCs w:val="24"/>
        </w:rPr>
        <w:t>s</w:t>
      </w:r>
      <w:r w:rsidR="00AF28F3">
        <w:rPr>
          <w:szCs w:val="24"/>
        </w:rPr>
        <w:t xml:space="preserve"> must be determined</w:t>
      </w:r>
      <w:r w:rsidR="0025597A">
        <w:rPr>
          <w:szCs w:val="24"/>
        </w:rPr>
        <w:t xml:space="preserve"> for the </w:t>
      </w:r>
      <w:r w:rsidR="00AF28F3">
        <w:rPr>
          <w:szCs w:val="24"/>
        </w:rPr>
        <w:t xml:space="preserve">listed </w:t>
      </w:r>
      <w:r w:rsidR="0025597A">
        <w:rPr>
          <w:szCs w:val="24"/>
        </w:rPr>
        <w:t>brand under paragraph 99ADH(1)(aa)</w:t>
      </w:r>
      <w:r w:rsidR="000E7ECF">
        <w:rPr>
          <w:szCs w:val="24"/>
        </w:rPr>
        <w:t>,</w:t>
      </w:r>
      <w:r w:rsidR="00584687">
        <w:rPr>
          <w:szCs w:val="24"/>
        </w:rPr>
        <w:t xml:space="preserve"> or, the reduction must flow-on to </w:t>
      </w:r>
      <w:r w:rsidR="000E7ECF">
        <w:rPr>
          <w:szCs w:val="24"/>
        </w:rPr>
        <w:t xml:space="preserve">the listed brand to </w:t>
      </w:r>
      <w:r w:rsidR="00584687">
        <w:rPr>
          <w:szCs w:val="24"/>
        </w:rPr>
        <w:t>match the reduction on the same date for another listed brand with the same pharmaceutical item, due to section 99ADHA</w:t>
      </w:r>
      <w:r w:rsidR="008B54F9">
        <w:rPr>
          <w:szCs w:val="24"/>
        </w:rPr>
        <w:t xml:space="preserve"> of the Act</w:t>
      </w:r>
      <w:r w:rsidR="003F11C4">
        <w:rPr>
          <w:szCs w:val="24"/>
        </w:rPr>
        <w:t xml:space="preserve">. </w:t>
      </w:r>
    </w:p>
    <w:p w:rsidR="006A44E9" w:rsidRPr="00BC3298" w:rsidRDefault="006A44E9" w:rsidP="00BC3298">
      <w:pPr>
        <w:spacing w:before="120" w:after="120"/>
        <w:rPr>
          <w:b/>
          <w:szCs w:val="24"/>
        </w:rPr>
      </w:pPr>
      <w:r w:rsidRPr="00BC3298">
        <w:rPr>
          <w:b/>
          <w:szCs w:val="24"/>
        </w:rPr>
        <w:t>Revocation</w:t>
      </w:r>
    </w:p>
    <w:p w:rsidR="006A44E9" w:rsidRPr="00706B47" w:rsidRDefault="006A44E9" w:rsidP="003F11C4">
      <w:pPr>
        <w:spacing w:before="120" w:after="120"/>
        <w:rPr>
          <w:szCs w:val="24"/>
        </w:rPr>
      </w:pPr>
      <w:r>
        <w:rPr>
          <w:szCs w:val="24"/>
        </w:rPr>
        <w:t xml:space="preserve">This instrument </w:t>
      </w:r>
      <w:r w:rsidRPr="00CD2315">
        <w:rPr>
          <w:szCs w:val="24"/>
        </w:rPr>
        <w:t xml:space="preserve">revokes previous determinations made under subsection 99ADB(4) and paragraph 99ADH(1)(aa) of the </w:t>
      </w:r>
      <w:r w:rsidRPr="002764AA">
        <w:rPr>
          <w:szCs w:val="24"/>
        </w:rPr>
        <w:t>Act</w:t>
      </w:r>
      <w:r w:rsidRPr="00CD2315">
        <w:rPr>
          <w:szCs w:val="24"/>
        </w:rPr>
        <w:t xml:space="preserve"> for the </w:t>
      </w:r>
      <w:r w:rsidR="00873572" w:rsidRPr="00873572">
        <w:rPr>
          <w:i/>
          <w:szCs w:val="24"/>
        </w:rPr>
        <w:t>National Health (Weighted average disclosed price –supplementary disclosure cycle A) Determination 2013</w:t>
      </w:r>
      <w:r w:rsidR="00873572">
        <w:rPr>
          <w:szCs w:val="24"/>
        </w:rPr>
        <w:t xml:space="preserve"> </w:t>
      </w:r>
      <w:r w:rsidR="00772797">
        <w:rPr>
          <w:szCs w:val="24"/>
        </w:rPr>
        <w:t>(</w:t>
      </w:r>
      <w:r>
        <w:t>PB 2</w:t>
      </w:r>
      <w:r w:rsidR="00772797">
        <w:t>4</w:t>
      </w:r>
      <w:r>
        <w:t xml:space="preserve"> of 2013</w:t>
      </w:r>
      <w:r w:rsidR="00772797">
        <w:t>)</w:t>
      </w:r>
      <w:r w:rsidR="00964085">
        <w:t xml:space="preserve">, the </w:t>
      </w:r>
      <w:r w:rsidR="00964085" w:rsidRPr="00B666B0">
        <w:rPr>
          <w:i/>
        </w:rPr>
        <w:t xml:space="preserve">National Health (Weighted average disclosed price – supplementary </w:t>
      </w:r>
      <w:r w:rsidR="00B666B0">
        <w:rPr>
          <w:i/>
        </w:rPr>
        <w:t xml:space="preserve">disclosure </w:t>
      </w:r>
      <w:r w:rsidR="00964085" w:rsidRPr="00B666B0">
        <w:rPr>
          <w:i/>
        </w:rPr>
        <w:t>cycle B)</w:t>
      </w:r>
      <w:r w:rsidR="00B44EA3" w:rsidRPr="00B666B0">
        <w:rPr>
          <w:i/>
        </w:rPr>
        <w:t xml:space="preserve"> Determination 2013</w:t>
      </w:r>
      <w:r w:rsidR="00964085">
        <w:t xml:space="preserve"> </w:t>
      </w:r>
      <w:r w:rsidR="00B44EA3">
        <w:t xml:space="preserve">(PB 55 of 2013) and the </w:t>
      </w:r>
      <w:r w:rsidR="00B44EA3" w:rsidRPr="00B666B0">
        <w:rPr>
          <w:i/>
        </w:rPr>
        <w:t>National Health (Weighted average disclosed price – main disclosure cycle) Determination</w:t>
      </w:r>
      <w:r w:rsidR="00772797" w:rsidRPr="00B666B0">
        <w:rPr>
          <w:i/>
        </w:rPr>
        <w:t xml:space="preserve"> </w:t>
      </w:r>
      <w:r w:rsidR="00B44EA3" w:rsidRPr="00B666B0">
        <w:rPr>
          <w:i/>
        </w:rPr>
        <w:t>2013 (No.2)</w:t>
      </w:r>
      <w:r w:rsidR="00B44EA3">
        <w:t xml:space="preserve"> (PB 82 of 2013) </w:t>
      </w:r>
      <w:r w:rsidR="00772797">
        <w:t>because listed brands in th</w:t>
      </w:r>
      <w:r w:rsidR="00B44EA3">
        <w:t>e</w:t>
      </w:r>
      <w:r w:rsidR="00772797">
        <w:t>s</w:t>
      </w:r>
      <w:r w:rsidR="00B44EA3">
        <w:t>e</w:t>
      </w:r>
      <w:r>
        <w:t xml:space="preserve"> cycle</w:t>
      </w:r>
      <w:r w:rsidR="00B44EA3">
        <w:t>s</w:t>
      </w:r>
      <w:r>
        <w:t xml:space="preserve"> have had their reduction from these cycle</w:t>
      </w:r>
      <w:r w:rsidR="00B44EA3">
        <w:t>s</w:t>
      </w:r>
      <w:r>
        <w:t xml:space="preserve">. These brands moved into the </w:t>
      </w:r>
      <w:r w:rsidR="00BC3298">
        <w:t>201</w:t>
      </w:r>
      <w:r w:rsidR="00772797">
        <w:t>5</w:t>
      </w:r>
      <w:r>
        <w:t xml:space="preserve"> main cycle.</w:t>
      </w:r>
      <w:r w:rsidR="00F91DF9">
        <w:t xml:space="preserve"> </w:t>
      </w:r>
    </w:p>
    <w:p w:rsidR="00017E2D" w:rsidRPr="00217099" w:rsidRDefault="00391FA2" w:rsidP="00BC3298">
      <w:pPr>
        <w:spacing w:before="120" w:after="120"/>
        <w:rPr>
          <w:szCs w:val="24"/>
        </w:rPr>
      </w:pPr>
      <w:r w:rsidRPr="00217099">
        <w:rPr>
          <w:b/>
          <w:szCs w:val="24"/>
        </w:rPr>
        <w:t>Consultation</w:t>
      </w:r>
    </w:p>
    <w:p w:rsidR="00017E2D" w:rsidRDefault="00017E2D" w:rsidP="003F11C4">
      <w:pPr>
        <w:spacing w:before="120" w:after="120"/>
        <w:rPr>
          <w:szCs w:val="24"/>
        </w:rPr>
      </w:pPr>
      <w:r w:rsidRPr="00217099">
        <w:rPr>
          <w:szCs w:val="24"/>
        </w:rPr>
        <w:t>This instrument affects</w:t>
      </w:r>
      <w:r w:rsidR="00D23604">
        <w:rPr>
          <w:szCs w:val="24"/>
        </w:rPr>
        <w:t xml:space="preserve"> certain</w:t>
      </w:r>
      <w:r w:rsidRPr="00217099">
        <w:rPr>
          <w:szCs w:val="24"/>
        </w:rPr>
        <w:t xml:space="preserve"> pharmaceutical companies with medicines listed on the PBS</w:t>
      </w:r>
      <w:r w:rsidR="003F11C4">
        <w:rPr>
          <w:szCs w:val="24"/>
        </w:rPr>
        <w:t xml:space="preserve">. </w:t>
      </w:r>
      <w:r w:rsidR="00D8207F" w:rsidRPr="00217099">
        <w:rPr>
          <w:szCs w:val="24"/>
        </w:rPr>
        <w:t>P</w:t>
      </w:r>
      <w:r w:rsidRPr="00217099">
        <w:rPr>
          <w:szCs w:val="24"/>
        </w:rPr>
        <w:t xml:space="preserve">harmaceutical companies </w:t>
      </w:r>
      <w:r w:rsidR="00D23604">
        <w:rPr>
          <w:szCs w:val="24"/>
        </w:rPr>
        <w:t>were</w:t>
      </w:r>
      <w:r w:rsidRPr="00217099">
        <w:rPr>
          <w:szCs w:val="24"/>
        </w:rPr>
        <w:t xml:space="preserve"> consulted</w:t>
      </w:r>
      <w:r w:rsidR="0039510D" w:rsidRPr="00217099">
        <w:rPr>
          <w:szCs w:val="24"/>
        </w:rPr>
        <w:t xml:space="preserve"> in relation to the introduction of price disclosure requirements </w:t>
      </w:r>
      <w:r w:rsidRPr="00217099">
        <w:rPr>
          <w:szCs w:val="24"/>
        </w:rPr>
        <w:t xml:space="preserve">during both the policy development </w:t>
      </w:r>
      <w:r w:rsidR="009C501C">
        <w:rPr>
          <w:szCs w:val="24"/>
        </w:rPr>
        <w:t xml:space="preserve">for introduction of price disclosure in 2007, </w:t>
      </w:r>
      <w:r w:rsidRPr="00217099">
        <w:rPr>
          <w:szCs w:val="24"/>
        </w:rPr>
        <w:t>and</w:t>
      </w:r>
      <w:r w:rsidR="009C501C">
        <w:rPr>
          <w:szCs w:val="24"/>
        </w:rPr>
        <w:t xml:space="preserve"> the</w:t>
      </w:r>
      <w:r w:rsidRPr="00217099">
        <w:rPr>
          <w:szCs w:val="24"/>
        </w:rPr>
        <w:t xml:space="preserve"> implementation phases</w:t>
      </w:r>
      <w:r w:rsidR="009C501C">
        <w:rPr>
          <w:szCs w:val="24"/>
        </w:rPr>
        <w:t xml:space="preserve">.  Companies that had PBS listed medicines were </w:t>
      </w:r>
      <w:r w:rsidR="00B75856">
        <w:rPr>
          <w:szCs w:val="24"/>
        </w:rPr>
        <w:t>also</w:t>
      </w:r>
      <w:r w:rsidR="009C501C">
        <w:rPr>
          <w:szCs w:val="24"/>
        </w:rPr>
        <w:t xml:space="preserve"> consulted</w:t>
      </w:r>
      <w:r w:rsidR="00B75856">
        <w:rPr>
          <w:szCs w:val="24"/>
        </w:rPr>
        <w:t xml:space="preserve"> during the development and implementation of the further PBS reforms of 2010</w:t>
      </w:r>
      <w:r w:rsidR="00D23604">
        <w:rPr>
          <w:szCs w:val="24"/>
        </w:rPr>
        <w:t xml:space="preserve"> and pricing changes in 2012</w:t>
      </w:r>
      <w:r w:rsidR="003F11C4">
        <w:rPr>
          <w:szCs w:val="24"/>
        </w:rPr>
        <w:t xml:space="preserve">. </w:t>
      </w:r>
      <w:r w:rsidRPr="00217099">
        <w:rPr>
          <w:szCs w:val="24"/>
        </w:rPr>
        <w:t>This occurred through meetings with peak body organisations</w:t>
      </w:r>
      <w:r w:rsidR="003F11C4">
        <w:rPr>
          <w:szCs w:val="24"/>
        </w:rPr>
        <w:t xml:space="preserve">. </w:t>
      </w:r>
      <w:r w:rsidRPr="00217099">
        <w:rPr>
          <w:szCs w:val="24"/>
        </w:rPr>
        <w:t xml:space="preserve">Information on </w:t>
      </w:r>
      <w:r w:rsidR="009C501C">
        <w:rPr>
          <w:szCs w:val="24"/>
        </w:rPr>
        <w:t>price disclosure</w:t>
      </w:r>
      <w:r w:rsidRPr="00217099">
        <w:rPr>
          <w:szCs w:val="24"/>
        </w:rPr>
        <w:t xml:space="preserve"> </w:t>
      </w:r>
      <w:r w:rsidR="009C501C">
        <w:rPr>
          <w:szCs w:val="24"/>
        </w:rPr>
        <w:t>w</w:t>
      </w:r>
      <w:r w:rsidRPr="00217099">
        <w:rPr>
          <w:szCs w:val="24"/>
        </w:rPr>
        <w:t xml:space="preserve">as </w:t>
      </w:r>
      <w:r w:rsidR="00676D46">
        <w:rPr>
          <w:szCs w:val="24"/>
        </w:rPr>
        <w:t xml:space="preserve">also </w:t>
      </w:r>
      <w:r w:rsidRPr="00217099">
        <w:rPr>
          <w:szCs w:val="24"/>
        </w:rPr>
        <w:t>disseminated through peak industry bodies</w:t>
      </w:r>
      <w:r w:rsidR="0037058C">
        <w:rPr>
          <w:szCs w:val="24"/>
        </w:rPr>
        <w:t>,</w:t>
      </w:r>
      <w:r w:rsidRPr="00217099">
        <w:rPr>
          <w:szCs w:val="24"/>
        </w:rPr>
        <w:t xml:space="preserve"> during meetings with </w:t>
      </w:r>
      <w:r w:rsidR="005C238A">
        <w:rPr>
          <w:szCs w:val="24"/>
        </w:rPr>
        <w:t>the Price Disclosure Working Group</w:t>
      </w:r>
      <w:r w:rsidR="0037058C">
        <w:rPr>
          <w:szCs w:val="24"/>
        </w:rPr>
        <w:t xml:space="preserve"> and direct</w:t>
      </w:r>
      <w:r w:rsidR="009C501C">
        <w:rPr>
          <w:szCs w:val="24"/>
        </w:rPr>
        <w:t>ly</w:t>
      </w:r>
      <w:r w:rsidR="0037058C">
        <w:rPr>
          <w:szCs w:val="24"/>
        </w:rPr>
        <w:t xml:space="preserve"> to </w:t>
      </w:r>
      <w:r w:rsidR="009C501C">
        <w:rPr>
          <w:szCs w:val="24"/>
        </w:rPr>
        <w:t>companies</w:t>
      </w:r>
      <w:r w:rsidR="0037058C">
        <w:rPr>
          <w:szCs w:val="24"/>
        </w:rPr>
        <w:t xml:space="preserve"> through information sessions </w:t>
      </w:r>
      <w:r w:rsidR="005B3D51">
        <w:rPr>
          <w:szCs w:val="24"/>
        </w:rPr>
        <w:t>conducted</w:t>
      </w:r>
      <w:r w:rsidR="00676D46">
        <w:rPr>
          <w:szCs w:val="24"/>
        </w:rPr>
        <w:t xml:space="preserve"> by the Department</w:t>
      </w:r>
      <w:r w:rsidR="005B3D51">
        <w:rPr>
          <w:szCs w:val="24"/>
        </w:rPr>
        <w:t xml:space="preserve"> in March</w:t>
      </w:r>
      <w:r w:rsidR="009C501C">
        <w:rPr>
          <w:szCs w:val="24"/>
        </w:rPr>
        <w:t> </w:t>
      </w:r>
      <w:r w:rsidR="005B3D51">
        <w:rPr>
          <w:szCs w:val="24"/>
        </w:rPr>
        <w:t xml:space="preserve">2011 and June 2012, </w:t>
      </w:r>
      <w:r w:rsidR="0037058C">
        <w:rPr>
          <w:szCs w:val="24"/>
        </w:rPr>
        <w:t xml:space="preserve">and </w:t>
      </w:r>
      <w:r w:rsidR="009C501C">
        <w:rPr>
          <w:szCs w:val="24"/>
        </w:rPr>
        <w:t xml:space="preserve">distribution of </w:t>
      </w:r>
      <w:r w:rsidR="00676D46">
        <w:rPr>
          <w:szCs w:val="24"/>
        </w:rPr>
        <w:t xml:space="preserve">associated </w:t>
      </w:r>
      <w:r w:rsidR="0037058C">
        <w:rPr>
          <w:szCs w:val="24"/>
        </w:rPr>
        <w:t xml:space="preserve">educational </w:t>
      </w:r>
      <w:r w:rsidR="00D23604">
        <w:rPr>
          <w:szCs w:val="24"/>
        </w:rPr>
        <w:t>material</w:t>
      </w:r>
      <w:r w:rsidR="003F11C4">
        <w:rPr>
          <w:szCs w:val="24"/>
        </w:rPr>
        <w:t xml:space="preserve">. </w:t>
      </w:r>
      <w:r w:rsidR="005B3D51">
        <w:rPr>
          <w:szCs w:val="24"/>
        </w:rPr>
        <w:t>The relevant peak industry bodies include</w:t>
      </w:r>
      <w:r w:rsidR="009C501C">
        <w:rPr>
          <w:szCs w:val="24"/>
        </w:rPr>
        <w:t>d</w:t>
      </w:r>
      <w:r w:rsidR="005B3D51">
        <w:rPr>
          <w:szCs w:val="24"/>
        </w:rPr>
        <w:t xml:space="preserve"> </w:t>
      </w:r>
      <w:r w:rsidR="005B3D51">
        <w:rPr>
          <w:color w:val="000000"/>
        </w:rPr>
        <w:t>Medicines Australia, the Generic Medicines Industry Association, Consumers Health Forum, the Pharmacy Guild of Australia, the National Pharmaceutical Services Association and Australian Pharmaceutical Industries</w:t>
      </w:r>
      <w:r w:rsidR="003F11C4">
        <w:rPr>
          <w:color w:val="000000"/>
        </w:rPr>
        <w:t xml:space="preserve">. </w:t>
      </w:r>
    </w:p>
    <w:p w:rsidR="006D596A" w:rsidRDefault="00017E2D" w:rsidP="003F11C4">
      <w:pPr>
        <w:spacing w:before="120" w:after="120"/>
        <w:rPr>
          <w:szCs w:val="24"/>
        </w:rPr>
      </w:pPr>
      <w:r w:rsidRPr="00217099">
        <w:rPr>
          <w:szCs w:val="24"/>
        </w:rPr>
        <w:t>Pharmaceutical companies wi</w:t>
      </w:r>
      <w:r w:rsidR="00752D0B" w:rsidRPr="00217099">
        <w:rPr>
          <w:szCs w:val="24"/>
        </w:rPr>
        <w:t>th a</w:t>
      </w:r>
      <w:r w:rsidR="0025597A">
        <w:rPr>
          <w:szCs w:val="24"/>
        </w:rPr>
        <w:t xml:space="preserve"> </w:t>
      </w:r>
      <w:r w:rsidR="00F62682">
        <w:rPr>
          <w:szCs w:val="24"/>
        </w:rPr>
        <w:t xml:space="preserve">listed or delisted </w:t>
      </w:r>
      <w:r w:rsidR="0025597A">
        <w:rPr>
          <w:szCs w:val="24"/>
        </w:rPr>
        <w:t xml:space="preserve">brand </w:t>
      </w:r>
      <w:r w:rsidR="00752D0B" w:rsidRPr="00217099">
        <w:rPr>
          <w:szCs w:val="24"/>
        </w:rPr>
        <w:t>subject to the price disclosure requirements</w:t>
      </w:r>
      <w:r w:rsidR="001B4088">
        <w:rPr>
          <w:szCs w:val="24"/>
        </w:rPr>
        <w:t xml:space="preserve"> </w:t>
      </w:r>
      <w:r w:rsidR="00D23604">
        <w:rPr>
          <w:szCs w:val="24"/>
        </w:rPr>
        <w:t xml:space="preserve">for </w:t>
      </w:r>
      <w:r w:rsidR="00F91DF9">
        <w:rPr>
          <w:szCs w:val="24"/>
        </w:rPr>
        <w:t>2014 S</w:t>
      </w:r>
      <w:r w:rsidR="00772797">
        <w:rPr>
          <w:szCs w:val="24"/>
        </w:rPr>
        <w:t>upplementary</w:t>
      </w:r>
      <w:r w:rsidR="00C06BCF">
        <w:rPr>
          <w:szCs w:val="24"/>
        </w:rPr>
        <w:t xml:space="preserve"> </w:t>
      </w:r>
      <w:r w:rsidR="00F91DF9">
        <w:rPr>
          <w:szCs w:val="24"/>
        </w:rPr>
        <w:t>C</w:t>
      </w:r>
      <w:r w:rsidR="00C06BCF">
        <w:rPr>
          <w:szCs w:val="24"/>
        </w:rPr>
        <w:t>ycle</w:t>
      </w:r>
      <w:r w:rsidR="00772797">
        <w:rPr>
          <w:szCs w:val="24"/>
        </w:rPr>
        <w:t xml:space="preserve"> A</w:t>
      </w:r>
      <w:r w:rsidR="00FE3B80">
        <w:rPr>
          <w:szCs w:val="24"/>
        </w:rPr>
        <w:t xml:space="preserve"> </w:t>
      </w:r>
      <w:r w:rsidR="001B4088">
        <w:rPr>
          <w:szCs w:val="24"/>
        </w:rPr>
        <w:t>were</w:t>
      </w:r>
      <w:r w:rsidRPr="00217099">
        <w:rPr>
          <w:szCs w:val="24"/>
        </w:rPr>
        <w:t xml:space="preserve"> provided further informa</w:t>
      </w:r>
      <w:r w:rsidR="008C79CF" w:rsidRPr="00217099">
        <w:rPr>
          <w:szCs w:val="24"/>
        </w:rPr>
        <w:t>tion</w:t>
      </w:r>
      <w:r w:rsidR="009F4933" w:rsidRPr="00217099">
        <w:rPr>
          <w:szCs w:val="24"/>
        </w:rPr>
        <w:t xml:space="preserve"> on the requirements</w:t>
      </w:r>
      <w:r w:rsidRPr="00217099">
        <w:rPr>
          <w:szCs w:val="24"/>
        </w:rPr>
        <w:t xml:space="preserve"> </w:t>
      </w:r>
      <w:r w:rsidR="00D8207F" w:rsidRPr="00217099">
        <w:rPr>
          <w:szCs w:val="24"/>
        </w:rPr>
        <w:t xml:space="preserve">and </w:t>
      </w:r>
      <w:r w:rsidR="00676D46">
        <w:rPr>
          <w:szCs w:val="24"/>
        </w:rPr>
        <w:t>those companies</w:t>
      </w:r>
      <w:r w:rsidR="00676D46" w:rsidRPr="00217099">
        <w:rPr>
          <w:szCs w:val="24"/>
        </w:rPr>
        <w:t xml:space="preserve"> </w:t>
      </w:r>
      <w:r w:rsidR="00D8207F" w:rsidRPr="00217099">
        <w:rPr>
          <w:szCs w:val="24"/>
        </w:rPr>
        <w:t xml:space="preserve">disclosed </w:t>
      </w:r>
      <w:r w:rsidR="0039510D" w:rsidRPr="00217099">
        <w:rPr>
          <w:szCs w:val="24"/>
        </w:rPr>
        <w:t>information relevant to this determination directly to</w:t>
      </w:r>
      <w:r w:rsidR="004E13B2">
        <w:rPr>
          <w:szCs w:val="24"/>
        </w:rPr>
        <w:t xml:space="preserve"> Australian Healthcare Associates</w:t>
      </w:r>
      <w:r w:rsidR="00C14319">
        <w:rPr>
          <w:szCs w:val="24"/>
        </w:rPr>
        <w:t xml:space="preserve"> Pty Ltd</w:t>
      </w:r>
      <w:r w:rsidR="004E13B2">
        <w:rPr>
          <w:szCs w:val="24"/>
        </w:rPr>
        <w:t xml:space="preserve"> (</w:t>
      </w:r>
      <w:r w:rsidR="004E13B2" w:rsidRPr="004E13B2">
        <w:rPr>
          <w:szCs w:val="24"/>
        </w:rPr>
        <w:t>AHA), k</w:t>
      </w:r>
      <w:r w:rsidR="004E13B2">
        <w:rPr>
          <w:szCs w:val="24"/>
        </w:rPr>
        <w:t>nown as the</w:t>
      </w:r>
      <w:r w:rsidR="0039510D" w:rsidRPr="00217099">
        <w:rPr>
          <w:szCs w:val="24"/>
        </w:rPr>
        <w:t xml:space="preserve"> </w:t>
      </w:r>
      <w:r w:rsidR="00AB7898">
        <w:rPr>
          <w:szCs w:val="24"/>
        </w:rPr>
        <w:t>Price Disclosure Data Administrator</w:t>
      </w:r>
      <w:r w:rsidR="0039510D" w:rsidRPr="00217099">
        <w:rPr>
          <w:szCs w:val="24"/>
        </w:rPr>
        <w:t xml:space="preserve"> (</w:t>
      </w:r>
      <w:r w:rsidR="00AB7898">
        <w:rPr>
          <w:szCs w:val="24"/>
        </w:rPr>
        <w:t>PDDA</w:t>
      </w:r>
      <w:r w:rsidR="0039510D" w:rsidRPr="00217099">
        <w:rPr>
          <w:szCs w:val="24"/>
        </w:rPr>
        <w:t>)</w:t>
      </w:r>
      <w:r w:rsidR="003F11C4">
        <w:rPr>
          <w:szCs w:val="24"/>
        </w:rPr>
        <w:t xml:space="preserve">. </w:t>
      </w:r>
      <w:r w:rsidR="005B7E10">
        <w:rPr>
          <w:szCs w:val="24"/>
        </w:rPr>
        <w:t>AHA is prescribed in Regulation 37HA as the person to whom, in accordance with paragraph 99ADC(1)(a), a responsible person is to provide price disclosure information</w:t>
      </w:r>
      <w:r w:rsidR="003F11C4">
        <w:rPr>
          <w:szCs w:val="24"/>
        </w:rPr>
        <w:t xml:space="preserve">. </w:t>
      </w:r>
      <w:r w:rsidR="0039510D" w:rsidRPr="00217099">
        <w:rPr>
          <w:szCs w:val="24"/>
        </w:rPr>
        <w:t xml:space="preserve">The </w:t>
      </w:r>
      <w:r w:rsidR="00AB7898">
        <w:rPr>
          <w:szCs w:val="24"/>
        </w:rPr>
        <w:t>PDDA</w:t>
      </w:r>
      <w:r w:rsidR="00AB7898" w:rsidRPr="00217099">
        <w:rPr>
          <w:szCs w:val="24"/>
        </w:rPr>
        <w:t xml:space="preserve"> </w:t>
      </w:r>
      <w:r w:rsidR="0039510D" w:rsidRPr="00217099">
        <w:rPr>
          <w:szCs w:val="24"/>
        </w:rPr>
        <w:t xml:space="preserve">has provided </w:t>
      </w:r>
      <w:r w:rsidR="00D8207F" w:rsidRPr="00217099">
        <w:rPr>
          <w:szCs w:val="24"/>
        </w:rPr>
        <w:t>responsible persons</w:t>
      </w:r>
      <w:r w:rsidR="0019272C">
        <w:rPr>
          <w:szCs w:val="24"/>
        </w:rPr>
        <w:t xml:space="preserve"> with </w:t>
      </w:r>
      <w:r w:rsidR="0039510D" w:rsidRPr="00217099">
        <w:rPr>
          <w:szCs w:val="24"/>
        </w:rPr>
        <w:t xml:space="preserve">an opportunity to check that the information disclosed to the </w:t>
      </w:r>
      <w:r w:rsidR="00AB7898">
        <w:rPr>
          <w:szCs w:val="24"/>
        </w:rPr>
        <w:t>PDDA</w:t>
      </w:r>
      <w:r w:rsidR="00AB7898" w:rsidRPr="00217099">
        <w:rPr>
          <w:szCs w:val="24"/>
        </w:rPr>
        <w:t xml:space="preserve"> </w:t>
      </w:r>
      <w:r w:rsidR="0039510D" w:rsidRPr="00217099">
        <w:rPr>
          <w:szCs w:val="24"/>
        </w:rPr>
        <w:t xml:space="preserve">has been translated </w:t>
      </w:r>
      <w:r w:rsidR="00D8207F" w:rsidRPr="00217099">
        <w:rPr>
          <w:szCs w:val="24"/>
        </w:rPr>
        <w:t xml:space="preserve">correctly </w:t>
      </w:r>
      <w:r w:rsidR="0039510D" w:rsidRPr="00217099">
        <w:rPr>
          <w:szCs w:val="24"/>
        </w:rPr>
        <w:t xml:space="preserve">to </w:t>
      </w:r>
      <w:r w:rsidR="00AB7898">
        <w:rPr>
          <w:szCs w:val="24"/>
        </w:rPr>
        <w:t>PDDA</w:t>
      </w:r>
      <w:r w:rsidR="00AB7898" w:rsidRPr="00217099">
        <w:rPr>
          <w:szCs w:val="24"/>
        </w:rPr>
        <w:t xml:space="preserve"> </w:t>
      </w:r>
      <w:r w:rsidR="0039510D" w:rsidRPr="00217099">
        <w:rPr>
          <w:szCs w:val="24"/>
        </w:rPr>
        <w:t>data files</w:t>
      </w:r>
      <w:r w:rsidR="003F11C4">
        <w:rPr>
          <w:szCs w:val="24"/>
        </w:rPr>
        <w:t xml:space="preserve">. </w:t>
      </w:r>
      <w:r w:rsidR="00D8207F" w:rsidRPr="00217099">
        <w:rPr>
          <w:szCs w:val="24"/>
        </w:rPr>
        <w:t>This was done</w:t>
      </w:r>
      <w:r w:rsidR="0039510D" w:rsidRPr="00217099">
        <w:rPr>
          <w:szCs w:val="24"/>
        </w:rPr>
        <w:t xml:space="preserve"> </w:t>
      </w:r>
      <w:r w:rsidR="00D8207F" w:rsidRPr="00217099">
        <w:rPr>
          <w:szCs w:val="24"/>
        </w:rPr>
        <w:t>prior to that</w:t>
      </w:r>
      <w:r w:rsidR="0039510D" w:rsidRPr="00217099">
        <w:rPr>
          <w:szCs w:val="24"/>
        </w:rPr>
        <w:t xml:space="preserve"> data being used to </w:t>
      </w:r>
      <w:r w:rsidR="002B30FE">
        <w:rPr>
          <w:szCs w:val="24"/>
        </w:rPr>
        <w:t>apply the method</w:t>
      </w:r>
      <w:r w:rsidR="0039510D" w:rsidRPr="00217099">
        <w:rPr>
          <w:szCs w:val="24"/>
        </w:rPr>
        <w:t xml:space="preserve"> set out in the Regulations </w:t>
      </w:r>
      <w:r w:rsidR="00D8207F" w:rsidRPr="00217099">
        <w:rPr>
          <w:szCs w:val="24"/>
        </w:rPr>
        <w:t>required to arrive at the</w:t>
      </w:r>
      <w:r w:rsidR="0039510D" w:rsidRPr="00217099">
        <w:rPr>
          <w:szCs w:val="24"/>
        </w:rPr>
        <w:t xml:space="preserve"> </w:t>
      </w:r>
      <w:r w:rsidR="00AB7898">
        <w:rPr>
          <w:szCs w:val="24"/>
        </w:rPr>
        <w:t>WADP</w:t>
      </w:r>
      <w:r w:rsidR="00F62682">
        <w:rPr>
          <w:szCs w:val="24"/>
        </w:rPr>
        <w:t xml:space="preserve"> for listed brands</w:t>
      </w:r>
      <w:r w:rsidR="002B30FE">
        <w:rPr>
          <w:szCs w:val="24"/>
        </w:rPr>
        <w:t>.</w:t>
      </w:r>
      <w:r w:rsidR="00F91DF9">
        <w:rPr>
          <w:szCs w:val="24"/>
        </w:rPr>
        <w:t xml:space="preserve"> </w:t>
      </w:r>
    </w:p>
    <w:p w:rsidR="00813E8B" w:rsidRDefault="002A3381" w:rsidP="003F11C4">
      <w:pPr>
        <w:spacing w:before="120" w:after="120"/>
        <w:rPr>
          <w:szCs w:val="24"/>
        </w:rPr>
      </w:pPr>
      <w:r w:rsidRPr="00C07CA2">
        <w:rPr>
          <w:szCs w:val="24"/>
        </w:rPr>
        <w:t>This instrument commences on the day after it is registered on the Federal Register of Legislative Instruments</w:t>
      </w:r>
      <w:r w:rsidR="003F11C4">
        <w:rPr>
          <w:szCs w:val="24"/>
        </w:rPr>
        <w:t xml:space="preserve">. </w:t>
      </w:r>
    </w:p>
    <w:p w:rsidR="009B7B48" w:rsidRPr="003B3A99" w:rsidRDefault="002A3381" w:rsidP="003F11C4">
      <w:pPr>
        <w:spacing w:before="120" w:after="120"/>
      </w:pPr>
      <w:r>
        <w:t xml:space="preserve">This instrument is a legislative instrument for the purposes of the </w:t>
      </w:r>
      <w:r w:rsidRPr="002D7445">
        <w:rPr>
          <w:i/>
        </w:rPr>
        <w:t>Legislative Instruments Act 2003.</w:t>
      </w:r>
    </w:p>
    <w:p w:rsidR="009B7B48" w:rsidRPr="003B3A99" w:rsidRDefault="002A3381" w:rsidP="003F11C4">
      <w:pPr>
        <w:spacing w:before="120" w:after="120"/>
        <w:jc w:val="both"/>
        <w:rPr>
          <w:szCs w:val="24"/>
        </w:rPr>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64E4DE6C" wp14:editId="3B35CB66">
                <wp:simplePos x="0" y="0"/>
                <wp:positionH relativeFrom="column">
                  <wp:posOffset>-182880</wp:posOffset>
                </wp:positionH>
                <wp:positionV relativeFrom="paragraph">
                  <wp:posOffset>-166977</wp:posOffset>
                </wp:positionV>
                <wp:extent cx="6118860" cy="9326880"/>
                <wp:effectExtent l="38100" t="38100" r="34290" b="457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326880"/>
                        </a:xfrm>
                        <a:prstGeom prst="rect">
                          <a:avLst/>
                        </a:prstGeom>
                        <a:solidFill>
                          <a:srgbClr val="FFFFFF"/>
                        </a:solidFill>
                        <a:ln w="76200" cmpd="tri">
                          <a:solidFill>
                            <a:srgbClr val="000000"/>
                          </a:solidFill>
                          <a:miter lim="800000"/>
                          <a:headEnd/>
                          <a:tailEnd/>
                        </a:ln>
                      </wps:spPr>
                      <wps:txbx>
                        <w:txbxContent>
                          <w:p w:rsidR="009D3B4C" w:rsidRPr="00F44160" w:rsidRDefault="009D3B4C" w:rsidP="00F44160">
                            <w:pPr>
                              <w:jc w:val="center"/>
                              <w:rPr>
                                <w:b/>
                                <w:szCs w:val="24"/>
                              </w:rPr>
                            </w:pPr>
                            <w:r w:rsidRPr="00F44160">
                              <w:rPr>
                                <w:b/>
                                <w:szCs w:val="24"/>
                              </w:rPr>
                              <w:t>Statement of Compatibility with Human Rights</w:t>
                            </w:r>
                          </w:p>
                          <w:p w:rsidR="009D3B4C" w:rsidRPr="00F44160" w:rsidRDefault="009D3B4C" w:rsidP="00F44160">
                            <w:pPr>
                              <w:jc w:val="center"/>
                              <w:rPr>
                                <w:szCs w:val="24"/>
                              </w:rPr>
                            </w:pPr>
                            <w:r w:rsidRPr="00F44160">
                              <w:rPr>
                                <w:i/>
                                <w:szCs w:val="24"/>
                              </w:rPr>
                              <w:t>Prepared in accordance with Part 3 of the Human Rights (Parliamentary Scrutiny) Act 2011</w:t>
                            </w:r>
                          </w:p>
                          <w:p w:rsidR="009D3B4C" w:rsidRPr="00F44160" w:rsidRDefault="009D3B4C" w:rsidP="00F44160">
                            <w:pPr>
                              <w:jc w:val="center"/>
                              <w:rPr>
                                <w:b/>
                                <w:i/>
                                <w:szCs w:val="24"/>
                              </w:rPr>
                            </w:pPr>
                            <w:r w:rsidRPr="00F44160">
                              <w:rPr>
                                <w:b/>
                                <w:i/>
                                <w:szCs w:val="24"/>
                              </w:rPr>
                              <w:t>National Health (Weighted average disclosed price –</w:t>
                            </w:r>
                            <w:r w:rsidR="00671978" w:rsidRPr="00F44160">
                              <w:rPr>
                                <w:b/>
                                <w:i/>
                                <w:szCs w:val="24"/>
                              </w:rPr>
                              <w:t xml:space="preserve"> </w:t>
                            </w:r>
                            <w:r w:rsidR="00CE64C4" w:rsidRPr="00F44160">
                              <w:rPr>
                                <w:b/>
                                <w:i/>
                                <w:szCs w:val="24"/>
                              </w:rPr>
                              <w:t>supplementary</w:t>
                            </w:r>
                            <w:r w:rsidR="00237BC5" w:rsidRPr="00F44160">
                              <w:rPr>
                                <w:b/>
                                <w:i/>
                                <w:szCs w:val="24"/>
                              </w:rPr>
                              <w:t xml:space="preserve"> </w:t>
                            </w:r>
                            <w:r w:rsidR="00671978" w:rsidRPr="00F44160">
                              <w:rPr>
                                <w:b/>
                                <w:i/>
                                <w:szCs w:val="24"/>
                              </w:rPr>
                              <w:t xml:space="preserve">disclosure </w:t>
                            </w:r>
                            <w:r w:rsidR="00237BC5" w:rsidRPr="00F44160">
                              <w:rPr>
                                <w:b/>
                                <w:i/>
                                <w:szCs w:val="24"/>
                              </w:rPr>
                              <w:t>cycle</w:t>
                            </w:r>
                            <w:r w:rsidR="00CE64C4" w:rsidRPr="00F44160">
                              <w:rPr>
                                <w:b/>
                                <w:i/>
                                <w:szCs w:val="24"/>
                              </w:rPr>
                              <w:t xml:space="preserve"> A</w:t>
                            </w:r>
                            <w:r w:rsidRPr="00F44160">
                              <w:rPr>
                                <w:b/>
                                <w:i/>
                                <w:szCs w:val="24"/>
                              </w:rPr>
                              <w:t xml:space="preserve">) </w:t>
                            </w:r>
                            <w:r w:rsidRPr="00F44160">
                              <w:rPr>
                                <w:b/>
                                <w:i/>
                                <w:szCs w:val="24"/>
                              </w:rPr>
                              <w:br/>
                              <w:t>Determination 201</w:t>
                            </w:r>
                            <w:r w:rsidR="00CE64C4" w:rsidRPr="00F44160">
                              <w:rPr>
                                <w:b/>
                                <w:i/>
                                <w:szCs w:val="24"/>
                              </w:rPr>
                              <w:t>4</w:t>
                            </w:r>
                          </w:p>
                          <w:p w:rsidR="009D3B4C" w:rsidRPr="00F44160" w:rsidRDefault="009D3B4C" w:rsidP="00F44160">
                            <w:pPr>
                              <w:jc w:val="center"/>
                              <w:rPr>
                                <w:szCs w:val="24"/>
                              </w:rPr>
                            </w:pPr>
                            <w:r w:rsidRPr="00F44160">
                              <w:rPr>
                                <w:szCs w:val="24"/>
                              </w:rPr>
                              <w:t xml:space="preserve">This Legislative Instrument is compatible with the human rights and freedoms recognised or declared in the international instruments listed in section 3 of the </w:t>
                            </w:r>
                            <w:r w:rsidRPr="00F44160">
                              <w:rPr>
                                <w:i/>
                                <w:szCs w:val="24"/>
                              </w:rPr>
                              <w:t>Human Rights (Parliamentary Scrutiny) Act 2011</w:t>
                            </w:r>
                            <w:r w:rsidRPr="00F44160">
                              <w:rPr>
                                <w:szCs w:val="24"/>
                              </w:rPr>
                              <w:t>.</w:t>
                            </w:r>
                          </w:p>
                          <w:p w:rsidR="009D3B4C" w:rsidRPr="00F44160" w:rsidRDefault="009D3B4C" w:rsidP="00F44160">
                            <w:pPr>
                              <w:spacing w:before="120" w:after="60"/>
                              <w:jc w:val="both"/>
                              <w:rPr>
                                <w:b/>
                                <w:szCs w:val="24"/>
                              </w:rPr>
                            </w:pPr>
                            <w:r w:rsidRPr="00F44160">
                              <w:rPr>
                                <w:b/>
                                <w:szCs w:val="24"/>
                              </w:rPr>
                              <w:t>Overview of the Legislative Instrument</w:t>
                            </w:r>
                          </w:p>
                          <w:p w:rsidR="009D3B4C" w:rsidRPr="00F44160" w:rsidRDefault="009D3B4C" w:rsidP="00F44160">
                            <w:pPr>
                              <w:spacing w:after="120"/>
                              <w:rPr>
                                <w:szCs w:val="24"/>
                              </w:rPr>
                            </w:pPr>
                            <w:r w:rsidRPr="00F44160">
                              <w:rPr>
                                <w:szCs w:val="24"/>
                              </w:rPr>
                              <w:t xml:space="preserve">This </w:t>
                            </w:r>
                            <w:r w:rsidRPr="00F44160">
                              <w:rPr>
                                <w:i/>
                                <w:szCs w:val="24"/>
                              </w:rPr>
                              <w:t>National Health (Weighted average disclosed p</w:t>
                            </w:r>
                            <w:r w:rsidR="00F44160">
                              <w:rPr>
                                <w:i/>
                                <w:szCs w:val="24"/>
                              </w:rPr>
                              <w:t>rice -</w:t>
                            </w:r>
                            <w:r w:rsidRPr="00F44160">
                              <w:rPr>
                                <w:i/>
                                <w:szCs w:val="24"/>
                              </w:rPr>
                              <w:t xml:space="preserve"> </w:t>
                            </w:r>
                            <w:r w:rsidR="006D76F1" w:rsidRPr="00F44160">
                              <w:rPr>
                                <w:i/>
                                <w:szCs w:val="24"/>
                              </w:rPr>
                              <w:t xml:space="preserve">supplementary </w:t>
                            </w:r>
                            <w:r w:rsidR="00671978" w:rsidRPr="00F44160">
                              <w:rPr>
                                <w:i/>
                                <w:szCs w:val="24"/>
                              </w:rPr>
                              <w:t xml:space="preserve">disclosure </w:t>
                            </w:r>
                            <w:r w:rsidR="00237BC5" w:rsidRPr="00F44160">
                              <w:rPr>
                                <w:i/>
                                <w:szCs w:val="24"/>
                              </w:rPr>
                              <w:t>cycle</w:t>
                            </w:r>
                            <w:r w:rsidR="006D76F1" w:rsidRPr="00F44160">
                              <w:rPr>
                                <w:i/>
                                <w:szCs w:val="24"/>
                              </w:rPr>
                              <w:t xml:space="preserve"> A</w:t>
                            </w:r>
                            <w:r w:rsidRPr="00F44160">
                              <w:rPr>
                                <w:i/>
                                <w:szCs w:val="24"/>
                              </w:rPr>
                              <w:t>) Determination 201</w:t>
                            </w:r>
                            <w:r w:rsidR="006D76F1" w:rsidRPr="00F44160">
                              <w:rPr>
                                <w:i/>
                                <w:szCs w:val="24"/>
                              </w:rPr>
                              <w:t>4</w:t>
                            </w:r>
                            <w:r w:rsidR="00671978" w:rsidRPr="00F44160">
                              <w:rPr>
                                <w:szCs w:val="24"/>
                              </w:rPr>
                              <w:t xml:space="preserve"> </w:t>
                            </w:r>
                            <w:r w:rsidRPr="00F44160">
                              <w:rPr>
                                <w:szCs w:val="24"/>
                              </w:rPr>
                              <w:t xml:space="preserve">makes certain determinations relating to price disclosure for listed brands of pharmaceutical items in </w:t>
                            </w:r>
                            <w:r w:rsidR="00237BC5" w:rsidRPr="00F44160">
                              <w:rPr>
                                <w:szCs w:val="24"/>
                              </w:rPr>
                              <w:t xml:space="preserve">the </w:t>
                            </w:r>
                            <w:r w:rsidR="00671978" w:rsidRPr="00F44160">
                              <w:rPr>
                                <w:szCs w:val="24"/>
                              </w:rPr>
                              <w:t xml:space="preserve">disclosure </w:t>
                            </w:r>
                            <w:r w:rsidR="00237BC5" w:rsidRPr="00F44160">
                              <w:rPr>
                                <w:szCs w:val="24"/>
                              </w:rPr>
                              <w:t>cycle</w:t>
                            </w:r>
                            <w:r w:rsidRPr="00F44160">
                              <w:rPr>
                                <w:szCs w:val="24"/>
                              </w:rPr>
                              <w:t xml:space="preserve"> with a data collection period ending </w:t>
                            </w:r>
                            <w:r w:rsidR="00237BC5" w:rsidRPr="00F44160">
                              <w:rPr>
                                <w:szCs w:val="24"/>
                              </w:rPr>
                              <w:t>3</w:t>
                            </w:r>
                            <w:r w:rsidR="006D76F1" w:rsidRPr="00F44160">
                              <w:rPr>
                                <w:szCs w:val="24"/>
                              </w:rPr>
                              <w:t xml:space="preserve">1 January </w:t>
                            </w:r>
                            <w:r w:rsidRPr="00F44160">
                              <w:rPr>
                                <w:szCs w:val="24"/>
                              </w:rPr>
                              <w:t>201</w:t>
                            </w:r>
                            <w:r w:rsidR="006D76F1" w:rsidRPr="00F44160">
                              <w:rPr>
                                <w:szCs w:val="24"/>
                              </w:rPr>
                              <w:t>4</w:t>
                            </w:r>
                            <w:r w:rsidRPr="00F44160">
                              <w:rPr>
                                <w:szCs w:val="24"/>
                              </w:rPr>
                              <w:t xml:space="preserve"> (</w:t>
                            </w:r>
                            <w:r w:rsidR="00237BC5" w:rsidRPr="00F44160">
                              <w:rPr>
                                <w:szCs w:val="24"/>
                              </w:rPr>
                              <w:t xml:space="preserve">2014 </w:t>
                            </w:r>
                            <w:r w:rsidR="00BE1E48" w:rsidRPr="00F44160">
                              <w:rPr>
                                <w:szCs w:val="24"/>
                              </w:rPr>
                              <w:t>S</w:t>
                            </w:r>
                            <w:r w:rsidR="006D76F1" w:rsidRPr="00F44160">
                              <w:rPr>
                                <w:szCs w:val="24"/>
                              </w:rPr>
                              <w:t xml:space="preserve">upplementary </w:t>
                            </w:r>
                            <w:r w:rsidR="00BE1E48" w:rsidRPr="00F44160">
                              <w:rPr>
                                <w:szCs w:val="24"/>
                              </w:rPr>
                              <w:t>C</w:t>
                            </w:r>
                            <w:r w:rsidR="00237BC5" w:rsidRPr="00F44160">
                              <w:rPr>
                                <w:szCs w:val="24"/>
                              </w:rPr>
                              <w:t>ycle</w:t>
                            </w:r>
                            <w:r w:rsidR="006D76F1" w:rsidRPr="00F44160">
                              <w:rPr>
                                <w:szCs w:val="24"/>
                              </w:rPr>
                              <w:t xml:space="preserve"> A</w:t>
                            </w:r>
                            <w:r w:rsidR="00237BC5" w:rsidRPr="00F44160">
                              <w:rPr>
                                <w:szCs w:val="24"/>
                              </w:rPr>
                              <w:t>).</w:t>
                            </w:r>
                          </w:p>
                          <w:p w:rsidR="009D3B4C" w:rsidRPr="00F44160" w:rsidRDefault="009D3B4C" w:rsidP="00F44160">
                            <w:pPr>
                              <w:spacing w:after="120"/>
                              <w:rPr>
                                <w:szCs w:val="24"/>
                              </w:rPr>
                            </w:pPr>
                            <w:r w:rsidRPr="00F44160">
                              <w:rPr>
                                <w:szCs w:val="24"/>
                              </w:rPr>
                              <w:t xml:space="preserve">Part VII of the </w:t>
                            </w:r>
                            <w:r w:rsidRPr="00F44160">
                              <w:rPr>
                                <w:i/>
                                <w:szCs w:val="24"/>
                              </w:rPr>
                              <w:t>National Health Act 1953</w:t>
                            </w:r>
                            <w:r w:rsidRPr="00F44160">
                              <w:rPr>
                                <w:szCs w:val="24"/>
                              </w:rPr>
                              <w:t xml:space="preserve"> (the Act) is the legislative basis for the Pharmaceutical Benefits Scheme (PBS) by which the Commonwealth provides reliable, timely, and affordable access to a wide range of medicines for all Australians.</w:t>
                            </w:r>
                          </w:p>
                          <w:p w:rsidR="009D3B4C" w:rsidRPr="00F44160" w:rsidRDefault="009D3B4C" w:rsidP="00F44160">
                            <w:pPr>
                              <w:spacing w:after="120"/>
                              <w:rPr>
                                <w:szCs w:val="24"/>
                              </w:rPr>
                            </w:pPr>
                            <w:r w:rsidRPr="00F44160">
                              <w:rPr>
                                <w:szCs w:val="24"/>
                              </w:rPr>
                              <w:t>Part VII, Division 3B of the Act deals with price disclosure</w:t>
                            </w:r>
                            <w:r w:rsidR="003F11C4" w:rsidRPr="00F44160">
                              <w:rPr>
                                <w:szCs w:val="24"/>
                              </w:rPr>
                              <w:t xml:space="preserve">. </w:t>
                            </w:r>
                            <w:r w:rsidRPr="00F44160">
                              <w:rPr>
                                <w:szCs w:val="24"/>
                              </w:rPr>
                              <w:t>Price disclosure provides for the ‘approved ex-manufacturer price’ of a ‘brand of a pharmaceutical item’ to be reduced on a reduction day in certain specified circumstances</w:t>
                            </w:r>
                            <w:r w:rsidR="003F11C4" w:rsidRPr="00F44160">
                              <w:rPr>
                                <w:szCs w:val="24"/>
                              </w:rPr>
                              <w:t xml:space="preserve">. </w:t>
                            </w:r>
                            <w:r w:rsidRPr="00F44160">
                              <w:rPr>
                                <w:szCs w:val="24"/>
                              </w:rPr>
                              <w:t xml:space="preserve">The reduction is based on sales revenue, incentives and volume data collected from responsible persons (drug companies) and occurs in accordance with the Act and the </w:t>
                            </w:r>
                            <w:r w:rsidRPr="00F44160">
                              <w:rPr>
                                <w:i/>
                                <w:szCs w:val="24"/>
                              </w:rPr>
                              <w:t>National Health (Pharmaceutical Benefits) Regulations 1960</w:t>
                            </w:r>
                            <w:r w:rsidRPr="00F44160">
                              <w:rPr>
                                <w:szCs w:val="24"/>
                              </w:rPr>
                              <w:t xml:space="preserve"> (the Regulations).</w:t>
                            </w:r>
                          </w:p>
                          <w:p w:rsidR="009D3B4C" w:rsidRPr="00F44160" w:rsidRDefault="009D3B4C" w:rsidP="00F44160">
                            <w:pPr>
                              <w:spacing w:after="120"/>
                              <w:rPr>
                                <w:szCs w:val="24"/>
                              </w:rPr>
                            </w:pPr>
                            <w:r w:rsidRPr="00F44160">
                              <w:rPr>
                                <w:szCs w:val="24"/>
                              </w:rPr>
                              <w:t>This legislative instrument determines a ‘weighted average disclosed price’ (WADP) for listed brands in the 201</w:t>
                            </w:r>
                            <w:r w:rsidR="00177BBC" w:rsidRPr="00F44160">
                              <w:rPr>
                                <w:szCs w:val="24"/>
                              </w:rPr>
                              <w:t>4</w:t>
                            </w:r>
                            <w:r w:rsidRPr="00F44160">
                              <w:rPr>
                                <w:szCs w:val="24"/>
                              </w:rPr>
                              <w:t xml:space="preserve"> </w:t>
                            </w:r>
                            <w:r w:rsidR="00BE1E48" w:rsidRPr="00F44160">
                              <w:rPr>
                                <w:szCs w:val="24"/>
                              </w:rPr>
                              <w:t>Supplementary Cycle A</w:t>
                            </w:r>
                            <w:r w:rsidRPr="00F44160">
                              <w:rPr>
                                <w:szCs w:val="24"/>
                              </w:rPr>
                              <w:t xml:space="preserve"> under subsection 99ADB(4) of the Act</w:t>
                            </w:r>
                            <w:r w:rsidR="003F11C4" w:rsidRPr="00F44160">
                              <w:rPr>
                                <w:szCs w:val="24"/>
                              </w:rPr>
                              <w:t xml:space="preserve">. </w:t>
                            </w:r>
                          </w:p>
                          <w:p w:rsidR="009D3B4C" w:rsidRPr="00F44160" w:rsidRDefault="009D3B4C" w:rsidP="00F44160">
                            <w:pPr>
                              <w:spacing w:after="120"/>
                              <w:rPr>
                                <w:szCs w:val="24"/>
                              </w:rPr>
                            </w:pPr>
                            <w:r w:rsidRPr="00F44160">
                              <w:rPr>
                                <w:szCs w:val="24"/>
                              </w:rPr>
                              <w:t xml:space="preserve">This legislative instrument also determines a reduction day of 1 </w:t>
                            </w:r>
                            <w:r w:rsidR="006D76F1" w:rsidRPr="00F44160">
                              <w:rPr>
                                <w:szCs w:val="24"/>
                              </w:rPr>
                              <w:t>August</w:t>
                            </w:r>
                            <w:r w:rsidR="00237BC5" w:rsidRPr="00F44160">
                              <w:rPr>
                                <w:szCs w:val="24"/>
                              </w:rPr>
                              <w:t xml:space="preserve"> 2014</w:t>
                            </w:r>
                            <w:r w:rsidRPr="00F44160">
                              <w:rPr>
                                <w:szCs w:val="24"/>
                              </w:rPr>
                              <w:t xml:space="preserve"> for listed brands in the 201</w:t>
                            </w:r>
                            <w:r w:rsidR="00237BC5" w:rsidRPr="00F44160">
                              <w:rPr>
                                <w:szCs w:val="24"/>
                              </w:rPr>
                              <w:t>4</w:t>
                            </w:r>
                            <w:r w:rsidRPr="00F44160">
                              <w:rPr>
                                <w:szCs w:val="24"/>
                              </w:rPr>
                              <w:t xml:space="preserve"> </w:t>
                            </w:r>
                            <w:r w:rsidR="00BE1E48" w:rsidRPr="00F44160">
                              <w:rPr>
                                <w:szCs w:val="24"/>
                              </w:rPr>
                              <w:t>S</w:t>
                            </w:r>
                            <w:r w:rsidR="006D76F1" w:rsidRPr="00F44160">
                              <w:rPr>
                                <w:szCs w:val="24"/>
                              </w:rPr>
                              <w:t>upplementary</w:t>
                            </w:r>
                            <w:r w:rsidR="00BE1E48" w:rsidRPr="00F44160">
                              <w:rPr>
                                <w:szCs w:val="24"/>
                              </w:rPr>
                              <w:t xml:space="preserve"> C</w:t>
                            </w:r>
                            <w:r w:rsidR="00237BC5" w:rsidRPr="00F44160">
                              <w:rPr>
                                <w:szCs w:val="24"/>
                              </w:rPr>
                              <w:t>ycle</w:t>
                            </w:r>
                            <w:r w:rsidR="006D76F1" w:rsidRPr="00F44160">
                              <w:rPr>
                                <w:szCs w:val="24"/>
                              </w:rPr>
                              <w:t xml:space="preserve"> A</w:t>
                            </w:r>
                            <w:r w:rsidRPr="00F44160">
                              <w:rPr>
                                <w:szCs w:val="24"/>
                              </w:rPr>
                              <w:t xml:space="preserve"> which are mentioned in Schedule 1 or 2 of this instrument.</w:t>
                            </w:r>
                          </w:p>
                          <w:p w:rsidR="009D3B4C" w:rsidRPr="00F44160" w:rsidRDefault="009D3B4C" w:rsidP="00F44160">
                            <w:pPr>
                              <w:rPr>
                                <w:szCs w:val="24"/>
                              </w:rPr>
                            </w:pPr>
                            <w:r w:rsidRPr="00F44160">
                              <w:rPr>
                                <w:szCs w:val="24"/>
                              </w:rPr>
                              <w:t xml:space="preserve">A responsible person for a listed brand in Schedule 1 of this instrument, provided that the ‘approved ex-manufacturer price’ for the listed brand on 1 </w:t>
                            </w:r>
                            <w:r w:rsidR="00BE1E48" w:rsidRPr="00F44160">
                              <w:rPr>
                                <w:szCs w:val="24"/>
                              </w:rPr>
                              <w:t>August</w:t>
                            </w:r>
                            <w:r w:rsidR="00177BBC" w:rsidRPr="00F44160">
                              <w:rPr>
                                <w:szCs w:val="24"/>
                              </w:rPr>
                              <w:t xml:space="preserve"> 2014</w:t>
                            </w:r>
                            <w:r w:rsidRPr="00F44160">
                              <w:rPr>
                                <w:szCs w:val="24"/>
                              </w:rPr>
                              <w:t xml:space="preserve"> </w:t>
                            </w:r>
                            <w:r w:rsidR="00676D46" w:rsidRPr="00F44160">
                              <w:rPr>
                                <w:szCs w:val="24"/>
                              </w:rPr>
                              <w:t xml:space="preserve">would otherwise be </w:t>
                            </w:r>
                            <w:r w:rsidRPr="00F44160">
                              <w:rPr>
                                <w:szCs w:val="24"/>
                              </w:rPr>
                              <w:t xml:space="preserve">more than the ‘adjusted approved ex-manufacturer price’, will receive a price reduction for the listed brand on and from 1 </w:t>
                            </w:r>
                            <w:r w:rsidR="00177BBC" w:rsidRPr="00F44160">
                              <w:rPr>
                                <w:szCs w:val="24"/>
                              </w:rPr>
                              <w:t>A</w:t>
                            </w:r>
                            <w:r w:rsidR="006D76F1" w:rsidRPr="00F44160">
                              <w:rPr>
                                <w:szCs w:val="24"/>
                              </w:rPr>
                              <w:t>ugust</w:t>
                            </w:r>
                            <w:r w:rsidR="00177BBC" w:rsidRPr="00F44160">
                              <w:rPr>
                                <w:szCs w:val="24"/>
                              </w:rPr>
                              <w:t xml:space="preserve"> 2014</w:t>
                            </w:r>
                            <w:r w:rsidRPr="00F44160">
                              <w:rPr>
                                <w:szCs w:val="24"/>
                              </w:rPr>
                              <w:t>: subsections 99ADH(3) and (4) of the Act</w:t>
                            </w:r>
                            <w:r w:rsidR="003F11C4" w:rsidRPr="00F44160">
                              <w:rPr>
                                <w:szCs w:val="24"/>
                              </w:rPr>
                              <w:t xml:space="preserve">. </w:t>
                            </w:r>
                          </w:p>
                          <w:p w:rsidR="009D3B4C" w:rsidRPr="00F44160" w:rsidRDefault="009D3B4C" w:rsidP="00F44160">
                            <w:pPr>
                              <w:spacing w:before="120" w:after="60"/>
                              <w:rPr>
                                <w:b/>
                                <w:szCs w:val="24"/>
                              </w:rPr>
                            </w:pPr>
                            <w:r w:rsidRPr="00F44160">
                              <w:rPr>
                                <w:b/>
                                <w:szCs w:val="24"/>
                              </w:rPr>
                              <w:t>Human rights implications</w:t>
                            </w:r>
                          </w:p>
                          <w:p w:rsidR="009D3B4C" w:rsidRPr="00F44160" w:rsidRDefault="009D3B4C" w:rsidP="00F44160">
                            <w:pPr>
                              <w:spacing w:after="120"/>
                              <w:rPr>
                                <w:szCs w:val="24"/>
                              </w:rPr>
                            </w:pPr>
                            <w:r w:rsidRPr="00F44160">
                              <w:rPr>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3F11C4" w:rsidRPr="00F44160">
                              <w:rPr>
                                <w:szCs w:val="24"/>
                              </w:rPr>
                              <w:t xml:space="preserve">. </w:t>
                            </w:r>
                          </w:p>
                          <w:p w:rsidR="009D3B4C" w:rsidRPr="00F44160" w:rsidRDefault="009D3B4C" w:rsidP="00F44160">
                            <w:pPr>
                              <w:spacing w:after="120"/>
                              <w:rPr>
                                <w:szCs w:val="24"/>
                              </w:rPr>
                            </w:pPr>
                            <w:r w:rsidRPr="00F44160">
                              <w:rPr>
                                <w:szCs w:val="24"/>
                              </w:rPr>
                              <w:t>The PBS is a benefit scheme which assists with advancement of this human right by providing for subsidised access by patients to medicines</w:t>
                            </w:r>
                            <w:r w:rsidR="003F11C4" w:rsidRPr="00F44160">
                              <w:rPr>
                                <w:szCs w:val="24"/>
                              </w:rPr>
                              <w:t xml:space="preserve">. </w:t>
                            </w:r>
                          </w:p>
                          <w:p w:rsidR="009D3B4C" w:rsidRPr="00F44160" w:rsidRDefault="009D3B4C" w:rsidP="00F44160">
                            <w:pPr>
                              <w:autoSpaceDE w:val="0"/>
                              <w:autoSpaceDN w:val="0"/>
                              <w:adjustRightInd w:val="0"/>
                              <w:rPr>
                                <w:szCs w:val="24"/>
                              </w:rPr>
                            </w:pPr>
                            <w:r w:rsidRPr="00F44160">
                              <w:rPr>
                                <w:szCs w:val="24"/>
                              </w:rPr>
                              <w:t>The price disclosure program progressively reduces the price of some PBS medicines which are subject to competition, ensuring better value for money from these medicines</w:t>
                            </w:r>
                            <w:r w:rsidR="003F11C4" w:rsidRPr="00F44160">
                              <w:rPr>
                                <w:szCs w:val="24"/>
                              </w:rPr>
                              <w:t xml:space="preserve">. </w:t>
                            </w:r>
                          </w:p>
                          <w:p w:rsidR="009D3B4C" w:rsidRPr="00F44160" w:rsidRDefault="009D3B4C" w:rsidP="00F44160">
                            <w:pPr>
                              <w:spacing w:before="120" w:after="60"/>
                              <w:rPr>
                                <w:b/>
                                <w:szCs w:val="24"/>
                              </w:rPr>
                            </w:pPr>
                            <w:r w:rsidRPr="00F44160">
                              <w:rPr>
                                <w:b/>
                                <w:szCs w:val="24"/>
                              </w:rPr>
                              <w:t>Conclusion</w:t>
                            </w:r>
                          </w:p>
                          <w:p w:rsidR="009D3B4C" w:rsidRPr="00F44160" w:rsidRDefault="009D3B4C" w:rsidP="00F44160">
                            <w:pPr>
                              <w:autoSpaceDE w:val="0"/>
                              <w:autoSpaceDN w:val="0"/>
                              <w:adjustRightInd w:val="0"/>
                              <w:rPr>
                                <w:szCs w:val="24"/>
                              </w:rPr>
                            </w:pPr>
                            <w:r w:rsidRPr="00F44160">
                              <w:rPr>
                                <w:szCs w:val="24"/>
                              </w:rPr>
                              <w:t>This Legislative Instrument is compatible with human rights because it advances the protection of human rights.</w:t>
                            </w:r>
                          </w:p>
                          <w:p w:rsidR="00873572" w:rsidRPr="00F44160" w:rsidRDefault="00C06BCF" w:rsidP="00F44160">
                            <w:pPr>
                              <w:widowControl w:val="0"/>
                              <w:tabs>
                                <w:tab w:val="left" w:pos="3119"/>
                              </w:tabs>
                              <w:spacing w:line="300" w:lineRule="atLeast"/>
                              <w:jc w:val="center"/>
                              <w:rPr>
                                <w:b/>
                                <w:szCs w:val="24"/>
                              </w:rPr>
                            </w:pPr>
                            <w:r w:rsidRPr="00F44160">
                              <w:rPr>
                                <w:b/>
                                <w:szCs w:val="24"/>
                              </w:rPr>
                              <w:t>Felicity McNeill</w:t>
                            </w:r>
                            <w:r w:rsidR="009D3B4C" w:rsidRPr="00F44160">
                              <w:rPr>
                                <w:b/>
                                <w:szCs w:val="24"/>
                              </w:rPr>
                              <w:br/>
                              <w:t>First Assistant Secretary</w:t>
                            </w:r>
                            <w:r w:rsidR="009D3B4C" w:rsidRPr="00F44160">
                              <w:rPr>
                                <w:b/>
                                <w:szCs w:val="24"/>
                              </w:rPr>
                              <w:br/>
                              <w:t>Pharmaceutical Benefits Division</w:t>
                            </w:r>
                            <w:r w:rsidR="009D3B4C" w:rsidRPr="00F44160">
                              <w:rPr>
                                <w:b/>
                                <w:szCs w:val="24"/>
                              </w:rPr>
                              <w:br/>
                              <w:t>Department of Healt</w:t>
                            </w:r>
                            <w:r w:rsidR="00873572" w:rsidRPr="00F44160">
                              <w:rPr>
                                <w:b/>
                                <w:szCs w:val="24"/>
                              </w:rPr>
                              <w: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4pt;margin-top:-13.15pt;width:481.8pt;height:7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" strokeweight="6pt">
                <v:stroke linestyle="thickBetweenThin"/>
                <v:textbox inset="5mm,,5mm">
                  <w:txbxContent>
                    <w:p w:rsidR="009D3B4C" w:rsidRPr="00F44160" w:rsidRDefault="009D3B4C" w:rsidP="00F44160">
                      <w:pPr>
                        <w:jc w:val="center"/>
                        <w:rPr>
                          <w:b/>
                          <w:szCs w:val="24"/>
                        </w:rPr>
                      </w:pPr>
                      <w:r w:rsidRPr="00F44160">
                        <w:rPr>
                          <w:b/>
                          <w:szCs w:val="24"/>
                        </w:rPr>
                        <w:t>Statement of Compatibility with Human Rights</w:t>
                      </w:r>
                    </w:p>
                    <w:p w:rsidR="009D3B4C" w:rsidRPr="00F44160" w:rsidRDefault="009D3B4C" w:rsidP="00F44160">
                      <w:pPr>
                        <w:jc w:val="center"/>
                        <w:rPr>
                          <w:szCs w:val="24"/>
                        </w:rPr>
                      </w:pPr>
                      <w:r w:rsidRPr="00F44160">
                        <w:rPr>
                          <w:i/>
                          <w:szCs w:val="24"/>
                        </w:rPr>
                        <w:t>Prepared in accordance with Part 3 of the Human Rights (Parliamentary Scrutiny) Act 2011</w:t>
                      </w:r>
                    </w:p>
                    <w:p w:rsidR="009D3B4C" w:rsidRPr="00F44160" w:rsidRDefault="009D3B4C" w:rsidP="00F44160">
                      <w:pPr>
                        <w:jc w:val="center"/>
                        <w:rPr>
                          <w:b/>
                          <w:i/>
                          <w:szCs w:val="24"/>
                        </w:rPr>
                      </w:pPr>
                      <w:r w:rsidRPr="00F44160">
                        <w:rPr>
                          <w:b/>
                          <w:i/>
                          <w:szCs w:val="24"/>
                        </w:rPr>
                        <w:t>National Health (Weighted average disclosed price –</w:t>
                      </w:r>
                      <w:r w:rsidR="00671978" w:rsidRPr="00F44160">
                        <w:rPr>
                          <w:b/>
                          <w:i/>
                          <w:szCs w:val="24"/>
                        </w:rPr>
                        <w:t xml:space="preserve"> </w:t>
                      </w:r>
                      <w:r w:rsidR="00CE64C4" w:rsidRPr="00F44160">
                        <w:rPr>
                          <w:b/>
                          <w:i/>
                          <w:szCs w:val="24"/>
                        </w:rPr>
                        <w:t>supplementary</w:t>
                      </w:r>
                      <w:r w:rsidR="00237BC5" w:rsidRPr="00F44160">
                        <w:rPr>
                          <w:b/>
                          <w:i/>
                          <w:szCs w:val="24"/>
                        </w:rPr>
                        <w:t xml:space="preserve"> </w:t>
                      </w:r>
                      <w:r w:rsidR="00671978" w:rsidRPr="00F44160">
                        <w:rPr>
                          <w:b/>
                          <w:i/>
                          <w:szCs w:val="24"/>
                        </w:rPr>
                        <w:t xml:space="preserve">disclosure </w:t>
                      </w:r>
                      <w:r w:rsidR="00237BC5" w:rsidRPr="00F44160">
                        <w:rPr>
                          <w:b/>
                          <w:i/>
                          <w:szCs w:val="24"/>
                        </w:rPr>
                        <w:t>cycle</w:t>
                      </w:r>
                      <w:r w:rsidR="00CE64C4" w:rsidRPr="00F44160">
                        <w:rPr>
                          <w:b/>
                          <w:i/>
                          <w:szCs w:val="24"/>
                        </w:rPr>
                        <w:t xml:space="preserve"> A</w:t>
                      </w:r>
                      <w:r w:rsidRPr="00F44160">
                        <w:rPr>
                          <w:b/>
                          <w:i/>
                          <w:szCs w:val="24"/>
                        </w:rPr>
                        <w:t xml:space="preserve">) </w:t>
                      </w:r>
                      <w:r w:rsidRPr="00F44160">
                        <w:rPr>
                          <w:b/>
                          <w:i/>
                          <w:szCs w:val="24"/>
                        </w:rPr>
                        <w:br/>
                        <w:t>Determination 201</w:t>
                      </w:r>
                      <w:r w:rsidR="00CE64C4" w:rsidRPr="00F44160">
                        <w:rPr>
                          <w:b/>
                          <w:i/>
                          <w:szCs w:val="24"/>
                        </w:rPr>
                        <w:t>4</w:t>
                      </w:r>
                    </w:p>
                    <w:p w:rsidR="009D3B4C" w:rsidRPr="00F44160" w:rsidRDefault="009D3B4C" w:rsidP="00F44160">
                      <w:pPr>
                        <w:jc w:val="center"/>
                        <w:rPr>
                          <w:szCs w:val="24"/>
                        </w:rPr>
                      </w:pPr>
                      <w:r w:rsidRPr="00F44160">
                        <w:rPr>
                          <w:szCs w:val="24"/>
                        </w:rPr>
                        <w:t xml:space="preserve">This Legislative Instrument is compatible with the human rights and freedoms recognised or declared in the international instruments listed in section 3 of the </w:t>
                      </w:r>
                      <w:r w:rsidRPr="00F44160">
                        <w:rPr>
                          <w:i/>
                          <w:szCs w:val="24"/>
                        </w:rPr>
                        <w:t>Human Rights (Parliamentary Scrutiny) Act 2011</w:t>
                      </w:r>
                      <w:r w:rsidRPr="00F44160">
                        <w:rPr>
                          <w:szCs w:val="24"/>
                        </w:rPr>
                        <w:t>.</w:t>
                      </w:r>
                    </w:p>
                    <w:p w:rsidR="009D3B4C" w:rsidRPr="00F44160" w:rsidRDefault="009D3B4C" w:rsidP="00F44160">
                      <w:pPr>
                        <w:spacing w:before="120" w:after="60"/>
                        <w:jc w:val="both"/>
                        <w:rPr>
                          <w:b/>
                          <w:szCs w:val="24"/>
                        </w:rPr>
                      </w:pPr>
                      <w:r w:rsidRPr="00F44160">
                        <w:rPr>
                          <w:b/>
                          <w:szCs w:val="24"/>
                        </w:rPr>
                        <w:t>Overview of the Legislative Instrument</w:t>
                      </w:r>
                    </w:p>
                    <w:p w:rsidR="009D3B4C" w:rsidRPr="00F44160" w:rsidRDefault="009D3B4C" w:rsidP="00F44160">
                      <w:pPr>
                        <w:spacing w:after="120"/>
                        <w:rPr>
                          <w:szCs w:val="24"/>
                        </w:rPr>
                      </w:pPr>
                      <w:r w:rsidRPr="00F44160">
                        <w:rPr>
                          <w:szCs w:val="24"/>
                        </w:rPr>
                        <w:t xml:space="preserve">This </w:t>
                      </w:r>
                      <w:r w:rsidRPr="00F44160">
                        <w:rPr>
                          <w:i/>
                          <w:szCs w:val="24"/>
                        </w:rPr>
                        <w:t>National Health (Weighted average disclosed p</w:t>
                      </w:r>
                      <w:r w:rsidR="00F44160">
                        <w:rPr>
                          <w:i/>
                          <w:szCs w:val="24"/>
                        </w:rPr>
                        <w:t>rice -</w:t>
                      </w:r>
                      <w:r w:rsidRPr="00F44160">
                        <w:rPr>
                          <w:i/>
                          <w:szCs w:val="24"/>
                        </w:rPr>
                        <w:t xml:space="preserve"> </w:t>
                      </w:r>
                      <w:r w:rsidR="006D76F1" w:rsidRPr="00F44160">
                        <w:rPr>
                          <w:i/>
                          <w:szCs w:val="24"/>
                        </w:rPr>
                        <w:t xml:space="preserve">supplementary </w:t>
                      </w:r>
                      <w:r w:rsidR="00671978" w:rsidRPr="00F44160">
                        <w:rPr>
                          <w:i/>
                          <w:szCs w:val="24"/>
                        </w:rPr>
                        <w:t xml:space="preserve">disclosure </w:t>
                      </w:r>
                      <w:r w:rsidR="00237BC5" w:rsidRPr="00F44160">
                        <w:rPr>
                          <w:i/>
                          <w:szCs w:val="24"/>
                        </w:rPr>
                        <w:t>cycle</w:t>
                      </w:r>
                      <w:r w:rsidR="006D76F1" w:rsidRPr="00F44160">
                        <w:rPr>
                          <w:i/>
                          <w:szCs w:val="24"/>
                        </w:rPr>
                        <w:t xml:space="preserve"> A</w:t>
                      </w:r>
                      <w:r w:rsidRPr="00F44160">
                        <w:rPr>
                          <w:i/>
                          <w:szCs w:val="24"/>
                        </w:rPr>
                        <w:t>) Determination 201</w:t>
                      </w:r>
                      <w:r w:rsidR="006D76F1" w:rsidRPr="00F44160">
                        <w:rPr>
                          <w:i/>
                          <w:szCs w:val="24"/>
                        </w:rPr>
                        <w:t>4</w:t>
                      </w:r>
                      <w:r w:rsidR="00671978" w:rsidRPr="00F44160">
                        <w:rPr>
                          <w:szCs w:val="24"/>
                        </w:rPr>
                        <w:t xml:space="preserve"> </w:t>
                      </w:r>
                      <w:r w:rsidRPr="00F44160">
                        <w:rPr>
                          <w:szCs w:val="24"/>
                        </w:rPr>
                        <w:t xml:space="preserve">makes certain determinations relating to price disclosure for listed brands of pharmaceutical items in </w:t>
                      </w:r>
                      <w:r w:rsidR="00237BC5" w:rsidRPr="00F44160">
                        <w:rPr>
                          <w:szCs w:val="24"/>
                        </w:rPr>
                        <w:t xml:space="preserve">the </w:t>
                      </w:r>
                      <w:r w:rsidR="00671978" w:rsidRPr="00F44160">
                        <w:rPr>
                          <w:szCs w:val="24"/>
                        </w:rPr>
                        <w:t xml:space="preserve">disclosure </w:t>
                      </w:r>
                      <w:r w:rsidR="00237BC5" w:rsidRPr="00F44160">
                        <w:rPr>
                          <w:szCs w:val="24"/>
                        </w:rPr>
                        <w:t>cycle</w:t>
                      </w:r>
                      <w:r w:rsidRPr="00F44160">
                        <w:rPr>
                          <w:szCs w:val="24"/>
                        </w:rPr>
                        <w:t xml:space="preserve"> with a data collection period ending </w:t>
                      </w:r>
                      <w:r w:rsidR="00237BC5" w:rsidRPr="00F44160">
                        <w:rPr>
                          <w:szCs w:val="24"/>
                        </w:rPr>
                        <w:t>3</w:t>
                      </w:r>
                      <w:r w:rsidR="006D76F1" w:rsidRPr="00F44160">
                        <w:rPr>
                          <w:szCs w:val="24"/>
                        </w:rPr>
                        <w:t xml:space="preserve">1 January </w:t>
                      </w:r>
                      <w:r w:rsidRPr="00F44160">
                        <w:rPr>
                          <w:szCs w:val="24"/>
                        </w:rPr>
                        <w:t>201</w:t>
                      </w:r>
                      <w:r w:rsidR="006D76F1" w:rsidRPr="00F44160">
                        <w:rPr>
                          <w:szCs w:val="24"/>
                        </w:rPr>
                        <w:t>4</w:t>
                      </w:r>
                      <w:r w:rsidRPr="00F44160">
                        <w:rPr>
                          <w:szCs w:val="24"/>
                        </w:rPr>
                        <w:t xml:space="preserve"> (</w:t>
                      </w:r>
                      <w:r w:rsidR="00237BC5" w:rsidRPr="00F44160">
                        <w:rPr>
                          <w:szCs w:val="24"/>
                        </w:rPr>
                        <w:t xml:space="preserve">2014 </w:t>
                      </w:r>
                      <w:r w:rsidR="00BE1E48" w:rsidRPr="00F44160">
                        <w:rPr>
                          <w:szCs w:val="24"/>
                        </w:rPr>
                        <w:t>S</w:t>
                      </w:r>
                      <w:r w:rsidR="006D76F1" w:rsidRPr="00F44160">
                        <w:rPr>
                          <w:szCs w:val="24"/>
                        </w:rPr>
                        <w:t xml:space="preserve">upplementary </w:t>
                      </w:r>
                      <w:r w:rsidR="00BE1E48" w:rsidRPr="00F44160">
                        <w:rPr>
                          <w:szCs w:val="24"/>
                        </w:rPr>
                        <w:t>C</w:t>
                      </w:r>
                      <w:r w:rsidR="00237BC5" w:rsidRPr="00F44160">
                        <w:rPr>
                          <w:szCs w:val="24"/>
                        </w:rPr>
                        <w:t>ycle</w:t>
                      </w:r>
                      <w:r w:rsidR="006D76F1" w:rsidRPr="00F44160">
                        <w:rPr>
                          <w:szCs w:val="24"/>
                        </w:rPr>
                        <w:t xml:space="preserve"> A</w:t>
                      </w:r>
                      <w:r w:rsidR="00237BC5" w:rsidRPr="00F44160">
                        <w:rPr>
                          <w:szCs w:val="24"/>
                        </w:rPr>
                        <w:t>).</w:t>
                      </w:r>
                    </w:p>
                    <w:p w:rsidR="009D3B4C" w:rsidRPr="00F44160" w:rsidRDefault="009D3B4C" w:rsidP="00F44160">
                      <w:pPr>
                        <w:spacing w:after="120"/>
                        <w:rPr>
                          <w:szCs w:val="24"/>
                        </w:rPr>
                      </w:pPr>
                      <w:r w:rsidRPr="00F44160">
                        <w:rPr>
                          <w:szCs w:val="24"/>
                        </w:rPr>
                        <w:t xml:space="preserve">Part VII of the </w:t>
                      </w:r>
                      <w:r w:rsidRPr="00F44160">
                        <w:rPr>
                          <w:i/>
                          <w:szCs w:val="24"/>
                        </w:rPr>
                        <w:t>National Health Act 1953</w:t>
                      </w:r>
                      <w:r w:rsidRPr="00F44160">
                        <w:rPr>
                          <w:szCs w:val="24"/>
                        </w:rPr>
                        <w:t xml:space="preserve"> (the Act) is the legislative basis for the Pharmaceutical Benefits Scheme (PBS) by which the Commonwealth provides reliable, timely, and affordable access to a wide range of medicines for all Australians.</w:t>
                      </w:r>
                    </w:p>
                    <w:p w:rsidR="009D3B4C" w:rsidRPr="00F44160" w:rsidRDefault="009D3B4C" w:rsidP="00F44160">
                      <w:pPr>
                        <w:spacing w:after="120"/>
                        <w:rPr>
                          <w:szCs w:val="24"/>
                        </w:rPr>
                      </w:pPr>
                      <w:r w:rsidRPr="00F44160">
                        <w:rPr>
                          <w:szCs w:val="24"/>
                        </w:rPr>
                        <w:t>Part VII, Division 3B of the Act deals with price disclosure</w:t>
                      </w:r>
                      <w:r w:rsidR="003F11C4" w:rsidRPr="00F44160">
                        <w:rPr>
                          <w:szCs w:val="24"/>
                        </w:rPr>
                        <w:t xml:space="preserve">. </w:t>
                      </w:r>
                      <w:r w:rsidRPr="00F44160">
                        <w:rPr>
                          <w:szCs w:val="24"/>
                        </w:rPr>
                        <w:t>Price disclosure provides for the ‘approved ex-manufacturer price’ of a ‘brand of a pharmaceutical item’ to be reduced on a reduction day in certain specified circumstances</w:t>
                      </w:r>
                      <w:r w:rsidR="003F11C4" w:rsidRPr="00F44160">
                        <w:rPr>
                          <w:szCs w:val="24"/>
                        </w:rPr>
                        <w:t xml:space="preserve">. </w:t>
                      </w:r>
                      <w:r w:rsidRPr="00F44160">
                        <w:rPr>
                          <w:szCs w:val="24"/>
                        </w:rPr>
                        <w:t xml:space="preserve">The reduction is based on sales revenue, incentives and volume data collected from responsible persons (drug companies) and occurs in accordance with the Act and the </w:t>
                      </w:r>
                      <w:r w:rsidRPr="00F44160">
                        <w:rPr>
                          <w:i/>
                          <w:szCs w:val="24"/>
                        </w:rPr>
                        <w:t>National Health (Pharmaceutical Benefits) Regulations 1960</w:t>
                      </w:r>
                      <w:r w:rsidRPr="00F44160">
                        <w:rPr>
                          <w:szCs w:val="24"/>
                        </w:rPr>
                        <w:t xml:space="preserve"> (the Regulations).</w:t>
                      </w:r>
                    </w:p>
                    <w:p w:rsidR="009D3B4C" w:rsidRPr="00F44160" w:rsidRDefault="009D3B4C" w:rsidP="00F44160">
                      <w:pPr>
                        <w:spacing w:after="120"/>
                        <w:rPr>
                          <w:szCs w:val="24"/>
                        </w:rPr>
                      </w:pPr>
                      <w:r w:rsidRPr="00F44160">
                        <w:rPr>
                          <w:szCs w:val="24"/>
                        </w:rPr>
                        <w:t>This legislative instrument determines a ‘weighted average disclosed price’ (WADP) for listed brands in the 201</w:t>
                      </w:r>
                      <w:r w:rsidR="00177BBC" w:rsidRPr="00F44160">
                        <w:rPr>
                          <w:szCs w:val="24"/>
                        </w:rPr>
                        <w:t>4</w:t>
                      </w:r>
                      <w:r w:rsidRPr="00F44160">
                        <w:rPr>
                          <w:szCs w:val="24"/>
                        </w:rPr>
                        <w:t xml:space="preserve"> </w:t>
                      </w:r>
                      <w:r w:rsidR="00BE1E48" w:rsidRPr="00F44160">
                        <w:rPr>
                          <w:szCs w:val="24"/>
                        </w:rPr>
                        <w:t>Supplementary Cycle A</w:t>
                      </w:r>
                      <w:r w:rsidRPr="00F44160">
                        <w:rPr>
                          <w:szCs w:val="24"/>
                        </w:rPr>
                        <w:t xml:space="preserve"> under subsection </w:t>
                      </w:r>
                      <w:proofErr w:type="gramStart"/>
                      <w:r w:rsidRPr="00F44160">
                        <w:rPr>
                          <w:szCs w:val="24"/>
                        </w:rPr>
                        <w:t>99ADB(</w:t>
                      </w:r>
                      <w:proofErr w:type="gramEnd"/>
                      <w:r w:rsidRPr="00F44160">
                        <w:rPr>
                          <w:szCs w:val="24"/>
                        </w:rPr>
                        <w:t>4) of the Act</w:t>
                      </w:r>
                      <w:r w:rsidR="003F11C4" w:rsidRPr="00F44160">
                        <w:rPr>
                          <w:szCs w:val="24"/>
                        </w:rPr>
                        <w:t xml:space="preserve">. </w:t>
                      </w:r>
                    </w:p>
                    <w:p w:rsidR="009D3B4C" w:rsidRPr="00F44160" w:rsidRDefault="009D3B4C" w:rsidP="00F44160">
                      <w:pPr>
                        <w:spacing w:after="120"/>
                        <w:rPr>
                          <w:szCs w:val="24"/>
                        </w:rPr>
                      </w:pPr>
                      <w:r w:rsidRPr="00F44160">
                        <w:rPr>
                          <w:szCs w:val="24"/>
                        </w:rPr>
                        <w:t xml:space="preserve">This legislative instrument also determines a reduction day of 1 </w:t>
                      </w:r>
                      <w:r w:rsidR="006D76F1" w:rsidRPr="00F44160">
                        <w:rPr>
                          <w:szCs w:val="24"/>
                        </w:rPr>
                        <w:t>August</w:t>
                      </w:r>
                      <w:r w:rsidR="00237BC5" w:rsidRPr="00F44160">
                        <w:rPr>
                          <w:szCs w:val="24"/>
                        </w:rPr>
                        <w:t xml:space="preserve"> 2014</w:t>
                      </w:r>
                      <w:r w:rsidRPr="00F44160">
                        <w:rPr>
                          <w:szCs w:val="24"/>
                        </w:rPr>
                        <w:t xml:space="preserve"> for listed brands in the 201</w:t>
                      </w:r>
                      <w:r w:rsidR="00237BC5" w:rsidRPr="00F44160">
                        <w:rPr>
                          <w:szCs w:val="24"/>
                        </w:rPr>
                        <w:t>4</w:t>
                      </w:r>
                      <w:r w:rsidRPr="00F44160">
                        <w:rPr>
                          <w:szCs w:val="24"/>
                        </w:rPr>
                        <w:t xml:space="preserve"> </w:t>
                      </w:r>
                      <w:r w:rsidR="00BE1E48" w:rsidRPr="00F44160">
                        <w:rPr>
                          <w:szCs w:val="24"/>
                        </w:rPr>
                        <w:t>S</w:t>
                      </w:r>
                      <w:r w:rsidR="006D76F1" w:rsidRPr="00F44160">
                        <w:rPr>
                          <w:szCs w:val="24"/>
                        </w:rPr>
                        <w:t>upplementary</w:t>
                      </w:r>
                      <w:r w:rsidR="00BE1E48" w:rsidRPr="00F44160">
                        <w:rPr>
                          <w:szCs w:val="24"/>
                        </w:rPr>
                        <w:t xml:space="preserve"> C</w:t>
                      </w:r>
                      <w:r w:rsidR="00237BC5" w:rsidRPr="00F44160">
                        <w:rPr>
                          <w:szCs w:val="24"/>
                        </w:rPr>
                        <w:t>ycle</w:t>
                      </w:r>
                      <w:r w:rsidR="006D76F1" w:rsidRPr="00F44160">
                        <w:rPr>
                          <w:szCs w:val="24"/>
                        </w:rPr>
                        <w:t xml:space="preserve"> A</w:t>
                      </w:r>
                      <w:r w:rsidRPr="00F44160">
                        <w:rPr>
                          <w:szCs w:val="24"/>
                        </w:rPr>
                        <w:t xml:space="preserve"> which are mentioned in Schedule 1 or 2 of this instrument.</w:t>
                      </w:r>
                    </w:p>
                    <w:p w:rsidR="009D3B4C" w:rsidRPr="00F44160" w:rsidRDefault="009D3B4C" w:rsidP="00F44160">
                      <w:pPr>
                        <w:rPr>
                          <w:szCs w:val="24"/>
                        </w:rPr>
                      </w:pPr>
                      <w:r w:rsidRPr="00F44160">
                        <w:rPr>
                          <w:szCs w:val="24"/>
                        </w:rPr>
                        <w:t xml:space="preserve">A responsible person for a listed brand in Schedule 1 of this instrument, provided that the ‘approved ex-manufacturer price’ for the listed brand on 1 </w:t>
                      </w:r>
                      <w:r w:rsidR="00BE1E48" w:rsidRPr="00F44160">
                        <w:rPr>
                          <w:szCs w:val="24"/>
                        </w:rPr>
                        <w:t>August</w:t>
                      </w:r>
                      <w:r w:rsidR="00177BBC" w:rsidRPr="00F44160">
                        <w:rPr>
                          <w:szCs w:val="24"/>
                        </w:rPr>
                        <w:t xml:space="preserve"> 2014</w:t>
                      </w:r>
                      <w:r w:rsidRPr="00F44160">
                        <w:rPr>
                          <w:szCs w:val="24"/>
                        </w:rPr>
                        <w:t xml:space="preserve"> </w:t>
                      </w:r>
                      <w:r w:rsidR="00676D46" w:rsidRPr="00F44160">
                        <w:rPr>
                          <w:szCs w:val="24"/>
                        </w:rPr>
                        <w:t xml:space="preserve">would otherwise be </w:t>
                      </w:r>
                      <w:r w:rsidRPr="00F44160">
                        <w:rPr>
                          <w:szCs w:val="24"/>
                        </w:rPr>
                        <w:t xml:space="preserve">more than the ‘adjusted approved ex-manufacturer price’, will receive a price reduction for the listed brand on and from 1 </w:t>
                      </w:r>
                      <w:r w:rsidR="00177BBC" w:rsidRPr="00F44160">
                        <w:rPr>
                          <w:szCs w:val="24"/>
                        </w:rPr>
                        <w:t>A</w:t>
                      </w:r>
                      <w:r w:rsidR="006D76F1" w:rsidRPr="00F44160">
                        <w:rPr>
                          <w:szCs w:val="24"/>
                        </w:rPr>
                        <w:t>ugust</w:t>
                      </w:r>
                      <w:r w:rsidR="00177BBC" w:rsidRPr="00F44160">
                        <w:rPr>
                          <w:szCs w:val="24"/>
                        </w:rPr>
                        <w:t xml:space="preserve"> 2014</w:t>
                      </w:r>
                      <w:r w:rsidRPr="00F44160">
                        <w:rPr>
                          <w:szCs w:val="24"/>
                        </w:rPr>
                        <w:t>: subsections 99ADH(3) and (4) of the Act</w:t>
                      </w:r>
                      <w:r w:rsidR="003F11C4" w:rsidRPr="00F44160">
                        <w:rPr>
                          <w:szCs w:val="24"/>
                        </w:rPr>
                        <w:t xml:space="preserve">. </w:t>
                      </w:r>
                    </w:p>
                    <w:p w:rsidR="009D3B4C" w:rsidRPr="00F44160" w:rsidRDefault="009D3B4C" w:rsidP="00F44160">
                      <w:pPr>
                        <w:spacing w:before="120" w:after="60"/>
                        <w:rPr>
                          <w:b/>
                          <w:szCs w:val="24"/>
                        </w:rPr>
                      </w:pPr>
                      <w:r w:rsidRPr="00F44160">
                        <w:rPr>
                          <w:b/>
                          <w:szCs w:val="24"/>
                        </w:rPr>
                        <w:t>Human rights implications</w:t>
                      </w:r>
                    </w:p>
                    <w:p w:rsidR="009D3B4C" w:rsidRPr="00F44160" w:rsidRDefault="009D3B4C" w:rsidP="00F44160">
                      <w:pPr>
                        <w:spacing w:after="120"/>
                        <w:rPr>
                          <w:szCs w:val="24"/>
                        </w:rPr>
                      </w:pPr>
                      <w:r w:rsidRPr="00F44160">
                        <w:rPr>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w:t>
                      </w:r>
                      <w:bookmarkStart w:id="19" w:name="_GoBack"/>
                      <w:bookmarkEnd w:id="19"/>
                      <w:r w:rsidRPr="00F44160">
                        <w:rPr>
                          <w:szCs w:val="24"/>
                        </w:rPr>
                        <w:t>tal health</w:t>
                      </w:r>
                      <w:r w:rsidR="003F11C4" w:rsidRPr="00F44160">
                        <w:rPr>
                          <w:szCs w:val="24"/>
                        </w:rPr>
                        <w:t xml:space="preserve">. </w:t>
                      </w:r>
                    </w:p>
                    <w:p w:rsidR="009D3B4C" w:rsidRPr="00F44160" w:rsidRDefault="009D3B4C" w:rsidP="00F44160">
                      <w:pPr>
                        <w:spacing w:after="120"/>
                        <w:rPr>
                          <w:szCs w:val="24"/>
                        </w:rPr>
                      </w:pPr>
                      <w:r w:rsidRPr="00F44160">
                        <w:rPr>
                          <w:szCs w:val="24"/>
                        </w:rPr>
                        <w:t>The PBS is a benefit scheme which assists with advancement of this human right by providing for subsidised access by patients to medicines</w:t>
                      </w:r>
                      <w:r w:rsidR="003F11C4" w:rsidRPr="00F44160">
                        <w:rPr>
                          <w:szCs w:val="24"/>
                        </w:rPr>
                        <w:t xml:space="preserve">. </w:t>
                      </w:r>
                    </w:p>
                    <w:p w:rsidR="009D3B4C" w:rsidRPr="00F44160" w:rsidRDefault="009D3B4C" w:rsidP="00F44160">
                      <w:pPr>
                        <w:autoSpaceDE w:val="0"/>
                        <w:autoSpaceDN w:val="0"/>
                        <w:adjustRightInd w:val="0"/>
                        <w:rPr>
                          <w:szCs w:val="24"/>
                        </w:rPr>
                      </w:pPr>
                      <w:r w:rsidRPr="00F44160">
                        <w:rPr>
                          <w:szCs w:val="24"/>
                        </w:rPr>
                        <w:t>The price disclosure program progressively reduces the price of some PBS medicines which are subject to competition, ensuring better value for money from these medicines</w:t>
                      </w:r>
                      <w:r w:rsidR="003F11C4" w:rsidRPr="00F44160">
                        <w:rPr>
                          <w:szCs w:val="24"/>
                        </w:rPr>
                        <w:t xml:space="preserve">. </w:t>
                      </w:r>
                    </w:p>
                    <w:p w:rsidR="009D3B4C" w:rsidRPr="00F44160" w:rsidRDefault="009D3B4C" w:rsidP="00F44160">
                      <w:pPr>
                        <w:spacing w:before="120" w:after="60"/>
                        <w:rPr>
                          <w:b/>
                          <w:szCs w:val="24"/>
                        </w:rPr>
                      </w:pPr>
                      <w:r w:rsidRPr="00F44160">
                        <w:rPr>
                          <w:b/>
                          <w:szCs w:val="24"/>
                        </w:rPr>
                        <w:t>Conclusion</w:t>
                      </w:r>
                    </w:p>
                    <w:p w:rsidR="009D3B4C" w:rsidRPr="00F44160" w:rsidRDefault="009D3B4C" w:rsidP="00F44160">
                      <w:pPr>
                        <w:autoSpaceDE w:val="0"/>
                        <w:autoSpaceDN w:val="0"/>
                        <w:adjustRightInd w:val="0"/>
                        <w:rPr>
                          <w:szCs w:val="24"/>
                        </w:rPr>
                      </w:pPr>
                      <w:r w:rsidRPr="00F44160">
                        <w:rPr>
                          <w:szCs w:val="24"/>
                        </w:rPr>
                        <w:t>This Legislative Instrument is compatible with human rights because it advances the protection of human rights.</w:t>
                      </w:r>
                    </w:p>
                    <w:p w:rsidR="00873572" w:rsidRPr="00F44160" w:rsidRDefault="00C06BCF" w:rsidP="00F44160">
                      <w:pPr>
                        <w:widowControl w:val="0"/>
                        <w:tabs>
                          <w:tab w:val="left" w:pos="3119"/>
                        </w:tabs>
                        <w:spacing w:line="300" w:lineRule="atLeast"/>
                        <w:jc w:val="center"/>
                        <w:rPr>
                          <w:b/>
                          <w:szCs w:val="24"/>
                        </w:rPr>
                      </w:pPr>
                      <w:r w:rsidRPr="00F44160">
                        <w:rPr>
                          <w:b/>
                          <w:szCs w:val="24"/>
                        </w:rPr>
                        <w:t>Felicity McNeill</w:t>
                      </w:r>
                      <w:r w:rsidR="009D3B4C" w:rsidRPr="00F44160">
                        <w:rPr>
                          <w:b/>
                          <w:szCs w:val="24"/>
                        </w:rPr>
                        <w:br/>
                        <w:t>First Assistant Secretary</w:t>
                      </w:r>
                      <w:r w:rsidR="009D3B4C" w:rsidRPr="00F44160">
                        <w:rPr>
                          <w:b/>
                          <w:szCs w:val="24"/>
                        </w:rPr>
                        <w:br/>
                        <w:t>Pharmaceutical Benefits Division</w:t>
                      </w:r>
                      <w:r w:rsidR="009D3B4C" w:rsidRPr="00F44160">
                        <w:rPr>
                          <w:b/>
                          <w:szCs w:val="24"/>
                        </w:rPr>
                        <w:br/>
                        <w:t>Department of Healt</w:t>
                      </w:r>
                      <w:r w:rsidR="00873572" w:rsidRPr="00F44160">
                        <w:rPr>
                          <w:b/>
                          <w:szCs w:val="24"/>
                        </w:rPr>
                        <w:t>h</w:t>
                      </w:r>
                    </w:p>
                  </w:txbxContent>
                </v:textbox>
              </v:rect>
            </w:pict>
          </mc:Fallback>
        </mc:AlternateContent>
      </w:r>
    </w:p>
    <w:sectPr w:rsidR="009B7B48" w:rsidRPr="003B3A99"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E4" w:rsidRDefault="00CF08E4">
      <w:r>
        <w:separator/>
      </w:r>
    </w:p>
  </w:endnote>
  <w:endnote w:type="continuationSeparator" w:id="0">
    <w:p w:rsidR="00CF08E4" w:rsidRDefault="00CF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E4" w:rsidRDefault="00CF08E4">
      <w:r>
        <w:separator/>
      </w:r>
    </w:p>
  </w:footnote>
  <w:footnote w:type="continuationSeparator" w:id="0">
    <w:p w:rsidR="00CF08E4" w:rsidRDefault="00CF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950534">
      <w:rPr>
        <w:noProof/>
      </w:rPr>
      <w:t>3</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291D"/>
    <w:rsid w:val="00002F6E"/>
    <w:rsid w:val="00006F85"/>
    <w:rsid w:val="00007CC9"/>
    <w:rsid w:val="00010AA3"/>
    <w:rsid w:val="0001397F"/>
    <w:rsid w:val="00017E2D"/>
    <w:rsid w:val="000215EC"/>
    <w:rsid w:val="00022A6F"/>
    <w:rsid w:val="0002352A"/>
    <w:rsid w:val="000347BD"/>
    <w:rsid w:val="00045B6B"/>
    <w:rsid w:val="00046B26"/>
    <w:rsid w:val="000502CB"/>
    <w:rsid w:val="00053ED9"/>
    <w:rsid w:val="0005652C"/>
    <w:rsid w:val="0006619C"/>
    <w:rsid w:val="000662DC"/>
    <w:rsid w:val="000674F6"/>
    <w:rsid w:val="000710B8"/>
    <w:rsid w:val="00072C11"/>
    <w:rsid w:val="00074047"/>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7081"/>
    <w:rsid w:val="000C7982"/>
    <w:rsid w:val="000D1C21"/>
    <w:rsid w:val="000D2975"/>
    <w:rsid w:val="000D4A64"/>
    <w:rsid w:val="000D61BA"/>
    <w:rsid w:val="000D7518"/>
    <w:rsid w:val="000E0DDD"/>
    <w:rsid w:val="000E1FA6"/>
    <w:rsid w:val="000E77CA"/>
    <w:rsid w:val="000E7ECF"/>
    <w:rsid w:val="000F0AAE"/>
    <w:rsid w:val="000F2BEB"/>
    <w:rsid w:val="000F318E"/>
    <w:rsid w:val="000F32DF"/>
    <w:rsid w:val="000F4F4D"/>
    <w:rsid w:val="00100DB2"/>
    <w:rsid w:val="001055A9"/>
    <w:rsid w:val="0011053D"/>
    <w:rsid w:val="001109AF"/>
    <w:rsid w:val="00112C74"/>
    <w:rsid w:val="00113168"/>
    <w:rsid w:val="00114969"/>
    <w:rsid w:val="00117054"/>
    <w:rsid w:val="00117F23"/>
    <w:rsid w:val="001213EF"/>
    <w:rsid w:val="00122084"/>
    <w:rsid w:val="00124E41"/>
    <w:rsid w:val="00125A22"/>
    <w:rsid w:val="00126829"/>
    <w:rsid w:val="0013060B"/>
    <w:rsid w:val="00131E4E"/>
    <w:rsid w:val="0013545B"/>
    <w:rsid w:val="00143F8F"/>
    <w:rsid w:val="00146FB8"/>
    <w:rsid w:val="00151492"/>
    <w:rsid w:val="00157F51"/>
    <w:rsid w:val="0016280F"/>
    <w:rsid w:val="0016524E"/>
    <w:rsid w:val="0016619D"/>
    <w:rsid w:val="00171F6F"/>
    <w:rsid w:val="00174C04"/>
    <w:rsid w:val="00177BBC"/>
    <w:rsid w:val="00184579"/>
    <w:rsid w:val="001847A8"/>
    <w:rsid w:val="00185BF1"/>
    <w:rsid w:val="0018639D"/>
    <w:rsid w:val="0018656C"/>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C32BE"/>
    <w:rsid w:val="001C36E3"/>
    <w:rsid w:val="001C41B3"/>
    <w:rsid w:val="001C4C18"/>
    <w:rsid w:val="001C56CB"/>
    <w:rsid w:val="001C5E73"/>
    <w:rsid w:val="001D20AF"/>
    <w:rsid w:val="001D431A"/>
    <w:rsid w:val="001D560B"/>
    <w:rsid w:val="001E0886"/>
    <w:rsid w:val="001E244C"/>
    <w:rsid w:val="001E2C22"/>
    <w:rsid w:val="001E614C"/>
    <w:rsid w:val="001F3B08"/>
    <w:rsid w:val="001F4913"/>
    <w:rsid w:val="001F4CCB"/>
    <w:rsid w:val="001F6CE7"/>
    <w:rsid w:val="001F7119"/>
    <w:rsid w:val="001F7F36"/>
    <w:rsid w:val="00204472"/>
    <w:rsid w:val="0020494A"/>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BC5"/>
    <w:rsid w:val="00242045"/>
    <w:rsid w:val="0024213B"/>
    <w:rsid w:val="002445CA"/>
    <w:rsid w:val="00246E3E"/>
    <w:rsid w:val="0025102E"/>
    <w:rsid w:val="002525B9"/>
    <w:rsid w:val="00253452"/>
    <w:rsid w:val="00254ABD"/>
    <w:rsid w:val="00254F2A"/>
    <w:rsid w:val="0025597A"/>
    <w:rsid w:val="00260379"/>
    <w:rsid w:val="00263246"/>
    <w:rsid w:val="00263850"/>
    <w:rsid w:val="00264B37"/>
    <w:rsid w:val="00265EBA"/>
    <w:rsid w:val="0027129B"/>
    <w:rsid w:val="00271593"/>
    <w:rsid w:val="002715A8"/>
    <w:rsid w:val="002774CC"/>
    <w:rsid w:val="0028068D"/>
    <w:rsid w:val="00281ECA"/>
    <w:rsid w:val="002841FF"/>
    <w:rsid w:val="00286B1C"/>
    <w:rsid w:val="002932D0"/>
    <w:rsid w:val="0029379A"/>
    <w:rsid w:val="002937D3"/>
    <w:rsid w:val="00297880"/>
    <w:rsid w:val="002A3381"/>
    <w:rsid w:val="002A3C32"/>
    <w:rsid w:val="002B0AAE"/>
    <w:rsid w:val="002B1607"/>
    <w:rsid w:val="002B30FE"/>
    <w:rsid w:val="002B3768"/>
    <w:rsid w:val="002B72E4"/>
    <w:rsid w:val="002B7D10"/>
    <w:rsid w:val="002C4953"/>
    <w:rsid w:val="002C4A68"/>
    <w:rsid w:val="002C4E19"/>
    <w:rsid w:val="002C58DC"/>
    <w:rsid w:val="002C5AC5"/>
    <w:rsid w:val="002C6601"/>
    <w:rsid w:val="002C76E6"/>
    <w:rsid w:val="002D1BC3"/>
    <w:rsid w:val="002D1E66"/>
    <w:rsid w:val="002D2139"/>
    <w:rsid w:val="002D2F03"/>
    <w:rsid w:val="002D3909"/>
    <w:rsid w:val="002E00F6"/>
    <w:rsid w:val="002E0179"/>
    <w:rsid w:val="002E09BE"/>
    <w:rsid w:val="002E1251"/>
    <w:rsid w:val="002F599B"/>
    <w:rsid w:val="002F7398"/>
    <w:rsid w:val="002F7A9D"/>
    <w:rsid w:val="00314FB4"/>
    <w:rsid w:val="00316DE5"/>
    <w:rsid w:val="00317D0E"/>
    <w:rsid w:val="00321F83"/>
    <w:rsid w:val="0032235F"/>
    <w:rsid w:val="00323C78"/>
    <w:rsid w:val="00326BEC"/>
    <w:rsid w:val="0033175F"/>
    <w:rsid w:val="0033258F"/>
    <w:rsid w:val="003413F6"/>
    <w:rsid w:val="00341CC1"/>
    <w:rsid w:val="00343596"/>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781"/>
    <w:rsid w:val="00371AC1"/>
    <w:rsid w:val="00371C9F"/>
    <w:rsid w:val="0037202D"/>
    <w:rsid w:val="003720F0"/>
    <w:rsid w:val="003759F9"/>
    <w:rsid w:val="00376230"/>
    <w:rsid w:val="003801E8"/>
    <w:rsid w:val="00382123"/>
    <w:rsid w:val="00387DCB"/>
    <w:rsid w:val="00391FA2"/>
    <w:rsid w:val="0039510D"/>
    <w:rsid w:val="003A53D3"/>
    <w:rsid w:val="003A57DF"/>
    <w:rsid w:val="003B12E9"/>
    <w:rsid w:val="003B1F82"/>
    <w:rsid w:val="003B208B"/>
    <w:rsid w:val="003B3A99"/>
    <w:rsid w:val="003B3CE7"/>
    <w:rsid w:val="003B46B3"/>
    <w:rsid w:val="003B4B04"/>
    <w:rsid w:val="003B4FF5"/>
    <w:rsid w:val="003B68F3"/>
    <w:rsid w:val="003C0852"/>
    <w:rsid w:val="003C359B"/>
    <w:rsid w:val="003C63D5"/>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2D41"/>
    <w:rsid w:val="00404B93"/>
    <w:rsid w:val="0040727B"/>
    <w:rsid w:val="00407476"/>
    <w:rsid w:val="004167F4"/>
    <w:rsid w:val="00416E05"/>
    <w:rsid w:val="00417435"/>
    <w:rsid w:val="0042225F"/>
    <w:rsid w:val="00422C70"/>
    <w:rsid w:val="00433BDD"/>
    <w:rsid w:val="004369CF"/>
    <w:rsid w:val="00436D92"/>
    <w:rsid w:val="004410E3"/>
    <w:rsid w:val="00445768"/>
    <w:rsid w:val="004517A7"/>
    <w:rsid w:val="00461D70"/>
    <w:rsid w:val="00462D4C"/>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35E0C"/>
    <w:rsid w:val="005414E2"/>
    <w:rsid w:val="0054164F"/>
    <w:rsid w:val="00541BAE"/>
    <w:rsid w:val="00541CF1"/>
    <w:rsid w:val="0054298B"/>
    <w:rsid w:val="00543D32"/>
    <w:rsid w:val="0054422D"/>
    <w:rsid w:val="00544D41"/>
    <w:rsid w:val="00545F43"/>
    <w:rsid w:val="00545FD5"/>
    <w:rsid w:val="0055118D"/>
    <w:rsid w:val="00551425"/>
    <w:rsid w:val="00551970"/>
    <w:rsid w:val="005519F5"/>
    <w:rsid w:val="00552B53"/>
    <w:rsid w:val="00557216"/>
    <w:rsid w:val="00560DF6"/>
    <w:rsid w:val="00563952"/>
    <w:rsid w:val="005639EC"/>
    <w:rsid w:val="00566F77"/>
    <w:rsid w:val="00570562"/>
    <w:rsid w:val="00573402"/>
    <w:rsid w:val="00577A98"/>
    <w:rsid w:val="00580346"/>
    <w:rsid w:val="00584687"/>
    <w:rsid w:val="005846DC"/>
    <w:rsid w:val="00585162"/>
    <w:rsid w:val="00585580"/>
    <w:rsid w:val="005865A8"/>
    <w:rsid w:val="00586E45"/>
    <w:rsid w:val="005A1883"/>
    <w:rsid w:val="005A393B"/>
    <w:rsid w:val="005A3E8E"/>
    <w:rsid w:val="005B0755"/>
    <w:rsid w:val="005B26BB"/>
    <w:rsid w:val="005B291E"/>
    <w:rsid w:val="005B356B"/>
    <w:rsid w:val="005B3D51"/>
    <w:rsid w:val="005B5C28"/>
    <w:rsid w:val="005B70AE"/>
    <w:rsid w:val="005B7871"/>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51B"/>
    <w:rsid w:val="005F59F2"/>
    <w:rsid w:val="005F6DF0"/>
    <w:rsid w:val="00603008"/>
    <w:rsid w:val="00604758"/>
    <w:rsid w:val="006227CB"/>
    <w:rsid w:val="00624FB6"/>
    <w:rsid w:val="00627CEF"/>
    <w:rsid w:val="0063047E"/>
    <w:rsid w:val="006314F1"/>
    <w:rsid w:val="0063363F"/>
    <w:rsid w:val="0063481B"/>
    <w:rsid w:val="00635B55"/>
    <w:rsid w:val="0064191F"/>
    <w:rsid w:val="00641D3B"/>
    <w:rsid w:val="0064481A"/>
    <w:rsid w:val="0064584C"/>
    <w:rsid w:val="006463AB"/>
    <w:rsid w:val="00654308"/>
    <w:rsid w:val="0066172D"/>
    <w:rsid w:val="00661E9D"/>
    <w:rsid w:val="00664506"/>
    <w:rsid w:val="00665F3B"/>
    <w:rsid w:val="00667D4E"/>
    <w:rsid w:val="00671978"/>
    <w:rsid w:val="00673753"/>
    <w:rsid w:val="00674FD1"/>
    <w:rsid w:val="00675B76"/>
    <w:rsid w:val="006769AA"/>
    <w:rsid w:val="00676D46"/>
    <w:rsid w:val="00681111"/>
    <w:rsid w:val="00681677"/>
    <w:rsid w:val="0068424B"/>
    <w:rsid w:val="006907E5"/>
    <w:rsid w:val="00690B48"/>
    <w:rsid w:val="006929A0"/>
    <w:rsid w:val="00692A00"/>
    <w:rsid w:val="006939B9"/>
    <w:rsid w:val="0069586A"/>
    <w:rsid w:val="00695DC9"/>
    <w:rsid w:val="006965F7"/>
    <w:rsid w:val="006966E6"/>
    <w:rsid w:val="00696C68"/>
    <w:rsid w:val="00696EB0"/>
    <w:rsid w:val="006A1D2F"/>
    <w:rsid w:val="006A44E9"/>
    <w:rsid w:val="006A64A5"/>
    <w:rsid w:val="006A6F67"/>
    <w:rsid w:val="006A71D3"/>
    <w:rsid w:val="006A730D"/>
    <w:rsid w:val="006B021D"/>
    <w:rsid w:val="006B06FB"/>
    <w:rsid w:val="006B3CEF"/>
    <w:rsid w:val="006C0612"/>
    <w:rsid w:val="006C1726"/>
    <w:rsid w:val="006C3639"/>
    <w:rsid w:val="006C3D3B"/>
    <w:rsid w:val="006C5EFF"/>
    <w:rsid w:val="006D0A45"/>
    <w:rsid w:val="006D0D71"/>
    <w:rsid w:val="006D3606"/>
    <w:rsid w:val="006D596A"/>
    <w:rsid w:val="006D76F1"/>
    <w:rsid w:val="006D7995"/>
    <w:rsid w:val="006E0215"/>
    <w:rsid w:val="006E241E"/>
    <w:rsid w:val="006E6200"/>
    <w:rsid w:val="006E736A"/>
    <w:rsid w:val="006E7DF3"/>
    <w:rsid w:val="006F1BD2"/>
    <w:rsid w:val="006F24EF"/>
    <w:rsid w:val="006F29C9"/>
    <w:rsid w:val="006F2C20"/>
    <w:rsid w:val="006F44C7"/>
    <w:rsid w:val="006F53DF"/>
    <w:rsid w:val="006F7497"/>
    <w:rsid w:val="00706819"/>
    <w:rsid w:val="00706B47"/>
    <w:rsid w:val="007075D0"/>
    <w:rsid w:val="00711F7E"/>
    <w:rsid w:val="00716773"/>
    <w:rsid w:val="00717172"/>
    <w:rsid w:val="0071790E"/>
    <w:rsid w:val="007215AC"/>
    <w:rsid w:val="00722501"/>
    <w:rsid w:val="007248EF"/>
    <w:rsid w:val="00724BFA"/>
    <w:rsid w:val="00725096"/>
    <w:rsid w:val="00735264"/>
    <w:rsid w:val="00737215"/>
    <w:rsid w:val="00746973"/>
    <w:rsid w:val="00746D27"/>
    <w:rsid w:val="00747A81"/>
    <w:rsid w:val="0075012E"/>
    <w:rsid w:val="007503F6"/>
    <w:rsid w:val="00752D0B"/>
    <w:rsid w:val="00753CDB"/>
    <w:rsid w:val="00755718"/>
    <w:rsid w:val="00756B4F"/>
    <w:rsid w:val="007615F4"/>
    <w:rsid w:val="007634D5"/>
    <w:rsid w:val="00767EE4"/>
    <w:rsid w:val="00770AD1"/>
    <w:rsid w:val="00770B61"/>
    <w:rsid w:val="00771744"/>
    <w:rsid w:val="00772797"/>
    <w:rsid w:val="007753FA"/>
    <w:rsid w:val="00776C01"/>
    <w:rsid w:val="007775EE"/>
    <w:rsid w:val="0078151D"/>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4E55"/>
    <w:rsid w:val="007B6546"/>
    <w:rsid w:val="007C01D3"/>
    <w:rsid w:val="007C162F"/>
    <w:rsid w:val="007C3F8A"/>
    <w:rsid w:val="007C4DED"/>
    <w:rsid w:val="007D0EE4"/>
    <w:rsid w:val="007D21A1"/>
    <w:rsid w:val="007D616F"/>
    <w:rsid w:val="007D6C2D"/>
    <w:rsid w:val="007E046E"/>
    <w:rsid w:val="007E08FC"/>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E8B"/>
    <w:rsid w:val="0081470C"/>
    <w:rsid w:val="00817CE6"/>
    <w:rsid w:val="00823FAE"/>
    <w:rsid w:val="00825F42"/>
    <w:rsid w:val="00830D58"/>
    <w:rsid w:val="00832B66"/>
    <w:rsid w:val="008340D2"/>
    <w:rsid w:val="008342D3"/>
    <w:rsid w:val="00841E89"/>
    <w:rsid w:val="008436F8"/>
    <w:rsid w:val="008455D7"/>
    <w:rsid w:val="00847A2B"/>
    <w:rsid w:val="00851687"/>
    <w:rsid w:val="0085268C"/>
    <w:rsid w:val="0085295A"/>
    <w:rsid w:val="00852D10"/>
    <w:rsid w:val="00852D22"/>
    <w:rsid w:val="008531B0"/>
    <w:rsid w:val="00854746"/>
    <w:rsid w:val="00855313"/>
    <w:rsid w:val="008568DC"/>
    <w:rsid w:val="00860CBC"/>
    <w:rsid w:val="008614DB"/>
    <w:rsid w:val="00864AB5"/>
    <w:rsid w:val="00866177"/>
    <w:rsid w:val="00866A0F"/>
    <w:rsid w:val="00873572"/>
    <w:rsid w:val="008735F0"/>
    <w:rsid w:val="00877252"/>
    <w:rsid w:val="00882905"/>
    <w:rsid w:val="00886D56"/>
    <w:rsid w:val="00887808"/>
    <w:rsid w:val="0089155A"/>
    <w:rsid w:val="008925DA"/>
    <w:rsid w:val="008967D5"/>
    <w:rsid w:val="0089691F"/>
    <w:rsid w:val="008A112C"/>
    <w:rsid w:val="008A1380"/>
    <w:rsid w:val="008A22AD"/>
    <w:rsid w:val="008A4605"/>
    <w:rsid w:val="008A4ED9"/>
    <w:rsid w:val="008A4F96"/>
    <w:rsid w:val="008A7BAD"/>
    <w:rsid w:val="008B1F14"/>
    <w:rsid w:val="008B54F9"/>
    <w:rsid w:val="008B6A79"/>
    <w:rsid w:val="008B6BDD"/>
    <w:rsid w:val="008B72BB"/>
    <w:rsid w:val="008C0042"/>
    <w:rsid w:val="008C259E"/>
    <w:rsid w:val="008C326D"/>
    <w:rsid w:val="008C4083"/>
    <w:rsid w:val="008C52B8"/>
    <w:rsid w:val="008C70F9"/>
    <w:rsid w:val="008C79CF"/>
    <w:rsid w:val="008D1E48"/>
    <w:rsid w:val="008D4156"/>
    <w:rsid w:val="008D4282"/>
    <w:rsid w:val="008D4D96"/>
    <w:rsid w:val="008D5A87"/>
    <w:rsid w:val="008E3641"/>
    <w:rsid w:val="008E3D0D"/>
    <w:rsid w:val="008E4142"/>
    <w:rsid w:val="008E55F9"/>
    <w:rsid w:val="008F02CE"/>
    <w:rsid w:val="008F0F16"/>
    <w:rsid w:val="008F1093"/>
    <w:rsid w:val="008F1711"/>
    <w:rsid w:val="008F6E10"/>
    <w:rsid w:val="009104B4"/>
    <w:rsid w:val="00912AAA"/>
    <w:rsid w:val="00915A9A"/>
    <w:rsid w:val="0092018F"/>
    <w:rsid w:val="00923B09"/>
    <w:rsid w:val="00926313"/>
    <w:rsid w:val="0093307D"/>
    <w:rsid w:val="0093362A"/>
    <w:rsid w:val="00936731"/>
    <w:rsid w:val="00937909"/>
    <w:rsid w:val="00937CEB"/>
    <w:rsid w:val="009449F6"/>
    <w:rsid w:val="00950534"/>
    <w:rsid w:val="0095306A"/>
    <w:rsid w:val="00954194"/>
    <w:rsid w:val="0095439D"/>
    <w:rsid w:val="00961A99"/>
    <w:rsid w:val="00961C0B"/>
    <w:rsid w:val="00964085"/>
    <w:rsid w:val="00964350"/>
    <w:rsid w:val="00965F59"/>
    <w:rsid w:val="00965FCD"/>
    <w:rsid w:val="009667A6"/>
    <w:rsid w:val="00967D45"/>
    <w:rsid w:val="00973A6E"/>
    <w:rsid w:val="00974B39"/>
    <w:rsid w:val="009760CB"/>
    <w:rsid w:val="00976259"/>
    <w:rsid w:val="00977FB0"/>
    <w:rsid w:val="0098159E"/>
    <w:rsid w:val="00983670"/>
    <w:rsid w:val="009909D9"/>
    <w:rsid w:val="00991020"/>
    <w:rsid w:val="00991940"/>
    <w:rsid w:val="00991B1C"/>
    <w:rsid w:val="00992DEC"/>
    <w:rsid w:val="00995D7C"/>
    <w:rsid w:val="009A193D"/>
    <w:rsid w:val="009B1648"/>
    <w:rsid w:val="009B294A"/>
    <w:rsid w:val="009B683B"/>
    <w:rsid w:val="009B78FD"/>
    <w:rsid w:val="009B7B48"/>
    <w:rsid w:val="009C0136"/>
    <w:rsid w:val="009C43CA"/>
    <w:rsid w:val="009C501C"/>
    <w:rsid w:val="009C7A4C"/>
    <w:rsid w:val="009D09F3"/>
    <w:rsid w:val="009D35F8"/>
    <w:rsid w:val="009D3B4C"/>
    <w:rsid w:val="009E3457"/>
    <w:rsid w:val="009E5058"/>
    <w:rsid w:val="009E5F72"/>
    <w:rsid w:val="009F00F9"/>
    <w:rsid w:val="009F35FC"/>
    <w:rsid w:val="009F4399"/>
    <w:rsid w:val="009F48EE"/>
    <w:rsid w:val="009F4933"/>
    <w:rsid w:val="009F5222"/>
    <w:rsid w:val="009F67CC"/>
    <w:rsid w:val="00A0045F"/>
    <w:rsid w:val="00A015DD"/>
    <w:rsid w:val="00A042AA"/>
    <w:rsid w:val="00A075C3"/>
    <w:rsid w:val="00A13A6D"/>
    <w:rsid w:val="00A155BC"/>
    <w:rsid w:val="00A20B62"/>
    <w:rsid w:val="00A215FC"/>
    <w:rsid w:val="00A23360"/>
    <w:rsid w:val="00A24C98"/>
    <w:rsid w:val="00A258B8"/>
    <w:rsid w:val="00A26EDC"/>
    <w:rsid w:val="00A32880"/>
    <w:rsid w:val="00A3357E"/>
    <w:rsid w:val="00A365E2"/>
    <w:rsid w:val="00A37C62"/>
    <w:rsid w:val="00A4596D"/>
    <w:rsid w:val="00A46F35"/>
    <w:rsid w:val="00A50C62"/>
    <w:rsid w:val="00A52532"/>
    <w:rsid w:val="00A532FF"/>
    <w:rsid w:val="00A53FAB"/>
    <w:rsid w:val="00A563FB"/>
    <w:rsid w:val="00A63A1F"/>
    <w:rsid w:val="00A64559"/>
    <w:rsid w:val="00A64A4F"/>
    <w:rsid w:val="00A67D51"/>
    <w:rsid w:val="00A70B78"/>
    <w:rsid w:val="00A74C98"/>
    <w:rsid w:val="00A75559"/>
    <w:rsid w:val="00A8048B"/>
    <w:rsid w:val="00A80522"/>
    <w:rsid w:val="00A80F80"/>
    <w:rsid w:val="00A83542"/>
    <w:rsid w:val="00A840CD"/>
    <w:rsid w:val="00A84752"/>
    <w:rsid w:val="00A86446"/>
    <w:rsid w:val="00A865F7"/>
    <w:rsid w:val="00A86D76"/>
    <w:rsid w:val="00A86E44"/>
    <w:rsid w:val="00A96EBF"/>
    <w:rsid w:val="00A97B37"/>
    <w:rsid w:val="00AA0019"/>
    <w:rsid w:val="00AA112A"/>
    <w:rsid w:val="00AA12D0"/>
    <w:rsid w:val="00AA2159"/>
    <w:rsid w:val="00AA30A8"/>
    <w:rsid w:val="00AA684A"/>
    <w:rsid w:val="00AA7FF1"/>
    <w:rsid w:val="00AB1A2A"/>
    <w:rsid w:val="00AB260C"/>
    <w:rsid w:val="00AB442E"/>
    <w:rsid w:val="00AB7898"/>
    <w:rsid w:val="00AB79F3"/>
    <w:rsid w:val="00AC120B"/>
    <w:rsid w:val="00AC4756"/>
    <w:rsid w:val="00AC5017"/>
    <w:rsid w:val="00AC728C"/>
    <w:rsid w:val="00AC76AC"/>
    <w:rsid w:val="00AD10F6"/>
    <w:rsid w:val="00AD18C8"/>
    <w:rsid w:val="00AD2BB8"/>
    <w:rsid w:val="00AD3594"/>
    <w:rsid w:val="00AD4EF9"/>
    <w:rsid w:val="00AD58B2"/>
    <w:rsid w:val="00AD76D0"/>
    <w:rsid w:val="00AD7CD7"/>
    <w:rsid w:val="00AE1702"/>
    <w:rsid w:val="00AE3740"/>
    <w:rsid w:val="00AF049D"/>
    <w:rsid w:val="00AF28F3"/>
    <w:rsid w:val="00AF36B1"/>
    <w:rsid w:val="00AF3808"/>
    <w:rsid w:val="00AF736B"/>
    <w:rsid w:val="00B02750"/>
    <w:rsid w:val="00B0329B"/>
    <w:rsid w:val="00B04683"/>
    <w:rsid w:val="00B0511B"/>
    <w:rsid w:val="00B06776"/>
    <w:rsid w:val="00B1060D"/>
    <w:rsid w:val="00B12A20"/>
    <w:rsid w:val="00B173E6"/>
    <w:rsid w:val="00B179D5"/>
    <w:rsid w:val="00B20631"/>
    <w:rsid w:val="00B213B5"/>
    <w:rsid w:val="00B24145"/>
    <w:rsid w:val="00B25AEC"/>
    <w:rsid w:val="00B25DDC"/>
    <w:rsid w:val="00B328EE"/>
    <w:rsid w:val="00B3350E"/>
    <w:rsid w:val="00B42D83"/>
    <w:rsid w:val="00B43FCC"/>
    <w:rsid w:val="00B448AB"/>
    <w:rsid w:val="00B44B4E"/>
    <w:rsid w:val="00B44D38"/>
    <w:rsid w:val="00B44EA3"/>
    <w:rsid w:val="00B55944"/>
    <w:rsid w:val="00B56D30"/>
    <w:rsid w:val="00B607F9"/>
    <w:rsid w:val="00B618BC"/>
    <w:rsid w:val="00B62A03"/>
    <w:rsid w:val="00B666B0"/>
    <w:rsid w:val="00B677D2"/>
    <w:rsid w:val="00B712F5"/>
    <w:rsid w:val="00B720E8"/>
    <w:rsid w:val="00B724AB"/>
    <w:rsid w:val="00B753A8"/>
    <w:rsid w:val="00B75856"/>
    <w:rsid w:val="00B80FB7"/>
    <w:rsid w:val="00B81591"/>
    <w:rsid w:val="00B8754C"/>
    <w:rsid w:val="00B87A9B"/>
    <w:rsid w:val="00B87F63"/>
    <w:rsid w:val="00B91C19"/>
    <w:rsid w:val="00B953D5"/>
    <w:rsid w:val="00B96FE8"/>
    <w:rsid w:val="00BA4498"/>
    <w:rsid w:val="00BA5088"/>
    <w:rsid w:val="00BB09BA"/>
    <w:rsid w:val="00BB0DFA"/>
    <w:rsid w:val="00BB130D"/>
    <w:rsid w:val="00BB28E2"/>
    <w:rsid w:val="00BB3DCB"/>
    <w:rsid w:val="00BB522C"/>
    <w:rsid w:val="00BB5AA7"/>
    <w:rsid w:val="00BC3298"/>
    <w:rsid w:val="00BC677B"/>
    <w:rsid w:val="00BC7D05"/>
    <w:rsid w:val="00BD1510"/>
    <w:rsid w:val="00BD2E61"/>
    <w:rsid w:val="00BD4AF3"/>
    <w:rsid w:val="00BD58F6"/>
    <w:rsid w:val="00BD5D76"/>
    <w:rsid w:val="00BE1A98"/>
    <w:rsid w:val="00BE1E48"/>
    <w:rsid w:val="00BE2F95"/>
    <w:rsid w:val="00BE341B"/>
    <w:rsid w:val="00BE7EC5"/>
    <w:rsid w:val="00BF0728"/>
    <w:rsid w:val="00BF42AA"/>
    <w:rsid w:val="00BF6398"/>
    <w:rsid w:val="00BF798B"/>
    <w:rsid w:val="00C01A81"/>
    <w:rsid w:val="00C02FBD"/>
    <w:rsid w:val="00C0300B"/>
    <w:rsid w:val="00C03BB0"/>
    <w:rsid w:val="00C05C73"/>
    <w:rsid w:val="00C067E0"/>
    <w:rsid w:val="00C069C9"/>
    <w:rsid w:val="00C06BCF"/>
    <w:rsid w:val="00C105C1"/>
    <w:rsid w:val="00C10773"/>
    <w:rsid w:val="00C11ADC"/>
    <w:rsid w:val="00C11F69"/>
    <w:rsid w:val="00C14319"/>
    <w:rsid w:val="00C14BAE"/>
    <w:rsid w:val="00C164AB"/>
    <w:rsid w:val="00C16A3A"/>
    <w:rsid w:val="00C1756A"/>
    <w:rsid w:val="00C21866"/>
    <w:rsid w:val="00C21909"/>
    <w:rsid w:val="00C22FA0"/>
    <w:rsid w:val="00C25036"/>
    <w:rsid w:val="00C25840"/>
    <w:rsid w:val="00C25862"/>
    <w:rsid w:val="00C2747D"/>
    <w:rsid w:val="00C300D8"/>
    <w:rsid w:val="00C305BA"/>
    <w:rsid w:val="00C32A45"/>
    <w:rsid w:val="00C35A9A"/>
    <w:rsid w:val="00C35DF2"/>
    <w:rsid w:val="00C37411"/>
    <w:rsid w:val="00C37B13"/>
    <w:rsid w:val="00C41346"/>
    <w:rsid w:val="00C427EB"/>
    <w:rsid w:val="00C4283D"/>
    <w:rsid w:val="00C47D18"/>
    <w:rsid w:val="00C50951"/>
    <w:rsid w:val="00C51F91"/>
    <w:rsid w:val="00C52E55"/>
    <w:rsid w:val="00C53A13"/>
    <w:rsid w:val="00C53C94"/>
    <w:rsid w:val="00C540B2"/>
    <w:rsid w:val="00C5488A"/>
    <w:rsid w:val="00C57C31"/>
    <w:rsid w:val="00C6071C"/>
    <w:rsid w:val="00C60C13"/>
    <w:rsid w:val="00C65CAA"/>
    <w:rsid w:val="00C703A7"/>
    <w:rsid w:val="00C70660"/>
    <w:rsid w:val="00C719E6"/>
    <w:rsid w:val="00C72170"/>
    <w:rsid w:val="00C73D20"/>
    <w:rsid w:val="00C748AB"/>
    <w:rsid w:val="00C77CB8"/>
    <w:rsid w:val="00C80057"/>
    <w:rsid w:val="00C81A08"/>
    <w:rsid w:val="00C83FA9"/>
    <w:rsid w:val="00C851E8"/>
    <w:rsid w:val="00CA2445"/>
    <w:rsid w:val="00CA50ED"/>
    <w:rsid w:val="00CA66DC"/>
    <w:rsid w:val="00CB15EB"/>
    <w:rsid w:val="00CB1D4A"/>
    <w:rsid w:val="00CB3E2A"/>
    <w:rsid w:val="00CB564C"/>
    <w:rsid w:val="00CB7318"/>
    <w:rsid w:val="00CC1204"/>
    <w:rsid w:val="00CC2265"/>
    <w:rsid w:val="00CD08EE"/>
    <w:rsid w:val="00CD0B26"/>
    <w:rsid w:val="00CD2650"/>
    <w:rsid w:val="00CD7DE5"/>
    <w:rsid w:val="00CE152C"/>
    <w:rsid w:val="00CE184F"/>
    <w:rsid w:val="00CE64C4"/>
    <w:rsid w:val="00CE77F4"/>
    <w:rsid w:val="00CF07CF"/>
    <w:rsid w:val="00CF08E4"/>
    <w:rsid w:val="00CF2768"/>
    <w:rsid w:val="00CF2A6A"/>
    <w:rsid w:val="00CF38D8"/>
    <w:rsid w:val="00CF7C0F"/>
    <w:rsid w:val="00D003A5"/>
    <w:rsid w:val="00D00B31"/>
    <w:rsid w:val="00D0154C"/>
    <w:rsid w:val="00D01E88"/>
    <w:rsid w:val="00D02C13"/>
    <w:rsid w:val="00D04F57"/>
    <w:rsid w:val="00D05288"/>
    <w:rsid w:val="00D076DC"/>
    <w:rsid w:val="00D1228B"/>
    <w:rsid w:val="00D23604"/>
    <w:rsid w:val="00D2681D"/>
    <w:rsid w:val="00D3057C"/>
    <w:rsid w:val="00D334FB"/>
    <w:rsid w:val="00D36031"/>
    <w:rsid w:val="00D3711B"/>
    <w:rsid w:val="00D3765A"/>
    <w:rsid w:val="00D37755"/>
    <w:rsid w:val="00D37E55"/>
    <w:rsid w:val="00D42AF3"/>
    <w:rsid w:val="00D43E33"/>
    <w:rsid w:val="00D4585D"/>
    <w:rsid w:val="00D4627E"/>
    <w:rsid w:val="00D46DFC"/>
    <w:rsid w:val="00D55AC9"/>
    <w:rsid w:val="00D57360"/>
    <w:rsid w:val="00D5753D"/>
    <w:rsid w:val="00D71DA4"/>
    <w:rsid w:val="00D73536"/>
    <w:rsid w:val="00D76F3F"/>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2D5A"/>
    <w:rsid w:val="00DC716E"/>
    <w:rsid w:val="00DD4549"/>
    <w:rsid w:val="00DD77F2"/>
    <w:rsid w:val="00DE5644"/>
    <w:rsid w:val="00DE60B7"/>
    <w:rsid w:val="00DE721D"/>
    <w:rsid w:val="00DF716C"/>
    <w:rsid w:val="00DF7D5B"/>
    <w:rsid w:val="00E00AF8"/>
    <w:rsid w:val="00E0224B"/>
    <w:rsid w:val="00E047FF"/>
    <w:rsid w:val="00E1182B"/>
    <w:rsid w:val="00E11E86"/>
    <w:rsid w:val="00E12AC5"/>
    <w:rsid w:val="00E12C9B"/>
    <w:rsid w:val="00E15EBD"/>
    <w:rsid w:val="00E2038B"/>
    <w:rsid w:val="00E2149F"/>
    <w:rsid w:val="00E22EBF"/>
    <w:rsid w:val="00E33DCF"/>
    <w:rsid w:val="00E345B0"/>
    <w:rsid w:val="00E367F4"/>
    <w:rsid w:val="00E43AE3"/>
    <w:rsid w:val="00E44A06"/>
    <w:rsid w:val="00E47A8E"/>
    <w:rsid w:val="00E5044D"/>
    <w:rsid w:val="00E50503"/>
    <w:rsid w:val="00E55ABB"/>
    <w:rsid w:val="00E63FC8"/>
    <w:rsid w:val="00E70B41"/>
    <w:rsid w:val="00E7146E"/>
    <w:rsid w:val="00E733BA"/>
    <w:rsid w:val="00E7634F"/>
    <w:rsid w:val="00E835C9"/>
    <w:rsid w:val="00E838D7"/>
    <w:rsid w:val="00E83FBB"/>
    <w:rsid w:val="00E8666C"/>
    <w:rsid w:val="00E86EA2"/>
    <w:rsid w:val="00E91F5F"/>
    <w:rsid w:val="00EA095F"/>
    <w:rsid w:val="00EA4D0A"/>
    <w:rsid w:val="00EB08CC"/>
    <w:rsid w:val="00EB33FB"/>
    <w:rsid w:val="00EB3CDD"/>
    <w:rsid w:val="00EB5595"/>
    <w:rsid w:val="00EC04C1"/>
    <w:rsid w:val="00EC40D3"/>
    <w:rsid w:val="00EC5578"/>
    <w:rsid w:val="00EC6858"/>
    <w:rsid w:val="00EC747F"/>
    <w:rsid w:val="00ED4AA3"/>
    <w:rsid w:val="00ED5F4E"/>
    <w:rsid w:val="00EE1295"/>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5C72"/>
    <w:rsid w:val="00F217E4"/>
    <w:rsid w:val="00F25831"/>
    <w:rsid w:val="00F27FE9"/>
    <w:rsid w:val="00F40093"/>
    <w:rsid w:val="00F42028"/>
    <w:rsid w:val="00F435C6"/>
    <w:rsid w:val="00F44160"/>
    <w:rsid w:val="00F4750C"/>
    <w:rsid w:val="00F5279A"/>
    <w:rsid w:val="00F62184"/>
    <w:rsid w:val="00F62428"/>
    <w:rsid w:val="00F62682"/>
    <w:rsid w:val="00F6468C"/>
    <w:rsid w:val="00F66024"/>
    <w:rsid w:val="00F663AB"/>
    <w:rsid w:val="00F679A7"/>
    <w:rsid w:val="00F71374"/>
    <w:rsid w:val="00F77178"/>
    <w:rsid w:val="00F873E6"/>
    <w:rsid w:val="00F90F13"/>
    <w:rsid w:val="00F91DF9"/>
    <w:rsid w:val="00F9503A"/>
    <w:rsid w:val="00F9539D"/>
    <w:rsid w:val="00F96BCB"/>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2E3F"/>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shortt">
    <w:name w:val="shortt"/>
    <w:basedOn w:val="Normal"/>
    <w:rsid w:val="00C2747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shortt">
    <w:name w:val="shortt"/>
    <w:basedOn w:val="Normal"/>
    <w:rsid w:val="00C2747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5964">
      <w:bodyDiv w:val="1"/>
      <w:marLeft w:val="0"/>
      <w:marRight w:val="0"/>
      <w:marTop w:val="0"/>
      <w:marBottom w:val="0"/>
      <w:divBdr>
        <w:top w:val="none" w:sz="0" w:space="0" w:color="auto"/>
        <w:left w:val="none" w:sz="0" w:space="0" w:color="auto"/>
        <w:bottom w:val="none" w:sz="0" w:space="0" w:color="auto"/>
        <w:right w:val="none" w:sz="0" w:space="0" w:color="auto"/>
      </w:divBdr>
      <w:divsChild>
        <w:div w:id="700933405">
          <w:marLeft w:val="0"/>
          <w:marRight w:val="0"/>
          <w:marTop w:val="0"/>
          <w:marBottom w:val="0"/>
          <w:divBdr>
            <w:top w:val="none" w:sz="0" w:space="0" w:color="auto"/>
            <w:left w:val="none" w:sz="0" w:space="0" w:color="auto"/>
            <w:bottom w:val="none" w:sz="0" w:space="0" w:color="auto"/>
            <w:right w:val="none" w:sz="0" w:space="0" w:color="auto"/>
          </w:divBdr>
          <w:divsChild>
            <w:div w:id="1167012762">
              <w:marLeft w:val="0"/>
              <w:marRight w:val="0"/>
              <w:marTop w:val="0"/>
              <w:marBottom w:val="0"/>
              <w:divBdr>
                <w:top w:val="none" w:sz="0" w:space="0" w:color="auto"/>
                <w:left w:val="none" w:sz="0" w:space="0" w:color="auto"/>
                <w:bottom w:val="none" w:sz="0" w:space="0" w:color="auto"/>
                <w:right w:val="none" w:sz="0" w:space="0" w:color="auto"/>
              </w:divBdr>
              <w:divsChild>
                <w:div w:id="1687713382">
                  <w:marLeft w:val="0"/>
                  <w:marRight w:val="0"/>
                  <w:marTop w:val="0"/>
                  <w:marBottom w:val="0"/>
                  <w:divBdr>
                    <w:top w:val="none" w:sz="0" w:space="0" w:color="auto"/>
                    <w:left w:val="none" w:sz="0" w:space="0" w:color="auto"/>
                    <w:bottom w:val="none" w:sz="0" w:space="0" w:color="auto"/>
                    <w:right w:val="none" w:sz="0" w:space="0" w:color="auto"/>
                  </w:divBdr>
                  <w:divsChild>
                    <w:div w:id="844054869">
                      <w:marLeft w:val="0"/>
                      <w:marRight w:val="0"/>
                      <w:marTop w:val="0"/>
                      <w:marBottom w:val="0"/>
                      <w:divBdr>
                        <w:top w:val="none" w:sz="0" w:space="0" w:color="auto"/>
                        <w:left w:val="none" w:sz="0" w:space="0" w:color="auto"/>
                        <w:bottom w:val="none" w:sz="0" w:space="0" w:color="auto"/>
                        <w:right w:val="none" w:sz="0" w:space="0" w:color="auto"/>
                      </w:divBdr>
                      <w:divsChild>
                        <w:div w:id="1874347311">
                          <w:marLeft w:val="0"/>
                          <w:marRight w:val="0"/>
                          <w:marTop w:val="0"/>
                          <w:marBottom w:val="0"/>
                          <w:divBdr>
                            <w:top w:val="single" w:sz="6" w:space="0" w:color="828282"/>
                            <w:left w:val="single" w:sz="6" w:space="0" w:color="828282"/>
                            <w:bottom w:val="single" w:sz="6" w:space="0" w:color="828282"/>
                            <w:right w:val="single" w:sz="6" w:space="0" w:color="828282"/>
                          </w:divBdr>
                          <w:divsChild>
                            <w:div w:id="621769549">
                              <w:marLeft w:val="0"/>
                              <w:marRight w:val="0"/>
                              <w:marTop w:val="0"/>
                              <w:marBottom w:val="0"/>
                              <w:divBdr>
                                <w:top w:val="none" w:sz="0" w:space="0" w:color="auto"/>
                                <w:left w:val="none" w:sz="0" w:space="0" w:color="auto"/>
                                <w:bottom w:val="none" w:sz="0" w:space="0" w:color="auto"/>
                                <w:right w:val="none" w:sz="0" w:space="0" w:color="auto"/>
                              </w:divBdr>
                              <w:divsChild>
                                <w:div w:id="669987971">
                                  <w:marLeft w:val="0"/>
                                  <w:marRight w:val="0"/>
                                  <w:marTop w:val="0"/>
                                  <w:marBottom w:val="0"/>
                                  <w:divBdr>
                                    <w:top w:val="none" w:sz="0" w:space="0" w:color="auto"/>
                                    <w:left w:val="none" w:sz="0" w:space="0" w:color="auto"/>
                                    <w:bottom w:val="none" w:sz="0" w:space="0" w:color="auto"/>
                                    <w:right w:val="none" w:sz="0" w:space="0" w:color="auto"/>
                                  </w:divBdr>
                                  <w:divsChild>
                                    <w:div w:id="1831555060">
                                      <w:marLeft w:val="0"/>
                                      <w:marRight w:val="0"/>
                                      <w:marTop w:val="0"/>
                                      <w:marBottom w:val="0"/>
                                      <w:divBdr>
                                        <w:top w:val="none" w:sz="0" w:space="0" w:color="auto"/>
                                        <w:left w:val="none" w:sz="0" w:space="0" w:color="auto"/>
                                        <w:bottom w:val="none" w:sz="0" w:space="0" w:color="auto"/>
                                        <w:right w:val="none" w:sz="0" w:space="0" w:color="auto"/>
                                      </w:divBdr>
                                      <w:divsChild>
                                        <w:div w:id="1931964453">
                                          <w:marLeft w:val="0"/>
                                          <w:marRight w:val="0"/>
                                          <w:marTop w:val="0"/>
                                          <w:marBottom w:val="0"/>
                                          <w:divBdr>
                                            <w:top w:val="none" w:sz="0" w:space="0" w:color="auto"/>
                                            <w:left w:val="none" w:sz="0" w:space="0" w:color="auto"/>
                                            <w:bottom w:val="none" w:sz="0" w:space="0" w:color="auto"/>
                                            <w:right w:val="none" w:sz="0" w:space="0" w:color="auto"/>
                                          </w:divBdr>
                                          <w:divsChild>
                                            <w:div w:id="1049106253">
                                              <w:marLeft w:val="0"/>
                                              <w:marRight w:val="0"/>
                                              <w:marTop w:val="0"/>
                                              <w:marBottom w:val="0"/>
                                              <w:divBdr>
                                                <w:top w:val="none" w:sz="0" w:space="0" w:color="auto"/>
                                                <w:left w:val="none" w:sz="0" w:space="0" w:color="auto"/>
                                                <w:bottom w:val="none" w:sz="0" w:space="0" w:color="auto"/>
                                                <w:right w:val="none" w:sz="0" w:space="0" w:color="auto"/>
                                              </w:divBdr>
                                              <w:divsChild>
                                                <w:div w:id="10535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035173">
      <w:bodyDiv w:val="1"/>
      <w:marLeft w:val="0"/>
      <w:marRight w:val="0"/>
      <w:marTop w:val="0"/>
      <w:marBottom w:val="0"/>
      <w:divBdr>
        <w:top w:val="none" w:sz="0" w:space="0" w:color="auto"/>
        <w:left w:val="none" w:sz="0" w:space="0" w:color="auto"/>
        <w:bottom w:val="none" w:sz="0" w:space="0" w:color="auto"/>
        <w:right w:val="none" w:sz="0" w:space="0" w:color="auto"/>
      </w:divBdr>
      <w:divsChild>
        <w:div w:id="960964752">
          <w:marLeft w:val="0"/>
          <w:marRight w:val="0"/>
          <w:marTop w:val="0"/>
          <w:marBottom w:val="0"/>
          <w:divBdr>
            <w:top w:val="none" w:sz="0" w:space="0" w:color="auto"/>
            <w:left w:val="none" w:sz="0" w:space="0" w:color="auto"/>
            <w:bottom w:val="none" w:sz="0" w:space="0" w:color="auto"/>
            <w:right w:val="none" w:sz="0" w:space="0" w:color="auto"/>
          </w:divBdr>
          <w:divsChild>
            <w:div w:id="2060936841">
              <w:marLeft w:val="0"/>
              <w:marRight w:val="0"/>
              <w:marTop w:val="0"/>
              <w:marBottom w:val="0"/>
              <w:divBdr>
                <w:top w:val="none" w:sz="0" w:space="0" w:color="auto"/>
                <w:left w:val="none" w:sz="0" w:space="0" w:color="auto"/>
                <w:bottom w:val="none" w:sz="0" w:space="0" w:color="auto"/>
                <w:right w:val="none" w:sz="0" w:space="0" w:color="auto"/>
              </w:divBdr>
              <w:divsChild>
                <w:div w:id="331031000">
                  <w:marLeft w:val="0"/>
                  <w:marRight w:val="0"/>
                  <w:marTop w:val="0"/>
                  <w:marBottom w:val="0"/>
                  <w:divBdr>
                    <w:top w:val="none" w:sz="0" w:space="0" w:color="auto"/>
                    <w:left w:val="none" w:sz="0" w:space="0" w:color="auto"/>
                    <w:bottom w:val="none" w:sz="0" w:space="0" w:color="auto"/>
                    <w:right w:val="none" w:sz="0" w:space="0" w:color="auto"/>
                  </w:divBdr>
                  <w:divsChild>
                    <w:div w:id="2075464088">
                      <w:marLeft w:val="0"/>
                      <w:marRight w:val="0"/>
                      <w:marTop w:val="0"/>
                      <w:marBottom w:val="0"/>
                      <w:divBdr>
                        <w:top w:val="none" w:sz="0" w:space="0" w:color="auto"/>
                        <w:left w:val="none" w:sz="0" w:space="0" w:color="auto"/>
                        <w:bottom w:val="none" w:sz="0" w:space="0" w:color="auto"/>
                        <w:right w:val="none" w:sz="0" w:space="0" w:color="auto"/>
                      </w:divBdr>
                      <w:divsChild>
                        <w:div w:id="484006204">
                          <w:marLeft w:val="0"/>
                          <w:marRight w:val="0"/>
                          <w:marTop w:val="0"/>
                          <w:marBottom w:val="0"/>
                          <w:divBdr>
                            <w:top w:val="single" w:sz="6" w:space="0" w:color="828282"/>
                            <w:left w:val="single" w:sz="6" w:space="0" w:color="828282"/>
                            <w:bottom w:val="single" w:sz="6" w:space="0" w:color="828282"/>
                            <w:right w:val="single" w:sz="6" w:space="0" w:color="828282"/>
                          </w:divBdr>
                          <w:divsChild>
                            <w:div w:id="1003319788">
                              <w:marLeft w:val="0"/>
                              <w:marRight w:val="0"/>
                              <w:marTop w:val="0"/>
                              <w:marBottom w:val="0"/>
                              <w:divBdr>
                                <w:top w:val="none" w:sz="0" w:space="0" w:color="auto"/>
                                <w:left w:val="none" w:sz="0" w:space="0" w:color="auto"/>
                                <w:bottom w:val="none" w:sz="0" w:space="0" w:color="auto"/>
                                <w:right w:val="none" w:sz="0" w:space="0" w:color="auto"/>
                              </w:divBdr>
                              <w:divsChild>
                                <w:div w:id="2136370295">
                                  <w:marLeft w:val="0"/>
                                  <w:marRight w:val="0"/>
                                  <w:marTop w:val="0"/>
                                  <w:marBottom w:val="0"/>
                                  <w:divBdr>
                                    <w:top w:val="none" w:sz="0" w:space="0" w:color="auto"/>
                                    <w:left w:val="none" w:sz="0" w:space="0" w:color="auto"/>
                                    <w:bottom w:val="none" w:sz="0" w:space="0" w:color="auto"/>
                                    <w:right w:val="none" w:sz="0" w:space="0" w:color="auto"/>
                                  </w:divBdr>
                                  <w:divsChild>
                                    <w:div w:id="963271804">
                                      <w:marLeft w:val="0"/>
                                      <w:marRight w:val="0"/>
                                      <w:marTop w:val="0"/>
                                      <w:marBottom w:val="0"/>
                                      <w:divBdr>
                                        <w:top w:val="none" w:sz="0" w:space="0" w:color="auto"/>
                                        <w:left w:val="none" w:sz="0" w:space="0" w:color="auto"/>
                                        <w:bottom w:val="none" w:sz="0" w:space="0" w:color="auto"/>
                                        <w:right w:val="none" w:sz="0" w:space="0" w:color="auto"/>
                                      </w:divBdr>
                                      <w:divsChild>
                                        <w:div w:id="72315229">
                                          <w:marLeft w:val="0"/>
                                          <w:marRight w:val="0"/>
                                          <w:marTop w:val="0"/>
                                          <w:marBottom w:val="0"/>
                                          <w:divBdr>
                                            <w:top w:val="none" w:sz="0" w:space="0" w:color="auto"/>
                                            <w:left w:val="none" w:sz="0" w:space="0" w:color="auto"/>
                                            <w:bottom w:val="none" w:sz="0" w:space="0" w:color="auto"/>
                                            <w:right w:val="none" w:sz="0" w:space="0" w:color="auto"/>
                                          </w:divBdr>
                                          <w:divsChild>
                                            <w:div w:id="306209769">
                                              <w:marLeft w:val="0"/>
                                              <w:marRight w:val="0"/>
                                              <w:marTop w:val="0"/>
                                              <w:marBottom w:val="0"/>
                                              <w:divBdr>
                                                <w:top w:val="none" w:sz="0" w:space="0" w:color="auto"/>
                                                <w:left w:val="none" w:sz="0" w:space="0" w:color="auto"/>
                                                <w:bottom w:val="none" w:sz="0" w:space="0" w:color="auto"/>
                                                <w:right w:val="none" w:sz="0" w:space="0" w:color="auto"/>
                                              </w:divBdr>
                                              <w:divsChild>
                                                <w:div w:id="13473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8D07-6F6C-47E1-B034-097DFAF4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Yvette Martin</cp:lastModifiedBy>
  <cp:revision>2</cp:revision>
  <cp:lastPrinted>2014-04-01T00:51:00Z</cp:lastPrinted>
  <dcterms:created xsi:type="dcterms:W3CDTF">2014-04-14T05:56:00Z</dcterms:created>
  <dcterms:modified xsi:type="dcterms:W3CDTF">2014-04-14T05:56:00Z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