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F" w:rsidRPr="008B6C52" w:rsidRDefault="0029324D" w:rsidP="00A95A88">
      <w:r>
        <w:rPr>
          <w:noProof/>
        </w:rPr>
        <w:drawing>
          <wp:inline distT="0" distB="0" distL="0" distR="0">
            <wp:extent cx="141541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6C" w:rsidRDefault="003E5DFB">
      <w:pPr>
        <w:pStyle w:val="Title"/>
        <w:pBdr>
          <w:bottom w:val="single" w:sz="4" w:space="3" w:color="auto"/>
        </w:pBdr>
      </w:pPr>
      <w:bookmarkStart w:id="0" w:name="Citation"/>
      <w:r>
        <w:t>Telecommunications (Carrier Licence Charge</w:t>
      </w:r>
      <w:r w:rsidR="00FD1CAC">
        <w:t>s</w:t>
      </w:r>
      <w:r>
        <w:t>) Re</w:t>
      </w:r>
      <w:r w:rsidR="00FD1CAC">
        <w:t xml:space="preserve">vocation </w:t>
      </w:r>
      <w:r w:rsidR="005F646C">
        <w:t>Determination</w:t>
      </w:r>
      <w:r w:rsidR="00891AD8">
        <w:t xml:space="preserve"> 20</w:t>
      </w:r>
      <w:r w:rsidR="00D93221">
        <w:t>14</w:t>
      </w:r>
      <w:bookmarkEnd w:id="0"/>
      <w:r w:rsidR="00556104">
        <w:t xml:space="preserve"> </w:t>
      </w:r>
    </w:p>
    <w:p w:rsidR="005F646C" w:rsidRDefault="003E5DFB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Telecommunications (Carrier Licence Charges) Act 1997</w:t>
      </w:r>
    </w:p>
    <w:p w:rsidR="005F646C" w:rsidRPr="005F646C" w:rsidRDefault="005F646C">
      <w:pPr>
        <w:spacing w:before="360"/>
        <w:jc w:val="both"/>
      </w:pPr>
      <w:r>
        <w:t>The AUSTRALIAN COMMUNICATIONS AND MEDIA AUTHORITY makes this Determination under subsection</w:t>
      </w:r>
      <w:r w:rsidR="003E5DFB">
        <w:t xml:space="preserve"> 14(1) and paragraphs 15(1)(a), 15(1)(c) and 15(1)(ca)  </w:t>
      </w:r>
      <w:r>
        <w:t xml:space="preserve">of the </w:t>
      </w:r>
      <w:r w:rsidR="003E5DFB">
        <w:rPr>
          <w:i/>
        </w:rPr>
        <w:t>Telecommuni</w:t>
      </w:r>
      <w:r w:rsidR="00056BA5">
        <w:rPr>
          <w:i/>
        </w:rPr>
        <w:t>c</w:t>
      </w:r>
      <w:r w:rsidR="003E5DFB">
        <w:rPr>
          <w:i/>
        </w:rPr>
        <w:t>ations (Carrier Licence Charges) Act 1997</w:t>
      </w:r>
      <w:r>
        <w:t>.</w:t>
      </w:r>
    </w:p>
    <w:p w:rsidR="005F646C" w:rsidRDefault="005F646C">
      <w:pPr>
        <w:tabs>
          <w:tab w:val="left" w:pos="3119"/>
        </w:tabs>
        <w:spacing w:before="300" w:after="600" w:line="300" w:lineRule="atLeast"/>
      </w:pPr>
      <w:r>
        <w:t xml:space="preserve">Dated </w:t>
      </w:r>
      <w:r w:rsidR="00634D72">
        <w:t xml:space="preserve"> </w:t>
      </w:r>
      <w:r w:rsidR="00D93221">
        <w:t xml:space="preserve">     </w:t>
      </w:r>
      <w:r w:rsidR="000627D3" w:rsidRPr="000627D3">
        <w:rPr>
          <w:i/>
        </w:rPr>
        <w:t>14 March</w:t>
      </w:r>
      <w:r w:rsidR="000627D3">
        <w:t xml:space="preserve"> </w:t>
      </w:r>
      <w:r w:rsidR="00D93221">
        <w:t>2014</w:t>
      </w:r>
    </w:p>
    <w:p w:rsidR="005F646C" w:rsidRDefault="00601D33">
      <w:pPr>
        <w:tabs>
          <w:tab w:val="left" w:pos="3119"/>
        </w:tabs>
        <w:spacing w:after="600" w:line="300" w:lineRule="atLeast"/>
        <w:jc w:val="right"/>
      </w:pPr>
      <w:r>
        <w:br/>
      </w:r>
      <w:r w:rsidR="000627D3" w:rsidRPr="000627D3">
        <w:rPr>
          <w:i/>
        </w:rPr>
        <w:t>Chris Chapman</w:t>
      </w:r>
      <w:r w:rsidR="000627D3">
        <w:br/>
        <w:t xml:space="preserve"> [signed</w:t>
      </w:r>
      <w:proofErr w:type="gramStart"/>
      <w:r w:rsidR="000627D3">
        <w:t>]</w:t>
      </w:r>
      <w:proofErr w:type="gramEnd"/>
      <w:r w:rsidR="000627D3">
        <w:br/>
      </w:r>
      <w:r w:rsidR="00392A20">
        <w:t>Member</w:t>
      </w:r>
    </w:p>
    <w:p w:rsidR="005F646C" w:rsidRDefault="00601D33">
      <w:pPr>
        <w:tabs>
          <w:tab w:val="left" w:pos="3119"/>
        </w:tabs>
        <w:spacing w:before="600" w:line="300" w:lineRule="atLeast"/>
        <w:jc w:val="right"/>
      </w:pPr>
      <w:r>
        <w:br/>
      </w:r>
      <w:r w:rsidR="000627D3" w:rsidRPr="000627D3">
        <w:rPr>
          <w:i/>
        </w:rPr>
        <w:t>Richard Bean</w:t>
      </w:r>
      <w:r w:rsidR="000627D3">
        <w:br/>
        <w:t xml:space="preserve"> [signed] </w:t>
      </w:r>
      <w:r w:rsidR="000627D3">
        <w:br/>
      </w:r>
      <w:r w:rsidR="00392A20" w:rsidRPr="003E5DFB">
        <w:t>Member</w:t>
      </w:r>
      <w:r w:rsidR="003E2AC0">
        <w:t>/General Manager</w:t>
      </w:r>
    </w:p>
    <w:p w:rsidR="00DF7FB3" w:rsidRDefault="00DF7FB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1" w:name="Minister"/>
    </w:p>
    <w:p w:rsidR="005F646C" w:rsidRDefault="005F646C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>
        <w:t>Australian Communications and Media Authority</w:t>
      </w:r>
      <w:bookmarkEnd w:id="1"/>
    </w:p>
    <w:p w:rsidR="005B380A" w:rsidRDefault="005B380A" w:rsidP="00FC37FC">
      <w:pPr>
        <w:pStyle w:val="SigningPageBreak"/>
        <w:sectPr w:rsidR="005B380A" w:rsidSect="00FC37F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F646C" w:rsidRDefault="005F646C" w:rsidP="00891AD8">
      <w:pPr>
        <w:pStyle w:val="HR"/>
        <w:pageBreakBefore/>
      </w:pPr>
      <w:r w:rsidRPr="005B380A">
        <w:rPr>
          <w:rStyle w:val="CharSectno"/>
        </w:rPr>
        <w:lastRenderedPageBreak/>
        <w:t>1</w:t>
      </w:r>
      <w:r>
        <w:tab/>
        <w:t>Name of Determination</w:t>
      </w:r>
    </w:p>
    <w:p w:rsidR="005F646C" w:rsidRDefault="005F646C" w:rsidP="00891AD8">
      <w:pPr>
        <w:pStyle w:val="R1"/>
        <w:jc w:val="left"/>
      </w:pPr>
      <w:r>
        <w:tab/>
      </w:r>
      <w:r>
        <w:tab/>
        <w:t xml:space="preserve">This Determination is the </w:t>
      </w:r>
      <w:r w:rsidR="003E5DFB">
        <w:rPr>
          <w:i/>
        </w:rPr>
        <w:t xml:space="preserve">Telecommunications (Carrier Licence Charges) </w:t>
      </w:r>
      <w:r w:rsidR="0057726E" w:rsidRPr="0057726E">
        <w:rPr>
          <w:i/>
        </w:rPr>
        <w:t>Re</w:t>
      </w:r>
      <w:r w:rsidR="00FD1CAC">
        <w:rPr>
          <w:i/>
        </w:rPr>
        <w:t xml:space="preserve">vocation </w:t>
      </w:r>
      <w:r w:rsidR="00353FBA">
        <w:rPr>
          <w:i/>
        </w:rPr>
        <w:t>Determination 201</w:t>
      </w:r>
      <w:r w:rsidR="00D93221">
        <w:rPr>
          <w:i/>
        </w:rPr>
        <w:t>4</w:t>
      </w:r>
      <w:r>
        <w:t>.</w:t>
      </w:r>
    </w:p>
    <w:p w:rsidR="005F646C" w:rsidRDefault="005F646C" w:rsidP="00891AD8">
      <w:pPr>
        <w:pStyle w:val="HR"/>
      </w:pPr>
      <w:r w:rsidRPr="005B380A">
        <w:rPr>
          <w:rStyle w:val="CharSectno"/>
        </w:rPr>
        <w:t>2</w:t>
      </w:r>
      <w:r>
        <w:tab/>
        <w:t>Commencement</w:t>
      </w:r>
    </w:p>
    <w:p w:rsidR="005F646C" w:rsidRDefault="005F646C" w:rsidP="00891AD8">
      <w:pPr>
        <w:pStyle w:val="R1"/>
        <w:jc w:val="left"/>
      </w:pPr>
      <w:r>
        <w:tab/>
      </w:r>
      <w:r>
        <w:tab/>
        <w:t xml:space="preserve">This Determination commences on </w:t>
      </w:r>
      <w:r w:rsidR="00B3563F">
        <w:t>the day after it is registered</w:t>
      </w:r>
      <w:r>
        <w:t>.</w:t>
      </w:r>
    </w:p>
    <w:p w:rsidR="0008629B" w:rsidRPr="0008629B" w:rsidRDefault="0008629B" w:rsidP="0008629B">
      <w:pPr>
        <w:pStyle w:val="R1"/>
        <w:jc w:val="left"/>
        <w:rPr>
          <w:sz w:val="20"/>
          <w:szCs w:val="20"/>
        </w:rPr>
      </w:pPr>
      <w:r w:rsidRPr="0008629B">
        <w:rPr>
          <w:sz w:val="20"/>
          <w:szCs w:val="20"/>
        </w:rPr>
        <w:tab/>
      </w:r>
      <w:r w:rsidRPr="0008629B">
        <w:rPr>
          <w:sz w:val="20"/>
          <w:szCs w:val="20"/>
        </w:rPr>
        <w:tab/>
      </w:r>
      <w:r w:rsidRPr="006B717F">
        <w:rPr>
          <w:i/>
          <w:sz w:val="20"/>
          <w:szCs w:val="20"/>
        </w:rPr>
        <w:t>Note</w:t>
      </w:r>
      <w:r w:rsidRPr="0008629B">
        <w:rPr>
          <w:sz w:val="20"/>
          <w:szCs w:val="20"/>
        </w:rPr>
        <w:tab/>
        <w:t>All legislative instruments and compilations are registered on the Federal Register of Legislative Instruments</w:t>
      </w:r>
      <w:r w:rsidR="00FD1CAC">
        <w:rPr>
          <w:sz w:val="20"/>
          <w:szCs w:val="20"/>
        </w:rPr>
        <w:t xml:space="preserve"> (FRLI)</w:t>
      </w:r>
      <w:r w:rsidRPr="0008629B">
        <w:rPr>
          <w:sz w:val="20"/>
          <w:szCs w:val="20"/>
        </w:rPr>
        <w:t xml:space="preserve"> kept under the </w:t>
      </w:r>
      <w:r w:rsidRPr="0008629B">
        <w:rPr>
          <w:i/>
          <w:sz w:val="20"/>
          <w:szCs w:val="20"/>
        </w:rPr>
        <w:t>Legislative Instruments Act 2003</w:t>
      </w:r>
      <w:r w:rsidRPr="0008629B">
        <w:rPr>
          <w:sz w:val="20"/>
          <w:szCs w:val="20"/>
        </w:rPr>
        <w:t>. See http://www.comlaw.gov.au.</w:t>
      </w:r>
    </w:p>
    <w:p w:rsidR="005F646C" w:rsidRPr="00D76833" w:rsidRDefault="005F646C" w:rsidP="00891AD8">
      <w:pPr>
        <w:pStyle w:val="HR"/>
      </w:pPr>
      <w:r w:rsidRPr="005B380A">
        <w:rPr>
          <w:rStyle w:val="CharSectno"/>
        </w:rPr>
        <w:t>3</w:t>
      </w:r>
      <w:r>
        <w:tab/>
      </w:r>
      <w:r w:rsidR="000523FA">
        <w:t xml:space="preserve">Revocation of </w:t>
      </w:r>
      <w:r w:rsidR="00F631F1" w:rsidRPr="00F631F1">
        <w:t>determinations</w:t>
      </w:r>
      <w:r w:rsidR="00D76833">
        <w:t xml:space="preserve"> specifying annual charge </w:t>
      </w:r>
    </w:p>
    <w:p w:rsidR="000523FA" w:rsidRPr="000523FA" w:rsidRDefault="000523FA" w:rsidP="003F66DD">
      <w:pPr>
        <w:pStyle w:val="R2"/>
        <w:spacing w:line="240" w:lineRule="exact"/>
        <w:jc w:val="left"/>
      </w:pPr>
      <w:r>
        <w:tab/>
      </w:r>
      <w:r>
        <w:tab/>
        <w:t>The following Determinations</w:t>
      </w:r>
      <w:r w:rsidR="00BC7F4F">
        <w:t xml:space="preserve">, made under subsection 14(1) of </w:t>
      </w:r>
      <w:r w:rsidR="00BC7F4F" w:rsidRPr="00BC7F4F">
        <w:t xml:space="preserve">the </w:t>
      </w:r>
      <w:r w:rsidR="00BC7F4F" w:rsidRPr="00BC7F4F">
        <w:rPr>
          <w:i/>
        </w:rPr>
        <w:t>Telecommuni</w:t>
      </w:r>
      <w:r w:rsidR="00056BA5">
        <w:rPr>
          <w:i/>
        </w:rPr>
        <w:t>c</w:t>
      </w:r>
      <w:r w:rsidR="00BC7F4F" w:rsidRPr="00BC7F4F">
        <w:rPr>
          <w:i/>
        </w:rPr>
        <w:t>ations (Carrier Licence Charges) Act 1997</w:t>
      </w:r>
      <w:r w:rsidR="00BC7F4F">
        <w:t>,</w:t>
      </w:r>
      <w:r>
        <w:t xml:space="preserve"> are revoked: </w:t>
      </w:r>
    </w:p>
    <w:p w:rsidR="0058433E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BC274C">
        <w:t xml:space="preserve">he </w:t>
      </w:r>
      <w:r w:rsidR="0058433E" w:rsidRPr="0058433E">
        <w:rPr>
          <w:i/>
        </w:rPr>
        <w:t>Telecommunications (Annual Carrier Licence Charge)</w:t>
      </w:r>
      <w:r>
        <w:rPr>
          <w:i/>
        </w:rPr>
        <w:t xml:space="preserve"> </w:t>
      </w:r>
      <w:r w:rsidR="0058433E" w:rsidRPr="0058433E">
        <w:rPr>
          <w:i/>
        </w:rPr>
        <w:t>Determination 2005</w:t>
      </w:r>
      <w:r w:rsidR="0058433E">
        <w:t xml:space="preserve"> (FRLI</w:t>
      </w:r>
      <w:r>
        <w:t xml:space="preserve"> No. </w:t>
      </w:r>
      <w:r w:rsidRPr="000523FA">
        <w:t>F2005L01429</w:t>
      </w:r>
      <w:r w:rsidR="0058433E">
        <w:t>)</w:t>
      </w:r>
      <w:r>
        <w:t>;</w:t>
      </w:r>
      <w:r w:rsidR="0058433E">
        <w:t xml:space="preserve"> </w:t>
      </w:r>
    </w:p>
    <w:p w:rsidR="0058433E" w:rsidRDefault="0058433E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ab/>
      </w:r>
      <w:r w:rsidR="000523FA">
        <w:t>t</w:t>
      </w:r>
      <w:r>
        <w:t xml:space="preserve">he </w:t>
      </w:r>
      <w:r w:rsidRPr="000523FA">
        <w:rPr>
          <w:i/>
        </w:rPr>
        <w:t>Telecommunications (Annual Carrier Licence Charge) Determination 2006</w:t>
      </w:r>
      <w:r w:rsidRPr="000523FA">
        <w:t xml:space="preserve"> </w:t>
      </w:r>
      <w:r>
        <w:t xml:space="preserve">(FRLI </w:t>
      </w:r>
      <w:r w:rsidR="000523FA">
        <w:t xml:space="preserve">No. </w:t>
      </w:r>
      <w:r w:rsidR="000523FA" w:rsidRPr="000523FA">
        <w:t>F2006L01803</w:t>
      </w:r>
      <w:r>
        <w:t>)</w:t>
      </w:r>
      <w:r w:rsidR="000523FA">
        <w:t>;</w:t>
      </w:r>
      <w:r>
        <w:t xml:space="preserve"> </w:t>
      </w:r>
    </w:p>
    <w:p w:rsidR="0058433E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58433E">
        <w:t xml:space="preserve">he </w:t>
      </w:r>
      <w:r w:rsidR="0058433E" w:rsidRPr="000523FA">
        <w:rPr>
          <w:i/>
        </w:rPr>
        <w:t>Telecommunications (Annual Carrier Licence Charge) Determination 2007</w:t>
      </w:r>
      <w:r w:rsidR="0058433E" w:rsidRPr="000523FA">
        <w:t xml:space="preserve"> </w:t>
      </w:r>
      <w:r w:rsidR="0058433E">
        <w:t xml:space="preserve">(FRLI </w:t>
      </w:r>
      <w:r>
        <w:t xml:space="preserve">No. </w:t>
      </w:r>
      <w:r w:rsidRPr="000523FA">
        <w:t>F2007L01536</w:t>
      </w:r>
      <w:r w:rsidR="0058433E">
        <w:t>)</w:t>
      </w:r>
      <w:r>
        <w:t>;</w:t>
      </w:r>
    </w:p>
    <w:p w:rsidR="00891AD8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0523FA">
        <w:rPr>
          <w:i/>
        </w:rPr>
        <w:t>Telecommunications (Annual Carrier Licence Charge) Determination 2008</w:t>
      </w:r>
      <w:r w:rsidR="00891AD8" w:rsidRPr="000523FA">
        <w:t xml:space="preserve"> </w:t>
      </w:r>
      <w:r w:rsidR="00891AD8">
        <w:t xml:space="preserve">(FRLI </w:t>
      </w:r>
      <w:r>
        <w:t xml:space="preserve">No. </w:t>
      </w:r>
      <w:r w:rsidRPr="000523FA">
        <w:t>F2008L01855</w:t>
      </w:r>
      <w:r w:rsidR="00891AD8">
        <w:t>)</w:t>
      </w:r>
      <w:r>
        <w:t>;</w:t>
      </w:r>
      <w:r w:rsidR="00891AD8">
        <w:t xml:space="preserve"> </w:t>
      </w:r>
    </w:p>
    <w:p w:rsidR="00891AD8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0523FA">
        <w:rPr>
          <w:i/>
        </w:rPr>
        <w:t>Telecommunications (Annual Carrier Licence Charge) Determination 2009</w:t>
      </w:r>
      <w:r w:rsidR="00891AD8" w:rsidRPr="000523FA">
        <w:t xml:space="preserve"> </w:t>
      </w:r>
      <w:r w:rsidR="00891AD8">
        <w:t xml:space="preserve">(FRLI </w:t>
      </w:r>
      <w:r>
        <w:t xml:space="preserve">No, </w:t>
      </w:r>
      <w:r w:rsidRPr="000523FA">
        <w:t>F2009L02068</w:t>
      </w:r>
      <w:r w:rsidR="00891AD8">
        <w:t>)</w:t>
      </w:r>
      <w:r>
        <w:t>;</w:t>
      </w:r>
      <w:r w:rsidR="00891AD8">
        <w:t xml:space="preserve"> </w:t>
      </w:r>
    </w:p>
    <w:p w:rsidR="000768C2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0768C2">
        <w:t xml:space="preserve">he </w:t>
      </w:r>
      <w:r w:rsidR="000768C2" w:rsidRPr="000523FA">
        <w:rPr>
          <w:i/>
        </w:rPr>
        <w:t>Telecommunications (Annual Carrier Licence Charge) Determination 2010</w:t>
      </w:r>
      <w:r w:rsidR="000768C2" w:rsidRPr="000523FA">
        <w:t xml:space="preserve"> </w:t>
      </w:r>
      <w:r w:rsidR="000768C2">
        <w:t xml:space="preserve">(FRLI </w:t>
      </w:r>
      <w:r>
        <w:t xml:space="preserve">No. </w:t>
      </w:r>
      <w:r w:rsidRPr="000523FA">
        <w:t>F2010L01467</w:t>
      </w:r>
      <w:r w:rsidR="000768C2">
        <w:t>)</w:t>
      </w:r>
      <w:r>
        <w:t>;</w:t>
      </w:r>
      <w:r w:rsidR="000768C2">
        <w:t xml:space="preserve"> </w:t>
      </w:r>
    </w:p>
    <w:p w:rsidR="001B2E89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1B2E89">
        <w:t xml:space="preserve">he </w:t>
      </w:r>
      <w:r w:rsidR="001B2E89" w:rsidRPr="000523FA">
        <w:rPr>
          <w:i/>
        </w:rPr>
        <w:t>Telecommunications (Annual Carrier Licence Charge) Determination 2011</w:t>
      </w:r>
      <w:r w:rsidR="001B2E89" w:rsidRPr="000523FA">
        <w:t xml:space="preserve"> </w:t>
      </w:r>
      <w:r w:rsidR="001B2E89">
        <w:t xml:space="preserve">(FRLI </w:t>
      </w:r>
      <w:r>
        <w:t xml:space="preserve">No. </w:t>
      </w:r>
      <w:r w:rsidRPr="000523FA">
        <w:t>F2011L01401</w:t>
      </w:r>
      <w:r w:rsidR="001B2E89">
        <w:t>)</w:t>
      </w:r>
      <w:r>
        <w:t>;</w:t>
      </w:r>
      <w:r w:rsidR="001B2E89">
        <w:t xml:space="preserve"> </w:t>
      </w:r>
      <w:r>
        <w:t>and</w:t>
      </w:r>
    </w:p>
    <w:p w:rsidR="001202B5" w:rsidRPr="001202B5" w:rsidRDefault="000523FA" w:rsidP="003F66DD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1202B5">
        <w:t xml:space="preserve">he </w:t>
      </w:r>
      <w:r w:rsidR="001202B5" w:rsidRPr="000523FA">
        <w:rPr>
          <w:i/>
        </w:rPr>
        <w:t>Telecommunications (Annual Carrier Licence Charge) Determination 2012</w:t>
      </w:r>
      <w:r w:rsidR="001202B5" w:rsidRPr="000523FA">
        <w:t xml:space="preserve"> </w:t>
      </w:r>
      <w:r w:rsidR="001202B5">
        <w:t xml:space="preserve">(FRLI </w:t>
      </w:r>
      <w:r>
        <w:t xml:space="preserve">No. </w:t>
      </w:r>
      <w:r w:rsidRPr="000523FA">
        <w:t>F2012L01238</w:t>
      </w:r>
      <w:r w:rsidR="001202B5">
        <w:t xml:space="preserve">). </w:t>
      </w:r>
    </w:p>
    <w:p w:rsidR="00BA4990" w:rsidRDefault="00BA4990" w:rsidP="00891AD8">
      <w:pPr>
        <w:pStyle w:val="HR"/>
      </w:pPr>
      <w:r w:rsidRPr="005B380A">
        <w:rPr>
          <w:rStyle w:val="CharSectno"/>
        </w:rPr>
        <w:t>4</w:t>
      </w:r>
      <w:r>
        <w:tab/>
        <w:t>Re</w:t>
      </w:r>
      <w:r w:rsidR="00E118B6">
        <w:t xml:space="preserve">vocation </w:t>
      </w:r>
      <w:r>
        <w:t xml:space="preserve">of </w:t>
      </w:r>
      <w:r w:rsidR="0010197E" w:rsidRPr="0010197E">
        <w:t>d</w:t>
      </w:r>
      <w:r w:rsidR="00F631F1" w:rsidRPr="00F631F1">
        <w:t>eterminations</w:t>
      </w:r>
      <w:r w:rsidR="0010197E">
        <w:t xml:space="preserve"> specifying costs attributable to the ACMA’s t</w:t>
      </w:r>
      <w:r w:rsidR="0010197E" w:rsidRPr="0010197E">
        <w:t xml:space="preserve">elecommunications </w:t>
      </w:r>
      <w:r w:rsidR="0010197E">
        <w:t>f</w:t>
      </w:r>
      <w:r w:rsidR="0010197E" w:rsidRPr="0010197E">
        <w:t xml:space="preserve">unctions and </w:t>
      </w:r>
      <w:r w:rsidR="0010197E">
        <w:t>p</w:t>
      </w:r>
      <w:r w:rsidR="0010197E" w:rsidRPr="0010197E">
        <w:t>owers</w:t>
      </w:r>
    </w:p>
    <w:p w:rsidR="00BC7F4F" w:rsidRPr="000523FA" w:rsidRDefault="00BC7F4F" w:rsidP="003F66DD">
      <w:pPr>
        <w:pStyle w:val="R2"/>
        <w:spacing w:line="240" w:lineRule="exact"/>
      </w:pPr>
      <w:r>
        <w:tab/>
      </w:r>
      <w:r>
        <w:tab/>
        <w:t xml:space="preserve">The following Determinations, made under paragraph 15(1)(a) of the </w:t>
      </w:r>
      <w:r w:rsidRPr="00BC7F4F">
        <w:rPr>
          <w:i/>
        </w:rPr>
        <w:t>Telecommuni</w:t>
      </w:r>
      <w:r w:rsidR="00056BA5">
        <w:rPr>
          <w:i/>
        </w:rPr>
        <w:t>c</w:t>
      </w:r>
      <w:r w:rsidRPr="00BC7F4F">
        <w:rPr>
          <w:i/>
        </w:rPr>
        <w:t>ations (Carrier Licence Charges) Act 1997</w:t>
      </w:r>
      <w:r>
        <w:t xml:space="preserve">, are revoked: </w:t>
      </w:r>
    </w:p>
    <w:p w:rsidR="00BA4990" w:rsidRDefault="00BC7F4F" w:rsidP="003F66DD">
      <w:pPr>
        <w:pStyle w:val="R1"/>
        <w:numPr>
          <w:ilvl w:val="0"/>
          <w:numId w:val="6"/>
        </w:numPr>
        <w:tabs>
          <w:tab w:val="clear" w:pos="794"/>
        </w:tabs>
        <w:spacing w:line="240" w:lineRule="exact"/>
        <w:jc w:val="left"/>
      </w:pPr>
      <w:r>
        <w:t>t</w:t>
      </w:r>
      <w:r w:rsidR="0058433E">
        <w:t xml:space="preserve">he </w:t>
      </w:r>
      <w:r w:rsidR="0058433E" w:rsidRPr="00BC7F4F">
        <w:rPr>
          <w:i/>
        </w:rPr>
        <w:t>Telecommunications (Costs Attributable to Telecommunications Functions and Powers) Determination 2005</w:t>
      </w:r>
      <w:r w:rsidR="0058433E" w:rsidRPr="00BC7F4F">
        <w:t xml:space="preserve"> </w:t>
      </w:r>
      <w:r w:rsidR="0058433E">
        <w:t xml:space="preserve">(FRLI </w:t>
      </w:r>
      <w:r>
        <w:t xml:space="preserve">No. </w:t>
      </w:r>
      <w:r w:rsidRPr="00BC7F4F">
        <w:t>F2005L01398</w:t>
      </w:r>
      <w:r w:rsidR="0058433E">
        <w:t>)</w:t>
      </w:r>
      <w:r>
        <w:t>;</w:t>
      </w:r>
    </w:p>
    <w:p w:rsidR="0058433E" w:rsidRDefault="00BC7F4F" w:rsidP="003F66DD">
      <w:pPr>
        <w:pStyle w:val="R1"/>
        <w:numPr>
          <w:ilvl w:val="0"/>
          <w:numId w:val="6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58433E">
        <w:t xml:space="preserve">he </w:t>
      </w:r>
      <w:r w:rsidR="0058433E" w:rsidRPr="00BC7F4F">
        <w:rPr>
          <w:i/>
        </w:rPr>
        <w:t>Telecommunications (Costs Attributable to Telecommunications Functions and Powers) Determination 2006</w:t>
      </w:r>
      <w:r w:rsidR="0058433E" w:rsidRPr="00BC7F4F">
        <w:t xml:space="preserve"> </w:t>
      </w:r>
      <w:r w:rsidR="0058433E">
        <w:t xml:space="preserve">(FRLI </w:t>
      </w:r>
      <w:r>
        <w:t xml:space="preserve">No. </w:t>
      </w:r>
      <w:r w:rsidRPr="00BC7F4F">
        <w:t>F2006L01808</w:t>
      </w:r>
      <w:r w:rsidR="0058433E">
        <w:t>)</w:t>
      </w:r>
      <w:r>
        <w:t>;</w:t>
      </w:r>
      <w:r w:rsidR="0058433E">
        <w:t xml:space="preserve"> </w:t>
      </w:r>
    </w:p>
    <w:p w:rsidR="00891AD8" w:rsidRDefault="00BC7F4F" w:rsidP="003F66DD">
      <w:pPr>
        <w:pStyle w:val="R1"/>
        <w:numPr>
          <w:ilvl w:val="0"/>
          <w:numId w:val="6"/>
        </w:numPr>
        <w:tabs>
          <w:tab w:val="clear" w:pos="794"/>
        </w:tabs>
        <w:spacing w:line="240" w:lineRule="exact"/>
        <w:ind w:left="1418" w:hanging="454"/>
        <w:jc w:val="left"/>
      </w:pPr>
      <w:r>
        <w:lastRenderedPageBreak/>
        <w:t>t</w:t>
      </w:r>
      <w:r w:rsidR="00891AD8">
        <w:t xml:space="preserve">he </w:t>
      </w:r>
      <w:r w:rsidR="00891AD8" w:rsidRPr="00BC7F4F">
        <w:rPr>
          <w:i/>
        </w:rPr>
        <w:t>Telecommunications (Costs Attributable to Telecommunications Functions and Powers) Determination 2007</w:t>
      </w:r>
      <w:r w:rsidR="00891AD8" w:rsidRPr="00BC7F4F">
        <w:t xml:space="preserve"> </w:t>
      </w:r>
      <w:r w:rsidR="00891AD8">
        <w:t xml:space="preserve">(FRLI </w:t>
      </w:r>
      <w:r>
        <w:t xml:space="preserve">No. </w:t>
      </w:r>
      <w:r w:rsidRPr="00BC7F4F">
        <w:t>F2007L01538</w:t>
      </w:r>
      <w:r w:rsidR="00891AD8">
        <w:t>)</w:t>
      </w:r>
      <w:r>
        <w:t>;</w:t>
      </w:r>
    </w:p>
    <w:p w:rsidR="00891AD8" w:rsidRDefault="00BC7F4F" w:rsidP="003F66DD">
      <w:pPr>
        <w:pStyle w:val="R1"/>
        <w:numPr>
          <w:ilvl w:val="0"/>
          <w:numId w:val="6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BC7F4F">
        <w:rPr>
          <w:i/>
        </w:rPr>
        <w:t>Telecommunications (Costs Attributable to Telecommunications Functions and Powers) Determination 2008</w:t>
      </w:r>
      <w:r w:rsidR="00891AD8" w:rsidRPr="00BC7F4F">
        <w:t xml:space="preserve"> </w:t>
      </w:r>
      <w:r w:rsidR="00891AD8">
        <w:t xml:space="preserve">(FRLI </w:t>
      </w:r>
      <w:r>
        <w:t xml:space="preserve">No. </w:t>
      </w:r>
      <w:r w:rsidRPr="00BC7F4F">
        <w:t>F2008L01871</w:t>
      </w:r>
      <w:r w:rsidR="00891AD8">
        <w:t>)</w:t>
      </w:r>
      <w:r>
        <w:t>; and</w:t>
      </w:r>
      <w:r w:rsidR="00891AD8">
        <w:t xml:space="preserve"> </w:t>
      </w:r>
    </w:p>
    <w:p w:rsidR="00891AD8" w:rsidRPr="00891AD8" w:rsidRDefault="00BC7F4F" w:rsidP="003F66DD">
      <w:pPr>
        <w:pStyle w:val="R1"/>
        <w:numPr>
          <w:ilvl w:val="0"/>
          <w:numId w:val="6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BC7F4F">
        <w:rPr>
          <w:i/>
        </w:rPr>
        <w:t>Telecommunications (Costs Attributable to Telecommunications Functions and Powers) Determination 2009</w:t>
      </w:r>
      <w:r w:rsidR="00891AD8" w:rsidRPr="00BC7F4F">
        <w:t xml:space="preserve"> </w:t>
      </w:r>
      <w:r w:rsidR="00891AD8">
        <w:t>(FRLI</w:t>
      </w:r>
      <w:r>
        <w:t xml:space="preserve"> No. </w:t>
      </w:r>
      <w:r w:rsidRPr="00BC7F4F">
        <w:t>F2009L02012</w:t>
      </w:r>
      <w:r>
        <w:t>)</w:t>
      </w:r>
      <w:r w:rsidR="00891AD8">
        <w:t xml:space="preserve">. </w:t>
      </w:r>
    </w:p>
    <w:p w:rsidR="00BA4990" w:rsidRPr="00900750" w:rsidRDefault="00BA4990" w:rsidP="00891AD8">
      <w:pPr>
        <w:pStyle w:val="HR"/>
      </w:pPr>
      <w:r w:rsidRPr="005B380A">
        <w:rPr>
          <w:rStyle w:val="CharSectno"/>
        </w:rPr>
        <w:t>5</w:t>
      </w:r>
      <w:r>
        <w:tab/>
        <w:t>Re</w:t>
      </w:r>
      <w:r w:rsidR="00BC7F4F">
        <w:t xml:space="preserve">vocation </w:t>
      </w:r>
      <w:r>
        <w:t xml:space="preserve">of </w:t>
      </w:r>
      <w:r w:rsidR="00900750">
        <w:t>d</w:t>
      </w:r>
      <w:r w:rsidR="00F631F1" w:rsidRPr="00F631F1">
        <w:t xml:space="preserve">eterminations </w:t>
      </w:r>
      <w:r w:rsidR="00900750">
        <w:t>specifying Commonwealth’s contribution to ITU budget</w:t>
      </w:r>
    </w:p>
    <w:p w:rsidR="00BC7F4F" w:rsidRPr="000523FA" w:rsidRDefault="00BC7F4F" w:rsidP="003F66DD">
      <w:pPr>
        <w:pStyle w:val="R2"/>
        <w:spacing w:line="240" w:lineRule="exact"/>
      </w:pPr>
      <w:r>
        <w:tab/>
      </w:r>
      <w:r>
        <w:tab/>
        <w:t xml:space="preserve">The following Determinations, made under paragraph 15(1)(c) of the </w:t>
      </w:r>
      <w:r w:rsidRPr="00BC7F4F">
        <w:rPr>
          <w:i/>
        </w:rPr>
        <w:t>Telecommuni</w:t>
      </w:r>
      <w:r w:rsidR="00056BA5">
        <w:rPr>
          <w:i/>
        </w:rPr>
        <w:t>c</w:t>
      </w:r>
      <w:r w:rsidRPr="00BC7F4F">
        <w:rPr>
          <w:i/>
        </w:rPr>
        <w:t>ations (Carrier Licence Charges) Act 1997</w:t>
      </w:r>
      <w:r>
        <w:t xml:space="preserve">, are revoked: </w:t>
      </w:r>
    </w:p>
    <w:p w:rsidR="00BA4990" w:rsidRDefault="00BC7F4F" w:rsidP="003F66DD">
      <w:pPr>
        <w:pStyle w:val="R1"/>
        <w:numPr>
          <w:ilvl w:val="0"/>
          <w:numId w:val="7"/>
        </w:numPr>
        <w:tabs>
          <w:tab w:val="clear" w:pos="794"/>
        </w:tabs>
        <w:spacing w:line="240" w:lineRule="exact"/>
        <w:jc w:val="left"/>
      </w:pPr>
      <w:r>
        <w:t>t</w:t>
      </w:r>
      <w:r w:rsidR="00BA4990">
        <w:t xml:space="preserve">he </w:t>
      </w:r>
      <w:r w:rsidR="0058433E" w:rsidRPr="00BC7F4F">
        <w:rPr>
          <w:i/>
        </w:rPr>
        <w:t>Telecommunications (Recovery of ITU Budget Contribution) Determination 2005</w:t>
      </w:r>
      <w:r w:rsidR="0058433E" w:rsidRPr="00BC7F4F">
        <w:t xml:space="preserve"> </w:t>
      </w:r>
      <w:r w:rsidR="0058433E">
        <w:t xml:space="preserve">(FRLI </w:t>
      </w:r>
      <w:r>
        <w:t xml:space="preserve">No. </w:t>
      </w:r>
      <w:r w:rsidRPr="00BC7F4F">
        <w:t>F2005L01400</w:t>
      </w:r>
      <w:r w:rsidR="0058433E">
        <w:t>)</w:t>
      </w:r>
      <w:r>
        <w:t>;</w:t>
      </w:r>
    </w:p>
    <w:p w:rsidR="0058433E" w:rsidRDefault="00BC7F4F" w:rsidP="003F66DD">
      <w:pPr>
        <w:pStyle w:val="R1"/>
        <w:numPr>
          <w:ilvl w:val="0"/>
          <w:numId w:val="7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58433E">
        <w:t xml:space="preserve">he </w:t>
      </w:r>
      <w:r w:rsidR="0058433E" w:rsidRPr="00BC7F4F">
        <w:rPr>
          <w:i/>
        </w:rPr>
        <w:t>Telecommunications (Recovery of ITU Budget Contribution) Determination 2006</w:t>
      </w:r>
      <w:r w:rsidR="0058433E" w:rsidRPr="00BC7F4F">
        <w:t xml:space="preserve"> </w:t>
      </w:r>
      <w:r w:rsidR="0058433E">
        <w:t xml:space="preserve">(FRLI </w:t>
      </w:r>
      <w:r>
        <w:t xml:space="preserve">No. </w:t>
      </w:r>
      <w:r w:rsidRPr="00BC7F4F">
        <w:t>F2006L01805</w:t>
      </w:r>
      <w:r w:rsidR="0058433E">
        <w:t>)</w:t>
      </w:r>
      <w:r>
        <w:t>;</w:t>
      </w:r>
    </w:p>
    <w:p w:rsidR="00891AD8" w:rsidRDefault="00BC7F4F" w:rsidP="003F66DD">
      <w:pPr>
        <w:pStyle w:val="R1"/>
        <w:numPr>
          <w:ilvl w:val="0"/>
          <w:numId w:val="7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BC7F4F">
        <w:rPr>
          <w:i/>
        </w:rPr>
        <w:t>Telecommunications (Recovery of ITU Budget Contribution) Determination 2007</w:t>
      </w:r>
      <w:r w:rsidR="00891AD8" w:rsidRPr="00BC7F4F">
        <w:t xml:space="preserve"> </w:t>
      </w:r>
      <w:r w:rsidR="00891AD8">
        <w:t xml:space="preserve">(FRLI </w:t>
      </w:r>
      <w:r>
        <w:t xml:space="preserve">No. </w:t>
      </w:r>
      <w:r w:rsidRPr="00BC7F4F">
        <w:t>F2007L01539</w:t>
      </w:r>
      <w:r w:rsidR="00891AD8">
        <w:t>)</w:t>
      </w:r>
      <w:r>
        <w:t>;</w:t>
      </w:r>
    </w:p>
    <w:p w:rsidR="00891AD8" w:rsidRDefault="00BC7F4F" w:rsidP="003F66DD">
      <w:pPr>
        <w:pStyle w:val="R1"/>
        <w:numPr>
          <w:ilvl w:val="0"/>
          <w:numId w:val="7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BC7F4F">
        <w:rPr>
          <w:i/>
        </w:rPr>
        <w:t>Telecommunications (Recovery of ITU Budget Contribution) Determination 2008</w:t>
      </w:r>
      <w:r w:rsidR="00891AD8" w:rsidRPr="00BC7F4F">
        <w:t xml:space="preserve"> </w:t>
      </w:r>
      <w:r w:rsidR="00891AD8">
        <w:t xml:space="preserve">(FRLI </w:t>
      </w:r>
      <w:r>
        <w:t xml:space="preserve">No. </w:t>
      </w:r>
      <w:r w:rsidRPr="00BC7F4F">
        <w:t>F2008L01872</w:t>
      </w:r>
      <w:r w:rsidR="00891AD8">
        <w:t>)</w:t>
      </w:r>
      <w:r>
        <w:t>; and</w:t>
      </w:r>
    </w:p>
    <w:p w:rsidR="00891AD8" w:rsidRPr="00891AD8" w:rsidRDefault="00BC7F4F" w:rsidP="003F66DD">
      <w:pPr>
        <w:pStyle w:val="R1"/>
        <w:numPr>
          <w:ilvl w:val="0"/>
          <w:numId w:val="7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891AD8">
        <w:t xml:space="preserve">he </w:t>
      </w:r>
      <w:r w:rsidR="00891AD8" w:rsidRPr="00BC7F4F">
        <w:rPr>
          <w:i/>
        </w:rPr>
        <w:t>Telecommunications (Recovery of ITU Budget Contribution) Determination 2009</w:t>
      </w:r>
      <w:r w:rsidR="00891AD8" w:rsidRPr="00BC7F4F">
        <w:t xml:space="preserve"> </w:t>
      </w:r>
      <w:r w:rsidR="00891AD8">
        <w:t xml:space="preserve">(FRLI </w:t>
      </w:r>
      <w:r>
        <w:t xml:space="preserve">No. </w:t>
      </w:r>
      <w:r w:rsidRPr="00BC7F4F">
        <w:t>F2009L02013</w:t>
      </w:r>
      <w:r w:rsidR="00891AD8">
        <w:t>)</w:t>
      </w:r>
      <w:r>
        <w:t xml:space="preserve">. </w:t>
      </w:r>
    </w:p>
    <w:p w:rsidR="00891AD8" w:rsidRPr="00891AD8" w:rsidRDefault="00891AD8" w:rsidP="00891AD8">
      <w:pPr>
        <w:pStyle w:val="HR"/>
        <w:rPr>
          <w:i/>
        </w:rPr>
      </w:pPr>
      <w:r w:rsidRPr="00AB14DF">
        <w:rPr>
          <w:rStyle w:val="CharSectno"/>
        </w:rPr>
        <w:t>6</w:t>
      </w:r>
      <w:r>
        <w:tab/>
        <w:t>Re</w:t>
      </w:r>
      <w:r w:rsidR="00BC7F4F">
        <w:t xml:space="preserve">vocation of </w:t>
      </w:r>
      <w:r w:rsidR="00996B50">
        <w:t xml:space="preserve">determinations specifying </w:t>
      </w:r>
      <w:r w:rsidR="00F631F1" w:rsidRPr="00F631F1">
        <w:t xml:space="preserve">amounts paid under section 136C of the </w:t>
      </w:r>
      <w:r w:rsidRPr="00891AD8">
        <w:rPr>
          <w:i/>
        </w:rPr>
        <w:t>Telecommunications Act 1997</w:t>
      </w:r>
    </w:p>
    <w:p w:rsidR="00891AD8" w:rsidRDefault="00BC7F4F" w:rsidP="003F66DD">
      <w:pPr>
        <w:pStyle w:val="R1"/>
        <w:spacing w:line="240" w:lineRule="exact"/>
        <w:jc w:val="left"/>
      </w:pPr>
      <w:r>
        <w:tab/>
      </w:r>
      <w:r w:rsidR="00891AD8">
        <w:tab/>
        <w:t xml:space="preserve">The </w:t>
      </w:r>
      <w:r w:rsidR="00891AD8" w:rsidRPr="00891AD8">
        <w:rPr>
          <w:i/>
        </w:rPr>
        <w:t>Telecommunications (Recovery of amounts paid under section 136C of the Telecommunications Act 1997) Determination 2009</w:t>
      </w:r>
      <w:r w:rsidR="00891AD8">
        <w:rPr>
          <w:i/>
        </w:rPr>
        <w:t xml:space="preserve"> </w:t>
      </w:r>
      <w:r w:rsidR="00891AD8">
        <w:t xml:space="preserve">(FRLI </w:t>
      </w:r>
      <w:r>
        <w:t xml:space="preserve">No. </w:t>
      </w:r>
      <w:r w:rsidRPr="00BC7F4F">
        <w:t>F2009L02014</w:t>
      </w:r>
      <w:r w:rsidR="00891AD8">
        <w:t xml:space="preserve">) is </w:t>
      </w:r>
      <w:r>
        <w:t>revoked.</w:t>
      </w:r>
    </w:p>
    <w:p w:rsidR="000768C2" w:rsidRPr="00891AD8" w:rsidRDefault="000768C2" w:rsidP="000768C2">
      <w:pPr>
        <w:pStyle w:val="HR"/>
        <w:rPr>
          <w:i/>
        </w:rPr>
      </w:pPr>
      <w:r w:rsidRPr="00AB14DF">
        <w:rPr>
          <w:rStyle w:val="CharSectno"/>
        </w:rPr>
        <w:t>7</w:t>
      </w:r>
      <w:r>
        <w:tab/>
      </w:r>
      <w:r w:rsidR="00BC7F4F">
        <w:t xml:space="preserve">Revocation of </w:t>
      </w:r>
      <w:r w:rsidR="00F47ACE">
        <w:t>d</w:t>
      </w:r>
      <w:r w:rsidR="00F631F1" w:rsidRPr="00F631F1">
        <w:t>eterminations</w:t>
      </w:r>
      <w:r w:rsidR="00F47ACE">
        <w:t xml:space="preserve"> specifying amounts under paragraphs 15(1)(a), (c) and (ca) of the </w:t>
      </w:r>
      <w:r w:rsidR="00056BA5" w:rsidRPr="00BC7F4F">
        <w:rPr>
          <w:i/>
        </w:rPr>
        <w:t>Telecommunications</w:t>
      </w:r>
      <w:r w:rsidR="00F47ACE" w:rsidRPr="00BC7F4F">
        <w:rPr>
          <w:i/>
        </w:rPr>
        <w:t xml:space="preserve"> (Carrier Licence Charges) Act 1997</w:t>
      </w:r>
    </w:p>
    <w:p w:rsidR="00BC7F4F" w:rsidRPr="000523FA" w:rsidRDefault="00BC7F4F" w:rsidP="003F66DD">
      <w:pPr>
        <w:pStyle w:val="R2"/>
        <w:spacing w:line="240" w:lineRule="exact"/>
      </w:pPr>
      <w:r>
        <w:tab/>
      </w:r>
      <w:r>
        <w:tab/>
        <w:t xml:space="preserve">The following Determinations, made under paragraphs 15(1)(a), (c) and (ca) of the </w:t>
      </w:r>
      <w:r w:rsidRPr="00BC7F4F">
        <w:rPr>
          <w:i/>
        </w:rPr>
        <w:t>Telecommuni</w:t>
      </w:r>
      <w:r w:rsidR="00056BA5">
        <w:rPr>
          <w:i/>
        </w:rPr>
        <w:t>c</w:t>
      </w:r>
      <w:r w:rsidRPr="00BC7F4F">
        <w:rPr>
          <w:i/>
        </w:rPr>
        <w:t>ations (Carrier Licence Charges) Act 1997</w:t>
      </w:r>
      <w:r>
        <w:t xml:space="preserve">, are revoked: </w:t>
      </w:r>
    </w:p>
    <w:p w:rsidR="000768C2" w:rsidRDefault="00BC7F4F" w:rsidP="003F66DD">
      <w:pPr>
        <w:pStyle w:val="R1"/>
        <w:numPr>
          <w:ilvl w:val="0"/>
          <w:numId w:val="8"/>
        </w:numPr>
        <w:tabs>
          <w:tab w:val="clear" w:pos="794"/>
        </w:tabs>
        <w:spacing w:line="240" w:lineRule="exact"/>
        <w:jc w:val="left"/>
      </w:pPr>
      <w:r>
        <w:t>t</w:t>
      </w:r>
      <w:r w:rsidR="000768C2">
        <w:t xml:space="preserve">he </w:t>
      </w:r>
      <w:r w:rsidR="000768C2" w:rsidRPr="00BC7F4F">
        <w:rPr>
          <w:i/>
        </w:rPr>
        <w:t>Telecommunications (Specification of Costs by ACMA) Determination 2010</w:t>
      </w:r>
      <w:r w:rsidR="000768C2" w:rsidRPr="00BC7F4F">
        <w:t xml:space="preserve"> </w:t>
      </w:r>
      <w:r w:rsidR="000768C2">
        <w:t>(FRLI</w:t>
      </w:r>
      <w:r>
        <w:t xml:space="preserve"> No.</w:t>
      </w:r>
      <w:r w:rsidR="000768C2">
        <w:t xml:space="preserve"> </w:t>
      </w:r>
      <w:r w:rsidR="004741CE" w:rsidRPr="004741CE">
        <w:t>F2010L01469</w:t>
      </w:r>
      <w:r w:rsidR="000768C2">
        <w:t>)</w:t>
      </w:r>
      <w:r>
        <w:t>;</w:t>
      </w:r>
    </w:p>
    <w:p w:rsidR="001B2E89" w:rsidRDefault="00BC7F4F" w:rsidP="003F66DD">
      <w:pPr>
        <w:pStyle w:val="R1"/>
        <w:numPr>
          <w:ilvl w:val="0"/>
          <w:numId w:val="8"/>
        </w:numPr>
        <w:tabs>
          <w:tab w:val="clear" w:pos="794"/>
        </w:tabs>
        <w:spacing w:line="240" w:lineRule="exact"/>
        <w:ind w:left="1418" w:hanging="454"/>
        <w:jc w:val="left"/>
      </w:pPr>
      <w:r>
        <w:t>t</w:t>
      </w:r>
      <w:r w:rsidR="001B2E89">
        <w:t xml:space="preserve">he </w:t>
      </w:r>
      <w:r w:rsidR="001B2E89" w:rsidRPr="00BC7F4F">
        <w:rPr>
          <w:i/>
        </w:rPr>
        <w:t>Telecommunications (Specification of Costs by ACMA) Determination 2011</w:t>
      </w:r>
      <w:r w:rsidR="001B2E89" w:rsidRPr="00BC7F4F">
        <w:t xml:space="preserve"> </w:t>
      </w:r>
      <w:r w:rsidR="001B2E89">
        <w:t xml:space="preserve">(FRLI </w:t>
      </w:r>
      <w:r>
        <w:t xml:space="preserve">No. </w:t>
      </w:r>
      <w:r w:rsidR="004741CE" w:rsidRPr="004741CE">
        <w:t>F2011L01400</w:t>
      </w:r>
      <w:r w:rsidR="001B2E89">
        <w:t>)</w:t>
      </w:r>
      <w:r>
        <w:t>; and</w:t>
      </w:r>
    </w:p>
    <w:p w:rsidR="00891AD8" w:rsidRPr="00891AD8" w:rsidRDefault="00BC7F4F" w:rsidP="003F66DD">
      <w:pPr>
        <w:pStyle w:val="R1"/>
        <w:numPr>
          <w:ilvl w:val="0"/>
          <w:numId w:val="8"/>
        </w:numPr>
        <w:tabs>
          <w:tab w:val="clear" w:pos="794"/>
        </w:tabs>
        <w:spacing w:line="240" w:lineRule="exact"/>
        <w:ind w:left="1418" w:hanging="454"/>
        <w:jc w:val="left"/>
        <w:sectPr w:rsidR="00891AD8" w:rsidRPr="00891AD8" w:rsidSect="00FC37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r>
        <w:t>t</w:t>
      </w:r>
      <w:r w:rsidR="001202B5">
        <w:t xml:space="preserve">he </w:t>
      </w:r>
      <w:r w:rsidR="001202B5" w:rsidRPr="00BC7F4F">
        <w:rPr>
          <w:i/>
        </w:rPr>
        <w:t>Telecommunications (Specification of Costs by ACMA) Determination 2012</w:t>
      </w:r>
      <w:r w:rsidR="001202B5" w:rsidRPr="00BC7F4F">
        <w:t xml:space="preserve"> </w:t>
      </w:r>
      <w:r w:rsidR="001202B5">
        <w:t>(FRLI</w:t>
      </w:r>
      <w:r>
        <w:t xml:space="preserve"> No. </w:t>
      </w:r>
      <w:r w:rsidR="004741CE" w:rsidRPr="004741CE">
        <w:t>F2012L01237</w:t>
      </w:r>
      <w:r w:rsidR="001202B5">
        <w:t>)</w:t>
      </w:r>
      <w:r>
        <w:t xml:space="preserve">. </w:t>
      </w:r>
    </w:p>
    <w:p w:rsidR="000715D1" w:rsidRPr="008B6C52" w:rsidRDefault="000715D1" w:rsidP="004879CB"/>
    <w:sectPr w:rsidR="000715D1" w:rsidRPr="008B6C52" w:rsidSect="00B81F65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0D" w:rsidRPr="000826D8" w:rsidRDefault="00CB4C0D" w:rsidP="002E5F9F">
      <w:pPr>
        <w:pStyle w:val="FooterPageEven"/>
        <w:spacing w:before="0"/>
        <w:rPr>
          <w:sz w:val="24"/>
        </w:rPr>
      </w:pPr>
      <w:r>
        <w:separator/>
      </w:r>
    </w:p>
  </w:endnote>
  <w:endnote w:type="continuationSeparator" w:id="0">
    <w:p w:rsidR="00CB4C0D" w:rsidRPr="000826D8" w:rsidRDefault="00CB4C0D" w:rsidP="002E5F9F">
      <w:pPr>
        <w:pStyle w:val="FooterPageEven"/>
        <w:spacing w:before="0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FC37F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c>
        <w:tcPr>
          <w:tcW w:w="1134" w:type="dxa"/>
          <w:shd w:val="clear" w:color="auto" w:fill="auto"/>
        </w:tcPr>
        <w:p w:rsidR="00CB4C0D" w:rsidRPr="003D7214" w:rsidRDefault="001E1314" w:rsidP="00FC37F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B4C0D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B4C0D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CB4C0D" w:rsidRPr="004F5D6D" w:rsidRDefault="001E1314" w:rsidP="00FC37FC">
          <w:pPr>
            <w:pStyle w:val="FooterCitation"/>
          </w:pPr>
          <w:fldSimple w:instr=" REF  Citation\*charformat ">
            <w:r w:rsidR="00CB4C0D">
              <w:t>Telecommunications (Carrier Licence Charges) Revocation Determination 2013</w:t>
            </w:r>
          </w:fldSimple>
        </w:p>
      </w:tc>
      <w:tc>
        <w:tcPr>
          <w:tcW w:w="1134" w:type="dxa"/>
          <w:shd w:val="clear" w:color="auto" w:fill="auto"/>
        </w:tcPr>
        <w:p w:rsidR="00CB4C0D" w:rsidRPr="00451BF5" w:rsidRDefault="00CB4C0D" w:rsidP="00FC37F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B4C0D" w:rsidRDefault="00CB4C0D" w:rsidP="00FC37FC">
    <w:pPr>
      <w:pStyle w:val="FooterDraft"/>
      <w:ind w:right="360" w:firstLine="360"/>
    </w:pPr>
  </w:p>
  <w:p w:rsidR="00CB4C0D" w:rsidRDefault="00CB4C0D" w:rsidP="00FC37FC">
    <w:pPr>
      <w:pStyle w:val="FooterInfo"/>
    </w:pPr>
  </w:p>
  <w:p w:rsidR="00CB4C0D" w:rsidRPr="00505C0F" w:rsidRDefault="00CB4C0D" w:rsidP="00FC3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FC37F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c>
        <w:tcPr>
          <w:tcW w:w="1134" w:type="dxa"/>
          <w:shd w:val="clear" w:color="auto" w:fill="auto"/>
        </w:tcPr>
        <w:p w:rsidR="00CB4C0D" w:rsidRDefault="00CB4C0D" w:rsidP="00FC37F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CB4C0D" w:rsidRPr="004F5D6D" w:rsidRDefault="001E1314" w:rsidP="00FC37FC">
          <w:pPr>
            <w:pStyle w:val="FooterCitation"/>
          </w:pPr>
          <w:fldSimple w:instr=" REF  Citation\*charformat ">
            <w:r w:rsidR="00CB4C0D">
              <w:t>Telecommunications (Carrier Licence Charges) Revocation Determination 2013</w:t>
            </w:r>
          </w:fldSimple>
        </w:p>
      </w:tc>
      <w:tc>
        <w:tcPr>
          <w:tcW w:w="1134" w:type="dxa"/>
          <w:shd w:val="clear" w:color="auto" w:fill="auto"/>
        </w:tcPr>
        <w:p w:rsidR="00CB4C0D" w:rsidRPr="003D7214" w:rsidRDefault="001E1314" w:rsidP="00FC37F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B4C0D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B4C0D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CB4C0D" w:rsidRDefault="00CB4C0D" w:rsidP="00FC37FC">
    <w:pPr>
      <w:pStyle w:val="FooterDraft"/>
    </w:pPr>
  </w:p>
  <w:p w:rsidR="00CB4C0D" w:rsidRDefault="00CB4C0D" w:rsidP="00FC37FC">
    <w:pPr>
      <w:pStyle w:val="FooterInfo"/>
    </w:pPr>
  </w:p>
  <w:p w:rsidR="00CB4C0D" w:rsidRPr="00F10D43" w:rsidRDefault="00CB4C0D" w:rsidP="00FC37FC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FC37FC">
    <w:pPr>
      <w:pStyle w:val="FooterDraft"/>
    </w:pPr>
  </w:p>
  <w:p w:rsidR="00CB4C0D" w:rsidRPr="00505C0F" w:rsidRDefault="00CB4C0D" w:rsidP="00FC37FC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FC37F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c>
        <w:tcPr>
          <w:tcW w:w="1134" w:type="dxa"/>
          <w:shd w:val="clear" w:color="auto" w:fill="auto"/>
        </w:tcPr>
        <w:p w:rsidR="00CB4C0D" w:rsidRPr="003D7214" w:rsidRDefault="001E1314" w:rsidP="00FC37F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B4C0D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627D3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CB4C0D" w:rsidRPr="004F5D6D" w:rsidRDefault="001E1314" w:rsidP="00270314">
          <w:pPr>
            <w:pStyle w:val="FooterCitation"/>
          </w:pPr>
          <w:fldSimple w:instr=" REF  Citation\*charformat ">
            <w:r w:rsidR="00D93221">
              <w:t>Telecommunications (Carrier Licence Charges) Revocation Determination 2014</w:t>
            </w:r>
          </w:fldSimple>
          <w:r w:rsidR="00CB4C0D">
            <w:t xml:space="preserve"> </w:t>
          </w:r>
        </w:p>
      </w:tc>
      <w:tc>
        <w:tcPr>
          <w:tcW w:w="1134" w:type="dxa"/>
          <w:shd w:val="clear" w:color="auto" w:fill="auto"/>
        </w:tcPr>
        <w:p w:rsidR="00CB4C0D" w:rsidRPr="00451BF5" w:rsidRDefault="00CB4C0D" w:rsidP="00FC37F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B4C0D" w:rsidRDefault="00CB4C0D" w:rsidP="00FC37FC">
    <w:pPr>
      <w:pStyle w:val="FooterDraft"/>
      <w:ind w:right="360" w:firstLine="360"/>
    </w:pPr>
  </w:p>
  <w:p w:rsidR="00CB4C0D" w:rsidRDefault="00CB4C0D" w:rsidP="00FC37FC">
    <w:pPr>
      <w:pStyle w:val="FooterInfo"/>
    </w:pPr>
  </w:p>
  <w:p w:rsidR="00CB4C0D" w:rsidRPr="0055794B" w:rsidRDefault="00CB4C0D" w:rsidP="00FC37F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FC37F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rPr>
        <w:trHeight w:val="70"/>
      </w:trPr>
      <w:tc>
        <w:tcPr>
          <w:tcW w:w="1134" w:type="dxa"/>
          <w:shd w:val="clear" w:color="auto" w:fill="auto"/>
        </w:tcPr>
        <w:p w:rsidR="00CB4C0D" w:rsidRDefault="00CB4C0D" w:rsidP="00FC37F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CB4C0D" w:rsidRPr="004F5D6D" w:rsidRDefault="001E1314" w:rsidP="00270314">
          <w:pPr>
            <w:pStyle w:val="FooterCitation"/>
          </w:pPr>
          <w:fldSimple w:instr=" REF  Citation\*charformat ">
            <w:r w:rsidR="00D93221">
              <w:t>Telecommunications (Carrier Licence Charges) Revocation Determination 2014</w:t>
            </w:r>
          </w:fldSimple>
          <w:r w:rsidR="00CB4C0D">
            <w:t xml:space="preserve"> </w:t>
          </w:r>
        </w:p>
      </w:tc>
      <w:tc>
        <w:tcPr>
          <w:tcW w:w="1134" w:type="dxa"/>
          <w:shd w:val="clear" w:color="auto" w:fill="auto"/>
        </w:tcPr>
        <w:p w:rsidR="00CB4C0D" w:rsidRPr="003D7214" w:rsidRDefault="001E1314" w:rsidP="00FC37F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CB4C0D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627D3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CB4C0D" w:rsidRDefault="00CB4C0D" w:rsidP="00FC37FC">
    <w:pPr>
      <w:pStyle w:val="FooterDraft"/>
    </w:pPr>
  </w:p>
  <w:p w:rsidR="00CB4C0D" w:rsidRDefault="00CB4C0D" w:rsidP="00FC37FC">
    <w:pPr>
      <w:pStyle w:val="FooterInfo"/>
    </w:pPr>
  </w:p>
  <w:p w:rsidR="00CB4C0D" w:rsidRPr="00C83A6D" w:rsidRDefault="00CB4C0D" w:rsidP="00FC37F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Pr="00556EB9" w:rsidRDefault="00CB4C0D" w:rsidP="00FC37FC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c>
        <w:tcPr>
          <w:tcW w:w="1134" w:type="dxa"/>
        </w:tcPr>
        <w:p w:rsidR="00CB4C0D" w:rsidRPr="003D7214" w:rsidRDefault="001E1314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B4C0D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B4C0D"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B4C0D" w:rsidRPr="004F5D6D" w:rsidRDefault="001E1314" w:rsidP="00BD545A">
          <w:pPr>
            <w:pStyle w:val="Footer"/>
            <w:spacing w:before="20" w:line="240" w:lineRule="exact"/>
          </w:pPr>
          <w:r w:rsidRPr="004F5D6D">
            <w:fldChar w:fldCharType="begin"/>
          </w:r>
          <w:r w:rsidR="00CB4C0D">
            <w:instrText>REF Citation</w:instrText>
          </w:r>
          <w:r w:rsidRPr="004F5D6D">
            <w:fldChar w:fldCharType="separate"/>
          </w:r>
          <w:r w:rsidR="00CB4C0D">
            <w:t>Telecommunications (Carrier Licence Charges) Revocation Determination 2013</w:t>
          </w:r>
          <w:r w:rsidRPr="004F5D6D">
            <w:fldChar w:fldCharType="end"/>
          </w:r>
        </w:p>
      </w:tc>
      <w:tc>
        <w:tcPr>
          <w:tcW w:w="1134" w:type="dxa"/>
        </w:tcPr>
        <w:p w:rsidR="00CB4C0D" w:rsidRPr="00451BF5" w:rsidRDefault="00CB4C0D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B4C0D" w:rsidRDefault="00CB4C0D" w:rsidP="00BD545A">
    <w:pPr>
      <w:pStyle w:val="FooterDraft"/>
      <w:ind w:right="360" w:firstLine="360"/>
    </w:pPr>
  </w:p>
  <w:p w:rsidR="00CB4C0D" w:rsidRDefault="00CB4C0D" w:rsidP="00BD545A">
    <w:pPr>
      <w:pStyle w:val="FooterInf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CB4C0D">
      <w:tc>
        <w:tcPr>
          <w:tcW w:w="1134" w:type="dxa"/>
        </w:tcPr>
        <w:p w:rsidR="00CB4C0D" w:rsidRDefault="00CB4C0D" w:rsidP="00BD545A">
          <w:pPr>
            <w:spacing w:line="240" w:lineRule="exact"/>
          </w:pPr>
        </w:p>
      </w:tc>
      <w:tc>
        <w:tcPr>
          <w:tcW w:w="6095" w:type="dxa"/>
        </w:tcPr>
        <w:p w:rsidR="00CB4C0D" w:rsidRPr="004F5D6D" w:rsidRDefault="001E1314" w:rsidP="00BD545A">
          <w:pPr>
            <w:pStyle w:val="FooterCitation"/>
          </w:pPr>
          <w:r w:rsidRPr="004F5D6D">
            <w:fldChar w:fldCharType="begin"/>
          </w:r>
          <w:r w:rsidR="00CB4C0D">
            <w:instrText>REF Citation</w:instrText>
          </w:r>
          <w:r w:rsidRPr="004F5D6D">
            <w:fldChar w:fldCharType="separate"/>
          </w:r>
          <w:r w:rsidR="00CB4C0D">
            <w:t>Telecommunications (Carrier Licence Charges) Revocation Determination 2013</w:t>
          </w:r>
          <w:r w:rsidRPr="004F5D6D">
            <w:fldChar w:fldCharType="end"/>
          </w:r>
        </w:p>
      </w:tc>
      <w:tc>
        <w:tcPr>
          <w:tcW w:w="1134" w:type="dxa"/>
        </w:tcPr>
        <w:p w:rsidR="00CB4C0D" w:rsidRPr="003D7214" w:rsidRDefault="001E1314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CB4C0D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CB4C0D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CB4C0D" w:rsidRDefault="00CB4C0D" w:rsidP="00BD545A">
    <w:pPr>
      <w:pStyle w:val="FooterDraft"/>
    </w:pPr>
  </w:p>
  <w:p w:rsidR="00CB4C0D" w:rsidRDefault="00CB4C0D" w:rsidP="00BD545A">
    <w:pPr>
      <w:pStyle w:val="FooterInfo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>
    <w:pPr>
      <w:pStyle w:val="FooterDraft"/>
    </w:pPr>
  </w:p>
  <w:p w:rsidR="00CB4C0D" w:rsidRPr="00974D8C" w:rsidRDefault="00CB4C0D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0D" w:rsidRPr="000826D8" w:rsidRDefault="00CB4C0D" w:rsidP="002E5F9F">
      <w:pPr>
        <w:pStyle w:val="FooterPageEven"/>
        <w:spacing w:before="0"/>
        <w:rPr>
          <w:sz w:val="24"/>
        </w:rPr>
      </w:pPr>
      <w:r>
        <w:separator/>
      </w:r>
    </w:p>
  </w:footnote>
  <w:footnote w:type="continuationSeparator" w:id="0">
    <w:p w:rsidR="00CB4C0D" w:rsidRPr="000826D8" w:rsidRDefault="00CB4C0D" w:rsidP="002E5F9F">
      <w:pPr>
        <w:pStyle w:val="FooterPageEven"/>
        <w:spacing w:before="0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CB4C0D">
      <w:tc>
        <w:tcPr>
          <w:tcW w:w="1546" w:type="dxa"/>
        </w:tcPr>
        <w:p w:rsidR="00CB4C0D" w:rsidRDefault="00CB4C0D">
          <w:pPr>
            <w:pStyle w:val="HeaderLiteEven"/>
          </w:pPr>
        </w:p>
      </w:tc>
      <w:tc>
        <w:tcPr>
          <w:tcW w:w="6868" w:type="dxa"/>
          <w:vAlign w:val="bottom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1546" w:type="dxa"/>
        </w:tcPr>
        <w:p w:rsidR="00CB4C0D" w:rsidRDefault="00CB4C0D">
          <w:pPr>
            <w:pStyle w:val="HeaderLiteEven"/>
          </w:pPr>
        </w:p>
      </w:tc>
      <w:tc>
        <w:tcPr>
          <w:tcW w:w="6868" w:type="dxa"/>
          <w:vAlign w:val="bottom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B4C0D" w:rsidRDefault="00CB4C0D" w:rsidP="00FC37FC">
          <w:pPr>
            <w:pStyle w:val="HeaderLiteEven"/>
            <w:spacing w:before="120" w:after="60"/>
            <w:ind w:right="-108"/>
          </w:pPr>
        </w:p>
      </w:tc>
    </w:tr>
  </w:tbl>
  <w:p w:rsidR="00CB4C0D" w:rsidRDefault="00CB4C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ook w:val="01E0"/>
    </w:tblPr>
    <w:tblGrid>
      <w:gridCol w:w="6840"/>
      <w:gridCol w:w="1574"/>
    </w:tblGrid>
    <w:tr w:rsidR="00CB4C0D">
      <w:tc>
        <w:tcPr>
          <w:tcW w:w="6840" w:type="dxa"/>
          <w:vAlign w:val="bottom"/>
        </w:tcPr>
        <w:p w:rsidR="00CB4C0D" w:rsidRDefault="00CB4C0D">
          <w:pPr>
            <w:pStyle w:val="HeaderLiteEven"/>
          </w:pPr>
        </w:p>
      </w:tc>
      <w:tc>
        <w:tcPr>
          <w:tcW w:w="1574" w:type="dxa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6840" w:type="dxa"/>
          <w:vAlign w:val="bottom"/>
        </w:tcPr>
        <w:p w:rsidR="00CB4C0D" w:rsidRDefault="00CB4C0D">
          <w:pPr>
            <w:pStyle w:val="HeaderLiteEven"/>
          </w:pPr>
        </w:p>
      </w:tc>
      <w:tc>
        <w:tcPr>
          <w:tcW w:w="1574" w:type="dxa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B4C0D" w:rsidRDefault="00CB4C0D">
          <w:pPr>
            <w:pStyle w:val="HeaderLiteEven"/>
            <w:spacing w:before="120" w:after="60"/>
            <w:ind w:right="-108"/>
          </w:pPr>
        </w:p>
      </w:tc>
    </w:tr>
  </w:tbl>
  <w:p w:rsidR="00CB4C0D" w:rsidRDefault="00CB4C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CB4C0D">
      <w:tc>
        <w:tcPr>
          <w:tcW w:w="1548" w:type="dxa"/>
        </w:tcPr>
        <w:p w:rsidR="00CB4C0D" w:rsidRDefault="00CB4C0D">
          <w:pPr>
            <w:pStyle w:val="HeaderLiteEven"/>
          </w:pPr>
        </w:p>
      </w:tc>
      <w:tc>
        <w:tcPr>
          <w:tcW w:w="6798" w:type="dxa"/>
          <w:vAlign w:val="bottom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1548" w:type="dxa"/>
        </w:tcPr>
        <w:p w:rsidR="00CB4C0D" w:rsidRDefault="00CB4C0D">
          <w:pPr>
            <w:pStyle w:val="HeaderLiteEven"/>
          </w:pPr>
        </w:p>
      </w:tc>
      <w:tc>
        <w:tcPr>
          <w:tcW w:w="6798" w:type="dxa"/>
          <w:vAlign w:val="bottom"/>
        </w:tcPr>
        <w:p w:rsidR="00CB4C0D" w:rsidRDefault="00CB4C0D">
          <w:pPr>
            <w:pStyle w:val="HeaderLiteEven"/>
          </w:pPr>
        </w:p>
      </w:tc>
    </w:tr>
    <w:tr w:rsidR="00CB4C0D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B4C0D" w:rsidRPr="005B380A" w:rsidRDefault="00CB4C0D">
          <w:pPr>
            <w:pStyle w:val="HeaderBoldEven"/>
          </w:pPr>
          <w:r>
            <w:t xml:space="preserve">Section </w:t>
          </w:r>
          <w:r w:rsidR="001E1314" w:rsidRPr="005B380A">
            <w:fldChar w:fldCharType="begin"/>
          </w:r>
          <w:r w:rsidRPr="005B380A">
            <w:instrText xml:space="preserve"> If </w:instrText>
          </w:r>
          <w:fldSimple w:instr=" STYLEREF CharSectno \*Charformat ">
            <w:r w:rsidR="000627D3">
              <w:rPr>
                <w:noProof/>
              </w:rPr>
              <w:instrText>1</w:instrText>
            </w:r>
          </w:fldSimple>
          <w:r w:rsidRPr="005B380A">
            <w:instrText xml:space="preserve"> &lt;&gt; "Error*" </w:instrText>
          </w:r>
          <w:fldSimple w:instr=" STYLEREF CharSectno \*Charformat ">
            <w:r w:rsidR="000627D3">
              <w:rPr>
                <w:noProof/>
              </w:rPr>
              <w:instrText>1</w:instrText>
            </w:r>
          </w:fldSimple>
          <w:r w:rsidRPr="005B380A">
            <w:instrText xml:space="preserve"> </w:instrText>
          </w:r>
          <w:r w:rsidR="001E1314" w:rsidRPr="005B380A">
            <w:fldChar w:fldCharType="separate"/>
          </w:r>
          <w:r w:rsidR="000627D3">
            <w:rPr>
              <w:noProof/>
            </w:rPr>
            <w:t>1</w:t>
          </w:r>
          <w:r w:rsidR="001E1314" w:rsidRPr="005B380A">
            <w:fldChar w:fldCharType="end"/>
          </w:r>
        </w:p>
      </w:tc>
    </w:tr>
  </w:tbl>
  <w:p w:rsidR="00CB4C0D" w:rsidRDefault="00CB4C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CB4C0D">
      <w:tc>
        <w:tcPr>
          <w:tcW w:w="6798" w:type="dxa"/>
          <w:vAlign w:val="bottom"/>
        </w:tcPr>
        <w:p w:rsidR="00CB4C0D" w:rsidRDefault="00CB4C0D" w:rsidP="00FC37FC">
          <w:pPr>
            <w:pStyle w:val="HeaderLiteOdd"/>
          </w:pPr>
        </w:p>
      </w:tc>
      <w:tc>
        <w:tcPr>
          <w:tcW w:w="1548" w:type="dxa"/>
        </w:tcPr>
        <w:p w:rsidR="00CB4C0D" w:rsidRDefault="00CB4C0D">
          <w:pPr>
            <w:pStyle w:val="HeaderLiteOdd"/>
          </w:pPr>
        </w:p>
      </w:tc>
    </w:tr>
    <w:tr w:rsidR="00CB4C0D">
      <w:tc>
        <w:tcPr>
          <w:tcW w:w="6798" w:type="dxa"/>
          <w:vAlign w:val="bottom"/>
        </w:tcPr>
        <w:p w:rsidR="00CB4C0D" w:rsidRDefault="00CB4C0D">
          <w:pPr>
            <w:pStyle w:val="HeaderLiteOdd"/>
          </w:pPr>
        </w:p>
      </w:tc>
      <w:tc>
        <w:tcPr>
          <w:tcW w:w="1548" w:type="dxa"/>
        </w:tcPr>
        <w:p w:rsidR="00CB4C0D" w:rsidRDefault="00CB4C0D">
          <w:pPr>
            <w:pStyle w:val="HeaderLiteOdd"/>
          </w:pPr>
        </w:p>
      </w:tc>
    </w:tr>
    <w:tr w:rsidR="00CB4C0D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B4C0D" w:rsidRPr="005B380A" w:rsidRDefault="00CB4C0D" w:rsidP="00916C87">
          <w:pPr>
            <w:pStyle w:val="HeaderBoldOdd"/>
          </w:pPr>
          <w:r>
            <w:t>Section 5</w:t>
          </w:r>
        </w:p>
      </w:tc>
    </w:tr>
  </w:tbl>
  <w:p w:rsidR="00CB4C0D" w:rsidRDefault="00CB4C0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0D" w:rsidRDefault="00CB4C0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CB4C0D">
      <w:tc>
        <w:tcPr>
          <w:tcW w:w="1494" w:type="dxa"/>
        </w:tcPr>
        <w:p w:rsidR="00CB4C0D" w:rsidRDefault="00CB4C0D" w:rsidP="00BD545A">
          <w:pPr>
            <w:pStyle w:val="HeaderLiteEven"/>
          </w:pPr>
        </w:p>
      </w:tc>
      <w:tc>
        <w:tcPr>
          <w:tcW w:w="6891" w:type="dxa"/>
        </w:tcPr>
        <w:p w:rsidR="00CB4C0D" w:rsidRDefault="00CB4C0D" w:rsidP="00BD545A">
          <w:pPr>
            <w:pStyle w:val="HeaderLiteEven"/>
          </w:pPr>
        </w:p>
      </w:tc>
    </w:tr>
    <w:tr w:rsidR="00CB4C0D">
      <w:tc>
        <w:tcPr>
          <w:tcW w:w="1494" w:type="dxa"/>
        </w:tcPr>
        <w:p w:rsidR="00CB4C0D" w:rsidRDefault="00CB4C0D" w:rsidP="00BD545A">
          <w:pPr>
            <w:pStyle w:val="HeaderLiteEven"/>
          </w:pPr>
        </w:p>
      </w:tc>
      <w:tc>
        <w:tcPr>
          <w:tcW w:w="6891" w:type="dxa"/>
        </w:tcPr>
        <w:p w:rsidR="00CB4C0D" w:rsidRDefault="00CB4C0D" w:rsidP="00BD545A">
          <w:pPr>
            <w:pStyle w:val="HeaderLiteEven"/>
          </w:pPr>
        </w:p>
      </w:tc>
    </w:tr>
    <w:tr w:rsidR="00CB4C0D">
      <w:tc>
        <w:tcPr>
          <w:tcW w:w="8385" w:type="dxa"/>
          <w:gridSpan w:val="2"/>
          <w:tcBorders>
            <w:bottom w:val="single" w:sz="4" w:space="0" w:color="auto"/>
          </w:tcBorders>
        </w:tcPr>
        <w:p w:rsidR="00CB4C0D" w:rsidRDefault="00CB4C0D" w:rsidP="00BD545A">
          <w:pPr>
            <w:pStyle w:val="HeaderBoldEven"/>
          </w:pPr>
        </w:p>
      </w:tc>
    </w:tr>
  </w:tbl>
  <w:p w:rsidR="00CB4C0D" w:rsidRDefault="00CB4C0D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CB4C0D">
      <w:tc>
        <w:tcPr>
          <w:tcW w:w="6914" w:type="dxa"/>
        </w:tcPr>
        <w:p w:rsidR="00CB4C0D" w:rsidRDefault="00CB4C0D" w:rsidP="00BD545A">
          <w:pPr>
            <w:pStyle w:val="HeaderLiteOdd"/>
          </w:pPr>
        </w:p>
      </w:tc>
      <w:tc>
        <w:tcPr>
          <w:tcW w:w="1471" w:type="dxa"/>
        </w:tcPr>
        <w:p w:rsidR="00CB4C0D" w:rsidRDefault="00CB4C0D" w:rsidP="00BD545A">
          <w:pPr>
            <w:pStyle w:val="HeaderLiteOdd"/>
          </w:pPr>
        </w:p>
      </w:tc>
    </w:tr>
    <w:tr w:rsidR="00CB4C0D">
      <w:tc>
        <w:tcPr>
          <w:tcW w:w="6914" w:type="dxa"/>
        </w:tcPr>
        <w:p w:rsidR="00CB4C0D" w:rsidRDefault="00CB4C0D" w:rsidP="00BD545A">
          <w:pPr>
            <w:pStyle w:val="HeaderLiteOdd"/>
          </w:pPr>
        </w:p>
      </w:tc>
      <w:tc>
        <w:tcPr>
          <w:tcW w:w="1471" w:type="dxa"/>
        </w:tcPr>
        <w:p w:rsidR="00CB4C0D" w:rsidRDefault="00CB4C0D" w:rsidP="00BD545A">
          <w:pPr>
            <w:pStyle w:val="HeaderLiteOdd"/>
          </w:pPr>
        </w:p>
      </w:tc>
    </w:tr>
    <w:tr w:rsidR="00CB4C0D">
      <w:tc>
        <w:tcPr>
          <w:tcW w:w="8385" w:type="dxa"/>
          <w:gridSpan w:val="2"/>
          <w:tcBorders>
            <w:bottom w:val="single" w:sz="4" w:space="0" w:color="auto"/>
          </w:tcBorders>
        </w:tcPr>
        <w:p w:rsidR="00CB4C0D" w:rsidRDefault="00CB4C0D" w:rsidP="00BD545A">
          <w:pPr>
            <w:pStyle w:val="HeaderBoldOdd"/>
          </w:pPr>
        </w:p>
      </w:tc>
    </w:tr>
  </w:tbl>
  <w:p w:rsidR="00CB4C0D" w:rsidRDefault="00CB4C0D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2D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2E362C6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A5C729C"/>
    <w:multiLevelType w:val="hybridMultilevel"/>
    <w:tmpl w:val="48020528"/>
    <w:lvl w:ilvl="0" w:tplc="66D8D8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1F2026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7A6C63EB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802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70DD7"/>
    <w:rsid w:val="000038A0"/>
    <w:rsid w:val="0000461F"/>
    <w:rsid w:val="000056F3"/>
    <w:rsid w:val="00012F8A"/>
    <w:rsid w:val="0001662A"/>
    <w:rsid w:val="00020108"/>
    <w:rsid w:val="00032F2C"/>
    <w:rsid w:val="00040090"/>
    <w:rsid w:val="000403D5"/>
    <w:rsid w:val="00040BA4"/>
    <w:rsid w:val="000427E4"/>
    <w:rsid w:val="00042BBF"/>
    <w:rsid w:val="000431E8"/>
    <w:rsid w:val="00045F1B"/>
    <w:rsid w:val="000521B7"/>
    <w:rsid w:val="000523FA"/>
    <w:rsid w:val="0005339D"/>
    <w:rsid w:val="00056BA5"/>
    <w:rsid w:val="00060076"/>
    <w:rsid w:val="000627D3"/>
    <w:rsid w:val="000646EC"/>
    <w:rsid w:val="00065118"/>
    <w:rsid w:val="000715D1"/>
    <w:rsid w:val="000768C2"/>
    <w:rsid w:val="00082916"/>
    <w:rsid w:val="00083189"/>
    <w:rsid w:val="0008560A"/>
    <w:rsid w:val="0008629B"/>
    <w:rsid w:val="00091146"/>
    <w:rsid w:val="00095849"/>
    <w:rsid w:val="000A0788"/>
    <w:rsid w:val="000A0CCA"/>
    <w:rsid w:val="000A1742"/>
    <w:rsid w:val="000A620C"/>
    <w:rsid w:val="000A7869"/>
    <w:rsid w:val="000B4121"/>
    <w:rsid w:val="000B51B3"/>
    <w:rsid w:val="000D1916"/>
    <w:rsid w:val="000E27E3"/>
    <w:rsid w:val="000E48BD"/>
    <w:rsid w:val="000E7494"/>
    <w:rsid w:val="001001BF"/>
    <w:rsid w:val="0010197E"/>
    <w:rsid w:val="00105BB8"/>
    <w:rsid w:val="00111D90"/>
    <w:rsid w:val="00116989"/>
    <w:rsid w:val="001202B5"/>
    <w:rsid w:val="001312D8"/>
    <w:rsid w:val="001328CE"/>
    <w:rsid w:val="00134DDC"/>
    <w:rsid w:val="00140090"/>
    <w:rsid w:val="001403B5"/>
    <w:rsid w:val="001409F1"/>
    <w:rsid w:val="0014186A"/>
    <w:rsid w:val="00141CBA"/>
    <w:rsid w:val="00144DE3"/>
    <w:rsid w:val="00145405"/>
    <w:rsid w:val="00153195"/>
    <w:rsid w:val="00162609"/>
    <w:rsid w:val="00164935"/>
    <w:rsid w:val="00165D61"/>
    <w:rsid w:val="0017685B"/>
    <w:rsid w:val="00185F83"/>
    <w:rsid w:val="00186360"/>
    <w:rsid w:val="00187D63"/>
    <w:rsid w:val="00191FA5"/>
    <w:rsid w:val="00192C10"/>
    <w:rsid w:val="00195181"/>
    <w:rsid w:val="001A4DD7"/>
    <w:rsid w:val="001A6C59"/>
    <w:rsid w:val="001B2E89"/>
    <w:rsid w:val="001C22F5"/>
    <w:rsid w:val="001C25FE"/>
    <w:rsid w:val="001D6D71"/>
    <w:rsid w:val="001E092D"/>
    <w:rsid w:val="001E1314"/>
    <w:rsid w:val="001F108C"/>
    <w:rsid w:val="001F41C5"/>
    <w:rsid w:val="002015B2"/>
    <w:rsid w:val="00203232"/>
    <w:rsid w:val="00210652"/>
    <w:rsid w:val="00214C3B"/>
    <w:rsid w:val="00221305"/>
    <w:rsid w:val="002252C7"/>
    <w:rsid w:val="0022734F"/>
    <w:rsid w:val="00233C57"/>
    <w:rsid w:val="0024222C"/>
    <w:rsid w:val="00243601"/>
    <w:rsid w:val="00244C01"/>
    <w:rsid w:val="00246042"/>
    <w:rsid w:val="00252F17"/>
    <w:rsid w:val="00253DDD"/>
    <w:rsid w:val="00270314"/>
    <w:rsid w:val="00275245"/>
    <w:rsid w:val="00281E63"/>
    <w:rsid w:val="0028609E"/>
    <w:rsid w:val="00286132"/>
    <w:rsid w:val="00286CEA"/>
    <w:rsid w:val="00291547"/>
    <w:rsid w:val="00292EF0"/>
    <w:rsid w:val="0029324D"/>
    <w:rsid w:val="00293BC3"/>
    <w:rsid w:val="002A0984"/>
    <w:rsid w:val="002A19B0"/>
    <w:rsid w:val="002A755D"/>
    <w:rsid w:val="002B1EBA"/>
    <w:rsid w:val="002B265A"/>
    <w:rsid w:val="002B3196"/>
    <w:rsid w:val="002B32C5"/>
    <w:rsid w:val="002B519A"/>
    <w:rsid w:val="002B7DCF"/>
    <w:rsid w:val="002D4558"/>
    <w:rsid w:val="002D71AC"/>
    <w:rsid w:val="002D7932"/>
    <w:rsid w:val="002E5749"/>
    <w:rsid w:val="002E5F9F"/>
    <w:rsid w:val="002F78D5"/>
    <w:rsid w:val="003057A7"/>
    <w:rsid w:val="00306194"/>
    <w:rsid w:val="0032002C"/>
    <w:rsid w:val="003231FF"/>
    <w:rsid w:val="0033573E"/>
    <w:rsid w:val="00336724"/>
    <w:rsid w:val="00336F3E"/>
    <w:rsid w:val="0034268B"/>
    <w:rsid w:val="00343B24"/>
    <w:rsid w:val="00345BD6"/>
    <w:rsid w:val="003469E3"/>
    <w:rsid w:val="0035001E"/>
    <w:rsid w:val="00353F3B"/>
    <w:rsid w:val="00353FBA"/>
    <w:rsid w:val="003540B6"/>
    <w:rsid w:val="00357657"/>
    <w:rsid w:val="00360B82"/>
    <w:rsid w:val="00367E3F"/>
    <w:rsid w:val="00370DD7"/>
    <w:rsid w:val="0037255F"/>
    <w:rsid w:val="0038199B"/>
    <w:rsid w:val="00387F34"/>
    <w:rsid w:val="00392557"/>
    <w:rsid w:val="00392A20"/>
    <w:rsid w:val="0039396B"/>
    <w:rsid w:val="00394632"/>
    <w:rsid w:val="003A5AF1"/>
    <w:rsid w:val="003A77F7"/>
    <w:rsid w:val="003B0D29"/>
    <w:rsid w:val="003B7E2B"/>
    <w:rsid w:val="003C1D25"/>
    <w:rsid w:val="003C44F7"/>
    <w:rsid w:val="003D1079"/>
    <w:rsid w:val="003D1FD3"/>
    <w:rsid w:val="003D5FC8"/>
    <w:rsid w:val="003D659C"/>
    <w:rsid w:val="003D6F03"/>
    <w:rsid w:val="003E2AC0"/>
    <w:rsid w:val="003E5DFB"/>
    <w:rsid w:val="003E6D06"/>
    <w:rsid w:val="003E73A6"/>
    <w:rsid w:val="003F640A"/>
    <w:rsid w:val="003F66DD"/>
    <w:rsid w:val="003F6833"/>
    <w:rsid w:val="004005D4"/>
    <w:rsid w:val="00403F78"/>
    <w:rsid w:val="00421964"/>
    <w:rsid w:val="004255DD"/>
    <w:rsid w:val="00433B06"/>
    <w:rsid w:val="004361A5"/>
    <w:rsid w:val="00440B24"/>
    <w:rsid w:val="00442692"/>
    <w:rsid w:val="00442AA3"/>
    <w:rsid w:val="00443890"/>
    <w:rsid w:val="0044430D"/>
    <w:rsid w:val="00444F77"/>
    <w:rsid w:val="004459DE"/>
    <w:rsid w:val="00450DE1"/>
    <w:rsid w:val="004533FC"/>
    <w:rsid w:val="00464092"/>
    <w:rsid w:val="004640EA"/>
    <w:rsid w:val="00466DBA"/>
    <w:rsid w:val="004741CE"/>
    <w:rsid w:val="00481663"/>
    <w:rsid w:val="00482C33"/>
    <w:rsid w:val="00486D27"/>
    <w:rsid w:val="004879CB"/>
    <w:rsid w:val="0049172E"/>
    <w:rsid w:val="004A20E2"/>
    <w:rsid w:val="004A7AA7"/>
    <w:rsid w:val="004B1AC1"/>
    <w:rsid w:val="004B6C4F"/>
    <w:rsid w:val="004D32C2"/>
    <w:rsid w:val="004D5EAB"/>
    <w:rsid w:val="004E1C75"/>
    <w:rsid w:val="004E2FEB"/>
    <w:rsid w:val="004E41D5"/>
    <w:rsid w:val="004E7590"/>
    <w:rsid w:val="004F5D6D"/>
    <w:rsid w:val="00501E0C"/>
    <w:rsid w:val="005056C8"/>
    <w:rsid w:val="0051137B"/>
    <w:rsid w:val="00511741"/>
    <w:rsid w:val="00511776"/>
    <w:rsid w:val="00511924"/>
    <w:rsid w:val="00512974"/>
    <w:rsid w:val="0051511D"/>
    <w:rsid w:val="0052220C"/>
    <w:rsid w:val="005234C7"/>
    <w:rsid w:val="005238E0"/>
    <w:rsid w:val="005277E8"/>
    <w:rsid w:val="005516CA"/>
    <w:rsid w:val="00556104"/>
    <w:rsid w:val="005672DE"/>
    <w:rsid w:val="005749F6"/>
    <w:rsid w:val="00576569"/>
    <w:rsid w:val="0057726E"/>
    <w:rsid w:val="0058433E"/>
    <w:rsid w:val="005859FB"/>
    <w:rsid w:val="005924C4"/>
    <w:rsid w:val="005A4031"/>
    <w:rsid w:val="005B380A"/>
    <w:rsid w:val="005B7B02"/>
    <w:rsid w:val="005C4A85"/>
    <w:rsid w:val="005D0D39"/>
    <w:rsid w:val="005D2F97"/>
    <w:rsid w:val="005D692B"/>
    <w:rsid w:val="005E43E5"/>
    <w:rsid w:val="005E563D"/>
    <w:rsid w:val="005F47D8"/>
    <w:rsid w:val="005F52A1"/>
    <w:rsid w:val="005F646C"/>
    <w:rsid w:val="00601D2F"/>
    <w:rsid w:val="00601D33"/>
    <w:rsid w:val="00602748"/>
    <w:rsid w:val="006047C5"/>
    <w:rsid w:val="00621915"/>
    <w:rsid w:val="00624074"/>
    <w:rsid w:val="0062769F"/>
    <w:rsid w:val="00634D72"/>
    <w:rsid w:val="00641664"/>
    <w:rsid w:val="0065001E"/>
    <w:rsid w:val="006533B7"/>
    <w:rsid w:val="006707E4"/>
    <w:rsid w:val="006716EB"/>
    <w:rsid w:val="006B717F"/>
    <w:rsid w:val="006C2616"/>
    <w:rsid w:val="006C5742"/>
    <w:rsid w:val="006D018E"/>
    <w:rsid w:val="006D3078"/>
    <w:rsid w:val="006D4034"/>
    <w:rsid w:val="006E2530"/>
    <w:rsid w:val="006F0BD8"/>
    <w:rsid w:val="006F73F0"/>
    <w:rsid w:val="00702998"/>
    <w:rsid w:val="0071055A"/>
    <w:rsid w:val="0071514F"/>
    <w:rsid w:val="00716F1E"/>
    <w:rsid w:val="00727685"/>
    <w:rsid w:val="007304BB"/>
    <w:rsid w:val="00730AF8"/>
    <w:rsid w:val="00735D7F"/>
    <w:rsid w:val="007375F7"/>
    <w:rsid w:val="00740322"/>
    <w:rsid w:val="00740916"/>
    <w:rsid w:val="007431FF"/>
    <w:rsid w:val="00756F9E"/>
    <w:rsid w:val="007735DE"/>
    <w:rsid w:val="0078300B"/>
    <w:rsid w:val="007851E9"/>
    <w:rsid w:val="007910D2"/>
    <w:rsid w:val="00794754"/>
    <w:rsid w:val="007A3064"/>
    <w:rsid w:val="007C7959"/>
    <w:rsid w:val="007D051C"/>
    <w:rsid w:val="007D1A1E"/>
    <w:rsid w:val="007D3CFB"/>
    <w:rsid w:val="007E231D"/>
    <w:rsid w:val="007E3AA5"/>
    <w:rsid w:val="007F75DF"/>
    <w:rsid w:val="008006D5"/>
    <w:rsid w:val="00804FE6"/>
    <w:rsid w:val="008149B7"/>
    <w:rsid w:val="00825250"/>
    <w:rsid w:val="00826DD6"/>
    <w:rsid w:val="00836024"/>
    <w:rsid w:val="00836392"/>
    <w:rsid w:val="008416EA"/>
    <w:rsid w:val="00844132"/>
    <w:rsid w:val="00844BC2"/>
    <w:rsid w:val="00847850"/>
    <w:rsid w:val="008546A9"/>
    <w:rsid w:val="00854857"/>
    <w:rsid w:val="00855672"/>
    <w:rsid w:val="00856EB5"/>
    <w:rsid w:val="00863597"/>
    <w:rsid w:val="0086648B"/>
    <w:rsid w:val="008673F2"/>
    <w:rsid w:val="008731F9"/>
    <w:rsid w:val="00873699"/>
    <w:rsid w:val="00873E3C"/>
    <w:rsid w:val="008750E2"/>
    <w:rsid w:val="00876486"/>
    <w:rsid w:val="00880A83"/>
    <w:rsid w:val="00886003"/>
    <w:rsid w:val="008866E8"/>
    <w:rsid w:val="0088671C"/>
    <w:rsid w:val="00886C7C"/>
    <w:rsid w:val="00891AD8"/>
    <w:rsid w:val="008A27C2"/>
    <w:rsid w:val="008A4808"/>
    <w:rsid w:val="008A6DFE"/>
    <w:rsid w:val="008B0EFE"/>
    <w:rsid w:val="008B183C"/>
    <w:rsid w:val="008B1E93"/>
    <w:rsid w:val="008B5374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DAB"/>
    <w:rsid w:val="008F3C01"/>
    <w:rsid w:val="00900750"/>
    <w:rsid w:val="009078CC"/>
    <w:rsid w:val="00911F7B"/>
    <w:rsid w:val="00913281"/>
    <w:rsid w:val="00913EA5"/>
    <w:rsid w:val="009146C1"/>
    <w:rsid w:val="00915D96"/>
    <w:rsid w:val="00916C87"/>
    <w:rsid w:val="0092774E"/>
    <w:rsid w:val="00927849"/>
    <w:rsid w:val="00930919"/>
    <w:rsid w:val="00943CEA"/>
    <w:rsid w:val="00945A5E"/>
    <w:rsid w:val="00950A1D"/>
    <w:rsid w:val="009612A7"/>
    <w:rsid w:val="00963ADB"/>
    <w:rsid w:val="00967444"/>
    <w:rsid w:val="00976374"/>
    <w:rsid w:val="00983A1F"/>
    <w:rsid w:val="00987485"/>
    <w:rsid w:val="00990A16"/>
    <w:rsid w:val="0099167B"/>
    <w:rsid w:val="00996B50"/>
    <w:rsid w:val="009A0CC8"/>
    <w:rsid w:val="009A5A0D"/>
    <w:rsid w:val="009A679E"/>
    <w:rsid w:val="009A6D1B"/>
    <w:rsid w:val="009B168E"/>
    <w:rsid w:val="009B303B"/>
    <w:rsid w:val="009B3BDA"/>
    <w:rsid w:val="009B76D8"/>
    <w:rsid w:val="009B785F"/>
    <w:rsid w:val="009C0398"/>
    <w:rsid w:val="009D6B2A"/>
    <w:rsid w:val="009D7BDF"/>
    <w:rsid w:val="009E1C06"/>
    <w:rsid w:val="009E28DB"/>
    <w:rsid w:val="009E2D2F"/>
    <w:rsid w:val="009F3F7B"/>
    <w:rsid w:val="00A00C88"/>
    <w:rsid w:val="00A046F7"/>
    <w:rsid w:val="00A13F63"/>
    <w:rsid w:val="00A24F06"/>
    <w:rsid w:val="00A266F5"/>
    <w:rsid w:val="00A27759"/>
    <w:rsid w:val="00A30ABA"/>
    <w:rsid w:val="00A314B9"/>
    <w:rsid w:val="00A336DF"/>
    <w:rsid w:val="00A35354"/>
    <w:rsid w:val="00A37039"/>
    <w:rsid w:val="00A41885"/>
    <w:rsid w:val="00A41B45"/>
    <w:rsid w:val="00A52515"/>
    <w:rsid w:val="00A54B37"/>
    <w:rsid w:val="00A609DD"/>
    <w:rsid w:val="00A644DE"/>
    <w:rsid w:val="00A649D7"/>
    <w:rsid w:val="00A6740F"/>
    <w:rsid w:val="00A940F1"/>
    <w:rsid w:val="00A95A88"/>
    <w:rsid w:val="00AA420D"/>
    <w:rsid w:val="00AB14DF"/>
    <w:rsid w:val="00AB2C8C"/>
    <w:rsid w:val="00AB444A"/>
    <w:rsid w:val="00AC405E"/>
    <w:rsid w:val="00AD1A9E"/>
    <w:rsid w:val="00AE732F"/>
    <w:rsid w:val="00AE7F16"/>
    <w:rsid w:val="00AF074C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563F"/>
    <w:rsid w:val="00B3728B"/>
    <w:rsid w:val="00B408B6"/>
    <w:rsid w:val="00B531ED"/>
    <w:rsid w:val="00B53574"/>
    <w:rsid w:val="00B60027"/>
    <w:rsid w:val="00B63016"/>
    <w:rsid w:val="00B63AE9"/>
    <w:rsid w:val="00B670FF"/>
    <w:rsid w:val="00B72B88"/>
    <w:rsid w:val="00B76BE0"/>
    <w:rsid w:val="00B80913"/>
    <w:rsid w:val="00B81F65"/>
    <w:rsid w:val="00B84D38"/>
    <w:rsid w:val="00B91A8D"/>
    <w:rsid w:val="00BA34AD"/>
    <w:rsid w:val="00BA4990"/>
    <w:rsid w:val="00BA4B2A"/>
    <w:rsid w:val="00BB4671"/>
    <w:rsid w:val="00BB69FF"/>
    <w:rsid w:val="00BB6EE5"/>
    <w:rsid w:val="00BC274C"/>
    <w:rsid w:val="00BC7F4F"/>
    <w:rsid w:val="00BD2BB3"/>
    <w:rsid w:val="00BD3B5C"/>
    <w:rsid w:val="00BD545A"/>
    <w:rsid w:val="00BE70E7"/>
    <w:rsid w:val="00BF1C2D"/>
    <w:rsid w:val="00BF2735"/>
    <w:rsid w:val="00BF738E"/>
    <w:rsid w:val="00C0402F"/>
    <w:rsid w:val="00C14CE5"/>
    <w:rsid w:val="00C24D41"/>
    <w:rsid w:val="00C35EC8"/>
    <w:rsid w:val="00C4065A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72C99"/>
    <w:rsid w:val="00C80ED2"/>
    <w:rsid w:val="00C822F8"/>
    <w:rsid w:val="00C8251B"/>
    <w:rsid w:val="00C8278C"/>
    <w:rsid w:val="00C83482"/>
    <w:rsid w:val="00C83A6F"/>
    <w:rsid w:val="00C850D6"/>
    <w:rsid w:val="00C92D6F"/>
    <w:rsid w:val="00C93DEA"/>
    <w:rsid w:val="00C97351"/>
    <w:rsid w:val="00C97D8E"/>
    <w:rsid w:val="00CA2A23"/>
    <w:rsid w:val="00CA752C"/>
    <w:rsid w:val="00CB009F"/>
    <w:rsid w:val="00CB221F"/>
    <w:rsid w:val="00CB4C0D"/>
    <w:rsid w:val="00CB5EE5"/>
    <w:rsid w:val="00CC26C7"/>
    <w:rsid w:val="00CC3524"/>
    <w:rsid w:val="00CD3C3C"/>
    <w:rsid w:val="00CE662A"/>
    <w:rsid w:val="00CF73A6"/>
    <w:rsid w:val="00D05575"/>
    <w:rsid w:val="00D118BD"/>
    <w:rsid w:val="00D13C76"/>
    <w:rsid w:val="00D15738"/>
    <w:rsid w:val="00D2157E"/>
    <w:rsid w:val="00D22AE7"/>
    <w:rsid w:val="00D2550B"/>
    <w:rsid w:val="00D271FF"/>
    <w:rsid w:val="00D3220C"/>
    <w:rsid w:val="00D3367E"/>
    <w:rsid w:val="00D33956"/>
    <w:rsid w:val="00D34F1B"/>
    <w:rsid w:val="00D41229"/>
    <w:rsid w:val="00D41AC3"/>
    <w:rsid w:val="00D4367A"/>
    <w:rsid w:val="00D618BD"/>
    <w:rsid w:val="00D6243F"/>
    <w:rsid w:val="00D6403A"/>
    <w:rsid w:val="00D71542"/>
    <w:rsid w:val="00D76833"/>
    <w:rsid w:val="00D774C6"/>
    <w:rsid w:val="00D80163"/>
    <w:rsid w:val="00D84CCB"/>
    <w:rsid w:val="00D84E18"/>
    <w:rsid w:val="00D93221"/>
    <w:rsid w:val="00D95125"/>
    <w:rsid w:val="00DB2470"/>
    <w:rsid w:val="00DC5AF5"/>
    <w:rsid w:val="00DC7FB4"/>
    <w:rsid w:val="00DE5043"/>
    <w:rsid w:val="00DF44BE"/>
    <w:rsid w:val="00DF64FD"/>
    <w:rsid w:val="00DF7FB3"/>
    <w:rsid w:val="00E00E6A"/>
    <w:rsid w:val="00E05AF6"/>
    <w:rsid w:val="00E10958"/>
    <w:rsid w:val="00E118B6"/>
    <w:rsid w:val="00E127AC"/>
    <w:rsid w:val="00E13520"/>
    <w:rsid w:val="00E24EF9"/>
    <w:rsid w:val="00E24FB9"/>
    <w:rsid w:val="00E26CD1"/>
    <w:rsid w:val="00E26F82"/>
    <w:rsid w:val="00E44149"/>
    <w:rsid w:val="00E44D80"/>
    <w:rsid w:val="00E44ECA"/>
    <w:rsid w:val="00E459C3"/>
    <w:rsid w:val="00E514DD"/>
    <w:rsid w:val="00E53A61"/>
    <w:rsid w:val="00E57384"/>
    <w:rsid w:val="00E5755C"/>
    <w:rsid w:val="00E6578A"/>
    <w:rsid w:val="00E71B26"/>
    <w:rsid w:val="00E7293B"/>
    <w:rsid w:val="00E734F3"/>
    <w:rsid w:val="00E74109"/>
    <w:rsid w:val="00E814E3"/>
    <w:rsid w:val="00E83542"/>
    <w:rsid w:val="00E85CA6"/>
    <w:rsid w:val="00EA0DE3"/>
    <w:rsid w:val="00EA0E4D"/>
    <w:rsid w:val="00EB1E0E"/>
    <w:rsid w:val="00EB7CEA"/>
    <w:rsid w:val="00EC100A"/>
    <w:rsid w:val="00ED1C66"/>
    <w:rsid w:val="00EE4BF8"/>
    <w:rsid w:val="00EE739D"/>
    <w:rsid w:val="00EF15F7"/>
    <w:rsid w:val="00EF63BE"/>
    <w:rsid w:val="00EF69B2"/>
    <w:rsid w:val="00F02711"/>
    <w:rsid w:val="00F02993"/>
    <w:rsid w:val="00F041A9"/>
    <w:rsid w:val="00F10F95"/>
    <w:rsid w:val="00F11A57"/>
    <w:rsid w:val="00F137CB"/>
    <w:rsid w:val="00F172D2"/>
    <w:rsid w:val="00F242C4"/>
    <w:rsid w:val="00F336D9"/>
    <w:rsid w:val="00F41F12"/>
    <w:rsid w:val="00F47ACE"/>
    <w:rsid w:val="00F511C0"/>
    <w:rsid w:val="00F5451D"/>
    <w:rsid w:val="00F61E62"/>
    <w:rsid w:val="00F631F1"/>
    <w:rsid w:val="00F719EC"/>
    <w:rsid w:val="00F7591B"/>
    <w:rsid w:val="00F76ECD"/>
    <w:rsid w:val="00F82E34"/>
    <w:rsid w:val="00F86BD5"/>
    <w:rsid w:val="00F92D2D"/>
    <w:rsid w:val="00F9606B"/>
    <w:rsid w:val="00F96711"/>
    <w:rsid w:val="00F96E81"/>
    <w:rsid w:val="00FB1906"/>
    <w:rsid w:val="00FC37FC"/>
    <w:rsid w:val="00FD119D"/>
    <w:rsid w:val="00FD1CAC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1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1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1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1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1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1F6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1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1F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B81F65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81F65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81F65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81F65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81F6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B81F65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B81F65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B81F65"/>
    <w:rPr>
      <w:rFonts w:ascii="Arial" w:hAnsi="Arial"/>
      <w:sz w:val="12"/>
    </w:rPr>
  </w:style>
  <w:style w:type="numbering" w:styleId="111111">
    <w:name w:val="Outline List 2"/>
    <w:basedOn w:val="NoList"/>
    <w:rsid w:val="00B81F65"/>
    <w:pPr>
      <w:numPr>
        <w:numId w:val="2"/>
      </w:numPr>
    </w:pPr>
  </w:style>
  <w:style w:type="numbering" w:styleId="1ai">
    <w:name w:val="Outline List 1"/>
    <w:basedOn w:val="NoList"/>
    <w:rsid w:val="00B81F65"/>
    <w:pPr>
      <w:numPr>
        <w:numId w:val="3"/>
      </w:numPr>
    </w:pPr>
  </w:style>
  <w:style w:type="numbering" w:styleId="ArticleSection">
    <w:name w:val="Outline List 3"/>
    <w:basedOn w:val="NoList"/>
    <w:rsid w:val="00B81F65"/>
    <w:pPr>
      <w:numPr>
        <w:numId w:val="1"/>
      </w:numPr>
    </w:pPr>
  </w:style>
  <w:style w:type="paragraph" w:styleId="BlockText">
    <w:name w:val="Block Text"/>
    <w:basedOn w:val="Normal"/>
    <w:rsid w:val="00B81F65"/>
    <w:pPr>
      <w:spacing w:after="120"/>
      <w:ind w:left="1440" w:right="1440"/>
    </w:pPr>
  </w:style>
  <w:style w:type="paragraph" w:styleId="BodyText">
    <w:name w:val="Body Text"/>
    <w:basedOn w:val="Normal"/>
    <w:rsid w:val="00B81F65"/>
    <w:pPr>
      <w:spacing w:after="120"/>
    </w:pPr>
  </w:style>
  <w:style w:type="paragraph" w:styleId="BodyText2">
    <w:name w:val="Body Text 2"/>
    <w:basedOn w:val="Normal"/>
    <w:rsid w:val="00B81F65"/>
    <w:pPr>
      <w:spacing w:after="120" w:line="480" w:lineRule="auto"/>
    </w:pPr>
  </w:style>
  <w:style w:type="paragraph" w:styleId="BodyText3">
    <w:name w:val="Body Text 3"/>
    <w:basedOn w:val="Normal"/>
    <w:rsid w:val="00B81F6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81F65"/>
    <w:pPr>
      <w:ind w:firstLine="210"/>
    </w:pPr>
  </w:style>
  <w:style w:type="paragraph" w:styleId="BodyTextIndent">
    <w:name w:val="Body Text Indent"/>
    <w:basedOn w:val="Normal"/>
    <w:rsid w:val="00B81F65"/>
    <w:pPr>
      <w:spacing w:after="120"/>
      <w:ind w:left="283"/>
    </w:pPr>
  </w:style>
  <w:style w:type="paragraph" w:styleId="BodyTextFirstIndent2">
    <w:name w:val="Body Text First Indent 2"/>
    <w:basedOn w:val="BodyTextIndent"/>
    <w:rsid w:val="00B81F65"/>
    <w:pPr>
      <w:ind w:firstLine="210"/>
    </w:pPr>
  </w:style>
  <w:style w:type="paragraph" w:styleId="BodyTextIndent2">
    <w:name w:val="Body Text Indent 2"/>
    <w:basedOn w:val="Normal"/>
    <w:rsid w:val="00B81F6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81F6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B81F65"/>
    <w:pPr>
      <w:ind w:left="4252"/>
    </w:pPr>
  </w:style>
  <w:style w:type="paragraph" w:styleId="Date">
    <w:name w:val="Date"/>
    <w:basedOn w:val="Normal"/>
    <w:next w:val="Normal"/>
    <w:rsid w:val="00B81F65"/>
  </w:style>
  <w:style w:type="paragraph" w:styleId="E-mailSignature">
    <w:name w:val="E-mail Signature"/>
    <w:basedOn w:val="Normal"/>
    <w:rsid w:val="00B81F65"/>
  </w:style>
  <w:style w:type="character" w:styleId="Emphasis">
    <w:name w:val="Emphasis"/>
    <w:basedOn w:val="DefaultParagraphFont"/>
    <w:qFormat/>
    <w:rsid w:val="00B81F65"/>
    <w:rPr>
      <w:i/>
      <w:iCs/>
    </w:rPr>
  </w:style>
  <w:style w:type="paragraph" w:styleId="EnvelopeAddress">
    <w:name w:val="envelope address"/>
    <w:basedOn w:val="Normal"/>
    <w:rsid w:val="00B81F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81F6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B81F65"/>
    <w:rPr>
      <w:color w:val="800080"/>
      <w:u w:val="single"/>
    </w:rPr>
  </w:style>
  <w:style w:type="paragraph" w:styleId="Header">
    <w:name w:val="header"/>
    <w:basedOn w:val="Normal"/>
    <w:rsid w:val="00B81F65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B81F65"/>
  </w:style>
  <w:style w:type="paragraph" w:styleId="HTMLAddress">
    <w:name w:val="HTML Address"/>
    <w:basedOn w:val="Normal"/>
    <w:rsid w:val="00B81F65"/>
    <w:rPr>
      <w:i/>
      <w:iCs/>
    </w:rPr>
  </w:style>
  <w:style w:type="character" w:styleId="HTMLCite">
    <w:name w:val="HTML Cite"/>
    <w:basedOn w:val="DefaultParagraphFont"/>
    <w:rsid w:val="00B81F65"/>
    <w:rPr>
      <w:i/>
      <w:iCs/>
    </w:rPr>
  </w:style>
  <w:style w:type="character" w:styleId="HTMLCode">
    <w:name w:val="HTML Code"/>
    <w:basedOn w:val="DefaultParagraphFont"/>
    <w:rsid w:val="00B81F6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81F65"/>
    <w:rPr>
      <w:i/>
      <w:iCs/>
    </w:rPr>
  </w:style>
  <w:style w:type="character" w:styleId="HTMLKeyboard">
    <w:name w:val="HTML Keyboard"/>
    <w:basedOn w:val="DefaultParagraphFont"/>
    <w:rsid w:val="00B81F6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81F6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B81F6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81F6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81F65"/>
    <w:rPr>
      <w:i/>
      <w:iCs/>
    </w:rPr>
  </w:style>
  <w:style w:type="character" w:styleId="Hyperlink">
    <w:name w:val="Hyperlink"/>
    <w:basedOn w:val="DefaultParagraphFont"/>
    <w:rsid w:val="00B81F65"/>
    <w:rPr>
      <w:color w:val="0000FF"/>
      <w:u w:val="single"/>
    </w:rPr>
  </w:style>
  <w:style w:type="character" w:styleId="LineNumber">
    <w:name w:val="line number"/>
    <w:basedOn w:val="DefaultParagraphFont"/>
    <w:rsid w:val="00B81F65"/>
  </w:style>
  <w:style w:type="paragraph" w:styleId="List">
    <w:name w:val="List"/>
    <w:basedOn w:val="Normal"/>
    <w:rsid w:val="00B81F65"/>
    <w:pPr>
      <w:ind w:left="283" w:hanging="283"/>
    </w:pPr>
  </w:style>
  <w:style w:type="paragraph" w:styleId="List2">
    <w:name w:val="List 2"/>
    <w:basedOn w:val="Normal"/>
    <w:rsid w:val="00B81F65"/>
    <w:pPr>
      <w:ind w:left="566" w:hanging="283"/>
    </w:pPr>
  </w:style>
  <w:style w:type="paragraph" w:styleId="List3">
    <w:name w:val="List 3"/>
    <w:basedOn w:val="Normal"/>
    <w:rsid w:val="00B81F65"/>
    <w:pPr>
      <w:ind w:left="849" w:hanging="283"/>
    </w:pPr>
  </w:style>
  <w:style w:type="paragraph" w:styleId="List4">
    <w:name w:val="List 4"/>
    <w:basedOn w:val="Normal"/>
    <w:rsid w:val="00B81F65"/>
    <w:pPr>
      <w:ind w:left="1132" w:hanging="283"/>
    </w:pPr>
  </w:style>
  <w:style w:type="paragraph" w:styleId="List5">
    <w:name w:val="List 5"/>
    <w:basedOn w:val="Normal"/>
    <w:rsid w:val="00B81F65"/>
    <w:pPr>
      <w:ind w:left="1415" w:hanging="283"/>
    </w:pPr>
  </w:style>
  <w:style w:type="paragraph" w:styleId="ListBullet">
    <w:name w:val="List Bullet"/>
    <w:basedOn w:val="Normal"/>
    <w:autoRedefine/>
    <w:rsid w:val="00B81F6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B81F6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B81F6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81F6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81F6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81F65"/>
    <w:pPr>
      <w:spacing w:after="120"/>
      <w:ind w:left="283"/>
    </w:pPr>
  </w:style>
  <w:style w:type="paragraph" w:styleId="ListContinue2">
    <w:name w:val="List Continue 2"/>
    <w:basedOn w:val="Normal"/>
    <w:rsid w:val="00B81F65"/>
    <w:pPr>
      <w:spacing w:after="120"/>
      <w:ind w:left="566"/>
    </w:pPr>
  </w:style>
  <w:style w:type="paragraph" w:styleId="ListContinue3">
    <w:name w:val="List Continue 3"/>
    <w:basedOn w:val="Normal"/>
    <w:rsid w:val="00B81F65"/>
    <w:pPr>
      <w:spacing w:after="120"/>
      <w:ind w:left="849"/>
    </w:pPr>
  </w:style>
  <w:style w:type="paragraph" w:styleId="ListContinue4">
    <w:name w:val="List Continue 4"/>
    <w:basedOn w:val="Normal"/>
    <w:rsid w:val="00B81F65"/>
    <w:pPr>
      <w:spacing w:after="120"/>
      <w:ind w:left="1132"/>
    </w:pPr>
  </w:style>
  <w:style w:type="paragraph" w:styleId="ListContinue5">
    <w:name w:val="List Continue 5"/>
    <w:basedOn w:val="Normal"/>
    <w:rsid w:val="00B81F65"/>
    <w:pPr>
      <w:spacing w:after="120"/>
      <w:ind w:left="1415"/>
    </w:pPr>
  </w:style>
  <w:style w:type="paragraph" w:styleId="ListNumber">
    <w:name w:val="List Number"/>
    <w:basedOn w:val="Normal"/>
    <w:rsid w:val="00B81F6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81F6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81F6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81F6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81F6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B81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81F65"/>
  </w:style>
  <w:style w:type="paragraph" w:styleId="NormalIndent">
    <w:name w:val="Normal Indent"/>
    <w:basedOn w:val="Normal"/>
    <w:rsid w:val="00B81F65"/>
    <w:pPr>
      <w:ind w:left="720"/>
    </w:pPr>
  </w:style>
  <w:style w:type="paragraph" w:styleId="NoteHeading">
    <w:name w:val="Note Heading"/>
    <w:aliases w:val="HN"/>
    <w:basedOn w:val="Normal"/>
    <w:next w:val="Normal"/>
    <w:rsid w:val="00B81F6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B81F65"/>
    <w:rPr>
      <w:rFonts w:ascii="Arial" w:hAnsi="Arial"/>
      <w:sz w:val="22"/>
    </w:rPr>
  </w:style>
  <w:style w:type="paragraph" w:styleId="PlainText">
    <w:name w:val="Plain Text"/>
    <w:basedOn w:val="Normal"/>
    <w:rsid w:val="00B81F6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81F65"/>
  </w:style>
  <w:style w:type="paragraph" w:styleId="Signature">
    <w:name w:val="Signature"/>
    <w:basedOn w:val="Normal"/>
    <w:rsid w:val="00B81F65"/>
    <w:pPr>
      <w:ind w:left="4252"/>
    </w:pPr>
  </w:style>
  <w:style w:type="character" w:styleId="Strong">
    <w:name w:val="Strong"/>
    <w:basedOn w:val="DefaultParagraphFont"/>
    <w:qFormat/>
    <w:rsid w:val="00B81F65"/>
    <w:rPr>
      <w:b/>
      <w:bCs/>
    </w:rPr>
  </w:style>
  <w:style w:type="paragraph" w:styleId="Subtitle">
    <w:name w:val="Subtitle"/>
    <w:basedOn w:val="Normal"/>
    <w:qFormat/>
    <w:rsid w:val="00B81F6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81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1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1F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1F6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1F6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1F6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1F6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1F6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1F6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1F6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1F6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1F6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1F6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1F6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1F6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8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1F6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1F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1F6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1F6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1F6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1F6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1F6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1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1F6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1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1F6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1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1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1F6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81F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1F6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1F6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B81F65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B81F65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B81F65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B81F65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B81F65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B81F65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B81F65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B81F65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B81F65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B81F65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B81F65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B81F6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81F65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B81F65"/>
  </w:style>
  <w:style w:type="character" w:customStyle="1" w:styleId="CharAmSchText">
    <w:name w:val="CharAmSchText"/>
    <w:basedOn w:val="DefaultParagraphFont"/>
    <w:rsid w:val="00B81F65"/>
  </w:style>
  <w:style w:type="character" w:customStyle="1" w:styleId="CharChapNo">
    <w:name w:val="CharChapNo"/>
    <w:basedOn w:val="DefaultParagraphFont"/>
    <w:rsid w:val="00B81F65"/>
  </w:style>
  <w:style w:type="character" w:customStyle="1" w:styleId="CharChapText">
    <w:name w:val="CharChapText"/>
    <w:basedOn w:val="DefaultParagraphFont"/>
    <w:rsid w:val="00B81F65"/>
  </w:style>
  <w:style w:type="character" w:customStyle="1" w:styleId="CharDivNo">
    <w:name w:val="CharDivNo"/>
    <w:basedOn w:val="DefaultParagraphFont"/>
    <w:rsid w:val="00B81F65"/>
  </w:style>
  <w:style w:type="character" w:customStyle="1" w:styleId="CharDivText">
    <w:name w:val="CharDivText"/>
    <w:basedOn w:val="DefaultParagraphFont"/>
    <w:rsid w:val="00B81F65"/>
  </w:style>
  <w:style w:type="character" w:customStyle="1" w:styleId="CharPartNo">
    <w:name w:val="CharPartNo"/>
    <w:basedOn w:val="DefaultParagraphFont"/>
    <w:rsid w:val="00B81F65"/>
  </w:style>
  <w:style w:type="character" w:customStyle="1" w:styleId="CharPartText">
    <w:name w:val="CharPartText"/>
    <w:basedOn w:val="DefaultParagraphFont"/>
    <w:rsid w:val="00B81F65"/>
  </w:style>
  <w:style w:type="character" w:customStyle="1" w:styleId="CharSchPTNo">
    <w:name w:val="CharSchPTNo"/>
    <w:basedOn w:val="DefaultParagraphFont"/>
    <w:rsid w:val="00B81F65"/>
  </w:style>
  <w:style w:type="character" w:customStyle="1" w:styleId="CharSchPTText">
    <w:name w:val="CharSchPTText"/>
    <w:basedOn w:val="DefaultParagraphFont"/>
    <w:rsid w:val="00B81F65"/>
  </w:style>
  <w:style w:type="character" w:customStyle="1" w:styleId="CharSectno">
    <w:name w:val="CharSectno"/>
    <w:basedOn w:val="DefaultParagraphFont"/>
    <w:rsid w:val="00B81F65"/>
  </w:style>
  <w:style w:type="character" w:styleId="CommentReference">
    <w:name w:val="annotation reference"/>
    <w:basedOn w:val="DefaultParagraphFont"/>
    <w:rsid w:val="00B81F65"/>
    <w:rPr>
      <w:sz w:val="16"/>
      <w:szCs w:val="16"/>
    </w:rPr>
  </w:style>
  <w:style w:type="paragraph" w:styleId="CommentText">
    <w:name w:val="annotation text"/>
    <w:basedOn w:val="Normal"/>
    <w:rsid w:val="00B81F6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81F65"/>
    <w:rPr>
      <w:b/>
      <w:bCs/>
    </w:rPr>
  </w:style>
  <w:style w:type="paragraph" w:customStyle="1" w:styleId="ContentsHead">
    <w:name w:val="ContentsHead"/>
    <w:basedOn w:val="Normal"/>
    <w:next w:val="Normal"/>
    <w:rsid w:val="00B81F65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81F65"/>
  </w:style>
  <w:style w:type="paragraph" w:customStyle="1" w:styleId="DD">
    <w:name w:val="DD"/>
    <w:aliases w:val="Dictionary Definition"/>
    <w:basedOn w:val="Normal"/>
    <w:rsid w:val="00B81F65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B81F65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B81F65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B81F65"/>
  </w:style>
  <w:style w:type="paragraph" w:customStyle="1" w:styleId="DNote">
    <w:name w:val="DNote"/>
    <w:aliases w:val="DictionaryNote"/>
    <w:basedOn w:val="Normal"/>
    <w:rsid w:val="00B81F65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B81F65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B81F65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B81F65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B81F65"/>
    <w:rPr>
      <w:vertAlign w:val="superscript"/>
    </w:rPr>
  </w:style>
  <w:style w:type="paragraph" w:styleId="EndnoteText">
    <w:name w:val="endnote text"/>
    <w:basedOn w:val="Normal"/>
    <w:rsid w:val="00B81F65"/>
    <w:rPr>
      <w:sz w:val="20"/>
      <w:szCs w:val="20"/>
    </w:rPr>
  </w:style>
  <w:style w:type="paragraph" w:customStyle="1" w:styleId="ExampleBody">
    <w:name w:val="Example Body"/>
    <w:basedOn w:val="Normal"/>
    <w:rsid w:val="00B81F65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B81F65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B81F6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B81F65"/>
    <w:rPr>
      <w:sz w:val="20"/>
      <w:szCs w:val="20"/>
    </w:rPr>
  </w:style>
  <w:style w:type="paragraph" w:customStyle="1" w:styleId="Formula">
    <w:name w:val="Formula"/>
    <w:basedOn w:val="Normal"/>
    <w:next w:val="Normal"/>
    <w:rsid w:val="00B81F65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B81F65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B81F65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B81F65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B81F65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B81F65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B81F65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B81F65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B81F65"/>
    <w:pPr>
      <w:ind w:left="240" w:hanging="240"/>
    </w:pPr>
  </w:style>
  <w:style w:type="paragraph" w:styleId="Index2">
    <w:name w:val="index 2"/>
    <w:basedOn w:val="Normal"/>
    <w:next w:val="Normal"/>
    <w:autoRedefine/>
    <w:rsid w:val="00B81F65"/>
    <w:pPr>
      <w:ind w:left="480" w:hanging="240"/>
    </w:pPr>
  </w:style>
  <w:style w:type="paragraph" w:styleId="Index3">
    <w:name w:val="index 3"/>
    <w:basedOn w:val="Normal"/>
    <w:next w:val="Normal"/>
    <w:autoRedefine/>
    <w:rsid w:val="00B81F65"/>
    <w:pPr>
      <w:ind w:left="720" w:hanging="240"/>
    </w:pPr>
  </w:style>
  <w:style w:type="paragraph" w:styleId="Index4">
    <w:name w:val="index 4"/>
    <w:basedOn w:val="Normal"/>
    <w:next w:val="Normal"/>
    <w:autoRedefine/>
    <w:rsid w:val="00B81F65"/>
    <w:pPr>
      <w:ind w:left="960" w:hanging="240"/>
    </w:pPr>
  </w:style>
  <w:style w:type="paragraph" w:styleId="Index5">
    <w:name w:val="index 5"/>
    <w:basedOn w:val="Normal"/>
    <w:next w:val="Normal"/>
    <w:autoRedefine/>
    <w:rsid w:val="00B81F65"/>
    <w:pPr>
      <w:ind w:left="1200" w:hanging="240"/>
    </w:pPr>
  </w:style>
  <w:style w:type="paragraph" w:styleId="Index6">
    <w:name w:val="index 6"/>
    <w:basedOn w:val="Normal"/>
    <w:next w:val="Normal"/>
    <w:autoRedefine/>
    <w:rsid w:val="00B81F65"/>
    <w:pPr>
      <w:ind w:left="1440" w:hanging="240"/>
    </w:pPr>
  </w:style>
  <w:style w:type="paragraph" w:styleId="Index7">
    <w:name w:val="index 7"/>
    <w:basedOn w:val="Normal"/>
    <w:next w:val="Normal"/>
    <w:autoRedefine/>
    <w:rsid w:val="00B81F65"/>
    <w:pPr>
      <w:ind w:left="1680" w:hanging="240"/>
    </w:pPr>
  </w:style>
  <w:style w:type="paragraph" w:styleId="Index8">
    <w:name w:val="index 8"/>
    <w:basedOn w:val="Normal"/>
    <w:next w:val="Normal"/>
    <w:autoRedefine/>
    <w:rsid w:val="00B81F65"/>
    <w:pPr>
      <w:ind w:left="1920" w:hanging="240"/>
    </w:pPr>
  </w:style>
  <w:style w:type="paragraph" w:styleId="Index9">
    <w:name w:val="index 9"/>
    <w:basedOn w:val="Normal"/>
    <w:next w:val="Normal"/>
    <w:autoRedefine/>
    <w:rsid w:val="00B81F65"/>
    <w:pPr>
      <w:ind w:left="2160" w:hanging="240"/>
    </w:pPr>
  </w:style>
  <w:style w:type="paragraph" w:styleId="IndexHeading">
    <w:name w:val="index heading"/>
    <w:basedOn w:val="Normal"/>
    <w:next w:val="Index1"/>
    <w:rsid w:val="00B81F65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B81F65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B81F65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B81F65"/>
    <w:pPr>
      <w:spacing w:before="60" w:line="260" w:lineRule="exact"/>
      <w:ind w:left="1247"/>
      <w:jc w:val="both"/>
    </w:pPr>
  </w:style>
  <w:style w:type="paragraph" w:styleId="MacroText">
    <w:name w:val="macro"/>
    <w:rsid w:val="00B81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B81F65"/>
  </w:style>
  <w:style w:type="paragraph" w:customStyle="1" w:styleId="Maker">
    <w:name w:val="Maker"/>
    <w:basedOn w:val="Normal"/>
    <w:rsid w:val="00B81F65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B81F65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B81F65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B81F65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B81F65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B81F65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B81F65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B81F65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B81F65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B81F65"/>
  </w:style>
  <w:style w:type="paragraph" w:customStyle="1" w:styleId="P1">
    <w:name w:val="P1"/>
    <w:aliases w:val="(a)"/>
    <w:basedOn w:val="Normal"/>
    <w:rsid w:val="00B81F65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B81F65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B81F65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B81F65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B81F65"/>
    <w:rPr>
      <w:sz w:val="4"/>
      <w:szCs w:val="2"/>
    </w:rPr>
  </w:style>
  <w:style w:type="paragraph" w:customStyle="1" w:styleId="Penalty">
    <w:name w:val="Penalty"/>
    <w:basedOn w:val="Normal"/>
    <w:next w:val="Normal"/>
    <w:rsid w:val="00B81F65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B81F65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B81F65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81F65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B81F65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B81F65"/>
  </w:style>
  <w:style w:type="paragraph" w:customStyle="1" w:styleId="RGHead">
    <w:name w:val="RGHead"/>
    <w:basedOn w:val="Normal"/>
    <w:next w:val="Normal"/>
    <w:rsid w:val="00B81F65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B81F65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B81F65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B81F65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B81F65"/>
  </w:style>
  <w:style w:type="paragraph" w:customStyle="1" w:styleId="ScheduleDivision">
    <w:name w:val="Schedule Division"/>
    <w:basedOn w:val="Normal"/>
    <w:next w:val="ScheduleHeading"/>
    <w:rsid w:val="00B81F65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B81F65"/>
  </w:style>
  <w:style w:type="character" w:customStyle="1" w:styleId="CharSchText">
    <w:name w:val="CharSchText"/>
    <w:basedOn w:val="DefaultParagraphFont"/>
    <w:rsid w:val="00B81F65"/>
  </w:style>
  <w:style w:type="paragraph" w:customStyle="1" w:styleId="IntroP1a">
    <w:name w:val="IntroP1(a)"/>
    <w:basedOn w:val="Normal"/>
    <w:rsid w:val="00B81F65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B81F65"/>
  </w:style>
  <w:style w:type="character" w:customStyle="1" w:styleId="CharAmSchPTText">
    <w:name w:val="CharAmSchPTText"/>
    <w:basedOn w:val="DefaultParagraphFont"/>
    <w:rsid w:val="00B81F65"/>
  </w:style>
  <w:style w:type="paragraph" w:customStyle="1" w:styleId="Footerinfo0">
    <w:name w:val="Footerinfo"/>
    <w:basedOn w:val="Footer"/>
    <w:rsid w:val="00B81F65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B81F65"/>
    <w:pPr>
      <w:jc w:val="left"/>
    </w:pPr>
  </w:style>
  <w:style w:type="paragraph" w:customStyle="1" w:styleId="FooterPageOdd">
    <w:name w:val="FooterPageOdd"/>
    <w:basedOn w:val="Footer"/>
    <w:rsid w:val="00B81F65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B81F65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B81F65"/>
  </w:style>
  <w:style w:type="paragraph" w:customStyle="1" w:styleId="ScheduleHeading">
    <w:name w:val="Schedule Heading"/>
    <w:basedOn w:val="Normal"/>
    <w:next w:val="Normal"/>
    <w:rsid w:val="00B81F65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B81F65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B81F65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B81F65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B81F65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81F65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81F65"/>
  </w:style>
  <w:style w:type="paragraph" w:customStyle="1" w:styleId="SRNo">
    <w:name w:val="SRNo"/>
    <w:basedOn w:val="Normal"/>
    <w:next w:val="Normal"/>
    <w:rsid w:val="00B81F65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B81F65"/>
    <w:pPr>
      <w:ind w:left="240" w:hanging="240"/>
    </w:pPr>
  </w:style>
  <w:style w:type="paragraph" w:styleId="TableofFigures">
    <w:name w:val="table of figures"/>
    <w:basedOn w:val="Normal"/>
    <w:next w:val="Normal"/>
    <w:rsid w:val="00B81F65"/>
    <w:pPr>
      <w:ind w:left="480" w:hanging="480"/>
    </w:pPr>
  </w:style>
  <w:style w:type="paragraph" w:customStyle="1" w:styleId="TableColHead">
    <w:name w:val="TableColHead"/>
    <w:basedOn w:val="Normal"/>
    <w:rsid w:val="00B81F65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B81F65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B81F6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B81F65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B81F65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B81F65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B81F6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B81F65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B81F65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B81F65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B81F65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B81F65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B81F65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B81F65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B81F65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B81F65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B81F65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B81F65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B81F65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B81F65"/>
    <w:pPr>
      <w:keepNext/>
    </w:pPr>
  </w:style>
  <w:style w:type="paragraph" w:customStyle="1" w:styleId="ZA3">
    <w:name w:val="ZA3"/>
    <w:basedOn w:val="A3"/>
    <w:rsid w:val="00B81F65"/>
    <w:pPr>
      <w:keepNext/>
    </w:pPr>
  </w:style>
  <w:style w:type="paragraph" w:customStyle="1" w:styleId="ZA4">
    <w:name w:val="ZA4"/>
    <w:basedOn w:val="Normal"/>
    <w:next w:val="A4"/>
    <w:rsid w:val="00B81F65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B81F65"/>
    <w:pPr>
      <w:keepNext/>
    </w:pPr>
  </w:style>
  <w:style w:type="paragraph" w:customStyle="1" w:styleId="Zdefinition">
    <w:name w:val="Zdefinition"/>
    <w:basedOn w:val="definition"/>
    <w:rsid w:val="00B81F65"/>
    <w:pPr>
      <w:keepNext/>
    </w:pPr>
  </w:style>
  <w:style w:type="paragraph" w:customStyle="1" w:styleId="ZDP1">
    <w:name w:val="ZDP1"/>
    <w:basedOn w:val="DP1a"/>
    <w:rsid w:val="00B81F65"/>
    <w:pPr>
      <w:keepNext/>
    </w:pPr>
  </w:style>
  <w:style w:type="paragraph" w:customStyle="1" w:styleId="ZExampleBody">
    <w:name w:val="ZExample Body"/>
    <w:basedOn w:val="ExampleBody"/>
    <w:rsid w:val="00B81F65"/>
    <w:pPr>
      <w:keepNext/>
    </w:pPr>
  </w:style>
  <w:style w:type="paragraph" w:customStyle="1" w:styleId="ZNote">
    <w:name w:val="ZNote"/>
    <w:basedOn w:val="Note"/>
    <w:rsid w:val="00B81F65"/>
    <w:pPr>
      <w:keepNext/>
    </w:pPr>
  </w:style>
  <w:style w:type="paragraph" w:customStyle="1" w:styleId="ZP1">
    <w:name w:val="ZP1"/>
    <w:basedOn w:val="P1"/>
    <w:rsid w:val="00B81F65"/>
    <w:pPr>
      <w:keepNext/>
    </w:pPr>
  </w:style>
  <w:style w:type="paragraph" w:customStyle="1" w:styleId="ZP2">
    <w:name w:val="ZP2"/>
    <w:basedOn w:val="P2"/>
    <w:rsid w:val="00B81F65"/>
    <w:pPr>
      <w:keepNext/>
    </w:pPr>
  </w:style>
  <w:style w:type="paragraph" w:customStyle="1" w:styleId="ZP3">
    <w:name w:val="ZP3"/>
    <w:basedOn w:val="P3"/>
    <w:rsid w:val="00B81F65"/>
    <w:pPr>
      <w:keepNext/>
    </w:pPr>
  </w:style>
  <w:style w:type="paragraph" w:customStyle="1" w:styleId="ZR1">
    <w:name w:val="ZR1"/>
    <w:basedOn w:val="R1"/>
    <w:rsid w:val="00B81F65"/>
    <w:pPr>
      <w:keepNext/>
    </w:pPr>
  </w:style>
  <w:style w:type="paragraph" w:customStyle="1" w:styleId="ZR2">
    <w:name w:val="ZR2"/>
    <w:basedOn w:val="R2"/>
    <w:rsid w:val="00B81F65"/>
    <w:pPr>
      <w:keepNext/>
    </w:pPr>
  </w:style>
  <w:style w:type="paragraph" w:customStyle="1" w:styleId="ZRcN">
    <w:name w:val="ZRcN"/>
    <w:basedOn w:val="Rc"/>
    <w:rsid w:val="00B81F65"/>
    <w:pPr>
      <w:keepNext/>
    </w:pPr>
  </w:style>
  <w:style w:type="paragraph" w:styleId="Revision">
    <w:name w:val="Revision"/>
    <w:hidden/>
    <w:uiPriority w:val="99"/>
    <w:semiHidden/>
    <w:rsid w:val="001019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015B-F3FD-4235-9E23-1D199CF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Radiocommunications (Allocation of Multipoint Distribution Station Licences) Determination 2007</vt:lpstr>
    </vt:vector>
  </TitlesOfParts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Radiocommunications (Allocation of Multipoint Distribution Station Licences) Determination 2007</dc:title>
  <dc:creator/>
  <cp:lastModifiedBy/>
  <cp:revision>1</cp:revision>
  <cp:lastPrinted>2010-06-15T22:22:00Z</cp:lastPrinted>
  <dcterms:created xsi:type="dcterms:W3CDTF">2014-02-27T23:51:00Z</dcterms:created>
  <dcterms:modified xsi:type="dcterms:W3CDTF">2014-03-14T02:23:00Z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  <property fmtid="{D5CDD505-2E9C-101B-9397-08002B2CF9AE}" pid="4" name="_AdHocReviewCycleID">
    <vt:i4>-684097488</vt:i4>
  </property>
  <property fmtid="{D5CDD505-2E9C-101B-9397-08002B2CF9AE}" pid="5" name="_NewReviewCycle">
    <vt:lpwstr/>
  </property>
</Properties>
</file>