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8936D5" w:rsidP="00172BEB">
      <w:pPr>
        <w:pStyle w:val="Heading1"/>
      </w:pPr>
      <w:r w:rsidRPr="00A17B30">
        <w:t>Spent and Redundant Instruments</w:t>
      </w:r>
      <w:r w:rsidR="00645BA1" w:rsidRPr="00A17B30">
        <w:t xml:space="preserve"> </w:t>
      </w:r>
      <w:r w:rsidRPr="00A17B30">
        <w:t>Repeal Regulation 201</w:t>
      </w:r>
      <w:r w:rsidR="004B18CE" w:rsidRPr="00A17B30">
        <w:t>4</w:t>
      </w:r>
    </w:p>
    <w:p w:rsidR="00AA6B76" w:rsidRPr="00172BEB" w:rsidRDefault="00BB3F34" w:rsidP="00172BEB">
      <w:pPr>
        <w:pStyle w:val="Heading1"/>
      </w:pPr>
      <w:r w:rsidRPr="00172BEB">
        <w:t>EXPLANATORY STATEMENT</w:t>
      </w:r>
    </w:p>
    <w:p w:rsidR="007D5035" w:rsidRPr="00172BEB" w:rsidRDefault="007D5035" w:rsidP="00C36A80">
      <w:pPr>
        <w:spacing w:before="180" w:line="240" w:lineRule="auto"/>
        <w:jc w:val="center"/>
        <w:rPr>
          <w:b/>
          <w:u w:val="single"/>
        </w:rPr>
      </w:pPr>
      <w:r w:rsidRPr="00172BEB">
        <w:rPr>
          <w:b/>
          <w:u w:val="single"/>
        </w:rPr>
        <w:t xml:space="preserve">Select Legislative Instrument </w:t>
      </w:r>
      <w:r w:rsidR="004D49BC">
        <w:rPr>
          <w:b/>
          <w:u w:val="single"/>
        </w:rPr>
        <w:t>No. 25, 2014</w:t>
      </w:r>
    </w:p>
    <w:p w:rsidR="007E584E" w:rsidRPr="00172BEB" w:rsidRDefault="007E584E" w:rsidP="00C36A80">
      <w:pPr>
        <w:spacing w:before="180" w:line="240" w:lineRule="auto"/>
        <w:jc w:val="center"/>
        <w:rPr>
          <w:i/>
        </w:rPr>
      </w:pPr>
      <w:r w:rsidRPr="00172BEB">
        <w:t>Issued under the Authority of the Attorney</w:t>
      </w:r>
      <w:r w:rsidR="00172BEB">
        <w:noBreakHyphen/>
      </w:r>
      <w:bookmarkStart w:id="0" w:name="_GoBack"/>
      <w:bookmarkEnd w:id="0"/>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 Instruments Act 2003</w:t>
      </w:r>
    </w:p>
    <w:p w:rsidR="00FA086B" w:rsidRPr="00172BEB" w:rsidRDefault="00FA086B" w:rsidP="00FA086B">
      <w:pPr>
        <w:pBdr>
          <w:bottom w:val="single" w:sz="4" w:space="1" w:color="auto"/>
        </w:pBdr>
        <w:spacing w:after="240"/>
        <w:jc w:val="center"/>
      </w:pPr>
    </w:p>
    <w:p w:rsidR="00BB3F34" w:rsidRPr="00172BEB" w:rsidRDefault="00BB3F34" w:rsidP="00172BEB">
      <w:pPr>
        <w:pStyle w:val="Heading2"/>
      </w:pPr>
      <w:r w:rsidRPr="00172BEB">
        <w:t>INTRODUCTION</w:t>
      </w:r>
    </w:p>
    <w:p w:rsidR="008936D5" w:rsidRPr="00172BEB" w:rsidRDefault="00777D8E" w:rsidP="00C36A80">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C36A80">
      <w:pPr>
        <w:spacing w:before="180" w:line="240" w:lineRule="auto"/>
      </w:pPr>
      <w:r w:rsidRPr="00172BEB">
        <w:t>In 2012, changes were made to the LIA to enable thousands of unnecessary legislative instruments to be repealed in an efficient, streamlined process, without having to r</w:t>
      </w:r>
      <w:r w:rsidR="00F24791">
        <w:t>epeal them one by one.</w:t>
      </w:r>
    </w:p>
    <w:p w:rsidR="00A4294E" w:rsidRPr="00172BEB" w:rsidRDefault="00A4294E" w:rsidP="00C36A80">
      <w:pPr>
        <w:spacing w:before="180" w:line="240" w:lineRule="auto"/>
      </w:pPr>
      <w:r w:rsidRPr="00172BEB">
        <w:t xml:space="preserve">The changes were recommended by the </w:t>
      </w:r>
      <w:r w:rsidRPr="00172BEB">
        <w:rPr>
          <w:i/>
        </w:rPr>
        <w:t>2008 Review of the LIA</w:t>
      </w:r>
      <w:r w:rsidRPr="00172BEB">
        <w:t xml:space="preserve">, and also responded to the finding of the 2010 Department of Finance and Deregulation </w:t>
      </w:r>
      <w:r w:rsidRPr="00172BEB">
        <w:rPr>
          <w:i/>
        </w:rPr>
        <w:t>Review of pre</w:t>
      </w:r>
      <w:r w:rsidR="00172BEB">
        <w:rPr>
          <w:i/>
        </w:rPr>
        <w:noBreakHyphen/>
      </w:r>
      <w:r w:rsidRPr="00172BEB">
        <w:rPr>
          <w:i/>
        </w:rPr>
        <w:t xml:space="preserve">2008 Commonwealth subordinate legislation and other regulation </w:t>
      </w:r>
      <w:r w:rsidRPr="00172BEB">
        <w:t>that a large number of legislative instruments a</w:t>
      </w:r>
      <w:r w:rsidR="00F24791">
        <w:t>re probably spent or redundant.</w:t>
      </w:r>
    </w:p>
    <w:p w:rsidR="000E0756" w:rsidRPr="00172BEB" w:rsidRDefault="00EF4C36" w:rsidP="00C36A80">
      <w:pPr>
        <w:spacing w:before="180" w:line="240" w:lineRule="auto"/>
      </w:pPr>
      <w:r w:rsidRPr="00A17B30">
        <w:t xml:space="preserve">This regulation </w:t>
      </w:r>
      <w:r w:rsidR="00E144FB" w:rsidRPr="00A17B30">
        <w:t xml:space="preserve">repeals </w:t>
      </w:r>
      <w:r w:rsidR="00E144FB" w:rsidRPr="00A17B30">
        <w:rPr>
          <w:color w:val="000000"/>
        </w:rPr>
        <w:t>a total o</w:t>
      </w:r>
      <w:r w:rsidR="00E144FB" w:rsidRPr="00452989">
        <w:rPr>
          <w:color w:val="000000"/>
        </w:rPr>
        <w:t xml:space="preserve">f </w:t>
      </w:r>
      <w:r w:rsidR="00D3648A" w:rsidRPr="00452989">
        <w:rPr>
          <w:color w:val="000000"/>
        </w:rPr>
        <w:t>2</w:t>
      </w:r>
      <w:r w:rsidR="00EC42F1" w:rsidRPr="00452989">
        <w:rPr>
          <w:color w:val="000000"/>
        </w:rPr>
        <w:t>20</w:t>
      </w:r>
      <w:r w:rsidR="001129CB" w:rsidRPr="00452989">
        <w:rPr>
          <w:color w:val="000000"/>
        </w:rPr>
        <w:t xml:space="preserve"> </w:t>
      </w:r>
      <w:r w:rsidR="00E144FB" w:rsidRPr="00452989">
        <w:rPr>
          <w:color w:val="000000"/>
        </w:rPr>
        <w:t>le</w:t>
      </w:r>
      <w:r w:rsidR="00E144FB" w:rsidRPr="00A17B30">
        <w:rPr>
          <w:color w:val="000000"/>
        </w:rPr>
        <w:t xml:space="preserve">gislative instruments </w:t>
      </w:r>
      <w:r w:rsidR="00E144FB" w:rsidRPr="00A17B30">
        <w:t xml:space="preserve">administered </w:t>
      </w:r>
      <w:r w:rsidR="00E144FB" w:rsidRPr="0056560A">
        <w:t xml:space="preserve">by </w:t>
      </w:r>
      <w:r w:rsidR="00645BA1" w:rsidRPr="0056560A">
        <w:t>multiple</w:t>
      </w:r>
      <w:r w:rsidR="00D90DF0" w:rsidRPr="0056560A">
        <w:t xml:space="preserve"> </w:t>
      </w:r>
      <w:r w:rsidR="00645BA1" w:rsidRPr="0056560A">
        <w:t xml:space="preserve">agencies and </w:t>
      </w:r>
      <w:r w:rsidR="009E7985" w:rsidRPr="0056560A">
        <w:t>Department</w:t>
      </w:r>
      <w:r w:rsidR="00645BA1" w:rsidRPr="0056560A">
        <w:t>s</w:t>
      </w:r>
      <w:r w:rsidR="00D90DF0" w:rsidRPr="0056560A">
        <w:t xml:space="preserve">. </w:t>
      </w:r>
      <w:r w:rsidRPr="0056560A">
        <w:t xml:space="preserve">Most of the </w:t>
      </w:r>
      <w:r w:rsidR="00E144FB" w:rsidRPr="0056560A">
        <w:t>instruments it repeals are spent</w:t>
      </w:r>
      <w:r w:rsidR="00F7772C" w:rsidRPr="0056560A">
        <w:t>—</w:t>
      </w:r>
      <w:r w:rsidR="00E144FB" w:rsidRPr="0056560A">
        <w:t xml:space="preserve">that is, they are </w:t>
      </w:r>
      <w:r w:rsidR="00780765" w:rsidRPr="0056560A">
        <w:t>s</w:t>
      </w:r>
      <w:r w:rsidR="00780765" w:rsidRPr="00A17B30">
        <w:t>olely commencing,</w:t>
      </w:r>
      <w:r w:rsidR="00780765" w:rsidRPr="00172BEB">
        <w:t xml:space="preserve"> amending or</w:t>
      </w:r>
      <w:r w:rsidR="00E144FB" w:rsidRPr="00172BEB">
        <w:t xml:space="preserve"> repealing</w:t>
      </w:r>
      <w:r w:rsidR="000E0756" w:rsidRPr="00172BEB">
        <w:t xml:space="preserve"> </w:t>
      </w:r>
      <w:r w:rsidR="00E144FB" w:rsidRPr="00172BEB">
        <w:t xml:space="preserve">and have taken effect in full. The rest </w:t>
      </w:r>
      <w:r w:rsidR="00A52304" w:rsidRPr="00172BEB">
        <w:t>are no longer required</w:t>
      </w:r>
      <w:r w:rsidR="000E0756" w:rsidRPr="00172BEB">
        <w:t xml:space="preserve"> for other reasons.</w:t>
      </w:r>
    </w:p>
    <w:p w:rsidR="00A4294E" w:rsidRPr="00172BEB" w:rsidRDefault="00A4294E" w:rsidP="00C36A80">
      <w:pPr>
        <w:spacing w:before="180" w:line="240" w:lineRule="auto"/>
      </w:pPr>
      <w:r w:rsidRPr="00172BEB">
        <w:t>Repeal of the instruments will reduce red tape, deliver clearer laws and make accessing the law simpler for both businesses and individuals. In all cases, the repeal of the instruments will not substantial</w:t>
      </w:r>
      <w:r w:rsidR="00F24791">
        <w:t>ly alter existing arrangements.</w:t>
      </w:r>
    </w:p>
    <w:p w:rsidR="00504154" w:rsidRPr="00172BEB" w:rsidRDefault="00287DEB" w:rsidP="00172BEB">
      <w:pPr>
        <w:pStyle w:val="Heading2"/>
      </w:pPr>
      <w:r w:rsidRPr="00172BEB">
        <w:t xml:space="preserve">PROCESS </w:t>
      </w:r>
      <w:r w:rsidR="000616D0" w:rsidRPr="00172BEB">
        <w:t xml:space="preserve">BEFORE </w:t>
      </w:r>
      <w:r w:rsidR="00F24791">
        <w:t>REGULATION WAS MADE</w:t>
      </w:r>
    </w:p>
    <w:p w:rsidR="00504154" w:rsidRPr="00172BEB" w:rsidRDefault="00504154" w:rsidP="00172BEB">
      <w:pPr>
        <w:pStyle w:val="Heading3"/>
      </w:pPr>
      <w:r w:rsidRPr="00172BEB">
        <w:t>Regulatory impact analysis</w:t>
      </w:r>
    </w:p>
    <w:p w:rsidR="00F7772C" w:rsidRPr="00172BEB" w:rsidRDefault="00F7772C" w:rsidP="00C36A80">
      <w:pPr>
        <w:spacing w:before="180" w:line="240" w:lineRule="auto"/>
      </w:pPr>
      <w:r w:rsidRPr="00172BEB">
        <w:t xml:space="preserve">Before this </w:t>
      </w:r>
      <w:r w:rsidR="00B32D9C" w:rsidRPr="00172BEB">
        <w:t>regulation</w:t>
      </w:r>
      <w:r w:rsidRPr="00172BEB">
        <w:t xml:space="preserve"> was made, its expected impact was assessed using the Preliminary Assessment tool approved by the Office of Best Practice Regulation (</w:t>
      </w:r>
      <w:proofErr w:type="spellStart"/>
      <w:r w:rsidRPr="00172BEB">
        <w:t>OBPR</w:t>
      </w:r>
      <w:proofErr w:type="spellEnd"/>
      <w:r w:rsidRPr="00172BEB">
        <w:t xml:space="preserve">). That assessment indicated that it would have no or low impact on business, individuals and the economy. This assessment has been </w:t>
      </w:r>
      <w:r w:rsidRPr="00A17B30">
        <w:t xml:space="preserve">confirmed by the </w:t>
      </w:r>
      <w:proofErr w:type="spellStart"/>
      <w:r w:rsidRPr="00A17B30">
        <w:t>OBPR</w:t>
      </w:r>
      <w:proofErr w:type="spellEnd"/>
      <w:r w:rsidRPr="00A17B30">
        <w:t xml:space="preserve"> (</w:t>
      </w:r>
      <w:proofErr w:type="spellStart"/>
      <w:r w:rsidRPr="00A17B30">
        <w:t>OBPR</w:t>
      </w:r>
      <w:proofErr w:type="spellEnd"/>
      <w:r w:rsidRPr="00A17B30">
        <w:t xml:space="preserve"> reference </w:t>
      </w:r>
      <w:r w:rsidR="00C36A80" w:rsidRPr="00A17B30">
        <w:t>16145</w:t>
      </w:r>
      <w:r w:rsidRPr="00A17B30">
        <w:t>).</w:t>
      </w:r>
    </w:p>
    <w:p w:rsidR="00F75318" w:rsidRPr="00172BEB" w:rsidRDefault="006577D3" w:rsidP="00172BEB">
      <w:pPr>
        <w:pStyle w:val="Heading3"/>
      </w:pPr>
      <w:r w:rsidRPr="00172BEB">
        <w:t xml:space="preserve">Statement of </w:t>
      </w:r>
      <w:r w:rsidR="00640DEC" w:rsidRPr="00172BEB">
        <w:t>compatibility with human rights obligations</w:t>
      </w:r>
    </w:p>
    <w:p w:rsidR="009F2ECE" w:rsidRPr="00172BEB" w:rsidRDefault="009F2ECE" w:rsidP="00C36A80">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4B18CE">
      <w:pPr>
        <w:pStyle w:val="Heading3"/>
        <w:pageBreakBefore/>
      </w:pPr>
      <w:r w:rsidRPr="00172BEB">
        <w:lastRenderedPageBreak/>
        <w:t xml:space="preserve">Consultation </w:t>
      </w:r>
      <w:r w:rsidR="00F24791">
        <w:t>before making</w:t>
      </w:r>
    </w:p>
    <w:p w:rsidR="00273C17" w:rsidRPr="00172BEB" w:rsidRDefault="00F54989" w:rsidP="00C36A80">
      <w:pPr>
        <w:spacing w:before="180" w:line="240" w:lineRule="auto"/>
      </w:pPr>
      <w:r w:rsidRPr="00172BEB">
        <w:t>Before this regulation was made, the Attorney</w:t>
      </w:r>
      <w:r w:rsidR="00172BEB">
        <w:noBreakHyphen/>
      </w:r>
      <w:r w:rsidRPr="00172BEB">
        <w:t xml:space="preserve">General considered the </w:t>
      </w:r>
      <w:r w:rsidR="00273C17" w:rsidRPr="00172BEB">
        <w:t xml:space="preserve">general obligation to consult </w:t>
      </w:r>
      <w:r w:rsidRPr="00172BEB">
        <w:t xml:space="preserve">imposed by </w:t>
      </w:r>
      <w:r w:rsidR="00273C17" w:rsidRPr="00172BEB">
        <w:t xml:space="preserve">section 17 </w:t>
      </w:r>
      <w:r w:rsidRPr="00172BEB">
        <w:t xml:space="preserve">of </w:t>
      </w:r>
      <w:r w:rsidR="00273C17" w:rsidRPr="00172BEB">
        <w:t xml:space="preserve">the LIA, and the specific circumstances where consultation may be </w:t>
      </w:r>
      <w:r w:rsidR="00273C17" w:rsidRPr="00A17B30">
        <w:t xml:space="preserve">unnecessary or inappropriate set out in section 18. </w:t>
      </w:r>
      <w:r w:rsidR="0036472B" w:rsidRPr="00A17B30">
        <w:t>The Attorney</w:t>
      </w:r>
      <w:r w:rsidR="00172BEB" w:rsidRPr="00A17B30">
        <w:noBreakHyphen/>
      </w:r>
      <w:r w:rsidR="0036472B" w:rsidRPr="00A17B30">
        <w:t xml:space="preserve">General consulted </w:t>
      </w:r>
      <w:r w:rsidR="003E733B" w:rsidRPr="00A17B30">
        <w:t xml:space="preserve">the </w:t>
      </w:r>
      <w:r w:rsidR="001A04BC" w:rsidRPr="00A17B30">
        <w:t>Minister</w:t>
      </w:r>
      <w:r w:rsidR="00645BA1" w:rsidRPr="00A17B30">
        <w:t>s with responsibility for administering the relevant enabling legislation</w:t>
      </w:r>
      <w:r w:rsidR="003E733B" w:rsidRPr="00A17B30">
        <w:t>, who advised that the regulation does not significantly alter existing arrangements and that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C36A80">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C36A80">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00F24791">
        <w:t>, and</w:t>
      </w:r>
    </w:p>
    <w:p w:rsidR="00273C17" w:rsidRPr="00172BEB" w:rsidRDefault="00CA2695" w:rsidP="00C36A80">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C36A80">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 xml:space="preserve">PROCESSES FOR REVIEW OF THIS REGULATION </w:t>
      </w:r>
    </w:p>
    <w:p w:rsidR="00D7190A" w:rsidRPr="00172BEB" w:rsidRDefault="00AD2D40" w:rsidP="00C36A80">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F24791">
        <w:t>ast of its provisions commence.</w:t>
      </w:r>
    </w:p>
    <w:p w:rsidR="00287B5F" w:rsidRPr="00172BEB" w:rsidRDefault="00326D80" w:rsidP="00C36A80">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F24791"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C36A80">
      <w:pPr>
        <w:spacing w:before="180" w:line="240" w:lineRule="auto"/>
      </w:pPr>
      <w:r w:rsidRPr="00172BEB">
        <w:t>This regulation does not apply, adopt or incorporate other matter by reference</w:t>
      </w:r>
      <w:r w:rsidR="00287B5F" w:rsidRPr="00172BEB">
        <w:t>.</w:t>
      </w:r>
    </w:p>
    <w:p w:rsidR="00197F0A" w:rsidRPr="00172BEB" w:rsidRDefault="00F24791" w:rsidP="00172BEB">
      <w:pPr>
        <w:pStyle w:val="Heading3"/>
      </w:pPr>
      <w:r>
        <w:t>More information</w:t>
      </w:r>
    </w:p>
    <w:p w:rsidR="00A52304" w:rsidRPr="00172BEB" w:rsidRDefault="00A52304" w:rsidP="00C36A80">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C36A80">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C36A80">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172BEB" w:rsidRDefault="00C36A80" w:rsidP="00C36A80">
      <w:pPr>
        <w:spacing w:before="180" w:line="240" w:lineRule="auto"/>
      </w:pPr>
      <w:r w:rsidRPr="00A17B30">
        <w:t>T</w:t>
      </w:r>
      <w:r w:rsidR="0076329D" w:rsidRPr="00A17B30">
        <w:t xml:space="preserve">his </w:t>
      </w:r>
      <w:r w:rsidR="00730844" w:rsidRPr="00A17B30">
        <w:t xml:space="preserve">section </w:t>
      </w:r>
      <w:r w:rsidR="00C2130F" w:rsidRPr="00A17B30">
        <w:t xml:space="preserve">provides for the regulation to be </w:t>
      </w:r>
      <w:r w:rsidR="00E837B0" w:rsidRPr="00A17B30">
        <w:t xml:space="preserve">named </w:t>
      </w:r>
      <w:r w:rsidR="00C2130F" w:rsidRPr="00A17B30">
        <w:t xml:space="preserve">as the </w:t>
      </w:r>
      <w:r w:rsidR="00A52304" w:rsidRPr="00A17B30">
        <w:rPr>
          <w:i/>
        </w:rPr>
        <w:t>Spent and Redundant Instruments Repeal Regulation 201</w:t>
      </w:r>
      <w:r w:rsidR="004B18CE" w:rsidRPr="00A17B30">
        <w:rPr>
          <w:i/>
        </w:rPr>
        <w:t>4</w:t>
      </w:r>
      <w:r w:rsidR="00A52304" w:rsidRPr="00A17B30">
        <w:t>.</w:t>
      </w:r>
      <w:r w:rsidR="00E837B0" w:rsidRPr="00A17B30">
        <w:t xml:space="preserve"> The regulation may be cited by th</w:t>
      </w:r>
      <w:r w:rsidR="00153F8D" w:rsidRPr="00A17B30">
        <w:t>at</w:t>
      </w:r>
      <w:r w:rsidR="00F24791" w:rsidRPr="00A17B30">
        <w:t xml:space="preserve"> name.</w:t>
      </w:r>
    </w:p>
    <w:p w:rsidR="002A4207" w:rsidRPr="00172BEB" w:rsidRDefault="0076329D" w:rsidP="00172BEB">
      <w:pPr>
        <w:pStyle w:val="Heading3"/>
      </w:pPr>
      <w:r w:rsidRPr="00172BEB">
        <w:t xml:space="preserve">Section 2 </w:t>
      </w:r>
      <w:r w:rsidR="00175DB6" w:rsidRPr="00172BEB">
        <w:tab/>
      </w:r>
      <w:r w:rsidRPr="00172BEB">
        <w:t>Commencement</w:t>
      </w:r>
    </w:p>
    <w:p w:rsidR="009D6CF7" w:rsidRPr="00172BEB" w:rsidRDefault="00A52304" w:rsidP="00C36A80">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C36A80">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C36A80">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C36A80">
      <w:pPr>
        <w:spacing w:before="180" w:line="240" w:lineRule="auto"/>
        <w:ind w:left="720"/>
      </w:pPr>
      <w:r w:rsidRPr="00172BEB">
        <w:t>Schedule 1 deals with solely amending and repealing instrume</w:t>
      </w:r>
      <w:r w:rsidR="00F24791">
        <w:t>nts.</w:t>
      </w:r>
    </w:p>
    <w:p w:rsidR="004F7863" w:rsidRPr="00172BEB" w:rsidRDefault="004F7863" w:rsidP="00C36A80">
      <w:pPr>
        <w:spacing w:before="180" w:line="240" w:lineRule="auto"/>
        <w:ind w:left="720"/>
      </w:pPr>
      <w:r w:rsidRPr="00172BEB">
        <w:t>Schedule 2 deals</w:t>
      </w:r>
      <w:r w:rsidR="00F24791">
        <w:t xml:space="preserve"> with commencement instruments.</w:t>
      </w:r>
    </w:p>
    <w:p w:rsidR="004F7863" w:rsidRPr="00172BEB" w:rsidRDefault="004F7863" w:rsidP="00C36A80">
      <w:pPr>
        <w:spacing w:before="180" w:line="240" w:lineRule="auto"/>
        <w:ind w:left="720"/>
      </w:pPr>
      <w:r w:rsidRPr="00172BEB">
        <w:t>Schedule 3 deals with amending and repealing instruments that contain application, sav</w:t>
      </w:r>
      <w:r w:rsidR="00F24791">
        <w:t>ing or transitional provisions.</w:t>
      </w:r>
    </w:p>
    <w:p w:rsidR="004F7863" w:rsidRPr="00172BEB" w:rsidRDefault="004F7863" w:rsidP="00C36A80">
      <w:pPr>
        <w:spacing w:before="180" w:line="240" w:lineRule="auto"/>
        <w:ind w:left="720"/>
      </w:pPr>
      <w:r w:rsidRPr="00172BEB">
        <w:t>Schedule 4 deals with other instruments that a</w:t>
      </w:r>
      <w:r w:rsidR="00F24791">
        <w:t>re spent or no longer required.</w:t>
      </w:r>
    </w:p>
    <w:p w:rsidR="004F7863" w:rsidRPr="00172BEB" w:rsidRDefault="004F7863" w:rsidP="00C36A80">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F24791">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C36A80">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w:t>
      </w:r>
      <w:r w:rsidR="00F24791">
        <w:t>: see section 7 and Schedule 3.</w:t>
      </w:r>
    </w:p>
    <w:p w:rsidR="00607CD9" w:rsidRPr="00172BEB" w:rsidRDefault="00B44859" w:rsidP="00C36A80">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B2699E" w:rsidRPr="00172BEB" w:rsidRDefault="00B2699E" w:rsidP="00172BEB">
      <w:pPr>
        <w:pStyle w:val="Heading3"/>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C36A80">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w:t>
      </w:r>
      <w:r w:rsidR="00F24791">
        <w:t>e commencement of that section.</w:t>
      </w:r>
    </w:p>
    <w:p w:rsidR="00667D8F" w:rsidRPr="00172BEB" w:rsidRDefault="00B44859" w:rsidP="00C36A80">
      <w:pPr>
        <w:spacing w:before="180" w:line="240" w:lineRule="auto"/>
      </w:pPr>
      <w:r w:rsidRPr="00172BEB">
        <w:t>The repeal of an instrument mentioned in</w:t>
      </w:r>
      <w:r w:rsidR="005F1F3C">
        <w:t xml:space="preserve"> </w:t>
      </w:r>
      <w:r w:rsidRPr="00172BEB">
        <w:t xml:space="preserve">Schedule 2 does not affect any commencement the instrument provides for: see subsection </w:t>
      </w:r>
      <w:r w:rsidR="00372B69" w:rsidRPr="00172BEB">
        <w:t>6</w:t>
      </w:r>
      <w:r w:rsidRPr="00172BEB">
        <w:t>(2).</w:t>
      </w:r>
    </w:p>
    <w:p w:rsidR="00607CD9" w:rsidRPr="00172BEB" w:rsidRDefault="00607CD9" w:rsidP="00172BEB">
      <w:pPr>
        <w:pStyle w:val="Heading3"/>
      </w:pPr>
      <w:r w:rsidRPr="00172BEB">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C36A80">
      <w:pPr>
        <w:spacing w:before="180" w:line="240" w:lineRule="auto"/>
      </w:pPr>
      <w:r w:rsidRPr="00172BEB">
        <w:t xml:space="preserve">Section </w:t>
      </w:r>
      <w:r w:rsidR="00996FF0">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F24791">
        <w:t>y other substantive provisions.</w:t>
      </w:r>
    </w:p>
    <w:p w:rsidR="004B2E01" w:rsidRPr="00172BEB" w:rsidRDefault="004B2E01" w:rsidP="00C36A80">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F24791">
        <w:t>ome other type as appropriate).</w:t>
      </w:r>
    </w:p>
    <w:p w:rsidR="00B44859" w:rsidRPr="00172BEB" w:rsidRDefault="00B44859" w:rsidP="00C36A80">
      <w:pPr>
        <w:spacing w:before="180" w:line="240" w:lineRule="auto"/>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p>
    <w:p w:rsidR="00A4294E" w:rsidRPr="00172BEB" w:rsidRDefault="00A4294E" w:rsidP="00172BEB">
      <w:pPr>
        <w:pStyle w:val="Heading3"/>
      </w:pPr>
      <w:r w:rsidRPr="00172BEB">
        <w:t>Section 8</w:t>
      </w:r>
      <w:r w:rsidRPr="00172BEB">
        <w:tab/>
        <w:t>Repeal</w:t>
      </w:r>
      <w:r w:rsidR="00F24791">
        <w:t xml:space="preserve"> of other redundant instruments</w:t>
      </w:r>
    </w:p>
    <w:p w:rsidR="00A4294E" w:rsidRPr="00172BEB" w:rsidRDefault="00A4294E" w:rsidP="00C36A80">
      <w:pPr>
        <w:spacing w:before="180" w:line="240" w:lineRule="auto"/>
      </w:pPr>
      <w:r w:rsidRPr="00172BEB">
        <w:t>Section 8 and Schedule 4 repeal instruments that are no longer required for some other reason. Schedule 4 is divided into Parts along the</w:t>
      </w:r>
      <w:r w:rsidR="00F24791">
        <w:t>matic lines as explained below.</w:t>
      </w:r>
    </w:p>
    <w:p w:rsidR="00A4294E" w:rsidRPr="00172BEB" w:rsidRDefault="00A4294E" w:rsidP="00C36A80">
      <w:pPr>
        <w:spacing w:before="180" w:line="240" w:lineRule="auto"/>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172BEB" w:rsidRDefault="00F24791" w:rsidP="00172BEB">
      <w:pPr>
        <w:pStyle w:val="Heading3"/>
      </w:pPr>
      <w:r>
        <w:t>Section 9</w:t>
      </w:r>
      <w:r>
        <w:tab/>
        <w:t>Expiry of regulation</w:t>
      </w:r>
    </w:p>
    <w:p w:rsidR="00A4294E" w:rsidRPr="00172BEB" w:rsidRDefault="00A4294E" w:rsidP="00C36A80">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C36A80">
      <w:pPr>
        <w:numPr>
          <w:ilvl w:val="0"/>
          <w:numId w:val="25"/>
        </w:numPr>
        <w:spacing w:before="180" w:line="240" w:lineRule="auto"/>
      </w:pPr>
      <w:r w:rsidRPr="00172BEB">
        <w:t>the many provisions that are solely repealing or commencing would cease on the day after they commence under secti</w:t>
      </w:r>
      <w:r w:rsidR="00F24791">
        <w:t>ons 48C and 48D of the LIA; and</w:t>
      </w:r>
    </w:p>
    <w:p w:rsidR="00A4294E" w:rsidRPr="00172BEB" w:rsidRDefault="00A4294E" w:rsidP="00C36A80">
      <w:pPr>
        <w:numPr>
          <w:ilvl w:val="0"/>
          <w:numId w:val="25"/>
        </w:numPr>
        <w:spacing w:before="180" w:line="240" w:lineRule="auto"/>
      </w:pPr>
      <w:r w:rsidRPr="00172BEB">
        <w:t xml:space="preserve">the rest of the instrument would remain in force until repealed by </w:t>
      </w:r>
      <w:proofErr w:type="spellStart"/>
      <w:r w:rsidRPr="00172BEB">
        <w:t>sunsetting</w:t>
      </w:r>
      <w:proofErr w:type="spellEnd"/>
      <w:r w:rsidRPr="00172BEB">
        <w:t xml:space="preserve"> or some other means, even thoug</w:t>
      </w:r>
      <w:r w:rsidR="00F24791">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C36A80">
      <w:pPr>
        <w:spacing w:before="180" w:line="240" w:lineRule="auto"/>
      </w:pPr>
      <w:r w:rsidRPr="00172BEB">
        <w:t>This Schedule</w:t>
      </w:r>
      <w:r w:rsidR="00895B39">
        <w:t xml:space="preserve"> </w:t>
      </w:r>
      <w:r w:rsidRPr="00172BEB">
        <w:t xml:space="preserve">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Default="004F7863" w:rsidP="00C36A80">
      <w:pPr>
        <w:spacing w:before="180" w:line="240" w:lineRule="auto"/>
      </w:pPr>
      <w:r w:rsidRPr="00172BEB">
        <w:t xml:space="preserve">The repeal of an instrument by this Schedule does not affect any amendment or repeal made by the instrument: see subsection </w:t>
      </w:r>
      <w:r w:rsidR="00E837B0" w:rsidRPr="00172BEB">
        <w:t>5</w:t>
      </w:r>
      <w:r w:rsidR="00F24791">
        <w:t>(2).</w:t>
      </w:r>
    </w:p>
    <w:p w:rsidR="00A6182D" w:rsidRPr="00172BEB" w:rsidRDefault="00A6182D" w:rsidP="00C36A80">
      <w:pPr>
        <w:spacing w:before="180" w:line="240" w:lineRule="auto"/>
      </w:pPr>
      <w:r>
        <w:t xml:space="preserve">To assist the reader, the instruments are grouped by administering department, consistent with the Administrative Arrangements Order </w:t>
      </w:r>
      <w:r w:rsidRPr="00655F38">
        <w:t xml:space="preserve">dated </w:t>
      </w:r>
      <w:r w:rsidR="00F90E5F" w:rsidRPr="00655F38">
        <w:t>12</w:t>
      </w:r>
      <w:r w:rsidRPr="00655F38">
        <w:t xml:space="preserve"> </w:t>
      </w:r>
      <w:r w:rsidR="00F90E5F" w:rsidRPr="00655F38">
        <w:t xml:space="preserve">December </w:t>
      </w:r>
      <w:r w:rsidRPr="00655F38">
        <w:t>2013. If 2 or mor</w:t>
      </w:r>
      <w:r>
        <w:t>e departments administer an instrument, the instrument is listed under the fin</w:t>
      </w:r>
      <w:r w:rsidRPr="00655F38">
        <w:t>al</w:t>
      </w:r>
      <w:r w:rsidR="00406797" w:rsidRPr="00655F38">
        <w:t xml:space="preserve"> Part</w:t>
      </w:r>
      <w:r w:rsidRPr="00655F38">
        <w:t xml:space="preserve"> heading</w:t>
      </w:r>
      <w:r>
        <w:t>, namely “Other”.</w:t>
      </w:r>
    </w:p>
    <w:p w:rsidR="004F7863" w:rsidRPr="00172BEB" w:rsidRDefault="004F7863" w:rsidP="00A6182D">
      <w:pPr>
        <w:pStyle w:val="Heading3"/>
        <w:pageBreakBefore/>
      </w:pPr>
      <w:r w:rsidRPr="00172BEB">
        <w:t>Schedule 2—Rep</w:t>
      </w:r>
      <w:r w:rsidR="00F24791">
        <w:t>eal of commencement instruments</w:t>
      </w:r>
    </w:p>
    <w:p w:rsidR="008F6046" w:rsidRPr="00172BEB" w:rsidRDefault="004F7863" w:rsidP="00C36A80">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4F7863" w:rsidRDefault="004F7863" w:rsidP="00C36A80">
      <w:pPr>
        <w:spacing w:before="180" w:line="240" w:lineRule="auto"/>
      </w:pPr>
      <w:r w:rsidRPr="00172BEB">
        <w:t xml:space="preserve">The repeal of an instrument by this Schedule does not affect any commencement the instrument provides for: see subsection </w:t>
      </w:r>
      <w:r w:rsidR="00E837B0" w:rsidRPr="00172BEB">
        <w:t>6</w:t>
      </w:r>
      <w:r w:rsidR="00F24791">
        <w:t>(2).</w:t>
      </w:r>
    </w:p>
    <w:p w:rsidR="00A6182D" w:rsidRPr="00172BEB" w:rsidRDefault="00A6182D" w:rsidP="00A6182D">
      <w:pPr>
        <w:spacing w:before="180" w:line="240" w:lineRule="auto"/>
      </w:pPr>
      <w:r>
        <w:t xml:space="preserve">To assist the reader, the instruments are grouped by administering department, consistent with the Administrative Arrangements Order </w:t>
      </w:r>
      <w:r w:rsidRPr="00655F38">
        <w:t xml:space="preserve">dated </w:t>
      </w:r>
      <w:r w:rsidR="00F90E5F" w:rsidRPr="00655F38">
        <w:t>12</w:t>
      </w:r>
      <w:r w:rsidRPr="00655F38">
        <w:t xml:space="preserve"> </w:t>
      </w:r>
      <w:r w:rsidR="00F90E5F" w:rsidRPr="00655F38">
        <w:t>December</w:t>
      </w:r>
      <w:r w:rsidRPr="00655F38">
        <w:t xml:space="preserve"> 2013. If 2 or</w:t>
      </w:r>
      <w:r>
        <w:t xml:space="preserve"> more departments administer an instrument, the instrument is listed under the fin</w:t>
      </w:r>
      <w:r w:rsidRPr="00655F38">
        <w:t xml:space="preserve">al </w:t>
      </w:r>
      <w:r w:rsidR="00406797" w:rsidRPr="00655F38">
        <w:t>P</w:t>
      </w:r>
      <w:r w:rsidRPr="00655F38">
        <w:t>art heading</w:t>
      </w:r>
      <w:r>
        <w:t>, namely “Other”.</w:t>
      </w:r>
    </w:p>
    <w:p w:rsidR="004F7863" w:rsidRPr="00172BEB" w:rsidRDefault="004F7863" w:rsidP="00172BEB">
      <w:pPr>
        <w:pStyle w:val="Heading3"/>
      </w:pPr>
      <w:r w:rsidRPr="00172BEB">
        <w:t>Schedule 3—Repeal of amending and repealing instruments containing other provisions</w:t>
      </w:r>
    </w:p>
    <w:p w:rsidR="004F7863" w:rsidRPr="00172BEB" w:rsidRDefault="004F7863" w:rsidP="00C36A80">
      <w:pPr>
        <w:spacing w:before="180" w:line="240" w:lineRule="auto"/>
        <w:rPr>
          <w:color w:val="000000"/>
        </w:rPr>
      </w:pPr>
      <w:r w:rsidRPr="00172BEB">
        <w:t>This Schedule repeals amending and repealing legislative instruments that also contain application, saving or transitional provision</w:t>
      </w:r>
      <w:r w:rsidRPr="00FA5391">
        <w:t>s. The amendments and repeals have happened, and the application, saving or transitional provisions are no longer required. The instruments do not contain any other substantive provisions.</w:t>
      </w:r>
    </w:p>
    <w:p w:rsidR="004F7863" w:rsidRPr="00172BEB" w:rsidRDefault="004F7863" w:rsidP="00C36A80">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F24791">
        <w:t>ome other type as appropriate).</w:t>
      </w:r>
    </w:p>
    <w:p w:rsidR="004F7863" w:rsidRDefault="004F7863" w:rsidP="00C36A80">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Pr="00172BEB">
        <w:t>(2)(b).</w:t>
      </w:r>
    </w:p>
    <w:p w:rsidR="00A6182D" w:rsidRPr="00172BEB" w:rsidRDefault="00A6182D" w:rsidP="00A6182D">
      <w:pPr>
        <w:spacing w:before="180" w:line="240" w:lineRule="auto"/>
      </w:pPr>
      <w:r>
        <w:t>To assist the reader, the instruments are grouped by administering department, consistent with the Administrative Arrangements Order d</w:t>
      </w:r>
      <w:r w:rsidRPr="00655F38">
        <w:t xml:space="preserve">ated </w:t>
      </w:r>
      <w:r w:rsidR="00F90E5F" w:rsidRPr="00655F38">
        <w:t>12</w:t>
      </w:r>
      <w:r w:rsidRPr="00655F38">
        <w:t xml:space="preserve"> </w:t>
      </w:r>
      <w:r w:rsidR="00F90E5F" w:rsidRPr="00655F38">
        <w:t xml:space="preserve">December </w:t>
      </w:r>
      <w:r w:rsidRPr="00655F38">
        <w:t>2013. If 2 or</w:t>
      </w:r>
      <w:r>
        <w:t xml:space="preserve"> more departments administer an instrument, the instrument is listed under the </w:t>
      </w:r>
      <w:r w:rsidRPr="00655F38">
        <w:t>final</w:t>
      </w:r>
      <w:r w:rsidR="00406797" w:rsidRPr="00655F38">
        <w:t xml:space="preserve"> Part</w:t>
      </w:r>
      <w:r w:rsidRPr="00655F38">
        <w:t xml:space="preserve"> hea</w:t>
      </w:r>
      <w:r>
        <w:t>ding, namely “Other”.</w:t>
      </w:r>
    </w:p>
    <w:p w:rsidR="00A4294E" w:rsidRPr="00172BEB" w:rsidRDefault="00A4294E" w:rsidP="00172BEB">
      <w:pPr>
        <w:pStyle w:val="Heading3"/>
      </w:pPr>
      <w:r w:rsidRPr="00172BEB">
        <w:t>Schedule 4—Repeal</w:t>
      </w:r>
      <w:r w:rsidR="00F24791">
        <w:t xml:space="preserve"> of other redundant instruments</w:t>
      </w:r>
    </w:p>
    <w:p w:rsidR="00A4294E" w:rsidRPr="004C6244" w:rsidRDefault="00A4294E" w:rsidP="00C36A80">
      <w:pPr>
        <w:spacing w:before="180" w:line="240" w:lineRule="auto"/>
        <w:rPr>
          <w:szCs w:val="22"/>
        </w:rPr>
      </w:pPr>
      <w:r w:rsidRPr="004C6244">
        <w:rPr>
          <w:szCs w:val="22"/>
        </w:rPr>
        <w:t>This Schedule repeals legislative instruments that are spent or no longer required, and that are not cov</w:t>
      </w:r>
      <w:r w:rsidR="008907F8" w:rsidRPr="004C6244">
        <w:rPr>
          <w:szCs w:val="22"/>
        </w:rPr>
        <w:t>ered by the previous Schedules.</w:t>
      </w:r>
    </w:p>
    <w:p w:rsidR="00A4294E" w:rsidRDefault="00A4294E" w:rsidP="00C36A80">
      <w:pPr>
        <w:spacing w:before="180" w:line="240" w:lineRule="auto"/>
        <w:rPr>
          <w:szCs w:val="22"/>
        </w:rPr>
      </w:pPr>
      <w:r w:rsidRPr="004C6244">
        <w:rPr>
          <w:szCs w:val="22"/>
        </w:rPr>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F24791">
        <w:rPr>
          <w:szCs w:val="22"/>
        </w:rPr>
        <w:t>eserved: see paragraph 8(2)(b).</w:t>
      </w:r>
    </w:p>
    <w:p w:rsidR="00A6182D" w:rsidRPr="00172BEB" w:rsidRDefault="00A6182D" w:rsidP="00A6182D">
      <w:pPr>
        <w:spacing w:before="180" w:line="240" w:lineRule="auto"/>
      </w:pPr>
      <w:r>
        <w:t>To assist the reader, the instruments are grouped by administering department, consistent with the Administrative Arrangements Order d</w:t>
      </w:r>
      <w:r w:rsidRPr="00655F38">
        <w:t xml:space="preserve">ated </w:t>
      </w:r>
      <w:r w:rsidR="00F90E5F" w:rsidRPr="00655F38">
        <w:t>12</w:t>
      </w:r>
      <w:r w:rsidRPr="00655F38">
        <w:t xml:space="preserve"> </w:t>
      </w:r>
      <w:r w:rsidR="00F90E5F" w:rsidRPr="00655F38">
        <w:t>December</w:t>
      </w:r>
      <w:r w:rsidRPr="00655F38">
        <w:t xml:space="preserve"> 2013. If 2 or mo</w:t>
      </w:r>
      <w:r>
        <w:t>re departments administer an instrument, the instrument is listed under the fi</w:t>
      </w:r>
      <w:r w:rsidRPr="00655F38">
        <w:t xml:space="preserve">nal </w:t>
      </w:r>
      <w:r w:rsidR="00406797" w:rsidRPr="00655F38">
        <w:t xml:space="preserve">Part </w:t>
      </w:r>
      <w:r w:rsidRPr="00655F38">
        <w:t>heading,</w:t>
      </w:r>
      <w:r>
        <w:t xml:space="preserve"> namely “Other”.</w:t>
      </w:r>
    </w:p>
    <w:p w:rsidR="00236B34" w:rsidRDefault="00236B34" w:rsidP="000826AF">
      <w:pPr>
        <w:pStyle w:val="Heading3"/>
        <w:pageBreakBefore/>
        <w:rPr>
          <w:rStyle w:val="CharAmPartText"/>
        </w:rPr>
      </w:pPr>
      <w:r w:rsidRPr="00172BEB">
        <w:t>Part 1 of Schedule 4—</w:t>
      </w:r>
      <w:r w:rsidRPr="00027422">
        <w:rPr>
          <w:rStyle w:val="CharAmPartText"/>
        </w:rPr>
        <w:t>Attorney</w:t>
      </w:r>
      <w:r>
        <w:rPr>
          <w:rStyle w:val="CharAmPartText"/>
        </w:rPr>
        <w:noBreakHyphen/>
      </w:r>
      <w:r w:rsidRPr="00027422">
        <w:rPr>
          <w:rStyle w:val="CharAmPartText"/>
        </w:rPr>
        <w:t>General’s Department</w:t>
      </w:r>
    </w:p>
    <w:p w:rsidR="00895B39" w:rsidRPr="00B81931" w:rsidRDefault="00236B34" w:rsidP="00B81931">
      <w:pPr>
        <w:pStyle w:val="notedraft"/>
        <w:spacing w:before="180"/>
        <w:ind w:left="0" w:firstLine="0"/>
        <w:rPr>
          <w:rFonts w:eastAsia="Calibri"/>
          <w:i w:val="0"/>
          <w:sz w:val="22"/>
          <w:szCs w:val="22"/>
          <w:lang w:eastAsia="en-US"/>
        </w:rPr>
      </w:pPr>
      <w:r w:rsidRPr="00A17B30">
        <w:rPr>
          <w:rFonts w:eastAsia="Calibri"/>
          <w:i w:val="0"/>
          <w:sz w:val="22"/>
          <w:szCs w:val="22"/>
          <w:lang w:eastAsia="en-US"/>
        </w:rPr>
        <w:t>This Part repeals 3</w:t>
      </w:r>
      <w:r w:rsidR="000826AF" w:rsidRPr="00A17B30">
        <w:rPr>
          <w:rFonts w:eastAsia="Calibri"/>
          <w:i w:val="0"/>
          <w:sz w:val="22"/>
          <w:szCs w:val="22"/>
          <w:lang w:eastAsia="en-US"/>
        </w:rPr>
        <w:t>1</w:t>
      </w:r>
      <w:r w:rsidRPr="00A17B30">
        <w:rPr>
          <w:rFonts w:eastAsia="Calibri"/>
          <w:i w:val="0"/>
          <w:sz w:val="22"/>
          <w:szCs w:val="22"/>
          <w:lang w:eastAsia="en-US"/>
        </w:rPr>
        <w:t xml:space="preserve"> instruments administered by the Attorney-General’s Department.</w:t>
      </w:r>
    </w:p>
    <w:p w:rsidR="000826AF" w:rsidRPr="000826AF" w:rsidRDefault="000826AF" w:rsidP="00B81931">
      <w:pPr>
        <w:pStyle w:val="notedraft"/>
        <w:spacing w:before="180"/>
        <w:ind w:left="0" w:firstLine="0"/>
        <w:rPr>
          <w:rFonts w:eastAsia="Calibri"/>
          <w:i w:val="0"/>
          <w:sz w:val="22"/>
          <w:szCs w:val="22"/>
          <w:lang w:eastAsia="en-US"/>
        </w:rPr>
      </w:pPr>
      <w:r w:rsidRPr="00255657">
        <w:rPr>
          <w:rFonts w:eastAsia="Calibri"/>
          <w:i w:val="0"/>
          <w:sz w:val="22"/>
          <w:szCs w:val="22"/>
          <w:lang w:eastAsia="en-US"/>
        </w:rPr>
        <w:t xml:space="preserve">Item 1 repeals the </w:t>
      </w:r>
      <w:r w:rsidRPr="00255657">
        <w:rPr>
          <w:rFonts w:eastAsia="Calibri"/>
          <w:sz w:val="22"/>
          <w:szCs w:val="22"/>
          <w:lang w:eastAsia="en-US"/>
        </w:rPr>
        <w:t>Commonwealth Places (Application of Laws) Regulations 1998</w:t>
      </w:r>
      <w:r w:rsidRPr="00255657">
        <w:rPr>
          <w:rFonts w:eastAsia="Calibri"/>
          <w:i w:val="0"/>
          <w:sz w:val="22"/>
          <w:szCs w:val="22"/>
          <w:lang w:eastAsia="en-US"/>
        </w:rPr>
        <w:t>.</w:t>
      </w:r>
      <w:r w:rsidR="00255657" w:rsidRPr="00255657">
        <w:rPr>
          <w:rFonts w:eastAsia="Calibri"/>
          <w:i w:val="0"/>
          <w:sz w:val="22"/>
          <w:szCs w:val="22"/>
          <w:lang w:eastAsia="en-US"/>
        </w:rPr>
        <w:t xml:space="preserve"> Th</w:t>
      </w:r>
      <w:r w:rsidR="00255657">
        <w:rPr>
          <w:rFonts w:eastAsia="Calibri"/>
          <w:i w:val="0"/>
          <w:sz w:val="22"/>
          <w:szCs w:val="22"/>
          <w:lang w:eastAsia="en-US"/>
        </w:rPr>
        <w:t>e</w:t>
      </w:r>
      <w:r w:rsidR="00255657" w:rsidRPr="00255657">
        <w:rPr>
          <w:rFonts w:eastAsia="Calibri"/>
          <w:i w:val="0"/>
          <w:sz w:val="22"/>
          <w:szCs w:val="22"/>
          <w:lang w:eastAsia="en-US"/>
        </w:rPr>
        <w:t xml:space="preserve"> regulation</w:t>
      </w:r>
      <w:r w:rsidR="00255657">
        <w:rPr>
          <w:rFonts w:eastAsia="Calibri"/>
          <w:i w:val="0"/>
          <w:sz w:val="22"/>
          <w:szCs w:val="22"/>
          <w:lang w:eastAsia="en-US"/>
        </w:rPr>
        <w:t>s</w:t>
      </w:r>
      <w:r w:rsidR="00255657" w:rsidRPr="00255657">
        <w:rPr>
          <w:rFonts w:eastAsia="Calibri"/>
          <w:i w:val="0"/>
          <w:sz w:val="22"/>
          <w:szCs w:val="22"/>
          <w:lang w:eastAsia="en-US"/>
        </w:rPr>
        <w:t xml:space="preserve"> w</w:t>
      </w:r>
      <w:r w:rsidR="00255657">
        <w:rPr>
          <w:rFonts w:eastAsia="Calibri"/>
          <w:i w:val="0"/>
          <w:sz w:val="22"/>
          <w:szCs w:val="22"/>
          <w:lang w:eastAsia="en-US"/>
        </w:rPr>
        <w:t>ere</w:t>
      </w:r>
      <w:r w:rsidR="00255657" w:rsidRPr="00255657">
        <w:rPr>
          <w:rFonts w:eastAsia="Calibri"/>
          <w:i w:val="0"/>
          <w:sz w:val="22"/>
          <w:szCs w:val="22"/>
          <w:lang w:eastAsia="en-US"/>
        </w:rPr>
        <w:t xml:space="preserve"> primarily created to deal with an anomalous situation relating to a property known as Vicars Winery, where the Commonwealth’s separation of powers doctrine was found to be incompatible with NSW’s liquor licensing arrangements. The relevant </w:t>
      </w:r>
      <w:r w:rsidR="00255657" w:rsidRPr="00255657">
        <w:rPr>
          <w:rFonts w:eastAsia="Calibri"/>
          <w:sz w:val="22"/>
          <w:szCs w:val="22"/>
          <w:lang w:eastAsia="en-US"/>
        </w:rPr>
        <w:t>Liquor Act 1982</w:t>
      </w:r>
      <w:r w:rsidR="00255657">
        <w:rPr>
          <w:rFonts w:eastAsia="Calibri"/>
          <w:i w:val="0"/>
          <w:sz w:val="22"/>
          <w:szCs w:val="22"/>
          <w:lang w:eastAsia="en-US"/>
        </w:rPr>
        <w:t xml:space="preserve"> </w:t>
      </w:r>
      <w:r w:rsidR="00F62918">
        <w:rPr>
          <w:rFonts w:eastAsia="Calibri"/>
          <w:i w:val="0"/>
          <w:sz w:val="22"/>
          <w:szCs w:val="22"/>
          <w:lang w:eastAsia="en-US"/>
        </w:rPr>
        <w:t>(</w:t>
      </w:r>
      <w:r w:rsidR="00255657" w:rsidRPr="00255657">
        <w:rPr>
          <w:rFonts w:eastAsia="Calibri"/>
          <w:i w:val="0"/>
          <w:sz w:val="22"/>
          <w:szCs w:val="22"/>
          <w:lang w:eastAsia="en-US"/>
        </w:rPr>
        <w:t>NSW</w:t>
      </w:r>
      <w:r w:rsidR="00255657">
        <w:rPr>
          <w:rFonts w:eastAsia="Calibri"/>
          <w:i w:val="0"/>
          <w:sz w:val="22"/>
          <w:szCs w:val="22"/>
          <w:lang w:eastAsia="en-US"/>
        </w:rPr>
        <w:t>)</w:t>
      </w:r>
      <w:r w:rsidR="00255657" w:rsidRPr="00255657">
        <w:rPr>
          <w:rFonts w:eastAsia="Calibri"/>
          <w:i w:val="0"/>
          <w:sz w:val="22"/>
          <w:szCs w:val="22"/>
          <w:lang w:eastAsia="en-US"/>
        </w:rPr>
        <w:t xml:space="preserve"> was superseded in 2007 and these regulations are</w:t>
      </w:r>
      <w:r w:rsidR="00255657">
        <w:rPr>
          <w:rFonts w:eastAsia="Calibri"/>
          <w:i w:val="0"/>
          <w:sz w:val="22"/>
          <w:szCs w:val="22"/>
          <w:lang w:eastAsia="en-US"/>
        </w:rPr>
        <w:t xml:space="preserve"> now</w:t>
      </w:r>
      <w:r w:rsidR="00255657" w:rsidRPr="00255657">
        <w:rPr>
          <w:rFonts w:eastAsia="Calibri"/>
          <w:i w:val="0"/>
          <w:sz w:val="22"/>
          <w:szCs w:val="22"/>
          <w:lang w:eastAsia="en-US"/>
        </w:rPr>
        <w:t xml:space="preserve"> redundant. Their repeal does not alter existing arrangements.</w:t>
      </w:r>
    </w:p>
    <w:p w:rsidR="00895B39" w:rsidRPr="00B81931" w:rsidRDefault="00895B39" w:rsidP="00B81931">
      <w:pPr>
        <w:pStyle w:val="notedraft"/>
        <w:spacing w:before="180"/>
        <w:ind w:left="0" w:firstLine="0"/>
        <w:rPr>
          <w:rFonts w:eastAsia="Calibri"/>
          <w:i w:val="0"/>
          <w:sz w:val="22"/>
          <w:szCs w:val="22"/>
          <w:lang w:eastAsia="en-US"/>
        </w:rPr>
      </w:pPr>
      <w:r w:rsidRPr="00B81931">
        <w:rPr>
          <w:rFonts w:eastAsia="Calibri"/>
          <w:i w:val="0"/>
          <w:sz w:val="22"/>
          <w:szCs w:val="22"/>
          <w:lang w:eastAsia="en-US"/>
        </w:rPr>
        <w:t xml:space="preserve">Items </w:t>
      </w:r>
      <w:r w:rsidR="000826AF">
        <w:rPr>
          <w:rFonts w:eastAsia="Calibri"/>
          <w:i w:val="0"/>
          <w:sz w:val="22"/>
          <w:szCs w:val="22"/>
          <w:lang w:eastAsia="en-US"/>
        </w:rPr>
        <w:t>2</w:t>
      </w:r>
      <w:r w:rsidR="00EE5FEA" w:rsidRPr="00B81931">
        <w:rPr>
          <w:rFonts w:eastAsia="Calibri"/>
          <w:i w:val="0"/>
          <w:sz w:val="22"/>
          <w:szCs w:val="22"/>
          <w:lang w:eastAsia="en-US"/>
        </w:rPr>
        <w:t>-</w:t>
      </w:r>
      <w:r w:rsidR="000826AF">
        <w:rPr>
          <w:rFonts w:eastAsia="Calibri"/>
          <w:i w:val="0"/>
          <w:sz w:val="22"/>
          <w:szCs w:val="22"/>
          <w:lang w:eastAsia="en-US"/>
        </w:rPr>
        <w:t>3</w:t>
      </w:r>
      <w:r w:rsidR="00EE5FEA" w:rsidRPr="00B81931">
        <w:rPr>
          <w:rFonts w:eastAsia="Calibri"/>
          <w:i w:val="0"/>
          <w:sz w:val="22"/>
          <w:szCs w:val="22"/>
          <w:lang w:eastAsia="en-US"/>
        </w:rPr>
        <w:t xml:space="preserve"> repeal instruments </w:t>
      </w:r>
      <w:r w:rsidR="00830E57" w:rsidRPr="00B81931">
        <w:rPr>
          <w:rFonts w:eastAsia="Calibri"/>
          <w:i w:val="0"/>
          <w:sz w:val="22"/>
          <w:szCs w:val="22"/>
          <w:lang w:eastAsia="en-US"/>
        </w:rPr>
        <w:t>that</w:t>
      </w:r>
      <w:r w:rsidR="00EE5FEA" w:rsidRPr="00B81931">
        <w:rPr>
          <w:rFonts w:eastAsia="Calibri"/>
          <w:i w:val="0"/>
          <w:sz w:val="22"/>
          <w:szCs w:val="22"/>
          <w:lang w:eastAsia="en-US"/>
        </w:rPr>
        <w:t xml:space="preserve"> determine that a corporation which acquires the rights of a credit provider with respect to the repayment of a loan (whether by assignment, subrogation or other means) shall, in relation to that loan, be regarded as the credit provider for the purposes of the </w:t>
      </w:r>
      <w:r w:rsidR="00EE5FEA" w:rsidRPr="00B81931">
        <w:rPr>
          <w:rFonts w:eastAsia="Calibri"/>
          <w:sz w:val="22"/>
          <w:szCs w:val="22"/>
          <w:lang w:eastAsia="en-US"/>
        </w:rPr>
        <w:t>Privacy Act 1988</w:t>
      </w:r>
      <w:r w:rsidR="00EE5FEA" w:rsidRPr="00B81931">
        <w:rPr>
          <w:rFonts w:eastAsia="Calibri"/>
          <w:i w:val="0"/>
          <w:sz w:val="22"/>
          <w:szCs w:val="22"/>
          <w:lang w:eastAsia="en-US"/>
        </w:rPr>
        <w:t>.</w:t>
      </w:r>
      <w:r w:rsidR="00830E57" w:rsidRPr="00B81931">
        <w:rPr>
          <w:rFonts w:eastAsia="Calibri"/>
          <w:i w:val="0"/>
          <w:sz w:val="22"/>
          <w:szCs w:val="22"/>
          <w:lang w:eastAsia="en-US"/>
        </w:rPr>
        <w:t xml:space="preserve"> The instruments are expressed as having effect until a date which has now passed, and are no longer required. The</w:t>
      </w:r>
      <w:r w:rsidR="0079602A" w:rsidRPr="00B81931">
        <w:rPr>
          <w:rFonts w:eastAsia="Calibri"/>
          <w:i w:val="0"/>
          <w:sz w:val="22"/>
          <w:szCs w:val="22"/>
          <w:lang w:eastAsia="en-US"/>
        </w:rPr>
        <w:t>ir</w:t>
      </w:r>
      <w:r w:rsidR="00830E57" w:rsidRPr="00B81931">
        <w:rPr>
          <w:rFonts w:eastAsia="Calibri"/>
          <w:i w:val="0"/>
          <w:sz w:val="22"/>
          <w:szCs w:val="22"/>
          <w:lang w:eastAsia="en-US"/>
        </w:rPr>
        <w:t xml:space="preserve"> repeal does not alter existing arrangements.</w:t>
      </w:r>
    </w:p>
    <w:p w:rsidR="00895B39" w:rsidRPr="00B81931" w:rsidRDefault="000C20A3" w:rsidP="00B81931">
      <w:pPr>
        <w:pStyle w:val="notedraft"/>
        <w:spacing w:before="180"/>
        <w:ind w:left="0" w:firstLine="0"/>
        <w:rPr>
          <w:rFonts w:eastAsia="Calibri"/>
          <w:i w:val="0"/>
          <w:sz w:val="22"/>
          <w:szCs w:val="22"/>
          <w:lang w:eastAsia="en-US"/>
        </w:rPr>
      </w:pPr>
      <w:r w:rsidRPr="00B81931">
        <w:rPr>
          <w:rFonts w:eastAsia="Calibri"/>
          <w:i w:val="0"/>
          <w:sz w:val="22"/>
          <w:szCs w:val="22"/>
          <w:lang w:eastAsia="en-US"/>
        </w:rPr>
        <w:t xml:space="preserve">Item </w:t>
      </w:r>
      <w:r w:rsidR="000826AF">
        <w:rPr>
          <w:rFonts w:eastAsia="Calibri"/>
          <w:i w:val="0"/>
          <w:sz w:val="22"/>
          <w:szCs w:val="22"/>
          <w:lang w:eastAsia="en-US"/>
        </w:rPr>
        <w:t>4</w:t>
      </w:r>
      <w:r w:rsidRPr="00B81931">
        <w:rPr>
          <w:rFonts w:eastAsia="Calibri"/>
          <w:i w:val="0"/>
          <w:sz w:val="22"/>
          <w:szCs w:val="22"/>
          <w:lang w:eastAsia="en-US"/>
        </w:rPr>
        <w:t xml:space="preserve"> repeals the </w:t>
      </w:r>
      <w:r w:rsidRPr="00F24791">
        <w:rPr>
          <w:rFonts w:eastAsia="Calibri"/>
          <w:sz w:val="22"/>
          <w:szCs w:val="22"/>
          <w:lang w:eastAsia="en-US"/>
        </w:rPr>
        <w:t>Disclosure Log Determination No. 2011</w:t>
      </w:r>
      <w:r w:rsidRPr="00F24791">
        <w:rPr>
          <w:rFonts w:eastAsia="Calibri"/>
          <w:sz w:val="22"/>
          <w:szCs w:val="22"/>
          <w:lang w:eastAsia="en-US"/>
        </w:rPr>
        <w:noBreakHyphen/>
        <w:t>1 (Exempt Documents)</w:t>
      </w:r>
      <w:r w:rsidRPr="00B81931">
        <w:rPr>
          <w:rFonts w:eastAsia="Calibri"/>
          <w:i w:val="0"/>
          <w:sz w:val="22"/>
          <w:szCs w:val="22"/>
          <w:lang w:eastAsia="en-US"/>
        </w:rPr>
        <w:t xml:space="preserve">. The determination prescribes two categories of information that an agency or Minister is not required to make available to members of the public as part of a disclosure log published under subsection 11C(3) of the </w:t>
      </w:r>
      <w:r w:rsidRPr="00B81931">
        <w:rPr>
          <w:rFonts w:eastAsia="Calibri"/>
          <w:sz w:val="22"/>
          <w:szCs w:val="22"/>
          <w:lang w:eastAsia="en-US"/>
        </w:rPr>
        <w:t>Freedom of Information Act 1982</w:t>
      </w:r>
      <w:r w:rsidRPr="00B81931">
        <w:rPr>
          <w:rFonts w:eastAsia="Calibri"/>
          <w:i w:val="0"/>
          <w:sz w:val="22"/>
          <w:szCs w:val="22"/>
          <w:lang w:eastAsia="en-US"/>
        </w:rPr>
        <w:t>. The determination is expressed as having effect until a date which has now passed, and is no longer required. Its repeal does not alter existing arrangements.</w:t>
      </w:r>
    </w:p>
    <w:p w:rsidR="000C20A3" w:rsidRPr="00B81931" w:rsidRDefault="00E12294" w:rsidP="00B81931">
      <w:pPr>
        <w:pStyle w:val="notedraft"/>
        <w:spacing w:before="180"/>
        <w:ind w:left="0" w:firstLine="0"/>
        <w:rPr>
          <w:rFonts w:eastAsia="Calibri"/>
          <w:i w:val="0"/>
          <w:sz w:val="22"/>
          <w:szCs w:val="22"/>
          <w:lang w:eastAsia="en-US"/>
        </w:rPr>
      </w:pPr>
      <w:r w:rsidRPr="00B81931">
        <w:rPr>
          <w:rFonts w:eastAsia="Calibri"/>
          <w:i w:val="0"/>
          <w:sz w:val="22"/>
          <w:szCs w:val="22"/>
          <w:lang w:eastAsia="en-US"/>
        </w:rPr>
        <w:t xml:space="preserve">Items </w:t>
      </w:r>
      <w:r w:rsidR="000826AF">
        <w:rPr>
          <w:rFonts w:eastAsia="Calibri"/>
          <w:i w:val="0"/>
          <w:sz w:val="22"/>
          <w:szCs w:val="22"/>
          <w:lang w:eastAsia="en-US"/>
        </w:rPr>
        <w:t>5</w:t>
      </w:r>
      <w:r w:rsidRPr="00B81931">
        <w:rPr>
          <w:rFonts w:eastAsia="Calibri"/>
          <w:i w:val="0"/>
          <w:sz w:val="22"/>
          <w:szCs w:val="22"/>
          <w:lang w:eastAsia="en-US"/>
        </w:rPr>
        <w:t>-</w:t>
      </w:r>
      <w:r w:rsidR="000826AF">
        <w:rPr>
          <w:rFonts w:eastAsia="Calibri"/>
          <w:i w:val="0"/>
          <w:sz w:val="22"/>
          <w:szCs w:val="22"/>
          <w:lang w:eastAsia="en-US"/>
        </w:rPr>
        <w:t>9</w:t>
      </w:r>
      <w:r w:rsidRPr="00B81931">
        <w:rPr>
          <w:rFonts w:eastAsia="Calibri"/>
          <w:i w:val="0"/>
          <w:sz w:val="22"/>
          <w:szCs w:val="22"/>
          <w:lang w:eastAsia="en-US"/>
        </w:rPr>
        <w:t xml:space="preserve"> repeal public interest determinations made under the </w:t>
      </w:r>
      <w:r w:rsidRPr="00B81931">
        <w:rPr>
          <w:rFonts w:eastAsia="Calibri"/>
          <w:sz w:val="22"/>
          <w:szCs w:val="22"/>
          <w:lang w:eastAsia="en-US"/>
        </w:rPr>
        <w:t>Privacy Act 1988</w:t>
      </w:r>
      <w:r w:rsidRPr="00B81931">
        <w:rPr>
          <w:rFonts w:eastAsia="Calibri"/>
          <w:i w:val="0"/>
          <w:sz w:val="22"/>
          <w:szCs w:val="22"/>
          <w:lang w:eastAsia="en-US"/>
        </w:rPr>
        <w:t>. The instruments are all expressed as applying or having effect until a date which has now passed, and are no longer required. The repeal of the instruments does not alter existing arrangements.</w:t>
      </w:r>
    </w:p>
    <w:p w:rsidR="00A667CF" w:rsidRDefault="00895B39" w:rsidP="00B81931">
      <w:pPr>
        <w:spacing w:before="180" w:line="240" w:lineRule="auto"/>
        <w:rPr>
          <w:szCs w:val="22"/>
        </w:rPr>
      </w:pPr>
      <w:r w:rsidRPr="000C20A3">
        <w:rPr>
          <w:szCs w:val="22"/>
        </w:rPr>
        <w:t xml:space="preserve">Items </w:t>
      </w:r>
      <w:r w:rsidR="000826AF">
        <w:rPr>
          <w:szCs w:val="22"/>
        </w:rPr>
        <w:t>10</w:t>
      </w:r>
      <w:r w:rsidRPr="000C20A3">
        <w:rPr>
          <w:szCs w:val="22"/>
        </w:rPr>
        <w:t>-3</w:t>
      </w:r>
      <w:r w:rsidR="000826AF">
        <w:rPr>
          <w:szCs w:val="22"/>
        </w:rPr>
        <w:t>1</w:t>
      </w:r>
      <w:r w:rsidRPr="000C20A3">
        <w:rPr>
          <w:szCs w:val="22"/>
        </w:rPr>
        <w:t xml:space="preserve"> repeal determinations </w:t>
      </w:r>
      <w:r w:rsidR="003D47E9" w:rsidRPr="000C20A3">
        <w:rPr>
          <w:szCs w:val="22"/>
        </w:rPr>
        <w:t xml:space="preserve">made under </w:t>
      </w:r>
      <w:r w:rsidR="00EE5FEA" w:rsidRPr="000C20A3">
        <w:rPr>
          <w:szCs w:val="22"/>
        </w:rPr>
        <w:t>sub</w:t>
      </w:r>
      <w:r w:rsidR="003D47E9" w:rsidRPr="000C20A3">
        <w:rPr>
          <w:szCs w:val="22"/>
        </w:rPr>
        <w:t>section 1061L</w:t>
      </w:r>
      <w:r w:rsidR="00EE5FEA" w:rsidRPr="000C20A3">
        <w:rPr>
          <w:szCs w:val="22"/>
        </w:rPr>
        <w:t>(2)</w:t>
      </w:r>
      <w:r w:rsidR="003D47E9" w:rsidRPr="000C20A3">
        <w:rPr>
          <w:szCs w:val="22"/>
        </w:rPr>
        <w:t xml:space="preserve"> of the </w:t>
      </w:r>
      <w:r w:rsidR="003D47E9" w:rsidRPr="00B81931">
        <w:rPr>
          <w:i/>
          <w:szCs w:val="22"/>
        </w:rPr>
        <w:t>Social Security Act 1991</w:t>
      </w:r>
      <w:r w:rsidR="00193C73" w:rsidRPr="000C20A3">
        <w:rPr>
          <w:szCs w:val="22"/>
        </w:rPr>
        <w:t xml:space="preserve"> that set out the circumstances in which persons are to be taken to be adversely affected by a major disaster. </w:t>
      </w:r>
      <w:r w:rsidR="003D47E9" w:rsidRPr="00B81931">
        <w:rPr>
          <w:szCs w:val="22"/>
        </w:rPr>
        <w:t>The Australian Government Disaster Recovery Payment provides an immediate, one-off payment to Australians adversely affected by a major disaster.</w:t>
      </w:r>
      <w:r w:rsidR="00193C73" w:rsidRPr="00B81931">
        <w:rPr>
          <w:szCs w:val="22"/>
        </w:rPr>
        <w:t xml:space="preserve"> </w:t>
      </w:r>
      <w:r w:rsidR="00051024">
        <w:rPr>
          <w:szCs w:val="22"/>
        </w:rPr>
        <w:t>T</w:t>
      </w:r>
      <w:r w:rsidR="00193C73" w:rsidRPr="00B81931">
        <w:rPr>
          <w:szCs w:val="22"/>
        </w:rPr>
        <w:t>he determinations are no longer required</w:t>
      </w:r>
      <w:r w:rsidR="008335E4">
        <w:rPr>
          <w:szCs w:val="22"/>
        </w:rPr>
        <w:t>. T</w:t>
      </w:r>
      <w:r w:rsidR="00051024">
        <w:rPr>
          <w:szCs w:val="22"/>
        </w:rPr>
        <w:t>h</w:t>
      </w:r>
      <w:r w:rsidR="00193C73" w:rsidRPr="00B81931">
        <w:rPr>
          <w:szCs w:val="22"/>
        </w:rPr>
        <w:t xml:space="preserve">eir repeal does not </w:t>
      </w:r>
      <w:r w:rsidR="00193C73" w:rsidRPr="000C20A3">
        <w:rPr>
          <w:szCs w:val="22"/>
        </w:rPr>
        <w:t>alter existing arrangements.</w:t>
      </w:r>
    </w:p>
    <w:p w:rsidR="00236B34" w:rsidRDefault="00236B34" w:rsidP="00236B34">
      <w:pPr>
        <w:pStyle w:val="Heading3"/>
        <w:rPr>
          <w:rStyle w:val="CharAmPartText"/>
        </w:rPr>
      </w:pPr>
      <w:r w:rsidRPr="00172BEB">
        <w:t xml:space="preserve">Part </w:t>
      </w:r>
      <w:r>
        <w:t>2</w:t>
      </w:r>
      <w:r w:rsidRPr="00172BEB">
        <w:t xml:space="preserve"> of Schedule 4—</w:t>
      </w:r>
      <w:r w:rsidRPr="00027422">
        <w:rPr>
          <w:rStyle w:val="CharAmPartText"/>
        </w:rPr>
        <w:t>Department of Agriculture</w:t>
      </w:r>
    </w:p>
    <w:p w:rsidR="00B90550" w:rsidRDefault="00236B34" w:rsidP="00236B34">
      <w:pPr>
        <w:pStyle w:val="notedraft"/>
        <w:ind w:left="0" w:firstLine="0"/>
        <w:rPr>
          <w:i w:val="0"/>
          <w:sz w:val="22"/>
          <w:szCs w:val="22"/>
        </w:rPr>
      </w:pPr>
      <w:r w:rsidRPr="00B81931">
        <w:rPr>
          <w:i w:val="0"/>
          <w:sz w:val="22"/>
          <w:szCs w:val="22"/>
        </w:rPr>
        <w:t>This Part repeals</w:t>
      </w:r>
      <w:r w:rsidR="00B90550">
        <w:rPr>
          <w:i w:val="0"/>
          <w:sz w:val="22"/>
          <w:szCs w:val="22"/>
        </w:rPr>
        <w:t xml:space="preserve"> 2 </w:t>
      </w:r>
      <w:r w:rsidR="00B90550" w:rsidRPr="00B81931">
        <w:rPr>
          <w:rFonts w:eastAsia="Calibri"/>
          <w:i w:val="0"/>
          <w:sz w:val="22"/>
          <w:szCs w:val="22"/>
          <w:lang w:eastAsia="en-US"/>
        </w:rPr>
        <w:t xml:space="preserve">instruments administered by the </w:t>
      </w:r>
      <w:r w:rsidR="00B90550" w:rsidRPr="00B90550">
        <w:rPr>
          <w:rFonts w:eastAsia="Calibri"/>
          <w:i w:val="0"/>
          <w:sz w:val="22"/>
          <w:szCs w:val="22"/>
          <w:lang w:eastAsia="en-US"/>
        </w:rPr>
        <w:t>Department of Agriculture</w:t>
      </w:r>
      <w:r w:rsidR="00B90550">
        <w:rPr>
          <w:rFonts w:eastAsia="Calibri"/>
          <w:i w:val="0"/>
          <w:sz w:val="22"/>
          <w:szCs w:val="22"/>
          <w:lang w:eastAsia="en-US"/>
        </w:rPr>
        <w:t>.</w:t>
      </w:r>
    </w:p>
    <w:p w:rsidR="00B90550" w:rsidRPr="00713C3C" w:rsidRDefault="00B90550" w:rsidP="00236B34">
      <w:pPr>
        <w:pStyle w:val="notedraft"/>
        <w:ind w:left="0" w:firstLine="0"/>
        <w:rPr>
          <w:i w:val="0"/>
          <w:sz w:val="22"/>
          <w:szCs w:val="22"/>
        </w:rPr>
      </w:pPr>
      <w:r>
        <w:rPr>
          <w:i w:val="0"/>
          <w:sz w:val="22"/>
          <w:szCs w:val="22"/>
        </w:rPr>
        <w:t xml:space="preserve">Item 1 repeals the </w:t>
      </w:r>
      <w:r w:rsidRPr="00B90550">
        <w:rPr>
          <w:sz w:val="22"/>
          <w:szCs w:val="22"/>
        </w:rPr>
        <w:t>Quarantine Service Fees 2000-03 (Australia Post) Determination 2000</w:t>
      </w:r>
      <w:r>
        <w:rPr>
          <w:i w:val="0"/>
          <w:sz w:val="22"/>
          <w:szCs w:val="22"/>
        </w:rPr>
        <w:t>.</w:t>
      </w:r>
      <w:r w:rsidRPr="00713C3C">
        <w:rPr>
          <w:i w:val="0"/>
          <w:sz w:val="22"/>
          <w:szCs w:val="22"/>
        </w:rPr>
        <w:t xml:space="preserve"> </w:t>
      </w:r>
      <w:r w:rsidR="00713C3C" w:rsidRPr="00713C3C">
        <w:rPr>
          <w:i w:val="0"/>
          <w:sz w:val="22"/>
          <w:szCs w:val="22"/>
        </w:rPr>
        <w:t>The determination applies to the 2000-01, 2001-02 and 2002-03 financial years which have now passed, and is no longer required. Its repeal does not alter existing arrangements</w:t>
      </w:r>
      <w:r w:rsidR="00713C3C">
        <w:rPr>
          <w:i w:val="0"/>
          <w:sz w:val="22"/>
          <w:szCs w:val="22"/>
        </w:rPr>
        <w:t>.</w:t>
      </w:r>
    </w:p>
    <w:p w:rsidR="00236B34" w:rsidRPr="00B81931" w:rsidRDefault="00B90550" w:rsidP="00236B34">
      <w:pPr>
        <w:pStyle w:val="notedraft"/>
        <w:ind w:left="0" w:firstLine="0"/>
        <w:rPr>
          <w:i w:val="0"/>
          <w:sz w:val="22"/>
          <w:szCs w:val="22"/>
        </w:rPr>
      </w:pPr>
      <w:r>
        <w:rPr>
          <w:i w:val="0"/>
          <w:sz w:val="22"/>
          <w:szCs w:val="22"/>
        </w:rPr>
        <w:t>Item 2 repeals</w:t>
      </w:r>
      <w:r w:rsidR="00236B34" w:rsidRPr="00B81931">
        <w:rPr>
          <w:i w:val="0"/>
          <w:sz w:val="22"/>
          <w:szCs w:val="22"/>
        </w:rPr>
        <w:t xml:space="preserve"> the </w:t>
      </w:r>
      <w:r w:rsidR="00236B34" w:rsidRPr="00B81931">
        <w:rPr>
          <w:sz w:val="22"/>
          <w:szCs w:val="22"/>
        </w:rPr>
        <w:t xml:space="preserve">Southern and Eastern </w:t>
      </w:r>
      <w:proofErr w:type="spellStart"/>
      <w:r w:rsidR="00236B34" w:rsidRPr="00B81931">
        <w:rPr>
          <w:sz w:val="22"/>
          <w:szCs w:val="22"/>
        </w:rPr>
        <w:t>Scalefish</w:t>
      </w:r>
      <w:proofErr w:type="spellEnd"/>
      <w:r w:rsidR="00236B34" w:rsidRPr="00B81931">
        <w:rPr>
          <w:sz w:val="22"/>
          <w:szCs w:val="22"/>
        </w:rPr>
        <w:t xml:space="preserve"> and Shark Fishery (Closures) Direction No. 2 2011</w:t>
      </w:r>
      <w:r w:rsidR="00236B34" w:rsidRPr="00F24791">
        <w:rPr>
          <w:i w:val="0"/>
          <w:sz w:val="22"/>
          <w:szCs w:val="22"/>
        </w:rPr>
        <w:t>.</w:t>
      </w:r>
      <w:r w:rsidR="00236B34" w:rsidRPr="00B81931">
        <w:rPr>
          <w:sz w:val="22"/>
          <w:szCs w:val="22"/>
        </w:rPr>
        <w:t xml:space="preserve"> </w:t>
      </w:r>
      <w:r w:rsidR="00A667CF" w:rsidRPr="00B81931">
        <w:rPr>
          <w:i w:val="0"/>
          <w:iCs/>
          <w:sz w:val="22"/>
          <w:szCs w:val="22"/>
          <w:lang w:val="en-US"/>
        </w:rPr>
        <w:t xml:space="preserve">The </w:t>
      </w:r>
      <w:r w:rsidR="00A667CF" w:rsidRPr="00B81931">
        <w:rPr>
          <w:i w:val="0"/>
          <w:sz w:val="22"/>
          <w:szCs w:val="22"/>
        </w:rPr>
        <w:t>direction is expressed as applying until a date which has now passed, and is no longer required. Its repeal does not alter existing arrangements.</w:t>
      </w:r>
    </w:p>
    <w:p w:rsidR="00236B34" w:rsidRDefault="00236B34" w:rsidP="00236B34">
      <w:pPr>
        <w:pStyle w:val="Heading3"/>
        <w:rPr>
          <w:rStyle w:val="CharAmPartText"/>
        </w:rPr>
      </w:pPr>
      <w:r w:rsidRPr="00172BEB">
        <w:t xml:space="preserve">Part </w:t>
      </w:r>
      <w:r>
        <w:t>3</w:t>
      </w:r>
      <w:r w:rsidRPr="00172BEB">
        <w:t xml:space="preserve"> of Schedule 4—</w:t>
      </w:r>
      <w:r w:rsidRPr="00027422">
        <w:rPr>
          <w:rStyle w:val="CharAmPartText"/>
        </w:rPr>
        <w:t>Department of Communications</w:t>
      </w:r>
    </w:p>
    <w:p w:rsidR="00693289" w:rsidRPr="00F24791" w:rsidRDefault="000826AF" w:rsidP="00693289">
      <w:pPr>
        <w:pStyle w:val="notedraft"/>
        <w:ind w:left="0" w:firstLine="0"/>
        <w:rPr>
          <w:i w:val="0"/>
          <w:sz w:val="22"/>
          <w:szCs w:val="22"/>
        </w:rPr>
      </w:pPr>
      <w:r w:rsidRPr="00693289">
        <w:rPr>
          <w:i w:val="0"/>
          <w:sz w:val="22"/>
          <w:szCs w:val="22"/>
        </w:rPr>
        <w:t xml:space="preserve">Item 1 repeals the </w:t>
      </w:r>
      <w:r w:rsidRPr="00693289">
        <w:rPr>
          <w:iCs/>
          <w:sz w:val="22"/>
          <w:szCs w:val="22"/>
        </w:rPr>
        <w:t>Licence Area Plans – Omnibus (Community Television) Variation 2011</w:t>
      </w:r>
      <w:r w:rsidRPr="00693289">
        <w:rPr>
          <w:i w:val="0"/>
          <w:iCs/>
          <w:sz w:val="22"/>
          <w:szCs w:val="22"/>
        </w:rPr>
        <w:t>.</w:t>
      </w:r>
      <w:r w:rsidR="00693289" w:rsidRPr="00693289">
        <w:rPr>
          <w:i w:val="0"/>
          <w:iCs/>
          <w:sz w:val="22"/>
          <w:szCs w:val="22"/>
        </w:rPr>
        <w:t xml:space="preserve"> </w:t>
      </w:r>
      <w:r w:rsidR="00693289" w:rsidRPr="00693289">
        <w:rPr>
          <w:rStyle w:val="NotesChar"/>
          <w:szCs w:val="22"/>
        </w:rPr>
        <w:t>The</w:t>
      </w:r>
      <w:r w:rsidR="00693289" w:rsidRPr="00F24791">
        <w:rPr>
          <w:rStyle w:val="NotesChar"/>
          <w:szCs w:val="22"/>
        </w:rPr>
        <w:t xml:space="preserve"> </w:t>
      </w:r>
      <w:r w:rsidR="00693289">
        <w:rPr>
          <w:rStyle w:val="NotesChar"/>
          <w:szCs w:val="22"/>
        </w:rPr>
        <w:t>instrument</w:t>
      </w:r>
      <w:r w:rsidR="00693289" w:rsidRPr="00F24791">
        <w:rPr>
          <w:i w:val="0"/>
          <w:sz w:val="22"/>
          <w:szCs w:val="22"/>
        </w:rPr>
        <w:t xml:space="preserve"> is expressed as </w:t>
      </w:r>
      <w:r w:rsidR="00693289">
        <w:rPr>
          <w:i w:val="0"/>
          <w:sz w:val="22"/>
          <w:szCs w:val="22"/>
        </w:rPr>
        <w:t>operating until 1 January 2014, at which time it ceases to have effect.</w:t>
      </w:r>
      <w:r w:rsidR="005F1F3C">
        <w:rPr>
          <w:i w:val="0"/>
          <w:sz w:val="22"/>
          <w:szCs w:val="22"/>
        </w:rPr>
        <w:t xml:space="preserve"> </w:t>
      </w:r>
      <w:r w:rsidR="00693289">
        <w:rPr>
          <w:i w:val="0"/>
          <w:sz w:val="22"/>
          <w:szCs w:val="22"/>
        </w:rPr>
        <w:t xml:space="preserve">As the date has </w:t>
      </w:r>
      <w:r w:rsidR="00693289" w:rsidRPr="00F24791">
        <w:rPr>
          <w:i w:val="0"/>
          <w:sz w:val="22"/>
          <w:szCs w:val="22"/>
        </w:rPr>
        <w:t xml:space="preserve">now passed, </w:t>
      </w:r>
      <w:r w:rsidR="00693289">
        <w:rPr>
          <w:i w:val="0"/>
          <w:sz w:val="22"/>
          <w:szCs w:val="22"/>
        </w:rPr>
        <w:t>the instrument</w:t>
      </w:r>
      <w:r w:rsidR="00693289" w:rsidRPr="00F24791">
        <w:rPr>
          <w:i w:val="0"/>
          <w:sz w:val="22"/>
          <w:szCs w:val="22"/>
        </w:rPr>
        <w:t xml:space="preserve"> is no longer required</w:t>
      </w:r>
      <w:r w:rsidR="00693289">
        <w:rPr>
          <w:i w:val="0"/>
          <w:sz w:val="22"/>
          <w:szCs w:val="22"/>
        </w:rPr>
        <w:t xml:space="preserve"> and its</w:t>
      </w:r>
      <w:r w:rsidR="00693289" w:rsidRPr="00F24791">
        <w:rPr>
          <w:i w:val="0"/>
          <w:sz w:val="22"/>
          <w:szCs w:val="22"/>
        </w:rPr>
        <w:t xml:space="preserve"> repeal does not alter existing arrangements.</w:t>
      </w:r>
    </w:p>
    <w:p w:rsidR="00252A90" w:rsidRPr="00F24791" w:rsidRDefault="00B81931" w:rsidP="00236B34">
      <w:pPr>
        <w:pStyle w:val="notedraft"/>
        <w:ind w:left="0" w:firstLine="0"/>
        <w:rPr>
          <w:rStyle w:val="NotesChar"/>
          <w:i/>
          <w:szCs w:val="22"/>
        </w:rPr>
      </w:pPr>
      <w:r w:rsidRPr="00F24791">
        <w:rPr>
          <w:i w:val="0"/>
          <w:sz w:val="22"/>
          <w:szCs w:val="22"/>
        </w:rPr>
        <w:t xml:space="preserve">Item </w:t>
      </w:r>
      <w:r w:rsidR="000826AF">
        <w:rPr>
          <w:i w:val="0"/>
          <w:sz w:val="22"/>
          <w:szCs w:val="22"/>
        </w:rPr>
        <w:t>2</w:t>
      </w:r>
      <w:r w:rsidR="00236B34" w:rsidRPr="00F24791">
        <w:rPr>
          <w:i w:val="0"/>
          <w:sz w:val="22"/>
          <w:szCs w:val="22"/>
        </w:rPr>
        <w:t xml:space="preserve"> repeals the </w:t>
      </w:r>
      <w:r w:rsidR="00236B34" w:rsidRPr="00F24791">
        <w:rPr>
          <w:sz w:val="22"/>
          <w:szCs w:val="22"/>
        </w:rPr>
        <w:t>Social Bonus Commencement Day Declaration 1999 (No. 1)</w:t>
      </w:r>
      <w:r w:rsidR="00236B34" w:rsidRPr="00F24791">
        <w:rPr>
          <w:i w:val="0"/>
          <w:sz w:val="22"/>
          <w:szCs w:val="22"/>
        </w:rPr>
        <w:t xml:space="preserve">. </w:t>
      </w:r>
      <w:r w:rsidR="00236B34" w:rsidRPr="00F24791">
        <w:rPr>
          <w:i w:val="0"/>
          <w:color w:val="000000"/>
          <w:sz w:val="22"/>
          <w:szCs w:val="22"/>
        </w:rPr>
        <w:t>T</w:t>
      </w:r>
      <w:r w:rsidR="00236B34" w:rsidRPr="00F24791">
        <w:rPr>
          <w:i w:val="0"/>
          <w:sz w:val="22"/>
          <w:szCs w:val="22"/>
        </w:rPr>
        <w:t>he instrument</w:t>
      </w:r>
      <w:r w:rsidR="00252A90" w:rsidRPr="00F24791">
        <w:rPr>
          <w:i w:val="0"/>
          <w:sz w:val="22"/>
          <w:szCs w:val="22"/>
        </w:rPr>
        <w:t xml:space="preserve"> declared 22 October 1999 as the social bonus commencement day under subsection </w:t>
      </w:r>
      <w:r w:rsidR="00AC44E7" w:rsidRPr="00F24791">
        <w:rPr>
          <w:i w:val="0"/>
          <w:sz w:val="22"/>
          <w:szCs w:val="22"/>
        </w:rPr>
        <w:t xml:space="preserve">45(1) of the </w:t>
      </w:r>
      <w:r w:rsidR="00AC44E7" w:rsidRPr="00F24791">
        <w:rPr>
          <w:iCs/>
          <w:sz w:val="22"/>
          <w:szCs w:val="22"/>
        </w:rPr>
        <w:t>Telstra Corporation Act 1991</w:t>
      </w:r>
      <w:r w:rsidR="00AC44E7" w:rsidRPr="00F24791">
        <w:rPr>
          <w:sz w:val="22"/>
          <w:szCs w:val="22"/>
        </w:rPr>
        <w:t xml:space="preserve">. </w:t>
      </w:r>
      <w:r w:rsidR="00AC44E7" w:rsidRPr="00F24791">
        <w:rPr>
          <w:i w:val="0"/>
          <w:sz w:val="22"/>
          <w:szCs w:val="22"/>
        </w:rPr>
        <w:t>The declaration is spent and is no longer required. Its repeal does not alter existing arrangements.</w:t>
      </w:r>
    </w:p>
    <w:p w:rsidR="00B81931" w:rsidRPr="00F24791" w:rsidRDefault="00B81931" w:rsidP="00693289">
      <w:pPr>
        <w:pStyle w:val="notedraft"/>
        <w:pageBreakBefore/>
        <w:ind w:left="0" w:firstLine="0"/>
        <w:rPr>
          <w:i w:val="0"/>
          <w:sz w:val="22"/>
          <w:szCs w:val="22"/>
        </w:rPr>
      </w:pPr>
      <w:r w:rsidRPr="00F24791">
        <w:rPr>
          <w:rStyle w:val="NotesChar"/>
          <w:szCs w:val="22"/>
        </w:rPr>
        <w:t xml:space="preserve">Item </w:t>
      </w:r>
      <w:r w:rsidR="000826AF">
        <w:rPr>
          <w:rStyle w:val="NotesChar"/>
          <w:szCs w:val="22"/>
        </w:rPr>
        <w:t>3</w:t>
      </w:r>
      <w:r w:rsidRPr="00F24791">
        <w:rPr>
          <w:rStyle w:val="NotesChar"/>
          <w:szCs w:val="22"/>
        </w:rPr>
        <w:t xml:space="preserve"> repeals the </w:t>
      </w:r>
      <w:r w:rsidRPr="00F24791">
        <w:rPr>
          <w:rStyle w:val="NotesChar"/>
          <w:i/>
          <w:szCs w:val="22"/>
        </w:rPr>
        <w:t>Telecommunications (Carrier Licence Charges) Act 1997</w:t>
      </w:r>
      <w:r w:rsidRPr="00F24791">
        <w:rPr>
          <w:rStyle w:val="NotesChar"/>
          <w:szCs w:val="22"/>
        </w:rPr>
        <w:t xml:space="preserve"> - Determination under paragraph 15(1)(d) No. 1 of 2005. The determination</w:t>
      </w:r>
      <w:r w:rsidRPr="00F24791">
        <w:rPr>
          <w:i w:val="0"/>
          <w:sz w:val="22"/>
          <w:szCs w:val="22"/>
        </w:rPr>
        <w:t xml:space="preserve"> is expressed as applying for a period which has now passed, and is no longer required. Its repeal does not alter existing arrangements.</w:t>
      </w:r>
    </w:p>
    <w:p w:rsidR="000826AF" w:rsidRPr="00655F38" w:rsidRDefault="000826AF" w:rsidP="0008558D">
      <w:pPr>
        <w:pStyle w:val="Heading3"/>
        <w:rPr>
          <w:rStyle w:val="CharAmPartText"/>
        </w:rPr>
      </w:pPr>
      <w:r w:rsidRPr="00DD0255">
        <w:t xml:space="preserve">Part </w:t>
      </w:r>
      <w:r w:rsidR="004C47C2" w:rsidRPr="00DD0255">
        <w:t>4</w:t>
      </w:r>
      <w:r w:rsidRPr="00DD0255">
        <w:t xml:space="preserve"> of Schedule 4—</w:t>
      </w:r>
      <w:r w:rsidRPr="00655F38">
        <w:rPr>
          <w:rStyle w:val="CharAmPartText"/>
        </w:rPr>
        <w:t>Department of Immigration and Border Protection</w:t>
      </w:r>
    </w:p>
    <w:p w:rsidR="000826AF" w:rsidRPr="000826AF" w:rsidRDefault="000826AF" w:rsidP="000826AF">
      <w:pPr>
        <w:pStyle w:val="notedraft"/>
        <w:ind w:left="0" w:firstLine="0"/>
        <w:rPr>
          <w:i w:val="0"/>
          <w:sz w:val="22"/>
          <w:szCs w:val="22"/>
        </w:rPr>
      </w:pPr>
      <w:r w:rsidRPr="00655F38">
        <w:rPr>
          <w:i w:val="0"/>
          <w:sz w:val="22"/>
          <w:szCs w:val="22"/>
        </w:rPr>
        <w:t xml:space="preserve">This Part repeals the </w:t>
      </w:r>
      <w:r w:rsidRPr="00655F38">
        <w:rPr>
          <w:sz w:val="22"/>
          <w:szCs w:val="22"/>
        </w:rPr>
        <w:t>Customs Act 1901</w:t>
      </w:r>
      <w:r w:rsidRPr="00655F38">
        <w:rPr>
          <w:i w:val="0"/>
          <w:sz w:val="22"/>
          <w:szCs w:val="22"/>
        </w:rPr>
        <w:t xml:space="preserve"> - Sub</w:t>
      </w:r>
      <w:r w:rsidRPr="00DD0255">
        <w:rPr>
          <w:i w:val="0"/>
          <w:sz w:val="22"/>
          <w:szCs w:val="22"/>
        </w:rPr>
        <w:t>section 153L(4) - Specified Percentage of Total Factory Costs - Determination No. 1 of 2010.</w:t>
      </w:r>
      <w:r w:rsidR="00D35060" w:rsidRPr="00DD0255">
        <w:rPr>
          <w:i w:val="0"/>
          <w:sz w:val="22"/>
          <w:szCs w:val="22"/>
        </w:rPr>
        <w:t xml:space="preserve"> </w:t>
      </w:r>
      <w:r w:rsidR="00DD0255" w:rsidRPr="00DD0255">
        <w:rPr>
          <w:rStyle w:val="NotesChar"/>
          <w:szCs w:val="22"/>
        </w:rPr>
        <w:t>The determination</w:t>
      </w:r>
      <w:r w:rsidR="00DD0255" w:rsidRPr="00DD0255">
        <w:rPr>
          <w:i w:val="0"/>
          <w:sz w:val="22"/>
          <w:szCs w:val="22"/>
        </w:rPr>
        <w:t xml:space="preserve"> is expressed as being effective for a period which has now passed, and is no longer required. Its repeal does not alter existing arrangements.</w:t>
      </w:r>
    </w:p>
    <w:p w:rsidR="00AD1FD3" w:rsidRDefault="00AD1FD3" w:rsidP="00AD1FD3">
      <w:pPr>
        <w:pStyle w:val="Heading3"/>
        <w:rPr>
          <w:rStyle w:val="CharAmPartText"/>
        </w:rPr>
      </w:pPr>
      <w:r w:rsidRPr="00172BEB">
        <w:t xml:space="preserve">Part </w:t>
      </w:r>
      <w:r>
        <w:t>5</w:t>
      </w:r>
      <w:r w:rsidRPr="00172BEB">
        <w:t xml:space="preserve"> of Schedule 4—</w:t>
      </w:r>
      <w:r w:rsidRPr="00027422">
        <w:rPr>
          <w:rStyle w:val="CharAmPartText"/>
        </w:rPr>
        <w:t xml:space="preserve">Department of </w:t>
      </w:r>
      <w:r>
        <w:rPr>
          <w:rStyle w:val="CharAmPartText"/>
        </w:rPr>
        <w:t>Industry</w:t>
      </w:r>
    </w:p>
    <w:p w:rsidR="00AD1FD3" w:rsidRPr="00233EED" w:rsidRDefault="00AD1FD3" w:rsidP="00AD1FD3">
      <w:pPr>
        <w:pStyle w:val="notedraft"/>
        <w:ind w:left="0" w:firstLine="0"/>
        <w:rPr>
          <w:i w:val="0"/>
          <w:sz w:val="22"/>
          <w:szCs w:val="22"/>
        </w:rPr>
      </w:pPr>
      <w:r w:rsidRPr="00A17B30">
        <w:rPr>
          <w:i w:val="0"/>
          <w:sz w:val="22"/>
          <w:szCs w:val="22"/>
        </w:rPr>
        <w:t>This Part repeals 2</w:t>
      </w:r>
      <w:r w:rsidR="0092500B" w:rsidRPr="00A17B30">
        <w:rPr>
          <w:i w:val="0"/>
          <w:sz w:val="22"/>
          <w:szCs w:val="22"/>
        </w:rPr>
        <w:t>2</w:t>
      </w:r>
      <w:r w:rsidRPr="00A17B30">
        <w:rPr>
          <w:i w:val="0"/>
          <w:sz w:val="22"/>
          <w:szCs w:val="22"/>
        </w:rPr>
        <w:t xml:space="preserve"> instruments administered by the </w:t>
      </w:r>
      <w:r w:rsidRPr="00A17B30">
        <w:rPr>
          <w:rStyle w:val="CharAmPartText"/>
          <w:i w:val="0"/>
          <w:sz w:val="22"/>
          <w:szCs w:val="22"/>
        </w:rPr>
        <w:t>Department of Industry</w:t>
      </w:r>
      <w:r w:rsidRPr="00A17B30">
        <w:rPr>
          <w:i w:val="0"/>
          <w:sz w:val="22"/>
          <w:szCs w:val="22"/>
        </w:rPr>
        <w:t>.</w:t>
      </w:r>
    </w:p>
    <w:p w:rsidR="00EA0BAC" w:rsidRPr="00233EED" w:rsidRDefault="00EA0BAC" w:rsidP="00AD1FD3">
      <w:pPr>
        <w:pStyle w:val="notedraft"/>
        <w:ind w:left="0" w:firstLine="0"/>
        <w:rPr>
          <w:i w:val="0"/>
          <w:sz w:val="22"/>
          <w:szCs w:val="22"/>
          <w:highlight w:val="green"/>
        </w:rPr>
      </w:pPr>
      <w:r w:rsidRPr="00F96973">
        <w:rPr>
          <w:i w:val="0"/>
          <w:sz w:val="22"/>
          <w:szCs w:val="22"/>
        </w:rPr>
        <w:t>Items 1-</w:t>
      </w:r>
      <w:r w:rsidR="008C52FB">
        <w:rPr>
          <w:i w:val="0"/>
          <w:sz w:val="22"/>
          <w:szCs w:val="22"/>
        </w:rPr>
        <w:t>9</w:t>
      </w:r>
      <w:r w:rsidRPr="00F96973">
        <w:rPr>
          <w:i w:val="0"/>
          <w:sz w:val="22"/>
          <w:szCs w:val="22"/>
        </w:rPr>
        <w:t xml:space="preserve"> repeal instruments that are redundant as the </w:t>
      </w:r>
      <w:r w:rsidR="00F743C7">
        <w:rPr>
          <w:i w:val="0"/>
          <w:sz w:val="22"/>
          <w:szCs w:val="22"/>
        </w:rPr>
        <w:t xml:space="preserve">Automotive Competitiveness and Investment Scheme </w:t>
      </w:r>
      <w:r w:rsidR="00F743C7" w:rsidRPr="00F743C7">
        <w:rPr>
          <w:i w:val="0"/>
          <w:sz w:val="22"/>
          <w:szCs w:val="22"/>
        </w:rPr>
        <w:t>(</w:t>
      </w:r>
      <w:proofErr w:type="spellStart"/>
      <w:r w:rsidRPr="00F743C7">
        <w:rPr>
          <w:i w:val="0"/>
          <w:sz w:val="22"/>
          <w:szCs w:val="22"/>
        </w:rPr>
        <w:t>ACIS</w:t>
      </w:r>
      <w:proofErr w:type="spellEnd"/>
      <w:r w:rsidR="00F743C7" w:rsidRPr="00F743C7">
        <w:rPr>
          <w:i w:val="0"/>
          <w:sz w:val="22"/>
          <w:szCs w:val="22"/>
        </w:rPr>
        <w:t>)</w:t>
      </w:r>
      <w:r w:rsidRPr="00F743C7">
        <w:rPr>
          <w:i w:val="0"/>
          <w:sz w:val="22"/>
          <w:szCs w:val="22"/>
        </w:rPr>
        <w:t xml:space="preserve"> h</w:t>
      </w:r>
      <w:r w:rsidRPr="00F96973">
        <w:rPr>
          <w:i w:val="0"/>
          <w:sz w:val="22"/>
          <w:szCs w:val="22"/>
        </w:rPr>
        <w:t>as now concluded and all</w:t>
      </w:r>
      <w:r w:rsidRPr="00233EED">
        <w:rPr>
          <w:i w:val="0"/>
          <w:sz w:val="22"/>
          <w:szCs w:val="22"/>
        </w:rPr>
        <w:t xml:space="preserve"> import credit duties have been issued. Unused credits expired on 31 December 2011. The instruments are no longer required and their repeal does not alter existing arrangements.</w:t>
      </w:r>
    </w:p>
    <w:p w:rsidR="00EA0BAC" w:rsidRPr="00233EED" w:rsidRDefault="00EA0BAC" w:rsidP="00AD1FD3">
      <w:pPr>
        <w:pStyle w:val="notedraft"/>
        <w:ind w:left="0" w:firstLine="0"/>
        <w:rPr>
          <w:i w:val="0"/>
          <w:sz w:val="22"/>
          <w:szCs w:val="22"/>
        </w:rPr>
      </w:pPr>
      <w:r w:rsidRPr="00F96973">
        <w:rPr>
          <w:i w:val="0"/>
          <w:sz w:val="22"/>
          <w:szCs w:val="22"/>
        </w:rPr>
        <w:t xml:space="preserve">Item </w:t>
      </w:r>
      <w:r w:rsidR="008C52FB">
        <w:rPr>
          <w:i w:val="0"/>
          <w:sz w:val="22"/>
          <w:szCs w:val="22"/>
        </w:rPr>
        <w:t>10</w:t>
      </w:r>
      <w:r w:rsidRPr="00F96973">
        <w:rPr>
          <w:i w:val="0"/>
          <w:sz w:val="22"/>
          <w:szCs w:val="22"/>
        </w:rPr>
        <w:t xml:space="preserve"> repeals the </w:t>
      </w:r>
      <w:r w:rsidRPr="00F96973">
        <w:rPr>
          <w:sz w:val="22"/>
          <w:szCs w:val="22"/>
        </w:rPr>
        <w:t>Finance Scheme Guidelines No. 2 of 1995</w:t>
      </w:r>
      <w:r w:rsidRPr="00F96973">
        <w:rPr>
          <w:i w:val="0"/>
          <w:sz w:val="22"/>
          <w:szCs w:val="22"/>
        </w:rPr>
        <w:t xml:space="preserve">. </w:t>
      </w:r>
      <w:r w:rsidR="00896D3C" w:rsidRPr="00F96973">
        <w:rPr>
          <w:i w:val="0"/>
          <w:sz w:val="22"/>
          <w:szCs w:val="22"/>
        </w:rPr>
        <w:t xml:space="preserve">The guidelines are redundant as </w:t>
      </w:r>
      <w:r w:rsidR="003F24F5">
        <w:rPr>
          <w:i w:val="0"/>
          <w:sz w:val="22"/>
          <w:szCs w:val="22"/>
        </w:rPr>
        <w:t>there is no longer a legislative reference to financial schemes under the R&amp;D Tax Incentive.</w:t>
      </w:r>
      <w:r w:rsidR="00896D3C" w:rsidRPr="00233EED">
        <w:rPr>
          <w:i w:val="0"/>
          <w:sz w:val="22"/>
          <w:szCs w:val="22"/>
        </w:rPr>
        <w:t xml:space="preserve"> The guidelines are no longer required and their repeal does not alter existing arrangements.</w:t>
      </w:r>
    </w:p>
    <w:p w:rsidR="00EA0BAC" w:rsidRPr="00233EED" w:rsidRDefault="00EA0BAC" w:rsidP="00AD1FD3">
      <w:pPr>
        <w:pStyle w:val="notedraft"/>
        <w:ind w:left="0" w:firstLine="0"/>
        <w:rPr>
          <w:i w:val="0"/>
          <w:sz w:val="22"/>
          <w:szCs w:val="22"/>
        </w:rPr>
      </w:pPr>
      <w:r w:rsidRPr="00233EED">
        <w:rPr>
          <w:i w:val="0"/>
          <w:sz w:val="22"/>
          <w:szCs w:val="22"/>
        </w:rPr>
        <w:t xml:space="preserve">Item </w:t>
      </w:r>
      <w:r w:rsidR="008C52FB">
        <w:rPr>
          <w:i w:val="0"/>
          <w:sz w:val="22"/>
          <w:szCs w:val="22"/>
        </w:rPr>
        <w:t>11</w:t>
      </w:r>
      <w:r w:rsidRPr="00233EED">
        <w:rPr>
          <w:i w:val="0"/>
          <w:sz w:val="22"/>
          <w:szCs w:val="22"/>
        </w:rPr>
        <w:t xml:space="preserve"> repeals the </w:t>
      </w:r>
      <w:r w:rsidRPr="00233EED">
        <w:rPr>
          <w:sz w:val="22"/>
          <w:szCs w:val="22"/>
        </w:rPr>
        <w:t>Guidelines for Research and Development Plans 2001</w:t>
      </w:r>
      <w:r w:rsidRPr="00233EED">
        <w:rPr>
          <w:i w:val="0"/>
          <w:sz w:val="22"/>
          <w:szCs w:val="22"/>
        </w:rPr>
        <w:t xml:space="preserve">. </w:t>
      </w:r>
      <w:r w:rsidR="00F96973" w:rsidRPr="00F96973">
        <w:rPr>
          <w:i w:val="0"/>
          <w:sz w:val="22"/>
          <w:szCs w:val="22"/>
        </w:rPr>
        <w:t>Th</w:t>
      </w:r>
      <w:r w:rsidR="00F96973">
        <w:rPr>
          <w:i w:val="0"/>
          <w:sz w:val="22"/>
          <w:szCs w:val="22"/>
        </w:rPr>
        <w:t>e guidelines are</w:t>
      </w:r>
      <w:r w:rsidR="00F96973" w:rsidRPr="00F96973">
        <w:rPr>
          <w:i w:val="0"/>
          <w:sz w:val="22"/>
          <w:szCs w:val="22"/>
        </w:rPr>
        <w:t xml:space="preserve"> redundant as there is no longer a legislative requirement for plans und</w:t>
      </w:r>
      <w:r w:rsidR="00F96973" w:rsidRPr="003F24F5">
        <w:rPr>
          <w:i w:val="0"/>
          <w:sz w:val="22"/>
          <w:szCs w:val="22"/>
        </w:rPr>
        <w:t>er the R&amp;D Tax Incentive.</w:t>
      </w:r>
      <w:r w:rsidR="00F96973">
        <w:rPr>
          <w:i w:val="0"/>
          <w:sz w:val="22"/>
          <w:szCs w:val="22"/>
        </w:rPr>
        <w:t xml:space="preserve"> T</w:t>
      </w:r>
      <w:r w:rsidR="00F96973" w:rsidRPr="00233EED">
        <w:rPr>
          <w:i w:val="0"/>
          <w:sz w:val="22"/>
          <w:szCs w:val="22"/>
        </w:rPr>
        <w:t>heir repeal does not alter existing arrangements</w:t>
      </w:r>
      <w:r w:rsidR="00F96973">
        <w:rPr>
          <w:i w:val="0"/>
          <w:sz w:val="22"/>
          <w:szCs w:val="22"/>
        </w:rPr>
        <w:t>.</w:t>
      </w:r>
    </w:p>
    <w:p w:rsidR="00EA0BAC" w:rsidRPr="00233EED" w:rsidRDefault="00EA0BAC" w:rsidP="00AD1FD3">
      <w:pPr>
        <w:pStyle w:val="notedraft"/>
        <w:ind w:left="0" w:firstLine="0"/>
        <w:rPr>
          <w:i w:val="0"/>
          <w:sz w:val="22"/>
          <w:szCs w:val="22"/>
        </w:rPr>
      </w:pPr>
      <w:r w:rsidRPr="00F96973">
        <w:rPr>
          <w:i w:val="0"/>
          <w:sz w:val="22"/>
          <w:szCs w:val="22"/>
        </w:rPr>
        <w:t>Item 1</w:t>
      </w:r>
      <w:r w:rsidR="008C52FB">
        <w:rPr>
          <w:i w:val="0"/>
          <w:sz w:val="22"/>
          <w:szCs w:val="22"/>
        </w:rPr>
        <w:t>2</w:t>
      </w:r>
      <w:r w:rsidRPr="00F96973">
        <w:rPr>
          <w:i w:val="0"/>
          <w:sz w:val="22"/>
          <w:szCs w:val="22"/>
        </w:rPr>
        <w:t xml:space="preserve"> repeals the </w:t>
      </w:r>
      <w:proofErr w:type="spellStart"/>
      <w:r w:rsidRPr="00F96973">
        <w:rPr>
          <w:sz w:val="22"/>
          <w:szCs w:val="22"/>
        </w:rPr>
        <w:t>IIF</w:t>
      </w:r>
      <w:proofErr w:type="spellEnd"/>
      <w:r w:rsidRPr="00F96973">
        <w:rPr>
          <w:sz w:val="22"/>
          <w:szCs w:val="22"/>
        </w:rPr>
        <w:t xml:space="preserve"> program Round Two, Policies and Practices Direction No. 1 of 1999</w:t>
      </w:r>
      <w:r w:rsidRPr="00F96973">
        <w:rPr>
          <w:i w:val="0"/>
          <w:sz w:val="22"/>
          <w:szCs w:val="22"/>
        </w:rPr>
        <w:t>.</w:t>
      </w:r>
      <w:r w:rsidRPr="00233EED">
        <w:rPr>
          <w:i w:val="0"/>
          <w:sz w:val="22"/>
          <w:szCs w:val="22"/>
        </w:rPr>
        <w:t xml:space="preserve"> </w:t>
      </w:r>
      <w:r w:rsidR="00F96973" w:rsidRPr="00F96973">
        <w:rPr>
          <w:i w:val="0"/>
          <w:sz w:val="22"/>
          <w:szCs w:val="22"/>
        </w:rPr>
        <w:t>Th</w:t>
      </w:r>
      <w:r w:rsidR="000C018A">
        <w:rPr>
          <w:i w:val="0"/>
          <w:sz w:val="22"/>
          <w:szCs w:val="22"/>
        </w:rPr>
        <w:t>e direction</w:t>
      </w:r>
      <w:r w:rsidR="00F96973" w:rsidRPr="00F96973">
        <w:rPr>
          <w:i w:val="0"/>
          <w:sz w:val="22"/>
          <w:szCs w:val="22"/>
        </w:rPr>
        <w:t xml:space="preserve"> is redundant as all funds licensed under round 2 of the </w:t>
      </w:r>
      <w:r w:rsidR="001932A2" w:rsidRPr="001932A2">
        <w:rPr>
          <w:i w:val="0"/>
          <w:sz w:val="22"/>
          <w:szCs w:val="22"/>
        </w:rPr>
        <w:t xml:space="preserve">Innovation Investment Fund </w:t>
      </w:r>
      <w:r w:rsidR="00380F6D">
        <w:rPr>
          <w:i w:val="0"/>
          <w:sz w:val="22"/>
          <w:szCs w:val="22"/>
        </w:rPr>
        <w:t>p</w:t>
      </w:r>
      <w:r w:rsidR="001932A2" w:rsidRPr="001932A2">
        <w:rPr>
          <w:i w:val="0"/>
          <w:sz w:val="22"/>
          <w:szCs w:val="22"/>
        </w:rPr>
        <w:t xml:space="preserve">rogram </w:t>
      </w:r>
      <w:r w:rsidR="00F96973" w:rsidRPr="00F96973">
        <w:rPr>
          <w:i w:val="0"/>
          <w:sz w:val="22"/>
          <w:szCs w:val="22"/>
        </w:rPr>
        <w:t>have closed.</w:t>
      </w:r>
      <w:r w:rsidR="001932A2">
        <w:rPr>
          <w:i w:val="0"/>
          <w:sz w:val="22"/>
          <w:szCs w:val="22"/>
        </w:rPr>
        <w:t xml:space="preserve"> Its</w:t>
      </w:r>
      <w:r w:rsidR="001932A2" w:rsidRPr="00F24791">
        <w:rPr>
          <w:i w:val="0"/>
          <w:sz w:val="22"/>
          <w:szCs w:val="22"/>
        </w:rPr>
        <w:t xml:space="preserve"> repeal does not alter existing arrangements.</w:t>
      </w:r>
    </w:p>
    <w:p w:rsidR="00EA0BAC" w:rsidRPr="000C018A" w:rsidRDefault="00EA0BAC" w:rsidP="00AD1FD3">
      <w:pPr>
        <w:pStyle w:val="notedraft"/>
        <w:ind w:left="0" w:firstLine="0"/>
        <w:rPr>
          <w:i w:val="0"/>
          <w:sz w:val="22"/>
          <w:szCs w:val="22"/>
        </w:rPr>
      </w:pPr>
      <w:r w:rsidRPr="00233EED">
        <w:rPr>
          <w:i w:val="0"/>
          <w:sz w:val="22"/>
          <w:szCs w:val="22"/>
        </w:rPr>
        <w:t>Item 1</w:t>
      </w:r>
      <w:r w:rsidR="008C52FB">
        <w:rPr>
          <w:i w:val="0"/>
          <w:sz w:val="22"/>
          <w:szCs w:val="22"/>
        </w:rPr>
        <w:t>3</w:t>
      </w:r>
      <w:r w:rsidRPr="00233EED">
        <w:rPr>
          <w:i w:val="0"/>
          <w:sz w:val="22"/>
          <w:szCs w:val="22"/>
        </w:rPr>
        <w:t xml:space="preserve"> repeals the</w:t>
      </w:r>
      <w:r w:rsidR="000C018A">
        <w:rPr>
          <w:i w:val="0"/>
          <w:sz w:val="22"/>
          <w:szCs w:val="22"/>
        </w:rPr>
        <w:t xml:space="preserve"> </w:t>
      </w:r>
      <w:r w:rsidR="000C018A" w:rsidRPr="000C018A">
        <w:rPr>
          <w:sz w:val="22"/>
          <w:szCs w:val="22"/>
        </w:rPr>
        <w:t>Industry Cooperative Innovation Program Directions No. 1 of 2007</w:t>
      </w:r>
      <w:r w:rsidR="000C018A">
        <w:rPr>
          <w:i w:val="0"/>
          <w:sz w:val="22"/>
          <w:szCs w:val="22"/>
        </w:rPr>
        <w:t xml:space="preserve">. </w:t>
      </w:r>
      <w:r w:rsidR="001932A2">
        <w:rPr>
          <w:i w:val="0"/>
          <w:sz w:val="22"/>
          <w:szCs w:val="22"/>
        </w:rPr>
        <w:t>The directions are redundant as</w:t>
      </w:r>
      <w:r w:rsidR="001932A2" w:rsidRPr="001932A2">
        <w:rPr>
          <w:i w:val="0"/>
          <w:sz w:val="22"/>
          <w:szCs w:val="22"/>
        </w:rPr>
        <w:t xml:space="preserve"> the Industry Cooperative Innovation Program has closed and there are no remaining active contracts.</w:t>
      </w:r>
      <w:r w:rsidR="001932A2">
        <w:rPr>
          <w:i w:val="0"/>
          <w:sz w:val="22"/>
          <w:szCs w:val="22"/>
        </w:rPr>
        <w:t xml:space="preserve"> Its</w:t>
      </w:r>
      <w:r w:rsidR="001932A2" w:rsidRPr="00F24791">
        <w:rPr>
          <w:i w:val="0"/>
          <w:sz w:val="22"/>
          <w:szCs w:val="22"/>
        </w:rPr>
        <w:t xml:space="preserve"> repeal does not alter existing arrangements.</w:t>
      </w:r>
    </w:p>
    <w:p w:rsidR="00EA0BAC" w:rsidRPr="008B3157" w:rsidRDefault="00EA0BAC" w:rsidP="00AD1FD3">
      <w:pPr>
        <w:pStyle w:val="notedraft"/>
        <w:ind w:left="0" w:firstLine="0"/>
        <w:rPr>
          <w:i w:val="0"/>
          <w:sz w:val="22"/>
          <w:szCs w:val="22"/>
        </w:rPr>
      </w:pPr>
      <w:r w:rsidRPr="00233EED">
        <w:rPr>
          <w:i w:val="0"/>
          <w:sz w:val="22"/>
          <w:szCs w:val="22"/>
        </w:rPr>
        <w:t>Item 1</w:t>
      </w:r>
      <w:r w:rsidR="008C52FB">
        <w:rPr>
          <w:i w:val="0"/>
          <w:sz w:val="22"/>
          <w:szCs w:val="22"/>
        </w:rPr>
        <w:t>4</w:t>
      </w:r>
      <w:r w:rsidRPr="00233EED">
        <w:rPr>
          <w:i w:val="0"/>
          <w:sz w:val="22"/>
          <w:szCs w:val="22"/>
        </w:rPr>
        <w:t xml:space="preserve"> repeals the </w:t>
      </w:r>
      <w:r w:rsidR="000C018A" w:rsidRPr="000C018A">
        <w:rPr>
          <w:sz w:val="22"/>
          <w:szCs w:val="22"/>
        </w:rPr>
        <w:t>Industry Research and Development (</w:t>
      </w:r>
      <w:proofErr w:type="spellStart"/>
      <w:r w:rsidR="000C018A" w:rsidRPr="000C018A">
        <w:rPr>
          <w:sz w:val="22"/>
          <w:szCs w:val="22"/>
        </w:rPr>
        <w:t>ACIS</w:t>
      </w:r>
      <w:proofErr w:type="spellEnd"/>
      <w:r w:rsidR="000C018A" w:rsidRPr="000C018A">
        <w:rPr>
          <w:sz w:val="22"/>
          <w:szCs w:val="22"/>
        </w:rPr>
        <w:t xml:space="preserve"> Stage 2 Motor Vehicle Producer Research and Development Scheme) Directions 2004</w:t>
      </w:r>
      <w:r w:rsidR="000C018A">
        <w:rPr>
          <w:i w:val="0"/>
          <w:sz w:val="22"/>
          <w:szCs w:val="22"/>
        </w:rPr>
        <w:t xml:space="preserve">. </w:t>
      </w:r>
      <w:r w:rsidR="008B3157">
        <w:rPr>
          <w:i w:val="0"/>
          <w:sz w:val="22"/>
          <w:szCs w:val="22"/>
        </w:rPr>
        <w:t>The directions are</w:t>
      </w:r>
      <w:r w:rsidR="008B3157" w:rsidRPr="00F96973">
        <w:rPr>
          <w:i w:val="0"/>
          <w:sz w:val="22"/>
          <w:szCs w:val="22"/>
        </w:rPr>
        <w:t xml:space="preserve"> redundant as the </w:t>
      </w:r>
      <w:r w:rsidR="008B3157">
        <w:rPr>
          <w:i w:val="0"/>
          <w:sz w:val="22"/>
          <w:szCs w:val="22"/>
        </w:rPr>
        <w:t xml:space="preserve">Automotive Competitiveness and Investment Scheme </w:t>
      </w:r>
      <w:r w:rsidR="008B3157" w:rsidRPr="00F743C7">
        <w:rPr>
          <w:i w:val="0"/>
          <w:sz w:val="22"/>
          <w:szCs w:val="22"/>
        </w:rPr>
        <w:t>(</w:t>
      </w:r>
      <w:proofErr w:type="spellStart"/>
      <w:r w:rsidR="008B3157" w:rsidRPr="00F743C7">
        <w:rPr>
          <w:i w:val="0"/>
          <w:sz w:val="22"/>
          <w:szCs w:val="22"/>
        </w:rPr>
        <w:t>ACIS</w:t>
      </w:r>
      <w:proofErr w:type="spellEnd"/>
      <w:r w:rsidR="008B3157" w:rsidRPr="00F743C7">
        <w:rPr>
          <w:i w:val="0"/>
          <w:sz w:val="22"/>
          <w:szCs w:val="22"/>
        </w:rPr>
        <w:t>) h</w:t>
      </w:r>
      <w:r w:rsidR="008B3157" w:rsidRPr="00F96973">
        <w:rPr>
          <w:i w:val="0"/>
          <w:sz w:val="22"/>
          <w:szCs w:val="22"/>
        </w:rPr>
        <w:t>as now concluded and all</w:t>
      </w:r>
      <w:r w:rsidR="008B3157" w:rsidRPr="00233EED">
        <w:rPr>
          <w:i w:val="0"/>
          <w:sz w:val="22"/>
          <w:szCs w:val="22"/>
        </w:rPr>
        <w:t xml:space="preserve"> import credit duties have been issued. Unused credits expired on 31 December 2011. The instruments are no longer required and their repeal does not alter existing arrangements.</w:t>
      </w:r>
    </w:p>
    <w:p w:rsidR="003F24F5" w:rsidRDefault="00EA0BAC" w:rsidP="00AD1FD3">
      <w:pPr>
        <w:pStyle w:val="notedraft"/>
        <w:ind w:left="0" w:firstLine="0"/>
        <w:rPr>
          <w:i w:val="0"/>
          <w:sz w:val="22"/>
          <w:szCs w:val="22"/>
        </w:rPr>
      </w:pPr>
      <w:r w:rsidRPr="00233EED">
        <w:rPr>
          <w:i w:val="0"/>
          <w:sz w:val="22"/>
          <w:szCs w:val="22"/>
        </w:rPr>
        <w:t>Item</w:t>
      </w:r>
      <w:r w:rsidR="003F24F5">
        <w:rPr>
          <w:i w:val="0"/>
          <w:sz w:val="22"/>
          <w:szCs w:val="22"/>
        </w:rPr>
        <w:t xml:space="preserve"> 15 repeals the </w:t>
      </w:r>
      <w:r w:rsidR="003F24F5" w:rsidRPr="003F24F5">
        <w:rPr>
          <w:i w:val="0"/>
          <w:sz w:val="22"/>
          <w:szCs w:val="22"/>
        </w:rPr>
        <w:t>Industry Research and Development Board Guideline – Adequate Australian Content</w:t>
      </w:r>
      <w:r w:rsidR="003F24F5">
        <w:rPr>
          <w:i w:val="0"/>
          <w:sz w:val="22"/>
          <w:szCs w:val="22"/>
        </w:rPr>
        <w:t>. The guideline is redundant as there is no longer a legislative requirement to consider the adequacy of Australian content under the R&amp;D Tax Incentive. Its repeal does not alter existing arrangements.</w:t>
      </w:r>
    </w:p>
    <w:p w:rsidR="003F24F5" w:rsidRDefault="003F24F5" w:rsidP="003F24F5">
      <w:pPr>
        <w:pStyle w:val="notedraft"/>
        <w:ind w:left="0" w:firstLine="0"/>
        <w:rPr>
          <w:i w:val="0"/>
          <w:sz w:val="22"/>
          <w:szCs w:val="22"/>
        </w:rPr>
      </w:pPr>
      <w:r w:rsidRPr="00233EED">
        <w:rPr>
          <w:i w:val="0"/>
          <w:sz w:val="22"/>
          <w:szCs w:val="22"/>
        </w:rPr>
        <w:t>Item</w:t>
      </w:r>
      <w:r>
        <w:rPr>
          <w:i w:val="0"/>
          <w:sz w:val="22"/>
          <w:szCs w:val="22"/>
        </w:rPr>
        <w:t xml:space="preserve"> 16 repeals the </w:t>
      </w:r>
      <w:r w:rsidRPr="003F24F5">
        <w:rPr>
          <w:i w:val="0"/>
          <w:sz w:val="22"/>
          <w:szCs w:val="22"/>
        </w:rPr>
        <w:t>Industry Research and Development Board Guideline – Inclusion on the Register of Commercial Government Bodies</w:t>
      </w:r>
      <w:r>
        <w:rPr>
          <w:i w:val="0"/>
          <w:sz w:val="22"/>
          <w:szCs w:val="22"/>
        </w:rPr>
        <w:t xml:space="preserve">. The guideline is redundant as there is no longer a legislative requirement </w:t>
      </w:r>
      <w:r w:rsidR="0010005A">
        <w:rPr>
          <w:i w:val="0"/>
          <w:sz w:val="22"/>
          <w:szCs w:val="22"/>
        </w:rPr>
        <w:t>for this register</w:t>
      </w:r>
      <w:r>
        <w:rPr>
          <w:i w:val="0"/>
          <w:sz w:val="22"/>
          <w:szCs w:val="22"/>
        </w:rPr>
        <w:t xml:space="preserve"> under the R&amp;D Tax Incentive. Its repeal does not alter existing arrangements.</w:t>
      </w:r>
    </w:p>
    <w:p w:rsidR="00EA0BAC" w:rsidRPr="00863BCA" w:rsidRDefault="0010005A" w:rsidP="0010005A">
      <w:pPr>
        <w:pStyle w:val="notedraft"/>
        <w:pageBreakBefore/>
        <w:ind w:left="0" w:firstLine="0"/>
        <w:rPr>
          <w:i w:val="0"/>
          <w:sz w:val="22"/>
          <w:szCs w:val="22"/>
        </w:rPr>
      </w:pPr>
      <w:r>
        <w:rPr>
          <w:i w:val="0"/>
          <w:sz w:val="22"/>
          <w:szCs w:val="22"/>
        </w:rPr>
        <w:t>Item</w:t>
      </w:r>
      <w:r w:rsidR="00EA0BAC" w:rsidRPr="00233EED">
        <w:rPr>
          <w:i w:val="0"/>
          <w:sz w:val="22"/>
          <w:szCs w:val="22"/>
        </w:rPr>
        <w:t>s 1</w:t>
      </w:r>
      <w:r>
        <w:rPr>
          <w:i w:val="0"/>
          <w:sz w:val="22"/>
          <w:szCs w:val="22"/>
        </w:rPr>
        <w:t xml:space="preserve">7 and </w:t>
      </w:r>
      <w:r w:rsidR="000C018A">
        <w:rPr>
          <w:i w:val="0"/>
          <w:sz w:val="22"/>
          <w:szCs w:val="22"/>
        </w:rPr>
        <w:t>1</w:t>
      </w:r>
      <w:r w:rsidR="008C52FB">
        <w:rPr>
          <w:i w:val="0"/>
          <w:sz w:val="22"/>
          <w:szCs w:val="22"/>
        </w:rPr>
        <w:t>8</w:t>
      </w:r>
      <w:r w:rsidR="000C018A">
        <w:rPr>
          <w:i w:val="0"/>
          <w:sz w:val="22"/>
          <w:szCs w:val="22"/>
        </w:rPr>
        <w:t xml:space="preserve"> repeal industry research and development guidelines. </w:t>
      </w:r>
      <w:r w:rsidR="00863BCA" w:rsidRPr="00F96973">
        <w:rPr>
          <w:i w:val="0"/>
          <w:sz w:val="22"/>
          <w:szCs w:val="22"/>
        </w:rPr>
        <w:t xml:space="preserve">The guidelines are redundant as </w:t>
      </w:r>
      <w:r>
        <w:rPr>
          <w:i w:val="0"/>
          <w:sz w:val="22"/>
          <w:szCs w:val="22"/>
        </w:rPr>
        <w:t xml:space="preserve">they </w:t>
      </w:r>
      <w:r w:rsidR="00863BCA" w:rsidRPr="00F96973">
        <w:rPr>
          <w:i w:val="0"/>
          <w:sz w:val="22"/>
          <w:szCs w:val="22"/>
        </w:rPr>
        <w:t>have</w:t>
      </w:r>
      <w:r w:rsidR="00863BCA" w:rsidRPr="00233EED">
        <w:rPr>
          <w:i w:val="0"/>
          <w:sz w:val="22"/>
          <w:szCs w:val="22"/>
        </w:rPr>
        <w:t xml:space="preserve"> been superseded by the </w:t>
      </w:r>
      <w:r w:rsidR="00A17B30" w:rsidRPr="00A17B30">
        <w:rPr>
          <w:sz w:val="22"/>
          <w:szCs w:val="22"/>
        </w:rPr>
        <w:t>Industry Research and Development Regulations 2011</w:t>
      </w:r>
      <w:r>
        <w:rPr>
          <w:i w:val="0"/>
          <w:sz w:val="22"/>
          <w:szCs w:val="22"/>
        </w:rPr>
        <w:t>.</w:t>
      </w:r>
      <w:r w:rsidR="00863BCA" w:rsidRPr="00233EED">
        <w:rPr>
          <w:i w:val="0"/>
          <w:sz w:val="22"/>
          <w:szCs w:val="22"/>
        </w:rPr>
        <w:t xml:space="preserve"> The guidelines are no longer required and their repeal does not alter existing arrangements.</w:t>
      </w:r>
    </w:p>
    <w:p w:rsidR="00EA0BAC" w:rsidRPr="00863BCA" w:rsidRDefault="00EA0BAC" w:rsidP="00AD1FD3">
      <w:pPr>
        <w:pStyle w:val="notedraft"/>
        <w:ind w:left="0" w:firstLine="0"/>
        <w:rPr>
          <w:i w:val="0"/>
          <w:sz w:val="22"/>
          <w:szCs w:val="22"/>
        </w:rPr>
      </w:pPr>
      <w:r w:rsidRPr="00233EED">
        <w:rPr>
          <w:i w:val="0"/>
          <w:sz w:val="22"/>
          <w:szCs w:val="22"/>
        </w:rPr>
        <w:t>Item 1</w:t>
      </w:r>
      <w:r w:rsidR="008C52FB">
        <w:rPr>
          <w:i w:val="0"/>
          <w:sz w:val="22"/>
          <w:szCs w:val="22"/>
        </w:rPr>
        <w:t>9</w:t>
      </w:r>
      <w:r w:rsidRPr="00233EED">
        <w:rPr>
          <w:i w:val="0"/>
          <w:sz w:val="22"/>
          <w:szCs w:val="22"/>
        </w:rPr>
        <w:t xml:space="preserve"> repeals the</w:t>
      </w:r>
      <w:r w:rsidR="000C018A">
        <w:rPr>
          <w:i w:val="0"/>
          <w:sz w:val="22"/>
          <w:szCs w:val="22"/>
        </w:rPr>
        <w:t xml:space="preserve"> </w:t>
      </w:r>
      <w:r w:rsidR="000C018A" w:rsidRPr="000C018A">
        <w:rPr>
          <w:sz w:val="22"/>
          <w:szCs w:val="22"/>
        </w:rPr>
        <w:t xml:space="preserve">Innovation Investment Fund program Round Two (Additional Function of the </w:t>
      </w:r>
      <w:proofErr w:type="spellStart"/>
      <w:r w:rsidR="000C018A" w:rsidRPr="000C018A">
        <w:rPr>
          <w:sz w:val="22"/>
          <w:szCs w:val="22"/>
        </w:rPr>
        <w:t>IR&amp;D</w:t>
      </w:r>
      <w:proofErr w:type="spellEnd"/>
      <w:r w:rsidR="000C018A" w:rsidRPr="000C018A">
        <w:rPr>
          <w:sz w:val="22"/>
          <w:szCs w:val="22"/>
        </w:rPr>
        <w:t xml:space="preserve"> Board) Direction No. 1 of 1999</w:t>
      </w:r>
      <w:r w:rsidR="000C018A">
        <w:rPr>
          <w:i w:val="0"/>
          <w:sz w:val="22"/>
          <w:szCs w:val="22"/>
        </w:rPr>
        <w:t xml:space="preserve">. </w:t>
      </w:r>
      <w:r w:rsidR="00863BCA" w:rsidRPr="00863BCA">
        <w:rPr>
          <w:i w:val="0"/>
          <w:sz w:val="22"/>
          <w:szCs w:val="22"/>
        </w:rPr>
        <w:t>Th</w:t>
      </w:r>
      <w:r w:rsidR="00863BCA">
        <w:rPr>
          <w:i w:val="0"/>
          <w:sz w:val="22"/>
          <w:szCs w:val="22"/>
        </w:rPr>
        <w:t>e direction</w:t>
      </w:r>
      <w:r w:rsidR="00863BCA" w:rsidRPr="00863BCA">
        <w:rPr>
          <w:i w:val="0"/>
          <w:sz w:val="22"/>
          <w:szCs w:val="22"/>
        </w:rPr>
        <w:t xml:space="preserve"> is redundant as the Innovation Investment Fund program has closed and there are no remaining active contracts.</w:t>
      </w:r>
      <w:r w:rsidR="00863BCA">
        <w:rPr>
          <w:i w:val="0"/>
          <w:sz w:val="22"/>
          <w:szCs w:val="22"/>
        </w:rPr>
        <w:t xml:space="preserve"> Its</w:t>
      </w:r>
      <w:r w:rsidR="00863BCA" w:rsidRPr="00F24791">
        <w:rPr>
          <w:i w:val="0"/>
          <w:sz w:val="22"/>
          <w:szCs w:val="22"/>
        </w:rPr>
        <w:t xml:space="preserve"> repeal does not alter existing arrangements.</w:t>
      </w:r>
    </w:p>
    <w:p w:rsidR="00EA0BAC" w:rsidRPr="00233EED" w:rsidRDefault="00EA0BAC" w:rsidP="00AD1FD3">
      <w:pPr>
        <w:pStyle w:val="notedraft"/>
        <w:ind w:left="0" w:firstLine="0"/>
        <w:rPr>
          <w:i w:val="0"/>
          <w:sz w:val="22"/>
          <w:szCs w:val="22"/>
          <w:highlight w:val="green"/>
        </w:rPr>
      </w:pPr>
      <w:r w:rsidRPr="00233EED">
        <w:rPr>
          <w:i w:val="0"/>
          <w:sz w:val="22"/>
          <w:szCs w:val="22"/>
        </w:rPr>
        <w:t xml:space="preserve">Item </w:t>
      </w:r>
      <w:r w:rsidR="008C52FB">
        <w:rPr>
          <w:i w:val="0"/>
          <w:sz w:val="22"/>
          <w:szCs w:val="22"/>
        </w:rPr>
        <w:t>20</w:t>
      </w:r>
      <w:r w:rsidRPr="00233EED">
        <w:rPr>
          <w:i w:val="0"/>
          <w:sz w:val="22"/>
          <w:szCs w:val="22"/>
        </w:rPr>
        <w:t xml:space="preserve"> repeals the</w:t>
      </w:r>
      <w:r w:rsidR="000C018A">
        <w:rPr>
          <w:i w:val="0"/>
          <w:sz w:val="22"/>
          <w:szCs w:val="22"/>
        </w:rPr>
        <w:t xml:space="preserve"> </w:t>
      </w:r>
      <w:r w:rsidR="000C018A" w:rsidRPr="000C018A">
        <w:rPr>
          <w:sz w:val="22"/>
          <w:szCs w:val="22"/>
        </w:rPr>
        <w:t xml:space="preserve">R&amp;D Start Program (additional function of the </w:t>
      </w:r>
      <w:proofErr w:type="spellStart"/>
      <w:r w:rsidR="000C018A" w:rsidRPr="000C018A">
        <w:rPr>
          <w:sz w:val="22"/>
          <w:szCs w:val="22"/>
        </w:rPr>
        <w:t>IR&amp;D</w:t>
      </w:r>
      <w:proofErr w:type="spellEnd"/>
      <w:r w:rsidR="000C018A" w:rsidRPr="000C018A">
        <w:rPr>
          <w:sz w:val="22"/>
          <w:szCs w:val="22"/>
        </w:rPr>
        <w:t xml:space="preserve"> Board) Direction No. 1 of 1996</w:t>
      </w:r>
      <w:r w:rsidR="000C018A">
        <w:rPr>
          <w:i w:val="0"/>
          <w:sz w:val="22"/>
          <w:szCs w:val="22"/>
        </w:rPr>
        <w:t>.</w:t>
      </w:r>
      <w:r w:rsidR="00380F6D">
        <w:rPr>
          <w:i w:val="0"/>
          <w:sz w:val="22"/>
          <w:szCs w:val="22"/>
        </w:rPr>
        <w:t xml:space="preserve"> </w:t>
      </w:r>
      <w:r w:rsidR="00380F6D" w:rsidRPr="00380F6D">
        <w:rPr>
          <w:i w:val="0"/>
          <w:sz w:val="22"/>
          <w:szCs w:val="22"/>
        </w:rPr>
        <w:t xml:space="preserve">This instrument is redundant as the </w:t>
      </w:r>
      <w:r w:rsidR="00380F6D">
        <w:rPr>
          <w:i w:val="0"/>
          <w:sz w:val="22"/>
          <w:szCs w:val="22"/>
        </w:rPr>
        <w:t>Research and Development Start Program</w:t>
      </w:r>
      <w:r w:rsidR="00380F6D" w:rsidRPr="00380F6D">
        <w:rPr>
          <w:i w:val="0"/>
          <w:sz w:val="22"/>
          <w:szCs w:val="22"/>
        </w:rPr>
        <w:t xml:space="preserve"> has closed and there are no remaining active contracts.</w:t>
      </w:r>
      <w:r w:rsidR="00380F6D">
        <w:rPr>
          <w:i w:val="0"/>
          <w:sz w:val="22"/>
          <w:szCs w:val="22"/>
        </w:rPr>
        <w:t xml:space="preserve"> Its</w:t>
      </w:r>
      <w:r w:rsidR="00380F6D" w:rsidRPr="00F24791">
        <w:rPr>
          <w:i w:val="0"/>
          <w:sz w:val="22"/>
          <w:szCs w:val="22"/>
        </w:rPr>
        <w:t xml:space="preserve"> repeal does not alter existing arrangements.</w:t>
      </w:r>
    </w:p>
    <w:p w:rsidR="00AD1FD3" w:rsidRPr="00AD1FD3" w:rsidRDefault="00AD1FD3" w:rsidP="00AD1FD3">
      <w:pPr>
        <w:pStyle w:val="notedraft"/>
        <w:ind w:left="0" w:firstLine="0"/>
        <w:rPr>
          <w:rStyle w:val="NotesChar"/>
          <w:szCs w:val="22"/>
          <w:highlight w:val="green"/>
        </w:rPr>
      </w:pPr>
      <w:r w:rsidRPr="00F96973">
        <w:rPr>
          <w:i w:val="0"/>
          <w:sz w:val="22"/>
          <w:szCs w:val="22"/>
        </w:rPr>
        <w:t xml:space="preserve">Item </w:t>
      </w:r>
      <w:r w:rsidR="008C52FB">
        <w:rPr>
          <w:i w:val="0"/>
          <w:sz w:val="22"/>
          <w:szCs w:val="22"/>
        </w:rPr>
        <w:t>21</w:t>
      </w:r>
      <w:r w:rsidR="007F1840" w:rsidRPr="00F96973">
        <w:rPr>
          <w:i w:val="0"/>
          <w:sz w:val="22"/>
          <w:szCs w:val="22"/>
        </w:rPr>
        <w:t xml:space="preserve"> </w:t>
      </w:r>
      <w:r w:rsidRPr="00F96973">
        <w:rPr>
          <w:i w:val="0"/>
          <w:sz w:val="22"/>
          <w:szCs w:val="22"/>
        </w:rPr>
        <w:t xml:space="preserve">repeals the </w:t>
      </w:r>
      <w:r w:rsidRPr="0010005A">
        <w:rPr>
          <w:sz w:val="22"/>
          <w:szCs w:val="22"/>
        </w:rPr>
        <w:t>REEF Program, Policies and Practices Direction No. 1 of 1999</w:t>
      </w:r>
      <w:r w:rsidRPr="00F96973">
        <w:rPr>
          <w:i w:val="0"/>
          <w:sz w:val="22"/>
          <w:szCs w:val="22"/>
        </w:rPr>
        <w:t xml:space="preserve">. The direction sets out policies and practices to be followed by the </w:t>
      </w:r>
      <w:proofErr w:type="spellStart"/>
      <w:r w:rsidRPr="00F96973">
        <w:rPr>
          <w:i w:val="0"/>
          <w:sz w:val="22"/>
          <w:szCs w:val="22"/>
        </w:rPr>
        <w:t>IR&amp;D</w:t>
      </w:r>
      <w:proofErr w:type="spellEnd"/>
      <w:r w:rsidRPr="00F96973">
        <w:rPr>
          <w:i w:val="0"/>
          <w:sz w:val="22"/>
          <w:szCs w:val="22"/>
        </w:rPr>
        <w:t xml:space="preserve"> Board in developing and administering the </w:t>
      </w:r>
      <w:r w:rsidRPr="00F96973">
        <w:rPr>
          <w:i w:val="0"/>
          <w:iCs/>
          <w:sz w:val="22"/>
          <w:szCs w:val="22"/>
        </w:rPr>
        <w:t>Renewable Energy Equity Fund (REEF)</w:t>
      </w:r>
      <w:r w:rsidRPr="00F96973">
        <w:rPr>
          <w:i w:val="0"/>
          <w:sz w:val="22"/>
          <w:szCs w:val="22"/>
        </w:rPr>
        <w:t xml:space="preserve"> program. As the program has now closed the instrument is redundant and can be repealed. Its repeal does not alter existing arrangements.</w:t>
      </w:r>
    </w:p>
    <w:p w:rsidR="00AD1FD3" w:rsidRPr="00AD1FD3" w:rsidRDefault="00AD1FD3" w:rsidP="00AD1FD3">
      <w:pPr>
        <w:pStyle w:val="notedraft"/>
        <w:ind w:left="0" w:firstLine="0"/>
        <w:rPr>
          <w:rStyle w:val="NotesChar"/>
          <w:szCs w:val="22"/>
        </w:rPr>
      </w:pPr>
      <w:r w:rsidRPr="00F96973">
        <w:rPr>
          <w:rStyle w:val="NotesChar"/>
          <w:szCs w:val="22"/>
        </w:rPr>
        <w:t>Item 2</w:t>
      </w:r>
      <w:r w:rsidR="008C52FB">
        <w:rPr>
          <w:rStyle w:val="NotesChar"/>
          <w:szCs w:val="22"/>
        </w:rPr>
        <w:t>2</w:t>
      </w:r>
      <w:r w:rsidRPr="00F96973">
        <w:rPr>
          <w:rStyle w:val="NotesChar"/>
          <w:szCs w:val="22"/>
        </w:rPr>
        <w:t xml:space="preserve"> repeals the </w:t>
      </w:r>
      <w:r w:rsidRPr="0010005A">
        <w:rPr>
          <w:iCs/>
          <w:sz w:val="22"/>
          <w:szCs w:val="22"/>
        </w:rPr>
        <w:t xml:space="preserve">Renewable Energy Equity Fund Program (Additional Function of the </w:t>
      </w:r>
      <w:proofErr w:type="spellStart"/>
      <w:r w:rsidRPr="0010005A">
        <w:rPr>
          <w:iCs/>
          <w:sz w:val="22"/>
          <w:szCs w:val="22"/>
        </w:rPr>
        <w:t>IR&amp;D</w:t>
      </w:r>
      <w:proofErr w:type="spellEnd"/>
      <w:r w:rsidRPr="0010005A">
        <w:rPr>
          <w:iCs/>
          <w:sz w:val="22"/>
          <w:szCs w:val="22"/>
        </w:rPr>
        <w:t xml:space="preserve"> Board) Direction No. 1 of 1999</w:t>
      </w:r>
      <w:r w:rsidRPr="00F96973">
        <w:rPr>
          <w:i w:val="0"/>
          <w:iCs/>
          <w:sz w:val="22"/>
          <w:szCs w:val="22"/>
        </w:rPr>
        <w:t xml:space="preserve">. The direction provides an additional function to the </w:t>
      </w:r>
      <w:proofErr w:type="spellStart"/>
      <w:r w:rsidRPr="00F96973">
        <w:rPr>
          <w:i w:val="0"/>
          <w:iCs/>
          <w:sz w:val="22"/>
          <w:szCs w:val="22"/>
        </w:rPr>
        <w:t>IR&amp;D</w:t>
      </w:r>
      <w:proofErr w:type="spellEnd"/>
      <w:r w:rsidRPr="00F96973">
        <w:rPr>
          <w:i w:val="0"/>
          <w:iCs/>
          <w:sz w:val="22"/>
          <w:szCs w:val="22"/>
        </w:rPr>
        <w:t xml:space="preserve"> Board in administering the Renewable Energy Equity Fund (REEF) program. As the REEF program is now closed, the instrument is redundant and can be repealed. </w:t>
      </w:r>
      <w:r w:rsidRPr="00F96973">
        <w:rPr>
          <w:i w:val="0"/>
          <w:sz w:val="22"/>
          <w:szCs w:val="22"/>
        </w:rPr>
        <w:t>Its repeal does not alter existing arrangements.</w:t>
      </w:r>
    </w:p>
    <w:p w:rsidR="00236B34" w:rsidRDefault="00236B34" w:rsidP="000826AF">
      <w:pPr>
        <w:pStyle w:val="Heading3"/>
        <w:rPr>
          <w:rStyle w:val="CharAmPartText"/>
        </w:rPr>
      </w:pPr>
      <w:r w:rsidRPr="00172BEB">
        <w:t xml:space="preserve">Part </w:t>
      </w:r>
      <w:r w:rsidR="00A869B7">
        <w:t>6</w:t>
      </w:r>
      <w:r w:rsidRPr="00172BEB">
        <w:t xml:space="preserve"> of Schedule 4—</w:t>
      </w:r>
      <w:r w:rsidRPr="00027422">
        <w:rPr>
          <w:rStyle w:val="CharAmPartText"/>
        </w:rPr>
        <w:t>Department of the Prime Minister and Cabinet</w:t>
      </w:r>
    </w:p>
    <w:p w:rsidR="00236B34" w:rsidRPr="00F24791" w:rsidRDefault="00236B34" w:rsidP="00236B34">
      <w:pPr>
        <w:pStyle w:val="notedraft"/>
        <w:ind w:left="0" w:firstLine="0"/>
        <w:rPr>
          <w:rStyle w:val="NotesChar"/>
          <w:szCs w:val="22"/>
        </w:rPr>
      </w:pPr>
      <w:r w:rsidRPr="00A17B30">
        <w:rPr>
          <w:i w:val="0"/>
          <w:sz w:val="22"/>
          <w:szCs w:val="22"/>
        </w:rPr>
        <w:t xml:space="preserve">This Part repeals </w:t>
      </w:r>
      <w:r w:rsidR="0052561D" w:rsidRPr="00A17B30">
        <w:rPr>
          <w:i w:val="0"/>
          <w:sz w:val="22"/>
          <w:szCs w:val="22"/>
        </w:rPr>
        <w:t>4</w:t>
      </w:r>
      <w:r w:rsidRPr="00A17B30">
        <w:rPr>
          <w:i w:val="0"/>
          <w:sz w:val="22"/>
          <w:szCs w:val="22"/>
        </w:rPr>
        <w:t xml:space="preserve"> instruments administered by the </w:t>
      </w:r>
      <w:r w:rsidRPr="00A17B30">
        <w:rPr>
          <w:rStyle w:val="CharAmPartText"/>
          <w:i w:val="0"/>
          <w:sz w:val="22"/>
          <w:szCs w:val="22"/>
        </w:rPr>
        <w:t>Department of the Prime Minister and Cabinet</w:t>
      </w:r>
      <w:r w:rsidRPr="00A17B30">
        <w:rPr>
          <w:i w:val="0"/>
          <w:sz w:val="22"/>
          <w:szCs w:val="22"/>
        </w:rPr>
        <w:t>.</w:t>
      </w:r>
      <w:r w:rsidR="0008558D">
        <w:rPr>
          <w:i w:val="0"/>
          <w:sz w:val="22"/>
          <w:szCs w:val="22"/>
        </w:rPr>
        <w:t xml:space="preserve"> The instruments were</w:t>
      </w:r>
      <w:r w:rsidR="00183D03" w:rsidRPr="00F24791">
        <w:rPr>
          <w:i w:val="0"/>
          <w:sz w:val="22"/>
          <w:szCs w:val="22"/>
        </w:rPr>
        <w:t xml:space="preserve"> made under subsection 203AD(1A) of the </w:t>
      </w:r>
      <w:r w:rsidR="00183D03" w:rsidRPr="00F24791">
        <w:rPr>
          <w:sz w:val="22"/>
          <w:szCs w:val="22"/>
        </w:rPr>
        <w:t>Native Title Act 1993</w:t>
      </w:r>
      <w:r w:rsidR="00183D03" w:rsidRPr="00F24791">
        <w:rPr>
          <w:i w:val="0"/>
          <w:sz w:val="22"/>
          <w:szCs w:val="22"/>
        </w:rPr>
        <w:t xml:space="preserve"> </w:t>
      </w:r>
      <w:r w:rsidR="0008558D">
        <w:rPr>
          <w:i w:val="0"/>
          <w:sz w:val="22"/>
          <w:szCs w:val="22"/>
        </w:rPr>
        <w:t>and recognise</w:t>
      </w:r>
      <w:r w:rsidR="00183D03" w:rsidRPr="00F24791">
        <w:rPr>
          <w:i w:val="0"/>
          <w:sz w:val="22"/>
          <w:szCs w:val="22"/>
        </w:rPr>
        <w:t xml:space="preserve"> certain Aboriginal/Torres Strait Islander bodies as representative bodies for a described area for a transitional period. </w:t>
      </w:r>
      <w:r w:rsidR="007C7A8E" w:rsidRPr="00F24791">
        <w:rPr>
          <w:i w:val="0"/>
          <w:iCs/>
          <w:sz w:val="22"/>
          <w:szCs w:val="22"/>
          <w:lang w:val="en-US"/>
        </w:rPr>
        <w:t xml:space="preserve">The </w:t>
      </w:r>
      <w:r w:rsidR="007C7A8E" w:rsidRPr="00F24791">
        <w:rPr>
          <w:i w:val="0"/>
          <w:sz w:val="22"/>
          <w:szCs w:val="22"/>
        </w:rPr>
        <w:t xml:space="preserve">instruments are expressed as having effect until a date which has now passed, and </w:t>
      </w:r>
      <w:r w:rsidR="00DF55BB" w:rsidRPr="00F24791">
        <w:rPr>
          <w:i w:val="0"/>
          <w:sz w:val="22"/>
          <w:szCs w:val="22"/>
        </w:rPr>
        <w:t xml:space="preserve">are </w:t>
      </w:r>
      <w:r w:rsidR="007C7A8E" w:rsidRPr="00F24791">
        <w:rPr>
          <w:i w:val="0"/>
          <w:sz w:val="22"/>
          <w:szCs w:val="22"/>
        </w:rPr>
        <w:t xml:space="preserve">no longer required. </w:t>
      </w:r>
      <w:r w:rsidR="00DF55BB" w:rsidRPr="00F24791">
        <w:rPr>
          <w:i w:val="0"/>
          <w:sz w:val="22"/>
          <w:szCs w:val="22"/>
        </w:rPr>
        <w:t>Their</w:t>
      </w:r>
      <w:r w:rsidR="007C7A8E" w:rsidRPr="00F24791">
        <w:rPr>
          <w:i w:val="0"/>
          <w:sz w:val="22"/>
          <w:szCs w:val="22"/>
        </w:rPr>
        <w:t xml:space="preserve"> repeal does not alter existing arrangements.</w:t>
      </w:r>
    </w:p>
    <w:p w:rsidR="00236B34" w:rsidRDefault="00236B34" w:rsidP="000826AF">
      <w:pPr>
        <w:pStyle w:val="Heading3"/>
        <w:rPr>
          <w:rStyle w:val="CharAmPartText"/>
        </w:rPr>
      </w:pPr>
      <w:r w:rsidRPr="00172BEB">
        <w:t xml:space="preserve">Part </w:t>
      </w:r>
      <w:r w:rsidR="00A869B7">
        <w:t>7</w:t>
      </w:r>
      <w:r w:rsidRPr="00172BEB">
        <w:t xml:space="preserve"> of Schedule 4—</w:t>
      </w:r>
      <w:r w:rsidRPr="00027422">
        <w:rPr>
          <w:rStyle w:val="CharAmPartText"/>
        </w:rPr>
        <w:t>Department of the Treasury</w:t>
      </w:r>
    </w:p>
    <w:p w:rsidR="0033504F" w:rsidRPr="00F24791" w:rsidRDefault="00236B34" w:rsidP="00950E7B">
      <w:pPr>
        <w:spacing w:before="180" w:line="240" w:lineRule="auto"/>
        <w:rPr>
          <w:i/>
          <w:szCs w:val="22"/>
        </w:rPr>
      </w:pPr>
      <w:r w:rsidRPr="00F24791">
        <w:rPr>
          <w:szCs w:val="22"/>
        </w:rPr>
        <w:t>This Part repe</w:t>
      </w:r>
      <w:r w:rsidRPr="00285155">
        <w:rPr>
          <w:szCs w:val="22"/>
        </w:rPr>
        <w:t>als 1</w:t>
      </w:r>
      <w:r w:rsidR="00285155">
        <w:rPr>
          <w:szCs w:val="22"/>
        </w:rPr>
        <w:t>7</w:t>
      </w:r>
      <w:r w:rsidRPr="00285155">
        <w:rPr>
          <w:szCs w:val="22"/>
        </w:rPr>
        <w:t xml:space="preserve"> instr</w:t>
      </w:r>
      <w:r w:rsidRPr="00F24791">
        <w:rPr>
          <w:szCs w:val="22"/>
        </w:rPr>
        <w:t xml:space="preserve">uments administered by the </w:t>
      </w:r>
      <w:r w:rsidR="00656249" w:rsidRPr="00F24791">
        <w:rPr>
          <w:rStyle w:val="CharAmPartText"/>
          <w:szCs w:val="22"/>
        </w:rPr>
        <w:t>Department of the Treasury</w:t>
      </w:r>
      <w:r w:rsidRPr="00F24791">
        <w:rPr>
          <w:szCs w:val="22"/>
        </w:rPr>
        <w:t>.</w:t>
      </w:r>
    </w:p>
    <w:p w:rsidR="00235C9D" w:rsidRPr="00F24791" w:rsidRDefault="00AD3E95" w:rsidP="00950E7B">
      <w:pPr>
        <w:spacing w:before="180" w:line="240" w:lineRule="auto"/>
        <w:rPr>
          <w:rFonts w:eastAsia="Times New Roman"/>
          <w:szCs w:val="22"/>
          <w:lang w:eastAsia="en-AU"/>
        </w:rPr>
      </w:pPr>
      <w:r w:rsidRPr="00F24791">
        <w:rPr>
          <w:szCs w:val="22"/>
        </w:rPr>
        <w:t xml:space="preserve">Items 1-3 repeal </w:t>
      </w:r>
      <w:r w:rsidR="00235C9D" w:rsidRPr="00F24791">
        <w:rPr>
          <w:rFonts w:eastAsia="Times New Roman"/>
          <w:color w:val="000000"/>
          <w:szCs w:val="22"/>
          <w:lang w:eastAsia="en-AU"/>
        </w:rPr>
        <w:t>amendments to Australian Accounting Standards that may contain</w:t>
      </w:r>
      <w:r w:rsidR="000826AF">
        <w:rPr>
          <w:rFonts w:eastAsia="Times New Roman"/>
          <w:color w:val="000000"/>
          <w:szCs w:val="22"/>
          <w:lang w:eastAsia="en-AU"/>
        </w:rPr>
        <w:t xml:space="preserve"> other provisions such as</w:t>
      </w:r>
      <w:r w:rsidR="00235C9D" w:rsidRPr="00F24791">
        <w:rPr>
          <w:rFonts w:eastAsia="Times New Roman"/>
          <w:color w:val="000000"/>
          <w:szCs w:val="22"/>
          <w:lang w:eastAsia="en-AU"/>
        </w:rPr>
        <w:t xml:space="preserve"> reasons for issuing the standard, main features of the standard, an appendix or basis for conclusions. The</w:t>
      </w:r>
      <w:r w:rsidR="00235C9D" w:rsidRPr="00F24791">
        <w:rPr>
          <w:rFonts w:eastAsia="Times New Roman"/>
          <w:szCs w:val="22"/>
          <w:lang w:eastAsia="en-AU"/>
        </w:rPr>
        <w:t xml:space="preserve"> amending provisions are spent and the instruments are no longer required. The repeal of the instruments does not alter existing arrangements.</w:t>
      </w:r>
    </w:p>
    <w:p w:rsidR="00AD3E95" w:rsidRPr="00F24791" w:rsidRDefault="00AD3E95" w:rsidP="00950E7B">
      <w:pPr>
        <w:spacing w:before="180" w:line="240" w:lineRule="auto"/>
        <w:rPr>
          <w:szCs w:val="22"/>
        </w:rPr>
      </w:pPr>
      <w:r w:rsidRPr="00F24791">
        <w:rPr>
          <w:szCs w:val="22"/>
        </w:rPr>
        <w:t xml:space="preserve">Item 4 repeals </w:t>
      </w:r>
      <w:proofErr w:type="spellStart"/>
      <w:r w:rsidRPr="00F24791">
        <w:rPr>
          <w:szCs w:val="22"/>
        </w:rPr>
        <w:t>ASIC</w:t>
      </w:r>
      <w:proofErr w:type="spellEnd"/>
      <w:r w:rsidRPr="00F24791">
        <w:rPr>
          <w:szCs w:val="22"/>
        </w:rPr>
        <w:t xml:space="preserve"> Class Order [CO 10/333]</w:t>
      </w:r>
      <w:r w:rsidR="004B462A" w:rsidRPr="00F24791">
        <w:rPr>
          <w:szCs w:val="22"/>
        </w:rPr>
        <w:t>. The class order is expressed as having effect until a date which has now passed, and is no longer required. Its repeal does not alter existing arrangements.</w:t>
      </w:r>
    </w:p>
    <w:p w:rsidR="00AD3E95" w:rsidRPr="00F24791" w:rsidRDefault="00AD3E95" w:rsidP="005A41B3">
      <w:pPr>
        <w:spacing w:before="100" w:beforeAutospacing="1" w:after="100" w:afterAutospacing="1"/>
        <w:rPr>
          <w:i/>
          <w:szCs w:val="22"/>
        </w:rPr>
      </w:pPr>
      <w:r w:rsidRPr="00F24791">
        <w:rPr>
          <w:szCs w:val="22"/>
        </w:rPr>
        <w:t xml:space="preserve">Items </w:t>
      </w:r>
      <w:r w:rsidR="00655F38">
        <w:rPr>
          <w:szCs w:val="22"/>
        </w:rPr>
        <w:t>5</w:t>
      </w:r>
      <w:r w:rsidRPr="00F24791">
        <w:rPr>
          <w:szCs w:val="22"/>
        </w:rPr>
        <w:t>-1</w:t>
      </w:r>
      <w:r w:rsidR="003F60B8">
        <w:rPr>
          <w:szCs w:val="22"/>
        </w:rPr>
        <w:t>4</w:t>
      </w:r>
      <w:r w:rsidRPr="00F24791">
        <w:rPr>
          <w:szCs w:val="22"/>
        </w:rPr>
        <w:t xml:space="preserve"> repeal Consumer Protection Notices</w:t>
      </w:r>
      <w:r w:rsidR="005A41B3" w:rsidRPr="00F24791">
        <w:rPr>
          <w:szCs w:val="22"/>
        </w:rPr>
        <w:t xml:space="preserve"> made under the </w:t>
      </w:r>
      <w:r w:rsidR="005A41B3" w:rsidRPr="00F24791">
        <w:rPr>
          <w:rFonts w:eastAsia="Times New Roman"/>
          <w:i/>
          <w:szCs w:val="22"/>
          <w:lang w:val="en-GB" w:eastAsia="en-AU"/>
        </w:rPr>
        <w:t>Competition and Consumer Act 2010</w:t>
      </w:r>
      <w:r w:rsidR="005A41B3" w:rsidRPr="00F24791">
        <w:rPr>
          <w:rFonts w:eastAsia="Times New Roman"/>
          <w:szCs w:val="22"/>
          <w:lang w:val="en-GB" w:eastAsia="en-AU"/>
        </w:rPr>
        <w:t xml:space="preserve"> (</w:t>
      </w:r>
      <w:r w:rsidR="00665F26">
        <w:rPr>
          <w:rFonts w:eastAsia="Times New Roman"/>
          <w:szCs w:val="22"/>
          <w:lang w:val="en-GB" w:eastAsia="en-AU"/>
        </w:rPr>
        <w:t xml:space="preserve">or </w:t>
      </w:r>
      <w:r w:rsidR="005A41B3" w:rsidRPr="00F24791">
        <w:rPr>
          <w:rFonts w:eastAsia="Times New Roman"/>
          <w:szCs w:val="22"/>
          <w:lang w:val="en-GB" w:eastAsia="en-AU"/>
        </w:rPr>
        <w:t xml:space="preserve">previously cited </w:t>
      </w:r>
      <w:r w:rsidR="005A41B3" w:rsidRPr="00F24791">
        <w:rPr>
          <w:rFonts w:eastAsia="Times New Roman"/>
          <w:i/>
          <w:szCs w:val="22"/>
          <w:lang w:val="en-GB" w:eastAsia="en-AU"/>
        </w:rPr>
        <w:t>Trade Practices Act 1974</w:t>
      </w:r>
      <w:r w:rsidR="005A41B3" w:rsidRPr="00F24791">
        <w:rPr>
          <w:rFonts w:eastAsia="Times New Roman"/>
          <w:szCs w:val="22"/>
          <w:lang w:val="en-GB" w:eastAsia="en-AU"/>
        </w:rPr>
        <w:t>). The instruments</w:t>
      </w:r>
      <w:r w:rsidR="005A41B3" w:rsidRPr="00F24791">
        <w:rPr>
          <w:szCs w:val="22"/>
        </w:rPr>
        <w:t xml:space="preserve"> impose or extend interim or temporary bans</w:t>
      </w:r>
      <w:r w:rsidR="00466821" w:rsidRPr="00F24791">
        <w:rPr>
          <w:szCs w:val="22"/>
        </w:rPr>
        <w:t xml:space="preserve"> on, or </w:t>
      </w:r>
      <w:r w:rsidR="00466821" w:rsidRPr="00F24791">
        <w:rPr>
          <w:szCs w:val="22"/>
          <w:lang w:val="en-GB"/>
        </w:rPr>
        <w:t>issue a compulsory recall notice for,</w:t>
      </w:r>
      <w:r w:rsidR="005A41B3" w:rsidRPr="00F24791">
        <w:rPr>
          <w:szCs w:val="22"/>
          <w:lang w:val="en-GB"/>
        </w:rPr>
        <w:t xml:space="preserve"> consumer goods of a particular kind</w:t>
      </w:r>
      <w:r w:rsidR="00E10B90" w:rsidRPr="00F24791">
        <w:rPr>
          <w:szCs w:val="22"/>
          <w:lang w:val="en-GB"/>
        </w:rPr>
        <w:t xml:space="preserve"> that will or may cause injury to any person</w:t>
      </w:r>
      <w:r w:rsidR="005A41B3" w:rsidRPr="00F24791">
        <w:rPr>
          <w:szCs w:val="22"/>
        </w:rPr>
        <w:t>. The bans remained in force for a specified period that has now passed</w:t>
      </w:r>
      <w:r w:rsidR="00F66F55" w:rsidRPr="00F24791">
        <w:rPr>
          <w:szCs w:val="22"/>
        </w:rPr>
        <w:t xml:space="preserve">. Any recalls have been complied with. </w:t>
      </w:r>
      <w:r w:rsidR="005A41B3" w:rsidRPr="00F24791">
        <w:rPr>
          <w:szCs w:val="22"/>
        </w:rPr>
        <w:t>The instruments are no longer required and their repeal does not alter existing arrangements.</w:t>
      </w:r>
    </w:p>
    <w:p w:rsidR="00655F38" w:rsidRDefault="00655F38" w:rsidP="00FA5391">
      <w:pPr>
        <w:pageBreakBefore/>
        <w:spacing w:before="180" w:line="240" w:lineRule="auto"/>
        <w:rPr>
          <w:szCs w:val="22"/>
        </w:rPr>
      </w:pPr>
      <w:r>
        <w:rPr>
          <w:szCs w:val="22"/>
        </w:rPr>
        <w:t>Item 1</w:t>
      </w:r>
      <w:r w:rsidR="003F60B8">
        <w:rPr>
          <w:szCs w:val="22"/>
        </w:rPr>
        <w:t>5</w:t>
      </w:r>
      <w:r>
        <w:rPr>
          <w:szCs w:val="22"/>
        </w:rPr>
        <w:t xml:space="preserve"> repeals the </w:t>
      </w:r>
      <w:proofErr w:type="spellStart"/>
      <w:r w:rsidRPr="00655F38">
        <w:rPr>
          <w:i/>
          <w:szCs w:val="22"/>
        </w:rPr>
        <w:t>HIH</w:t>
      </w:r>
      <w:proofErr w:type="spellEnd"/>
      <w:r w:rsidRPr="00655F38">
        <w:rPr>
          <w:i/>
          <w:szCs w:val="22"/>
        </w:rPr>
        <w:t xml:space="preserve"> Royal Commission (Transfer of Records) Regulations 2005</w:t>
      </w:r>
      <w:r>
        <w:rPr>
          <w:szCs w:val="22"/>
        </w:rPr>
        <w:t xml:space="preserve">. The regulations </w:t>
      </w:r>
      <w:r w:rsidRPr="00655F38">
        <w:rPr>
          <w:szCs w:val="22"/>
        </w:rPr>
        <w:t xml:space="preserve">relate to the transfer of </w:t>
      </w:r>
      <w:proofErr w:type="spellStart"/>
      <w:r w:rsidRPr="00655F38">
        <w:rPr>
          <w:szCs w:val="22"/>
        </w:rPr>
        <w:t>HIH</w:t>
      </w:r>
      <w:proofErr w:type="spellEnd"/>
      <w:r w:rsidRPr="00655F38">
        <w:rPr>
          <w:szCs w:val="22"/>
        </w:rPr>
        <w:t xml:space="preserve"> Royal Commission records from the </w:t>
      </w:r>
      <w:proofErr w:type="spellStart"/>
      <w:r w:rsidRPr="00655F38">
        <w:rPr>
          <w:szCs w:val="22"/>
        </w:rPr>
        <w:t>HIH</w:t>
      </w:r>
      <w:proofErr w:type="spellEnd"/>
      <w:r w:rsidRPr="00655F38">
        <w:rPr>
          <w:szCs w:val="22"/>
        </w:rPr>
        <w:t xml:space="preserve"> Royal Commission to </w:t>
      </w:r>
      <w:proofErr w:type="spellStart"/>
      <w:r w:rsidRPr="00655F38">
        <w:rPr>
          <w:szCs w:val="22"/>
        </w:rPr>
        <w:t>ASIC</w:t>
      </w:r>
      <w:proofErr w:type="spellEnd"/>
      <w:r w:rsidRPr="00655F38">
        <w:rPr>
          <w:szCs w:val="22"/>
        </w:rPr>
        <w:t xml:space="preserve">, on written consent by the Secretary of the Department of Prime Minister and Cabinet. </w:t>
      </w:r>
      <w:proofErr w:type="spellStart"/>
      <w:r w:rsidRPr="00655F38">
        <w:rPr>
          <w:szCs w:val="22"/>
        </w:rPr>
        <w:t>ASIC's</w:t>
      </w:r>
      <w:proofErr w:type="spellEnd"/>
      <w:r w:rsidRPr="00655F38">
        <w:rPr>
          <w:szCs w:val="22"/>
        </w:rPr>
        <w:t xml:space="preserve"> investigations arising out of the </w:t>
      </w:r>
      <w:proofErr w:type="spellStart"/>
      <w:r w:rsidRPr="00655F38">
        <w:rPr>
          <w:szCs w:val="22"/>
        </w:rPr>
        <w:t>HIH</w:t>
      </w:r>
      <w:proofErr w:type="spellEnd"/>
      <w:r w:rsidRPr="00655F38">
        <w:rPr>
          <w:szCs w:val="22"/>
        </w:rPr>
        <w:t xml:space="preserve"> Royal Commission have concluded and it no longer requires access to </w:t>
      </w:r>
      <w:r w:rsidR="004E277B">
        <w:rPr>
          <w:szCs w:val="22"/>
        </w:rPr>
        <w:t>associated records</w:t>
      </w:r>
      <w:r w:rsidRPr="00655F38">
        <w:rPr>
          <w:szCs w:val="22"/>
        </w:rPr>
        <w:t>. Accordingly, the regulation is redundant</w:t>
      </w:r>
      <w:r>
        <w:rPr>
          <w:szCs w:val="22"/>
        </w:rPr>
        <w:t xml:space="preserve"> and is no longer required. Its repeal does not alter existing arrangements</w:t>
      </w:r>
      <w:r w:rsidRPr="00655F38">
        <w:rPr>
          <w:szCs w:val="22"/>
        </w:rPr>
        <w:t>.</w:t>
      </w:r>
    </w:p>
    <w:p w:rsidR="00236B34" w:rsidRPr="00F24791" w:rsidRDefault="00AD3E95" w:rsidP="00950E7B">
      <w:pPr>
        <w:spacing w:before="180" w:line="240" w:lineRule="auto"/>
        <w:rPr>
          <w:rStyle w:val="NotesChar"/>
          <w:szCs w:val="22"/>
        </w:rPr>
      </w:pPr>
      <w:r w:rsidRPr="00F24791">
        <w:rPr>
          <w:szCs w:val="22"/>
        </w:rPr>
        <w:t>Items 1</w:t>
      </w:r>
      <w:r w:rsidR="003F60B8">
        <w:rPr>
          <w:szCs w:val="22"/>
        </w:rPr>
        <w:t>6</w:t>
      </w:r>
      <w:r w:rsidR="00655F38">
        <w:rPr>
          <w:szCs w:val="22"/>
        </w:rPr>
        <w:t xml:space="preserve"> and </w:t>
      </w:r>
      <w:r w:rsidRPr="00F24791">
        <w:rPr>
          <w:szCs w:val="22"/>
        </w:rPr>
        <w:t>1</w:t>
      </w:r>
      <w:r w:rsidR="003F60B8">
        <w:rPr>
          <w:szCs w:val="22"/>
        </w:rPr>
        <w:t>7</w:t>
      </w:r>
      <w:r w:rsidRPr="00F24791">
        <w:rPr>
          <w:szCs w:val="22"/>
        </w:rPr>
        <w:t xml:space="preserve"> repeal variations to standards relating to merchant surcharging</w:t>
      </w:r>
      <w:r w:rsidR="00816ECE">
        <w:rPr>
          <w:szCs w:val="22"/>
        </w:rPr>
        <w:t xml:space="preserve"> made under the </w:t>
      </w:r>
      <w:r w:rsidR="00816ECE" w:rsidRPr="00816ECE">
        <w:rPr>
          <w:i/>
          <w:szCs w:val="22"/>
        </w:rPr>
        <w:t>Payment Systems (Regulation) Act 1998</w:t>
      </w:r>
      <w:r w:rsidRPr="00F24791">
        <w:rPr>
          <w:szCs w:val="22"/>
        </w:rPr>
        <w:t>.</w:t>
      </w:r>
      <w:r w:rsidR="00DF55BB" w:rsidRPr="00F24791">
        <w:rPr>
          <w:szCs w:val="22"/>
        </w:rPr>
        <w:t xml:space="preserve"> </w:t>
      </w:r>
      <w:r w:rsidR="000F7C5A" w:rsidRPr="00F24791">
        <w:rPr>
          <w:szCs w:val="22"/>
        </w:rPr>
        <w:t xml:space="preserve">The instruments contain provisions </w:t>
      </w:r>
      <w:r w:rsidR="00E76AF6" w:rsidRPr="00F24791">
        <w:rPr>
          <w:szCs w:val="22"/>
        </w:rPr>
        <w:t>stating</w:t>
      </w:r>
      <w:r w:rsidR="000F7C5A" w:rsidRPr="00F24791">
        <w:rPr>
          <w:szCs w:val="22"/>
        </w:rPr>
        <w:t xml:space="preserve"> their purpose and effect. </w:t>
      </w:r>
      <w:r w:rsidR="000F7C5A" w:rsidRPr="00F24791">
        <w:rPr>
          <w:color w:val="000000"/>
          <w:szCs w:val="22"/>
        </w:rPr>
        <w:t>The</w:t>
      </w:r>
      <w:r w:rsidR="000F7C5A" w:rsidRPr="00F24791">
        <w:rPr>
          <w:szCs w:val="22"/>
        </w:rPr>
        <w:t xml:space="preserve"> varying provisions are spent and the instruments are no longer required. T</w:t>
      </w:r>
      <w:r w:rsidR="00236B34" w:rsidRPr="00F24791">
        <w:rPr>
          <w:szCs w:val="22"/>
        </w:rPr>
        <w:t>heir repeal does not alter existing arrangements.</w:t>
      </w:r>
    </w:p>
    <w:p w:rsidR="000F52D6" w:rsidRPr="007D53DA" w:rsidRDefault="000F52D6" w:rsidP="00A4294E">
      <w:pPr>
        <w:pStyle w:val="Notes"/>
        <w:jc w:val="center"/>
        <w:rPr>
          <w:i w:val="0"/>
          <w:szCs w:val="22"/>
          <w:highlight w:val="cyan"/>
        </w:rPr>
      </w:pPr>
    </w:p>
    <w:sectPr w:rsidR="000F52D6" w:rsidRPr="007D53DA" w:rsidSect="000D4EDF">
      <w:footerReference w:type="even" r:id="rId12"/>
      <w:footerReference w:type="default" r:id="rId13"/>
      <w:footerReference w:type="first" r:id="rId14"/>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6B7" w:rsidRDefault="00E836B7" w:rsidP="00AA6B76">
      <w:r>
        <w:separator/>
      </w:r>
    </w:p>
  </w:endnote>
  <w:endnote w:type="continuationSeparator" w:id="0">
    <w:p w:rsidR="00E836B7" w:rsidRDefault="00E836B7"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FA5FBC1A-0FFC-40FB-AEC4-21EA91E57A27}"/>
    <w:embedBold r:id="rId2" w:fontKey="{3909C255-CEA5-40CC-8656-FB2C541579B2}"/>
    <w:embedBoldItalic r:id="rId3" w:fontKey="{578DB044-AF97-496F-B286-E2C9B99635A9}"/>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3CB6">
      <w:rPr>
        <w:rStyle w:val="PageNumber"/>
        <w:noProof/>
      </w:rPr>
      <w:t>9</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2C6E6F">
      <w:rPr>
        <w:i/>
        <w:noProof/>
        <w:sz w:val="18"/>
      </w:rPr>
      <w:t>\\actdc01fs01p\user_folder$\tehang\Documents\Offline Records (AG)\Documents ~ explanatory material, briefs, letters\Attachment G.13 - Omnibus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4D49BC">
      <w:rPr>
        <w:i/>
        <w:noProof/>
        <w:sz w:val="18"/>
      </w:rPr>
      <w:t>11/3/2014 2:43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2C6E6F">
    <w:pPr>
      <w:pStyle w:val="Footer"/>
      <w:tabs>
        <w:tab w:val="clear" w:pos="4153"/>
        <w:tab w:val="clear" w:pos="8306"/>
        <w:tab w:val="left" w:pos="7680"/>
      </w:tabs>
      <w:ind w:right="27"/>
      <w:jc w:val="right"/>
      <w:rPr>
        <w:noProof/>
      </w:rPr>
    </w:pPr>
    <w:r>
      <w:t xml:space="preserve">Explanatory Statement page </w:t>
    </w:r>
    <w:r>
      <w:fldChar w:fldCharType="begin"/>
    </w:r>
    <w:r>
      <w:instrText xml:space="preserve"> PAGE  \* MERGEFORMAT </w:instrText>
    </w:r>
    <w:r>
      <w:fldChar w:fldCharType="separate"/>
    </w:r>
    <w:r w:rsidR="004D49BC">
      <w:rPr>
        <w:noProof/>
      </w:rPr>
      <w:t>1</w:t>
    </w:r>
    <w:r>
      <w:rPr>
        <w:noProof/>
      </w:rPr>
      <w:fldChar w:fldCharType="end"/>
    </w:r>
    <w:r>
      <w:rPr>
        <w:noProof/>
      </w:rPr>
      <w:t xml:space="preserve"> of </w:t>
    </w:r>
    <w:fldSimple w:instr=" NUMPAGES ">
      <w:r w:rsidR="004D49BC">
        <w:rPr>
          <w:noProof/>
        </w:rPr>
        <w:t>9</w:t>
      </w:r>
    </w:fldSimple>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2C6E6F">
      <w:rPr>
        <w:i/>
        <w:noProof/>
        <w:sz w:val="18"/>
      </w:rPr>
      <w:t>\\actdc01fs01p\user_folder$\tehang\Documents\Offline Records (AG)\Documents ~ explanatory material, briefs, letters\Attachment G.13 - Omnibus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4D49BC">
      <w:rPr>
        <w:i/>
        <w:noProof/>
        <w:sz w:val="18"/>
      </w:rPr>
      <w:t>11/3/2014 2:43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6B7" w:rsidRDefault="00E836B7" w:rsidP="00AA6B76">
      <w:r>
        <w:separator/>
      </w:r>
    </w:p>
  </w:footnote>
  <w:footnote w:type="continuationSeparator" w:id="0">
    <w:p w:rsidR="00E836B7" w:rsidRDefault="00E836B7" w:rsidP="00AA6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9D0"/>
    <w:rsid w:val="000330F8"/>
    <w:rsid w:val="00036DF0"/>
    <w:rsid w:val="0004379A"/>
    <w:rsid w:val="00051024"/>
    <w:rsid w:val="00052AA1"/>
    <w:rsid w:val="0005778C"/>
    <w:rsid w:val="00061076"/>
    <w:rsid w:val="000616CD"/>
    <w:rsid w:val="000616D0"/>
    <w:rsid w:val="00070876"/>
    <w:rsid w:val="000826AF"/>
    <w:rsid w:val="000836D6"/>
    <w:rsid w:val="0008558D"/>
    <w:rsid w:val="000870D6"/>
    <w:rsid w:val="0009436F"/>
    <w:rsid w:val="00095A4C"/>
    <w:rsid w:val="000A11BD"/>
    <w:rsid w:val="000A4219"/>
    <w:rsid w:val="000A504C"/>
    <w:rsid w:val="000B0799"/>
    <w:rsid w:val="000B07DB"/>
    <w:rsid w:val="000B0D5F"/>
    <w:rsid w:val="000B14C7"/>
    <w:rsid w:val="000B40E7"/>
    <w:rsid w:val="000B6FDC"/>
    <w:rsid w:val="000C018A"/>
    <w:rsid w:val="000C20A3"/>
    <w:rsid w:val="000C24C8"/>
    <w:rsid w:val="000C3854"/>
    <w:rsid w:val="000C52EE"/>
    <w:rsid w:val="000D4EDF"/>
    <w:rsid w:val="000E0756"/>
    <w:rsid w:val="000E1FD1"/>
    <w:rsid w:val="000E249C"/>
    <w:rsid w:val="000F52D6"/>
    <w:rsid w:val="000F7C5A"/>
    <w:rsid w:val="0010005A"/>
    <w:rsid w:val="0010436C"/>
    <w:rsid w:val="00104CCC"/>
    <w:rsid w:val="00105A48"/>
    <w:rsid w:val="00105D5D"/>
    <w:rsid w:val="00107AD7"/>
    <w:rsid w:val="00107AF3"/>
    <w:rsid w:val="00107E87"/>
    <w:rsid w:val="001129CB"/>
    <w:rsid w:val="00114021"/>
    <w:rsid w:val="00114739"/>
    <w:rsid w:val="00116CB7"/>
    <w:rsid w:val="00120926"/>
    <w:rsid w:val="001331AD"/>
    <w:rsid w:val="001370DF"/>
    <w:rsid w:val="001413D9"/>
    <w:rsid w:val="00143F3B"/>
    <w:rsid w:val="00144448"/>
    <w:rsid w:val="00144D7F"/>
    <w:rsid w:val="00151CDD"/>
    <w:rsid w:val="00153F8D"/>
    <w:rsid w:val="001676C2"/>
    <w:rsid w:val="00172BEB"/>
    <w:rsid w:val="00175DB6"/>
    <w:rsid w:val="001760A7"/>
    <w:rsid w:val="00183D03"/>
    <w:rsid w:val="001932A2"/>
    <w:rsid w:val="00193C73"/>
    <w:rsid w:val="00197F0A"/>
    <w:rsid w:val="001A04BC"/>
    <w:rsid w:val="001A3673"/>
    <w:rsid w:val="001A3A0A"/>
    <w:rsid w:val="001A3CCB"/>
    <w:rsid w:val="001A4D3E"/>
    <w:rsid w:val="001A7B6D"/>
    <w:rsid w:val="001B4A8B"/>
    <w:rsid w:val="001B6728"/>
    <w:rsid w:val="001B7418"/>
    <w:rsid w:val="001C1F0D"/>
    <w:rsid w:val="001D26A1"/>
    <w:rsid w:val="001D5150"/>
    <w:rsid w:val="001E45BD"/>
    <w:rsid w:val="001F2754"/>
    <w:rsid w:val="0020111E"/>
    <w:rsid w:val="002036E6"/>
    <w:rsid w:val="00212F8D"/>
    <w:rsid w:val="0021350A"/>
    <w:rsid w:val="00215341"/>
    <w:rsid w:val="002203E5"/>
    <w:rsid w:val="00233EED"/>
    <w:rsid w:val="00235C9D"/>
    <w:rsid w:val="00236647"/>
    <w:rsid w:val="00236B34"/>
    <w:rsid w:val="002420D2"/>
    <w:rsid w:val="00252A90"/>
    <w:rsid w:val="00255657"/>
    <w:rsid w:val="002569F6"/>
    <w:rsid w:val="00270ECE"/>
    <w:rsid w:val="00273C17"/>
    <w:rsid w:val="002749AB"/>
    <w:rsid w:val="00274B3A"/>
    <w:rsid w:val="00274F60"/>
    <w:rsid w:val="00283349"/>
    <w:rsid w:val="00283CB6"/>
    <w:rsid w:val="00284D3C"/>
    <w:rsid w:val="00285155"/>
    <w:rsid w:val="00287B5F"/>
    <w:rsid w:val="00287DEB"/>
    <w:rsid w:val="00292F8C"/>
    <w:rsid w:val="00293136"/>
    <w:rsid w:val="002A048B"/>
    <w:rsid w:val="002A1CAD"/>
    <w:rsid w:val="002A1DA9"/>
    <w:rsid w:val="002A3CA4"/>
    <w:rsid w:val="002A4207"/>
    <w:rsid w:val="002A5C8B"/>
    <w:rsid w:val="002A7BFE"/>
    <w:rsid w:val="002B2F60"/>
    <w:rsid w:val="002B4C0D"/>
    <w:rsid w:val="002B5DBD"/>
    <w:rsid w:val="002B6BBC"/>
    <w:rsid w:val="002C27A8"/>
    <w:rsid w:val="002C308C"/>
    <w:rsid w:val="002C6E6F"/>
    <w:rsid w:val="002C79C2"/>
    <w:rsid w:val="002D397A"/>
    <w:rsid w:val="002E7E05"/>
    <w:rsid w:val="002F4829"/>
    <w:rsid w:val="003035E4"/>
    <w:rsid w:val="003051E6"/>
    <w:rsid w:val="00306548"/>
    <w:rsid w:val="00312808"/>
    <w:rsid w:val="00316034"/>
    <w:rsid w:val="003167F1"/>
    <w:rsid w:val="003220D9"/>
    <w:rsid w:val="003237C6"/>
    <w:rsid w:val="00324E72"/>
    <w:rsid w:val="0032677B"/>
    <w:rsid w:val="00326D80"/>
    <w:rsid w:val="00331FAE"/>
    <w:rsid w:val="00333215"/>
    <w:rsid w:val="0033504F"/>
    <w:rsid w:val="00336115"/>
    <w:rsid w:val="003402DB"/>
    <w:rsid w:val="00341851"/>
    <w:rsid w:val="00344EAE"/>
    <w:rsid w:val="00350740"/>
    <w:rsid w:val="00352BE0"/>
    <w:rsid w:val="00353C60"/>
    <w:rsid w:val="0036472B"/>
    <w:rsid w:val="00372B69"/>
    <w:rsid w:val="00380F6D"/>
    <w:rsid w:val="00386183"/>
    <w:rsid w:val="0039428A"/>
    <w:rsid w:val="003942A5"/>
    <w:rsid w:val="003A4206"/>
    <w:rsid w:val="003A61D6"/>
    <w:rsid w:val="003A7338"/>
    <w:rsid w:val="003B4C5B"/>
    <w:rsid w:val="003B514F"/>
    <w:rsid w:val="003B745A"/>
    <w:rsid w:val="003C31E8"/>
    <w:rsid w:val="003D47E9"/>
    <w:rsid w:val="003E2D55"/>
    <w:rsid w:val="003E63B2"/>
    <w:rsid w:val="003E733B"/>
    <w:rsid w:val="003F24F5"/>
    <w:rsid w:val="003F60B8"/>
    <w:rsid w:val="0040078B"/>
    <w:rsid w:val="00400A1D"/>
    <w:rsid w:val="004016DF"/>
    <w:rsid w:val="00406797"/>
    <w:rsid w:val="00413345"/>
    <w:rsid w:val="00425F9F"/>
    <w:rsid w:val="004314E7"/>
    <w:rsid w:val="00435F11"/>
    <w:rsid w:val="0043603E"/>
    <w:rsid w:val="00450A2A"/>
    <w:rsid w:val="00450D8D"/>
    <w:rsid w:val="00452989"/>
    <w:rsid w:val="0045410B"/>
    <w:rsid w:val="004547CF"/>
    <w:rsid w:val="00455EED"/>
    <w:rsid w:val="004627CF"/>
    <w:rsid w:val="004632E2"/>
    <w:rsid w:val="00464D9C"/>
    <w:rsid w:val="00466821"/>
    <w:rsid w:val="004759B0"/>
    <w:rsid w:val="00495F5A"/>
    <w:rsid w:val="004A11B6"/>
    <w:rsid w:val="004A1FEC"/>
    <w:rsid w:val="004A68BA"/>
    <w:rsid w:val="004B18CE"/>
    <w:rsid w:val="004B2E01"/>
    <w:rsid w:val="004B320E"/>
    <w:rsid w:val="004B462A"/>
    <w:rsid w:val="004C47C2"/>
    <w:rsid w:val="004C6244"/>
    <w:rsid w:val="004C68BC"/>
    <w:rsid w:val="004C70BF"/>
    <w:rsid w:val="004D49BC"/>
    <w:rsid w:val="004D7DFE"/>
    <w:rsid w:val="004E277B"/>
    <w:rsid w:val="004E3198"/>
    <w:rsid w:val="004F103F"/>
    <w:rsid w:val="004F6F5B"/>
    <w:rsid w:val="004F7863"/>
    <w:rsid w:val="005040C8"/>
    <w:rsid w:val="00504154"/>
    <w:rsid w:val="00506B2A"/>
    <w:rsid w:val="00506F4F"/>
    <w:rsid w:val="00510071"/>
    <w:rsid w:val="005108EC"/>
    <w:rsid w:val="0052081B"/>
    <w:rsid w:val="00520A97"/>
    <w:rsid w:val="00522DD4"/>
    <w:rsid w:val="0052561D"/>
    <w:rsid w:val="00525DDC"/>
    <w:rsid w:val="00535828"/>
    <w:rsid w:val="0054147D"/>
    <w:rsid w:val="0054362A"/>
    <w:rsid w:val="00543B54"/>
    <w:rsid w:val="00547118"/>
    <w:rsid w:val="00552DD9"/>
    <w:rsid w:val="00562C16"/>
    <w:rsid w:val="0056560A"/>
    <w:rsid w:val="0057193C"/>
    <w:rsid w:val="00583B0A"/>
    <w:rsid w:val="00587325"/>
    <w:rsid w:val="00590CF1"/>
    <w:rsid w:val="00591F69"/>
    <w:rsid w:val="00595F0A"/>
    <w:rsid w:val="005A41B3"/>
    <w:rsid w:val="005A5A72"/>
    <w:rsid w:val="005B2651"/>
    <w:rsid w:val="005B79EF"/>
    <w:rsid w:val="005E5530"/>
    <w:rsid w:val="005F1F3C"/>
    <w:rsid w:val="00602492"/>
    <w:rsid w:val="00607CD9"/>
    <w:rsid w:val="00611610"/>
    <w:rsid w:val="00611C1A"/>
    <w:rsid w:val="00612A82"/>
    <w:rsid w:val="00617CA0"/>
    <w:rsid w:val="00621798"/>
    <w:rsid w:val="00626677"/>
    <w:rsid w:val="00626683"/>
    <w:rsid w:val="00631515"/>
    <w:rsid w:val="00640DEC"/>
    <w:rsid w:val="00645BA1"/>
    <w:rsid w:val="00650D42"/>
    <w:rsid w:val="00655F38"/>
    <w:rsid w:val="00656249"/>
    <w:rsid w:val="006577D3"/>
    <w:rsid w:val="00665B52"/>
    <w:rsid w:val="00665CC8"/>
    <w:rsid w:val="00665F26"/>
    <w:rsid w:val="0066676F"/>
    <w:rsid w:val="00667D8F"/>
    <w:rsid w:val="00670EE8"/>
    <w:rsid w:val="00677766"/>
    <w:rsid w:val="00682CD3"/>
    <w:rsid w:val="00684236"/>
    <w:rsid w:val="00684C75"/>
    <w:rsid w:val="00692BA0"/>
    <w:rsid w:val="00693289"/>
    <w:rsid w:val="00693CC4"/>
    <w:rsid w:val="006A4857"/>
    <w:rsid w:val="006A5E75"/>
    <w:rsid w:val="006A646B"/>
    <w:rsid w:val="006C6C0C"/>
    <w:rsid w:val="006D0411"/>
    <w:rsid w:val="006D3161"/>
    <w:rsid w:val="006D3401"/>
    <w:rsid w:val="006E26A6"/>
    <w:rsid w:val="006E63D8"/>
    <w:rsid w:val="006E79E3"/>
    <w:rsid w:val="006F73B4"/>
    <w:rsid w:val="0070133D"/>
    <w:rsid w:val="00705638"/>
    <w:rsid w:val="00707814"/>
    <w:rsid w:val="00712E06"/>
    <w:rsid w:val="00713C3C"/>
    <w:rsid w:val="007179A8"/>
    <w:rsid w:val="00720867"/>
    <w:rsid w:val="0073028F"/>
    <w:rsid w:val="00730844"/>
    <w:rsid w:val="00732EA4"/>
    <w:rsid w:val="00732F1C"/>
    <w:rsid w:val="00734CF8"/>
    <w:rsid w:val="007360DC"/>
    <w:rsid w:val="00743236"/>
    <w:rsid w:val="00745C80"/>
    <w:rsid w:val="0074638C"/>
    <w:rsid w:val="0075482C"/>
    <w:rsid w:val="00760D2D"/>
    <w:rsid w:val="0076329D"/>
    <w:rsid w:val="0077586D"/>
    <w:rsid w:val="00776E45"/>
    <w:rsid w:val="00777D8E"/>
    <w:rsid w:val="00780765"/>
    <w:rsid w:val="00780CA8"/>
    <w:rsid w:val="00785451"/>
    <w:rsid w:val="00787519"/>
    <w:rsid w:val="00794915"/>
    <w:rsid w:val="0079602A"/>
    <w:rsid w:val="007A31CD"/>
    <w:rsid w:val="007B396E"/>
    <w:rsid w:val="007B3CF3"/>
    <w:rsid w:val="007C57B0"/>
    <w:rsid w:val="007C6EF0"/>
    <w:rsid w:val="007C79C1"/>
    <w:rsid w:val="007C7A8E"/>
    <w:rsid w:val="007D5035"/>
    <w:rsid w:val="007D53DA"/>
    <w:rsid w:val="007E1008"/>
    <w:rsid w:val="007E2C2F"/>
    <w:rsid w:val="007E5574"/>
    <w:rsid w:val="007E584E"/>
    <w:rsid w:val="007F1840"/>
    <w:rsid w:val="007F5FF6"/>
    <w:rsid w:val="00804272"/>
    <w:rsid w:val="00806AF2"/>
    <w:rsid w:val="00816ECE"/>
    <w:rsid w:val="00820A62"/>
    <w:rsid w:val="00826D52"/>
    <w:rsid w:val="00827E9D"/>
    <w:rsid w:val="00830E57"/>
    <w:rsid w:val="00830F26"/>
    <w:rsid w:val="00831FD2"/>
    <w:rsid w:val="00832E9A"/>
    <w:rsid w:val="008335E4"/>
    <w:rsid w:val="00834943"/>
    <w:rsid w:val="00842613"/>
    <w:rsid w:val="008575F2"/>
    <w:rsid w:val="008605D7"/>
    <w:rsid w:val="00860DD1"/>
    <w:rsid w:val="00860E98"/>
    <w:rsid w:val="00863BCA"/>
    <w:rsid w:val="0086461E"/>
    <w:rsid w:val="008654ED"/>
    <w:rsid w:val="00865742"/>
    <w:rsid w:val="00870764"/>
    <w:rsid w:val="008761AD"/>
    <w:rsid w:val="008808AD"/>
    <w:rsid w:val="00885FEE"/>
    <w:rsid w:val="008907F8"/>
    <w:rsid w:val="00891514"/>
    <w:rsid w:val="00891A4F"/>
    <w:rsid w:val="00892891"/>
    <w:rsid w:val="008936D5"/>
    <w:rsid w:val="00893809"/>
    <w:rsid w:val="00895B39"/>
    <w:rsid w:val="00896D3C"/>
    <w:rsid w:val="008972A5"/>
    <w:rsid w:val="00897614"/>
    <w:rsid w:val="008A4F24"/>
    <w:rsid w:val="008B3157"/>
    <w:rsid w:val="008B4435"/>
    <w:rsid w:val="008B527D"/>
    <w:rsid w:val="008B7751"/>
    <w:rsid w:val="008C389A"/>
    <w:rsid w:val="008C52FB"/>
    <w:rsid w:val="008C5E9E"/>
    <w:rsid w:val="008C65C9"/>
    <w:rsid w:val="008D473B"/>
    <w:rsid w:val="008E33A1"/>
    <w:rsid w:val="008E4939"/>
    <w:rsid w:val="008E6F72"/>
    <w:rsid w:val="008E7082"/>
    <w:rsid w:val="008F1458"/>
    <w:rsid w:val="008F6046"/>
    <w:rsid w:val="00901499"/>
    <w:rsid w:val="00903561"/>
    <w:rsid w:val="0090739A"/>
    <w:rsid w:val="009113E3"/>
    <w:rsid w:val="00912A3B"/>
    <w:rsid w:val="00912FCD"/>
    <w:rsid w:val="00917081"/>
    <w:rsid w:val="00920F94"/>
    <w:rsid w:val="0092500B"/>
    <w:rsid w:val="00927D27"/>
    <w:rsid w:val="009330CA"/>
    <w:rsid w:val="00933FD6"/>
    <w:rsid w:val="009377D7"/>
    <w:rsid w:val="00950E7B"/>
    <w:rsid w:val="009538F9"/>
    <w:rsid w:val="00953F75"/>
    <w:rsid w:val="00954218"/>
    <w:rsid w:val="00954F0A"/>
    <w:rsid w:val="00957571"/>
    <w:rsid w:val="00957D3B"/>
    <w:rsid w:val="00971C38"/>
    <w:rsid w:val="0097675E"/>
    <w:rsid w:val="009833EE"/>
    <w:rsid w:val="00984010"/>
    <w:rsid w:val="009879EB"/>
    <w:rsid w:val="009939F5"/>
    <w:rsid w:val="00995A48"/>
    <w:rsid w:val="00996FF0"/>
    <w:rsid w:val="009A0DE6"/>
    <w:rsid w:val="009A7830"/>
    <w:rsid w:val="009C514D"/>
    <w:rsid w:val="009C78F4"/>
    <w:rsid w:val="009D0662"/>
    <w:rsid w:val="009D0753"/>
    <w:rsid w:val="009D6030"/>
    <w:rsid w:val="009D6CF7"/>
    <w:rsid w:val="009E578F"/>
    <w:rsid w:val="009E6EE2"/>
    <w:rsid w:val="009E7985"/>
    <w:rsid w:val="009F2ECE"/>
    <w:rsid w:val="009F5E3A"/>
    <w:rsid w:val="009F71C6"/>
    <w:rsid w:val="00A02D3D"/>
    <w:rsid w:val="00A05EBF"/>
    <w:rsid w:val="00A06399"/>
    <w:rsid w:val="00A108CD"/>
    <w:rsid w:val="00A12BA5"/>
    <w:rsid w:val="00A150C6"/>
    <w:rsid w:val="00A15970"/>
    <w:rsid w:val="00A169F5"/>
    <w:rsid w:val="00A17B30"/>
    <w:rsid w:val="00A21139"/>
    <w:rsid w:val="00A216D4"/>
    <w:rsid w:val="00A251E0"/>
    <w:rsid w:val="00A26464"/>
    <w:rsid w:val="00A33D0C"/>
    <w:rsid w:val="00A33E73"/>
    <w:rsid w:val="00A355B9"/>
    <w:rsid w:val="00A37BCB"/>
    <w:rsid w:val="00A4294E"/>
    <w:rsid w:val="00A43187"/>
    <w:rsid w:val="00A442E6"/>
    <w:rsid w:val="00A47094"/>
    <w:rsid w:val="00A52304"/>
    <w:rsid w:val="00A56153"/>
    <w:rsid w:val="00A57D1F"/>
    <w:rsid w:val="00A6182D"/>
    <w:rsid w:val="00A6524B"/>
    <w:rsid w:val="00A667CF"/>
    <w:rsid w:val="00A84C6C"/>
    <w:rsid w:val="00A85E6F"/>
    <w:rsid w:val="00A869B7"/>
    <w:rsid w:val="00A917C4"/>
    <w:rsid w:val="00A9203A"/>
    <w:rsid w:val="00A93601"/>
    <w:rsid w:val="00AA074A"/>
    <w:rsid w:val="00AA6B76"/>
    <w:rsid w:val="00AB0224"/>
    <w:rsid w:val="00AB0647"/>
    <w:rsid w:val="00AB6C4F"/>
    <w:rsid w:val="00AC417A"/>
    <w:rsid w:val="00AC44E7"/>
    <w:rsid w:val="00AC4F2B"/>
    <w:rsid w:val="00AD1FD3"/>
    <w:rsid w:val="00AD2D40"/>
    <w:rsid w:val="00AD3E95"/>
    <w:rsid w:val="00AD4624"/>
    <w:rsid w:val="00AD5B6C"/>
    <w:rsid w:val="00AD7DD8"/>
    <w:rsid w:val="00AE1148"/>
    <w:rsid w:val="00AE1B6D"/>
    <w:rsid w:val="00AE6943"/>
    <w:rsid w:val="00AE69D7"/>
    <w:rsid w:val="00AF2012"/>
    <w:rsid w:val="00AF24EE"/>
    <w:rsid w:val="00AF3545"/>
    <w:rsid w:val="00B04285"/>
    <w:rsid w:val="00B13228"/>
    <w:rsid w:val="00B13E1A"/>
    <w:rsid w:val="00B14287"/>
    <w:rsid w:val="00B22A65"/>
    <w:rsid w:val="00B2699E"/>
    <w:rsid w:val="00B32D9C"/>
    <w:rsid w:val="00B34ADB"/>
    <w:rsid w:val="00B42FC9"/>
    <w:rsid w:val="00B44160"/>
    <w:rsid w:val="00B44859"/>
    <w:rsid w:val="00B46647"/>
    <w:rsid w:val="00B477D8"/>
    <w:rsid w:val="00B63E84"/>
    <w:rsid w:val="00B64D3A"/>
    <w:rsid w:val="00B80C9D"/>
    <w:rsid w:val="00B81931"/>
    <w:rsid w:val="00B8363A"/>
    <w:rsid w:val="00B8550A"/>
    <w:rsid w:val="00B90550"/>
    <w:rsid w:val="00B91095"/>
    <w:rsid w:val="00B9611D"/>
    <w:rsid w:val="00BA025B"/>
    <w:rsid w:val="00BA0BC4"/>
    <w:rsid w:val="00BA5B4C"/>
    <w:rsid w:val="00BA5E58"/>
    <w:rsid w:val="00BA6199"/>
    <w:rsid w:val="00BB3F34"/>
    <w:rsid w:val="00BB6351"/>
    <w:rsid w:val="00BB63D6"/>
    <w:rsid w:val="00BC5C02"/>
    <w:rsid w:val="00BD47E7"/>
    <w:rsid w:val="00BF3588"/>
    <w:rsid w:val="00C02446"/>
    <w:rsid w:val="00C100FC"/>
    <w:rsid w:val="00C13F62"/>
    <w:rsid w:val="00C16103"/>
    <w:rsid w:val="00C2130F"/>
    <w:rsid w:val="00C34B0C"/>
    <w:rsid w:val="00C36A80"/>
    <w:rsid w:val="00C4041E"/>
    <w:rsid w:val="00C51B6F"/>
    <w:rsid w:val="00C52964"/>
    <w:rsid w:val="00C57CF7"/>
    <w:rsid w:val="00C6109D"/>
    <w:rsid w:val="00C7476B"/>
    <w:rsid w:val="00C818BF"/>
    <w:rsid w:val="00C91018"/>
    <w:rsid w:val="00C923A3"/>
    <w:rsid w:val="00C94600"/>
    <w:rsid w:val="00CA13DA"/>
    <w:rsid w:val="00CA2695"/>
    <w:rsid w:val="00CA76FA"/>
    <w:rsid w:val="00CB6C25"/>
    <w:rsid w:val="00CB729C"/>
    <w:rsid w:val="00CC5A99"/>
    <w:rsid w:val="00CC6236"/>
    <w:rsid w:val="00CD0409"/>
    <w:rsid w:val="00CD28D1"/>
    <w:rsid w:val="00CE013C"/>
    <w:rsid w:val="00CE1D56"/>
    <w:rsid w:val="00CE7405"/>
    <w:rsid w:val="00CF0366"/>
    <w:rsid w:val="00CF6FEC"/>
    <w:rsid w:val="00D00C69"/>
    <w:rsid w:val="00D1290D"/>
    <w:rsid w:val="00D15554"/>
    <w:rsid w:val="00D1791B"/>
    <w:rsid w:val="00D22167"/>
    <w:rsid w:val="00D229D4"/>
    <w:rsid w:val="00D2438C"/>
    <w:rsid w:val="00D24C84"/>
    <w:rsid w:val="00D27B15"/>
    <w:rsid w:val="00D31224"/>
    <w:rsid w:val="00D3205B"/>
    <w:rsid w:val="00D35060"/>
    <w:rsid w:val="00D3648A"/>
    <w:rsid w:val="00D40FAA"/>
    <w:rsid w:val="00D56428"/>
    <w:rsid w:val="00D600F8"/>
    <w:rsid w:val="00D623E9"/>
    <w:rsid w:val="00D65C38"/>
    <w:rsid w:val="00D66EE9"/>
    <w:rsid w:val="00D7190A"/>
    <w:rsid w:val="00D72617"/>
    <w:rsid w:val="00D72F58"/>
    <w:rsid w:val="00D84F52"/>
    <w:rsid w:val="00D86AC9"/>
    <w:rsid w:val="00D90DF0"/>
    <w:rsid w:val="00D91414"/>
    <w:rsid w:val="00D953A2"/>
    <w:rsid w:val="00DA0DC8"/>
    <w:rsid w:val="00DA7039"/>
    <w:rsid w:val="00DB109B"/>
    <w:rsid w:val="00DC0D4E"/>
    <w:rsid w:val="00DC28B3"/>
    <w:rsid w:val="00DC6A6A"/>
    <w:rsid w:val="00DD0255"/>
    <w:rsid w:val="00DD03B3"/>
    <w:rsid w:val="00DD220C"/>
    <w:rsid w:val="00DE1FDD"/>
    <w:rsid w:val="00DE29F1"/>
    <w:rsid w:val="00DE3BC9"/>
    <w:rsid w:val="00DF1BDF"/>
    <w:rsid w:val="00DF55BB"/>
    <w:rsid w:val="00DF60F9"/>
    <w:rsid w:val="00E0539D"/>
    <w:rsid w:val="00E07EC3"/>
    <w:rsid w:val="00E10B90"/>
    <w:rsid w:val="00E12294"/>
    <w:rsid w:val="00E144FB"/>
    <w:rsid w:val="00E14BB3"/>
    <w:rsid w:val="00E163A1"/>
    <w:rsid w:val="00E20613"/>
    <w:rsid w:val="00E23C06"/>
    <w:rsid w:val="00E261D3"/>
    <w:rsid w:val="00E27B56"/>
    <w:rsid w:val="00E30D56"/>
    <w:rsid w:val="00E3415A"/>
    <w:rsid w:val="00E4076F"/>
    <w:rsid w:val="00E43E46"/>
    <w:rsid w:val="00E44170"/>
    <w:rsid w:val="00E44FB5"/>
    <w:rsid w:val="00E47A48"/>
    <w:rsid w:val="00E51F23"/>
    <w:rsid w:val="00E52D09"/>
    <w:rsid w:val="00E53478"/>
    <w:rsid w:val="00E53D49"/>
    <w:rsid w:val="00E55B5E"/>
    <w:rsid w:val="00E56D39"/>
    <w:rsid w:val="00E61C70"/>
    <w:rsid w:val="00E6500F"/>
    <w:rsid w:val="00E672F4"/>
    <w:rsid w:val="00E70194"/>
    <w:rsid w:val="00E70244"/>
    <w:rsid w:val="00E7408E"/>
    <w:rsid w:val="00E76AF6"/>
    <w:rsid w:val="00E836B7"/>
    <w:rsid w:val="00E837B0"/>
    <w:rsid w:val="00E84437"/>
    <w:rsid w:val="00E8574F"/>
    <w:rsid w:val="00E85811"/>
    <w:rsid w:val="00E8754C"/>
    <w:rsid w:val="00E93FB9"/>
    <w:rsid w:val="00E97230"/>
    <w:rsid w:val="00EA09BB"/>
    <w:rsid w:val="00EA0BAC"/>
    <w:rsid w:val="00EA0DBD"/>
    <w:rsid w:val="00EB4854"/>
    <w:rsid w:val="00EC0308"/>
    <w:rsid w:val="00EC3A6F"/>
    <w:rsid w:val="00EC3D39"/>
    <w:rsid w:val="00EC42F1"/>
    <w:rsid w:val="00EC628F"/>
    <w:rsid w:val="00EC7DDC"/>
    <w:rsid w:val="00ED35C1"/>
    <w:rsid w:val="00ED4342"/>
    <w:rsid w:val="00ED5756"/>
    <w:rsid w:val="00ED65EB"/>
    <w:rsid w:val="00EE5FEA"/>
    <w:rsid w:val="00EE68EC"/>
    <w:rsid w:val="00EF02E5"/>
    <w:rsid w:val="00EF4304"/>
    <w:rsid w:val="00EF472F"/>
    <w:rsid w:val="00EF4C36"/>
    <w:rsid w:val="00F043FD"/>
    <w:rsid w:val="00F046B9"/>
    <w:rsid w:val="00F115DB"/>
    <w:rsid w:val="00F15A66"/>
    <w:rsid w:val="00F17207"/>
    <w:rsid w:val="00F21429"/>
    <w:rsid w:val="00F24791"/>
    <w:rsid w:val="00F2480D"/>
    <w:rsid w:val="00F26034"/>
    <w:rsid w:val="00F26763"/>
    <w:rsid w:val="00F26BF1"/>
    <w:rsid w:val="00F3142B"/>
    <w:rsid w:val="00F3222F"/>
    <w:rsid w:val="00F3408E"/>
    <w:rsid w:val="00F54989"/>
    <w:rsid w:val="00F62918"/>
    <w:rsid w:val="00F64358"/>
    <w:rsid w:val="00F66F55"/>
    <w:rsid w:val="00F72DC2"/>
    <w:rsid w:val="00F743C7"/>
    <w:rsid w:val="00F75318"/>
    <w:rsid w:val="00F75BB8"/>
    <w:rsid w:val="00F76488"/>
    <w:rsid w:val="00F773BD"/>
    <w:rsid w:val="00F7772C"/>
    <w:rsid w:val="00F77771"/>
    <w:rsid w:val="00F81B93"/>
    <w:rsid w:val="00F81E57"/>
    <w:rsid w:val="00F86639"/>
    <w:rsid w:val="00F8672F"/>
    <w:rsid w:val="00F87B5D"/>
    <w:rsid w:val="00F87EDA"/>
    <w:rsid w:val="00F90E5F"/>
    <w:rsid w:val="00F96973"/>
    <w:rsid w:val="00FA0179"/>
    <w:rsid w:val="00FA086B"/>
    <w:rsid w:val="00FA1498"/>
    <w:rsid w:val="00FA5391"/>
    <w:rsid w:val="00FB131B"/>
    <w:rsid w:val="00FC2922"/>
    <w:rsid w:val="00FC29B1"/>
    <w:rsid w:val="00FD6DF1"/>
    <w:rsid w:val="00FE1C1A"/>
    <w:rsid w:val="00FE3F5E"/>
    <w:rsid w:val="00FE54B8"/>
    <w:rsid w:val="00FE682A"/>
    <w:rsid w:val="00FE779A"/>
    <w:rsid w:val="00FF1758"/>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78009319">
      <w:bodyDiv w:val="1"/>
      <w:marLeft w:val="0"/>
      <w:marRight w:val="0"/>
      <w:marTop w:val="0"/>
      <w:marBottom w:val="0"/>
      <w:divBdr>
        <w:top w:val="none" w:sz="0" w:space="0" w:color="auto"/>
        <w:left w:val="none" w:sz="0" w:space="0" w:color="auto"/>
        <w:bottom w:val="none" w:sz="0" w:space="0" w:color="auto"/>
        <w:right w:val="none" w:sz="0" w:space="0" w:color="auto"/>
      </w:divBdr>
      <w:divsChild>
        <w:div w:id="2108190217">
          <w:marLeft w:val="0"/>
          <w:marRight w:val="0"/>
          <w:marTop w:val="0"/>
          <w:marBottom w:val="0"/>
          <w:divBdr>
            <w:top w:val="none" w:sz="0" w:space="0" w:color="auto"/>
            <w:left w:val="none" w:sz="0" w:space="0" w:color="auto"/>
            <w:bottom w:val="none" w:sz="0" w:space="0" w:color="auto"/>
            <w:right w:val="none" w:sz="0" w:space="0" w:color="auto"/>
          </w:divBdr>
          <w:divsChild>
            <w:div w:id="2057241907">
              <w:marLeft w:val="0"/>
              <w:marRight w:val="0"/>
              <w:marTop w:val="0"/>
              <w:marBottom w:val="0"/>
              <w:divBdr>
                <w:top w:val="none" w:sz="0" w:space="0" w:color="auto"/>
                <w:left w:val="none" w:sz="0" w:space="0" w:color="auto"/>
                <w:bottom w:val="none" w:sz="0" w:space="0" w:color="auto"/>
                <w:right w:val="none" w:sz="0" w:space="0" w:color="auto"/>
              </w:divBdr>
              <w:divsChild>
                <w:div w:id="814419121">
                  <w:marLeft w:val="0"/>
                  <w:marRight w:val="0"/>
                  <w:marTop w:val="0"/>
                  <w:marBottom w:val="0"/>
                  <w:divBdr>
                    <w:top w:val="none" w:sz="0" w:space="0" w:color="auto"/>
                    <w:left w:val="none" w:sz="0" w:space="0" w:color="auto"/>
                    <w:bottom w:val="none" w:sz="0" w:space="0" w:color="auto"/>
                    <w:right w:val="none" w:sz="0" w:space="0" w:color="auto"/>
                  </w:divBdr>
                  <w:divsChild>
                    <w:div w:id="1210537511">
                      <w:marLeft w:val="0"/>
                      <w:marRight w:val="0"/>
                      <w:marTop w:val="0"/>
                      <w:marBottom w:val="0"/>
                      <w:divBdr>
                        <w:top w:val="none" w:sz="0" w:space="0" w:color="auto"/>
                        <w:left w:val="none" w:sz="0" w:space="0" w:color="auto"/>
                        <w:bottom w:val="none" w:sz="0" w:space="0" w:color="auto"/>
                        <w:right w:val="none" w:sz="0" w:space="0" w:color="auto"/>
                      </w:divBdr>
                      <w:divsChild>
                        <w:div w:id="85078468">
                          <w:marLeft w:val="0"/>
                          <w:marRight w:val="0"/>
                          <w:marTop w:val="0"/>
                          <w:marBottom w:val="0"/>
                          <w:divBdr>
                            <w:top w:val="single" w:sz="6" w:space="0" w:color="828282"/>
                            <w:left w:val="single" w:sz="6" w:space="0" w:color="828282"/>
                            <w:bottom w:val="single" w:sz="6" w:space="0" w:color="828282"/>
                            <w:right w:val="single" w:sz="6" w:space="0" w:color="828282"/>
                          </w:divBdr>
                          <w:divsChild>
                            <w:div w:id="979384771">
                              <w:marLeft w:val="0"/>
                              <w:marRight w:val="0"/>
                              <w:marTop w:val="0"/>
                              <w:marBottom w:val="0"/>
                              <w:divBdr>
                                <w:top w:val="none" w:sz="0" w:space="0" w:color="auto"/>
                                <w:left w:val="none" w:sz="0" w:space="0" w:color="auto"/>
                                <w:bottom w:val="none" w:sz="0" w:space="0" w:color="auto"/>
                                <w:right w:val="none" w:sz="0" w:space="0" w:color="auto"/>
                              </w:divBdr>
                              <w:divsChild>
                                <w:div w:id="659308883">
                                  <w:marLeft w:val="0"/>
                                  <w:marRight w:val="0"/>
                                  <w:marTop w:val="0"/>
                                  <w:marBottom w:val="0"/>
                                  <w:divBdr>
                                    <w:top w:val="none" w:sz="0" w:space="0" w:color="auto"/>
                                    <w:left w:val="none" w:sz="0" w:space="0" w:color="auto"/>
                                    <w:bottom w:val="none" w:sz="0" w:space="0" w:color="auto"/>
                                    <w:right w:val="none" w:sz="0" w:space="0" w:color="auto"/>
                                  </w:divBdr>
                                  <w:divsChild>
                                    <w:div w:id="1212228439">
                                      <w:marLeft w:val="0"/>
                                      <w:marRight w:val="0"/>
                                      <w:marTop w:val="0"/>
                                      <w:marBottom w:val="0"/>
                                      <w:divBdr>
                                        <w:top w:val="none" w:sz="0" w:space="0" w:color="auto"/>
                                        <w:left w:val="none" w:sz="0" w:space="0" w:color="auto"/>
                                        <w:bottom w:val="none" w:sz="0" w:space="0" w:color="auto"/>
                                        <w:right w:val="none" w:sz="0" w:space="0" w:color="auto"/>
                                      </w:divBdr>
                                      <w:divsChild>
                                        <w:div w:id="606162464">
                                          <w:marLeft w:val="0"/>
                                          <w:marRight w:val="0"/>
                                          <w:marTop w:val="0"/>
                                          <w:marBottom w:val="0"/>
                                          <w:divBdr>
                                            <w:top w:val="none" w:sz="0" w:space="0" w:color="auto"/>
                                            <w:left w:val="none" w:sz="0" w:space="0" w:color="auto"/>
                                            <w:bottom w:val="none" w:sz="0" w:space="0" w:color="auto"/>
                                            <w:right w:val="none" w:sz="0" w:space="0" w:color="auto"/>
                                          </w:divBdr>
                                          <w:divsChild>
                                            <w:div w:id="535392812">
                                              <w:marLeft w:val="0"/>
                                              <w:marRight w:val="0"/>
                                              <w:marTop w:val="0"/>
                                              <w:marBottom w:val="0"/>
                                              <w:divBdr>
                                                <w:top w:val="none" w:sz="0" w:space="0" w:color="auto"/>
                                                <w:left w:val="none" w:sz="0" w:space="0" w:color="auto"/>
                                                <w:bottom w:val="none" w:sz="0" w:space="0" w:color="auto"/>
                                                <w:right w:val="none" w:sz="0" w:space="0" w:color="auto"/>
                                              </w:divBdr>
                                              <w:divsChild>
                                                <w:div w:id="17516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263880058">
      <w:bodyDiv w:val="1"/>
      <w:marLeft w:val="0"/>
      <w:marRight w:val="0"/>
      <w:marTop w:val="0"/>
      <w:marBottom w:val="0"/>
      <w:divBdr>
        <w:top w:val="none" w:sz="0" w:space="0" w:color="auto"/>
        <w:left w:val="none" w:sz="0" w:space="0" w:color="auto"/>
        <w:bottom w:val="none" w:sz="0" w:space="0" w:color="auto"/>
        <w:right w:val="none" w:sz="0" w:space="0" w:color="auto"/>
      </w:divBdr>
      <w:divsChild>
        <w:div w:id="1116218454">
          <w:marLeft w:val="0"/>
          <w:marRight w:val="0"/>
          <w:marTop w:val="0"/>
          <w:marBottom w:val="0"/>
          <w:divBdr>
            <w:top w:val="none" w:sz="0" w:space="0" w:color="auto"/>
            <w:left w:val="none" w:sz="0" w:space="0" w:color="auto"/>
            <w:bottom w:val="none" w:sz="0" w:space="0" w:color="auto"/>
            <w:right w:val="none" w:sz="0" w:space="0" w:color="auto"/>
          </w:divBdr>
          <w:divsChild>
            <w:div w:id="708527794">
              <w:marLeft w:val="0"/>
              <w:marRight w:val="0"/>
              <w:marTop w:val="0"/>
              <w:marBottom w:val="0"/>
              <w:divBdr>
                <w:top w:val="none" w:sz="0" w:space="0" w:color="auto"/>
                <w:left w:val="none" w:sz="0" w:space="0" w:color="auto"/>
                <w:bottom w:val="none" w:sz="0" w:space="0" w:color="auto"/>
                <w:right w:val="none" w:sz="0" w:space="0" w:color="auto"/>
              </w:divBdr>
              <w:divsChild>
                <w:div w:id="500196734">
                  <w:marLeft w:val="0"/>
                  <w:marRight w:val="0"/>
                  <w:marTop w:val="0"/>
                  <w:marBottom w:val="0"/>
                  <w:divBdr>
                    <w:top w:val="none" w:sz="0" w:space="0" w:color="auto"/>
                    <w:left w:val="none" w:sz="0" w:space="0" w:color="auto"/>
                    <w:bottom w:val="none" w:sz="0" w:space="0" w:color="auto"/>
                    <w:right w:val="none" w:sz="0" w:space="0" w:color="auto"/>
                  </w:divBdr>
                  <w:divsChild>
                    <w:div w:id="1512336476">
                      <w:marLeft w:val="0"/>
                      <w:marRight w:val="0"/>
                      <w:marTop w:val="0"/>
                      <w:marBottom w:val="0"/>
                      <w:divBdr>
                        <w:top w:val="none" w:sz="0" w:space="0" w:color="auto"/>
                        <w:left w:val="none" w:sz="0" w:space="0" w:color="auto"/>
                        <w:bottom w:val="none" w:sz="0" w:space="0" w:color="auto"/>
                        <w:right w:val="none" w:sz="0" w:space="0" w:color="auto"/>
                      </w:divBdr>
                      <w:divsChild>
                        <w:div w:id="301271760">
                          <w:marLeft w:val="0"/>
                          <w:marRight w:val="0"/>
                          <w:marTop w:val="0"/>
                          <w:marBottom w:val="0"/>
                          <w:divBdr>
                            <w:top w:val="single" w:sz="6" w:space="0" w:color="828282"/>
                            <w:left w:val="single" w:sz="6" w:space="0" w:color="828282"/>
                            <w:bottom w:val="single" w:sz="6" w:space="0" w:color="828282"/>
                            <w:right w:val="single" w:sz="6" w:space="0" w:color="828282"/>
                          </w:divBdr>
                          <w:divsChild>
                            <w:div w:id="618294607">
                              <w:marLeft w:val="0"/>
                              <w:marRight w:val="0"/>
                              <w:marTop w:val="0"/>
                              <w:marBottom w:val="0"/>
                              <w:divBdr>
                                <w:top w:val="none" w:sz="0" w:space="0" w:color="auto"/>
                                <w:left w:val="none" w:sz="0" w:space="0" w:color="auto"/>
                                <w:bottom w:val="none" w:sz="0" w:space="0" w:color="auto"/>
                                <w:right w:val="none" w:sz="0" w:space="0" w:color="auto"/>
                              </w:divBdr>
                              <w:divsChild>
                                <w:div w:id="934754145">
                                  <w:marLeft w:val="0"/>
                                  <w:marRight w:val="0"/>
                                  <w:marTop w:val="0"/>
                                  <w:marBottom w:val="0"/>
                                  <w:divBdr>
                                    <w:top w:val="none" w:sz="0" w:space="0" w:color="auto"/>
                                    <w:left w:val="none" w:sz="0" w:space="0" w:color="auto"/>
                                    <w:bottom w:val="none" w:sz="0" w:space="0" w:color="auto"/>
                                    <w:right w:val="none" w:sz="0" w:space="0" w:color="auto"/>
                                  </w:divBdr>
                                  <w:divsChild>
                                    <w:div w:id="1479882154">
                                      <w:marLeft w:val="0"/>
                                      <w:marRight w:val="0"/>
                                      <w:marTop w:val="0"/>
                                      <w:marBottom w:val="0"/>
                                      <w:divBdr>
                                        <w:top w:val="none" w:sz="0" w:space="0" w:color="auto"/>
                                        <w:left w:val="none" w:sz="0" w:space="0" w:color="auto"/>
                                        <w:bottom w:val="none" w:sz="0" w:space="0" w:color="auto"/>
                                        <w:right w:val="none" w:sz="0" w:space="0" w:color="auto"/>
                                      </w:divBdr>
                                      <w:divsChild>
                                        <w:div w:id="1155755191">
                                          <w:marLeft w:val="0"/>
                                          <w:marRight w:val="0"/>
                                          <w:marTop w:val="0"/>
                                          <w:marBottom w:val="0"/>
                                          <w:divBdr>
                                            <w:top w:val="none" w:sz="0" w:space="0" w:color="auto"/>
                                            <w:left w:val="none" w:sz="0" w:space="0" w:color="auto"/>
                                            <w:bottom w:val="none" w:sz="0" w:space="0" w:color="auto"/>
                                            <w:right w:val="none" w:sz="0" w:space="0" w:color="auto"/>
                                          </w:divBdr>
                                          <w:divsChild>
                                            <w:div w:id="491456167">
                                              <w:marLeft w:val="0"/>
                                              <w:marRight w:val="0"/>
                                              <w:marTop w:val="0"/>
                                              <w:marBottom w:val="0"/>
                                              <w:divBdr>
                                                <w:top w:val="none" w:sz="0" w:space="0" w:color="auto"/>
                                                <w:left w:val="none" w:sz="0" w:space="0" w:color="auto"/>
                                                <w:bottom w:val="none" w:sz="0" w:space="0" w:color="auto"/>
                                                <w:right w:val="none" w:sz="0" w:space="0" w:color="auto"/>
                                              </w:divBdr>
                                              <w:divsChild>
                                                <w:div w:id="10245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0912712">
      <w:bodyDiv w:val="1"/>
      <w:marLeft w:val="0"/>
      <w:marRight w:val="0"/>
      <w:marTop w:val="0"/>
      <w:marBottom w:val="0"/>
      <w:divBdr>
        <w:top w:val="none" w:sz="0" w:space="0" w:color="auto"/>
        <w:left w:val="none" w:sz="0" w:space="0" w:color="auto"/>
        <w:bottom w:val="none" w:sz="0" w:space="0" w:color="auto"/>
        <w:right w:val="none" w:sz="0" w:space="0" w:color="auto"/>
      </w:divBdr>
      <w:divsChild>
        <w:div w:id="1402823564">
          <w:marLeft w:val="0"/>
          <w:marRight w:val="0"/>
          <w:marTop w:val="0"/>
          <w:marBottom w:val="0"/>
          <w:divBdr>
            <w:top w:val="none" w:sz="0" w:space="0" w:color="auto"/>
            <w:left w:val="none" w:sz="0" w:space="0" w:color="auto"/>
            <w:bottom w:val="none" w:sz="0" w:space="0" w:color="auto"/>
            <w:right w:val="none" w:sz="0" w:space="0" w:color="auto"/>
          </w:divBdr>
          <w:divsChild>
            <w:div w:id="1958828901">
              <w:marLeft w:val="0"/>
              <w:marRight w:val="0"/>
              <w:marTop w:val="0"/>
              <w:marBottom w:val="0"/>
              <w:divBdr>
                <w:top w:val="none" w:sz="0" w:space="0" w:color="auto"/>
                <w:left w:val="none" w:sz="0" w:space="0" w:color="auto"/>
                <w:bottom w:val="none" w:sz="0" w:space="0" w:color="auto"/>
                <w:right w:val="none" w:sz="0" w:space="0" w:color="auto"/>
              </w:divBdr>
              <w:divsChild>
                <w:div w:id="1246496201">
                  <w:marLeft w:val="0"/>
                  <w:marRight w:val="0"/>
                  <w:marTop w:val="0"/>
                  <w:marBottom w:val="0"/>
                  <w:divBdr>
                    <w:top w:val="none" w:sz="0" w:space="0" w:color="auto"/>
                    <w:left w:val="none" w:sz="0" w:space="0" w:color="auto"/>
                    <w:bottom w:val="none" w:sz="0" w:space="0" w:color="auto"/>
                    <w:right w:val="none" w:sz="0" w:space="0" w:color="auto"/>
                  </w:divBdr>
                  <w:divsChild>
                    <w:div w:id="1402757175">
                      <w:marLeft w:val="0"/>
                      <w:marRight w:val="0"/>
                      <w:marTop w:val="0"/>
                      <w:marBottom w:val="0"/>
                      <w:divBdr>
                        <w:top w:val="none" w:sz="0" w:space="0" w:color="auto"/>
                        <w:left w:val="none" w:sz="0" w:space="0" w:color="auto"/>
                        <w:bottom w:val="none" w:sz="0" w:space="0" w:color="auto"/>
                        <w:right w:val="none" w:sz="0" w:space="0" w:color="auto"/>
                      </w:divBdr>
                      <w:divsChild>
                        <w:div w:id="315033883">
                          <w:marLeft w:val="0"/>
                          <w:marRight w:val="0"/>
                          <w:marTop w:val="0"/>
                          <w:marBottom w:val="0"/>
                          <w:divBdr>
                            <w:top w:val="single" w:sz="6" w:space="0" w:color="828282"/>
                            <w:left w:val="single" w:sz="6" w:space="0" w:color="828282"/>
                            <w:bottom w:val="single" w:sz="6" w:space="0" w:color="828282"/>
                            <w:right w:val="single" w:sz="6" w:space="0" w:color="828282"/>
                          </w:divBdr>
                          <w:divsChild>
                            <w:div w:id="183134556">
                              <w:marLeft w:val="0"/>
                              <w:marRight w:val="0"/>
                              <w:marTop w:val="0"/>
                              <w:marBottom w:val="0"/>
                              <w:divBdr>
                                <w:top w:val="none" w:sz="0" w:space="0" w:color="auto"/>
                                <w:left w:val="none" w:sz="0" w:space="0" w:color="auto"/>
                                <w:bottom w:val="none" w:sz="0" w:space="0" w:color="auto"/>
                                <w:right w:val="none" w:sz="0" w:space="0" w:color="auto"/>
                              </w:divBdr>
                              <w:divsChild>
                                <w:div w:id="672220205">
                                  <w:marLeft w:val="0"/>
                                  <w:marRight w:val="0"/>
                                  <w:marTop w:val="0"/>
                                  <w:marBottom w:val="0"/>
                                  <w:divBdr>
                                    <w:top w:val="none" w:sz="0" w:space="0" w:color="auto"/>
                                    <w:left w:val="none" w:sz="0" w:space="0" w:color="auto"/>
                                    <w:bottom w:val="none" w:sz="0" w:space="0" w:color="auto"/>
                                    <w:right w:val="none" w:sz="0" w:space="0" w:color="auto"/>
                                  </w:divBdr>
                                  <w:divsChild>
                                    <w:div w:id="917329158">
                                      <w:marLeft w:val="0"/>
                                      <w:marRight w:val="0"/>
                                      <w:marTop w:val="0"/>
                                      <w:marBottom w:val="0"/>
                                      <w:divBdr>
                                        <w:top w:val="none" w:sz="0" w:space="0" w:color="auto"/>
                                        <w:left w:val="none" w:sz="0" w:space="0" w:color="auto"/>
                                        <w:bottom w:val="none" w:sz="0" w:space="0" w:color="auto"/>
                                        <w:right w:val="none" w:sz="0" w:space="0" w:color="auto"/>
                                      </w:divBdr>
                                      <w:divsChild>
                                        <w:div w:id="1727141461">
                                          <w:marLeft w:val="0"/>
                                          <w:marRight w:val="0"/>
                                          <w:marTop w:val="0"/>
                                          <w:marBottom w:val="0"/>
                                          <w:divBdr>
                                            <w:top w:val="none" w:sz="0" w:space="0" w:color="auto"/>
                                            <w:left w:val="none" w:sz="0" w:space="0" w:color="auto"/>
                                            <w:bottom w:val="none" w:sz="0" w:space="0" w:color="auto"/>
                                            <w:right w:val="none" w:sz="0" w:space="0" w:color="auto"/>
                                          </w:divBdr>
                                          <w:divsChild>
                                            <w:div w:id="95709120">
                                              <w:marLeft w:val="0"/>
                                              <w:marRight w:val="0"/>
                                              <w:marTop w:val="0"/>
                                              <w:marBottom w:val="0"/>
                                              <w:divBdr>
                                                <w:top w:val="none" w:sz="0" w:space="0" w:color="auto"/>
                                                <w:left w:val="none" w:sz="0" w:space="0" w:color="auto"/>
                                                <w:bottom w:val="none" w:sz="0" w:space="0" w:color="auto"/>
                                                <w:right w:val="none" w:sz="0" w:space="0" w:color="auto"/>
                                              </w:divBdr>
                                              <w:divsChild>
                                                <w:div w:id="5336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1461">
      <w:bodyDiv w:val="1"/>
      <w:marLeft w:val="0"/>
      <w:marRight w:val="0"/>
      <w:marTop w:val="0"/>
      <w:marBottom w:val="0"/>
      <w:divBdr>
        <w:top w:val="none" w:sz="0" w:space="0" w:color="auto"/>
        <w:left w:val="none" w:sz="0" w:space="0" w:color="auto"/>
        <w:bottom w:val="none" w:sz="0" w:space="0" w:color="auto"/>
        <w:right w:val="none" w:sz="0" w:space="0" w:color="auto"/>
      </w:divBdr>
      <w:divsChild>
        <w:div w:id="1021853255">
          <w:marLeft w:val="0"/>
          <w:marRight w:val="0"/>
          <w:marTop w:val="0"/>
          <w:marBottom w:val="0"/>
          <w:divBdr>
            <w:top w:val="none" w:sz="0" w:space="0" w:color="auto"/>
            <w:left w:val="none" w:sz="0" w:space="0" w:color="auto"/>
            <w:bottom w:val="none" w:sz="0" w:space="0" w:color="auto"/>
            <w:right w:val="none" w:sz="0" w:space="0" w:color="auto"/>
          </w:divBdr>
          <w:divsChild>
            <w:div w:id="1925336701">
              <w:marLeft w:val="0"/>
              <w:marRight w:val="0"/>
              <w:marTop w:val="0"/>
              <w:marBottom w:val="0"/>
              <w:divBdr>
                <w:top w:val="none" w:sz="0" w:space="0" w:color="auto"/>
                <w:left w:val="none" w:sz="0" w:space="0" w:color="auto"/>
                <w:bottom w:val="none" w:sz="0" w:space="0" w:color="auto"/>
                <w:right w:val="none" w:sz="0" w:space="0" w:color="auto"/>
              </w:divBdr>
              <w:divsChild>
                <w:div w:id="336739478">
                  <w:marLeft w:val="0"/>
                  <w:marRight w:val="0"/>
                  <w:marTop w:val="0"/>
                  <w:marBottom w:val="0"/>
                  <w:divBdr>
                    <w:top w:val="none" w:sz="0" w:space="0" w:color="auto"/>
                    <w:left w:val="none" w:sz="0" w:space="0" w:color="auto"/>
                    <w:bottom w:val="none" w:sz="0" w:space="0" w:color="auto"/>
                    <w:right w:val="none" w:sz="0" w:space="0" w:color="auto"/>
                  </w:divBdr>
                  <w:divsChild>
                    <w:div w:id="178466703">
                      <w:marLeft w:val="0"/>
                      <w:marRight w:val="0"/>
                      <w:marTop w:val="0"/>
                      <w:marBottom w:val="0"/>
                      <w:divBdr>
                        <w:top w:val="none" w:sz="0" w:space="0" w:color="auto"/>
                        <w:left w:val="none" w:sz="0" w:space="0" w:color="auto"/>
                        <w:bottom w:val="none" w:sz="0" w:space="0" w:color="auto"/>
                        <w:right w:val="none" w:sz="0" w:space="0" w:color="auto"/>
                      </w:divBdr>
                      <w:divsChild>
                        <w:div w:id="1504708689">
                          <w:marLeft w:val="0"/>
                          <w:marRight w:val="0"/>
                          <w:marTop w:val="0"/>
                          <w:marBottom w:val="0"/>
                          <w:divBdr>
                            <w:top w:val="single" w:sz="6" w:space="0" w:color="828282"/>
                            <w:left w:val="single" w:sz="6" w:space="0" w:color="828282"/>
                            <w:bottom w:val="single" w:sz="6" w:space="0" w:color="828282"/>
                            <w:right w:val="single" w:sz="6" w:space="0" w:color="828282"/>
                          </w:divBdr>
                          <w:divsChild>
                            <w:div w:id="338584799">
                              <w:marLeft w:val="0"/>
                              <w:marRight w:val="0"/>
                              <w:marTop w:val="0"/>
                              <w:marBottom w:val="0"/>
                              <w:divBdr>
                                <w:top w:val="none" w:sz="0" w:space="0" w:color="auto"/>
                                <w:left w:val="none" w:sz="0" w:space="0" w:color="auto"/>
                                <w:bottom w:val="none" w:sz="0" w:space="0" w:color="auto"/>
                                <w:right w:val="none" w:sz="0" w:space="0" w:color="auto"/>
                              </w:divBdr>
                              <w:divsChild>
                                <w:div w:id="389503773">
                                  <w:marLeft w:val="0"/>
                                  <w:marRight w:val="0"/>
                                  <w:marTop w:val="0"/>
                                  <w:marBottom w:val="0"/>
                                  <w:divBdr>
                                    <w:top w:val="none" w:sz="0" w:space="0" w:color="auto"/>
                                    <w:left w:val="none" w:sz="0" w:space="0" w:color="auto"/>
                                    <w:bottom w:val="none" w:sz="0" w:space="0" w:color="auto"/>
                                    <w:right w:val="none" w:sz="0" w:space="0" w:color="auto"/>
                                  </w:divBdr>
                                  <w:divsChild>
                                    <w:div w:id="1056510112">
                                      <w:marLeft w:val="0"/>
                                      <w:marRight w:val="0"/>
                                      <w:marTop w:val="0"/>
                                      <w:marBottom w:val="0"/>
                                      <w:divBdr>
                                        <w:top w:val="none" w:sz="0" w:space="0" w:color="auto"/>
                                        <w:left w:val="none" w:sz="0" w:space="0" w:color="auto"/>
                                        <w:bottom w:val="none" w:sz="0" w:space="0" w:color="auto"/>
                                        <w:right w:val="none" w:sz="0" w:space="0" w:color="auto"/>
                                      </w:divBdr>
                                      <w:divsChild>
                                        <w:div w:id="373194702">
                                          <w:marLeft w:val="0"/>
                                          <w:marRight w:val="0"/>
                                          <w:marTop w:val="0"/>
                                          <w:marBottom w:val="0"/>
                                          <w:divBdr>
                                            <w:top w:val="none" w:sz="0" w:space="0" w:color="auto"/>
                                            <w:left w:val="none" w:sz="0" w:space="0" w:color="auto"/>
                                            <w:bottom w:val="none" w:sz="0" w:space="0" w:color="auto"/>
                                            <w:right w:val="none" w:sz="0" w:space="0" w:color="auto"/>
                                          </w:divBdr>
                                          <w:divsChild>
                                            <w:div w:id="1425614794">
                                              <w:marLeft w:val="0"/>
                                              <w:marRight w:val="0"/>
                                              <w:marTop w:val="0"/>
                                              <w:marBottom w:val="0"/>
                                              <w:divBdr>
                                                <w:top w:val="none" w:sz="0" w:space="0" w:color="auto"/>
                                                <w:left w:val="none" w:sz="0" w:space="0" w:color="auto"/>
                                                <w:bottom w:val="none" w:sz="0" w:space="0" w:color="auto"/>
                                                <w:right w:val="none" w:sz="0" w:space="0" w:color="auto"/>
                                              </w:divBdr>
                                              <w:divsChild>
                                                <w:div w:id="1381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2983">
      <w:bodyDiv w:val="1"/>
      <w:marLeft w:val="0"/>
      <w:marRight w:val="0"/>
      <w:marTop w:val="0"/>
      <w:marBottom w:val="0"/>
      <w:divBdr>
        <w:top w:val="none" w:sz="0" w:space="0" w:color="auto"/>
        <w:left w:val="none" w:sz="0" w:space="0" w:color="auto"/>
        <w:bottom w:val="none" w:sz="0" w:space="0" w:color="auto"/>
        <w:right w:val="none" w:sz="0" w:space="0" w:color="auto"/>
      </w:divBdr>
      <w:divsChild>
        <w:div w:id="1339383976">
          <w:marLeft w:val="0"/>
          <w:marRight w:val="0"/>
          <w:marTop w:val="0"/>
          <w:marBottom w:val="0"/>
          <w:divBdr>
            <w:top w:val="none" w:sz="0" w:space="0" w:color="auto"/>
            <w:left w:val="none" w:sz="0" w:space="0" w:color="auto"/>
            <w:bottom w:val="none" w:sz="0" w:space="0" w:color="auto"/>
            <w:right w:val="none" w:sz="0" w:space="0" w:color="auto"/>
          </w:divBdr>
          <w:divsChild>
            <w:div w:id="1210535336">
              <w:marLeft w:val="0"/>
              <w:marRight w:val="0"/>
              <w:marTop w:val="0"/>
              <w:marBottom w:val="0"/>
              <w:divBdr>
                <w:top w:val="none" w:sz="0" w:space="0" w:color="auto"/>
                <w:left w:val="none" w:sz="0" w:space="0" w:color="auto"/>
                <w:bottom w:val="none" w:sz="0" w:space="0" w:color="auto"/>
                <w:right w:val="none" w:sz="0" w:space="0" w:color="auto"/>
              </w:divBdr>
              <w:divsChild>
                <w:div w:id="2131506542">
                  <w:marLeft w:val="0"/>
                  <w:marRight w:val="0"/>
                  <w:marTop w:val="0"/>
                  <w:marBottom w:val="0"/>
                  <w:divBdr>
                    <w:top w:val="none" w:sz="0" w:space="0" w:color="auto"/>
                    <w:left w:val="none" w:sz="0" w:space="0" w:color="auto"/>
                    <w:bottom w:val="none" w:sz="0" w:space="0" w:color="auto"/>
                    <w:right w:val="none" w:sz="0" w:space="0" w:color="auto"/>
                  </w:divBdr>
                  <w:divsChild>
                    <w:div w:id="1831212220">
                      <w:marLeft w:val="0"/>
                      <w:marRight w:val="0"/>
                      <w:marTop w:val="0"/>
                      <w:marBottom w:val="0"/>
                      <w:divBdr>
                        <w:top w:val="none" w:sz="0" w:space="0" w:color="auto"/>
                        <w:left w:val="none" w:sz="0" w:space="0" w:color="auto"/>
                        <w:bottom w:val="none" w:sz="0" w:space="0" w:color="auto"/>
                        <w:right w:val="none" w:sz="0" w:space="0" w:color="auto"/>
                      </w:divBdr>
                      <w:divsChild>
                        <w:div w:id="1413892247">
                          <w:marLeft w:val="0"/>
                          <w:marRight w:val="0"/>
                          <w:marTop w:val="0"/>
                          <w:marBottom w:val="0"/>
                          <w:divBdr>
                            <w:top w:val="none" w:sz="0" w:space="0" w:color="auto"/>
                            <w:left w:val="none" w:sz="0" w:space="0" w:color="auto"/>
                            <w:bottom w:val="none" w:sz="0" w:space="0" w:color="auto"/>
                            <w:right w:val="none" w:sz="0" w:space="0" w:color="auto"/>
                          </w:divBdr>
                          <w:divsChild>
                            <w:div w:id="18879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224759212">
      <w:bodyDiv w:val="1"/>
      <w:marLeft w:val="0"/>
      <w:marRight w:val="0"/>
      <w:marTop w:val="0"/>
      <w:marBottom w:val="0"/>
      <w:divBdr>
        <w:top w:val="none" w:sz="0" w:space="0" w:color="auto"/>
        <w:left w:val="none" w:sz="0" w:space="0" w:color="auto"/>
        <w:bottom w:val="none" w:sz="0" w:space="0" w:color="auto"/>
        <w:right w:val="none" w:sz="0" w:space="0" w:color="auto"/>
      </w:divBdr>
      <w:divsChild>
        <w:div w:id="10381394">
          <w:marLeft w:val="0"/>
          <w:marRight w:val="0"/>
          <w:marTop w:val="0"/>
          <w:marBottom w:val="0"/>
          <w:divBdr>
            <w:top w:val="none" w:sz="0" w:space="0" w:color="auto"/>
            <w:left w:val="none" w:sz="0" w:space="0" w:color="auto"/>
            <w:bottom w:val="none" w:sz="0" w:space="0" w:color="auto"/>
            <w:right w:val="none" w:sz="0" w:space="0" w:color="auto"/>
          </w:divBdr>
          <w:divsChild>
            <w:div w:id="1645500092">
              <w:marLeft w:val="0"/>
              <w:marRight w:val="0"/>
              <w:marTop w:val="0"/>
              <w:marBottom w:val="0"/>
              <w:divBdr>
                <w:top w:val="none" w:sz="0" w:space="0" w:color="auto"/>
                <w:left w:val="none" w:sz="0" w:space="0" w:color="auto"/>
                <w:bottom w:val="none" w:sz="0" w:space="0" w:color="auto"/>
                <w:right w:val="none" w:sz="0" w:space="0" w:color="auto"/>
              </w:divBdr>
              <w:divsChild>
                <w:div w:id="527333097">
                  <w:marLeft w:val="0"/>
                  <w:marRight w:val="0"/>
                  <w:marTop w:val="0"/>
                  <w:marBottom w:val="0"/>
                  <w:divBdr>
                    <w:top w:val="none" w:sz="0" w:space="0" w:color="auto"/>
                    <w:left w:val="none" w:sz="0" w:space="0" w:color="auto"/>
                    <w:bottom w:val="none" w:sz="0" w:space="0" w:color="auto"/>
                    <w:right w:val="none" w:sz="0" w:space="0" w:color="auto"/>
                  </w:divBdr>
                  <w:divsChild>
                    <w:div w:id="1565485091">
                      <w:marLeft w:val="0"/>
                      <w:marRight w:val="0"/>
                      <w:marTop w:val="0"/>
                      <w:marBottom w:val="0"/>
                      <w:divBdr>
                        <w:top w:val="none" w:sz="0" w:space="0" w:color="auto"/>
                        <w:left w:val="none" w:sz="0" w:space="0" w:color="auto"/>
                        <w:bottom w:val="none" w:sz="0" w:space="0" w:color="auto"/>
                        <w:right w:val="none" w:sz="0" w:space="0" w:color="auto"/>
                      </w:divBdr>
                      <w:divsChild>
                        <w:div w:id="904216566">
                          <w:marLeft w:val="0"/>
                          <w:marRight w:val="0"/>
                          <w:marTop w:val="0"/>
                          <w:marBottom w:val="0"/>
                          <w:divBdr>
                            <w:top w:val="single" w:sz="6" w:space="0" w:color="828282"/>
                            <w:left w:val="single" w:sz="6" w:space="0" w:color="828282"/>
                            <w:bottom w:val="single" w:sz="6" w:space="0" w:color="828282"/>
                            <w:right w:val="single" w:sz="6" w:space="0" w:color="828282"/>
                          </w:divBdr>
                          <w:divsChild>
                            <w:div w:id="700326999">
                              <w:marLeft w:val="0"/>
                              <w:marRight w:val="0"/>
                              <w:marTop w:val="0"/>
                              <w:marBottom w:val="0"/>
                              <w:divBdr>
                                <w:top w:val="none" w:sz="0" w:space="0" w:color="auto"/>
                                <w:left w:val="none" w:sz="0" w:space="0" w:color="auto"/>
                                <w:bottom w:val="none" w:sz="0" w:space="0" w:color="auto"/>
                                <w:right w:val="none" w:sz="0" w:space="0" w:color="auto"/>
                              </w:divBdr>
                              <w:divsChild>
                                <w:div w:id="1842622061">
                                  <w:marLeft w:val="0"/>
                                  <w:marRight w:val="0"/>
                                  <w:marTop w:val="0"/>
                                  <w:marBottom w:val="0"/>
                                  <w:divBdr>
                                    <w:top w:val="none" w:sz="0" w:space="0" w:color="auto"/>
                                    <w:left w:val="none" w:sz="0" w:space="0" w:color="auto"/>
                                    <w:bottom w:val="none" w:sz="0" w:space="0" w:color="auto"/>
                                    <w:right w:val="none" w:sz="0" w:space="0" w:color="auto"/>
                                  </w:divBdr>
                                  <w:divsChild>
                                    <w:div w:id="1832983442">
                                      <w:marLeft w:val="0"/>
                                      <w:marRight w:val="0"/>
                                      <w:marTop w:val="0"/>
                                      <w:marBottom w:val="0"/>
                                      <w:divBdr>
                                        <w:top w:val="none" w:sz="0" w:space="0" w:color="auto"/>
                                        <w:left w:val="none" w:sz="0" w:space="0" w:color="auto"/>
                                        <w:bottom w:val="none" w:sz="0" w:space="0" w:color="auto"/>
                                        <w:right w:val="none" w:sz="0" w:space="0" w:color="auto"/>
                                      </w:divBdr>
                                      <w:divsChild>
                                        <w:div w:id="1463815125">
                                          <w:marLeft w:val="0"/>
                                          <w:marRight w:val="0"/>
                                          <w:marTop w:val="0"/>
                                          <w:marBottom w:val="0"/>
                                          <w:divBdr>
                                            <w:top w:val="none" w:sz="0" w:space="0" w:color="auto"/>
                                            <w:left w:val="none" w:sz="0" w:space="0" w:color="auto"/>
                                            <w:bottom w:val="none" w:sz="0" w:space="0" w:color="auto"/>
                                            <w:right w:val="none" w:sz="0" w:space="0" w:color="auto"/>
                                          </w:divBdr>
                                          <w:divsChild>
                                            <w:div w:id="1641572618">
                                              <w:marLeft w:val="0"/>
                                              <w:marRight w:val="0"/>
                                              <w:marTop w:val="0"/>
                                              <w:marBottom w:val="0"/>
                                              <w:divBdr>
                                                <w:top w:val="none" w:sz="0" w:space="0" w:color="auto"/>
                                                <w:left w:val="none" w:sz="0" w:space="0" w:color="auto"/>
                                                <w:bottom w:val="none" w:sz="0" w:space="0" w:color="auto"/>
                                                <w:right w:val="none" w:sz="0" w:space="0" w:color="auto"/>
                                              </w:divBdr>
                                              <w:divsChild>
                                                <w:div w:id="18013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210910">
      <w:bodyDiv w:val="1"/>
      <w:marLeft w:val="0"/>
      <w:marRight w:val="0"/>
      <w:marTop w:val="0"/>
      <w:marBottom w:val="0"/>
      <w:divBdr>
        <w:top w:val="none" w:sz="0" w:space="0" w:color="auto"/>
        <w:left w:val="none" w:sz="0" w:space="0" w:color="auto"/>
        <w:bottom w:val="none" w:sz="0" w:space="0" w:color="auto"/>
        <w:right w:val="none" w:sz="0" w:space="0" w:color="auto"/>
      </w:divBdr>
      <w:divsChild>
        <w:div w:id="1216963566">
          <w:marLeft w:val="0"/>
          <w:marRight w:val="0"/>
          <w:marTop w:val="0"/>
          <w:marBottom w:val="0"/>
          <w:divBdr>
            <w:top w:val="none" w:sz="0" w:space="0" w:color="auto"/>
            <w:left w:val="none" w:sz="0" w:space="0" w:color="auto"/>
            <w:bottom w:val="none" w:sz="0" w:space="0" w:color="auto"/>
            <w:right w:val="none" w:sz="0" w:space="0" w:color="auto"/>
          </w:divBdr>
          <w:divsChild>
            <w:div w:id="1704793752">
              <w:marLeft w:val="0"/>
              <w:marRight w:val="0"/>
              <w:marTop w:val="0"/>
              <w:marBottom w:val="0"/>
              <w:divBdr>
                <w:top w:val="none" w:sz="0" w:space="0" w:color="auto"/>
                <w:left w:val="none" w:sz="0" w:space="0" w:color="auto"/>
                <w:bottom w:val="none" w:sz="0" w:space="0" w:color="auto"/>
                <w:right w:val="none" w:sz="0" w:space="0" w:color="auto"/>
              </w:divBdr>
              <w:divsChild>
                <w:div w:id="1680889251">
                  <w:marLeft w:val="0"/>
                  <w:marRight w:val="0"/>
                  <w:marTop w:val="0"/>
                  <w:marBottom w:val="0"/>
                  <w:divBdr>
                    <w:top w:val="none" w:sz="0" w:space="0" w:color="auto"/>
                    <w:left w:val="none" w:sz="0" w:space="0" w:color="auto"/>
                    <w:bottom w:val="none" w:sz="0" w:space="0" w:color="auto"/>
                    <w:right w:val="none" w:sz="0" w:space="0" w:color="auto"/>
                  </w:divBdr>
                  <w:divsChild>
                    <w:div w:id="1493717874">
                      <w:marLeft w:val="0"/>
                      <w:marRight w:val="0"/>
                      <w:marTop w:val="0"/>
                      <w:marBottom w:val="0"/>
                      <w:divBdr>
                        <w:top w:val="none" w:sz="0" w:space="0" w:color="auto"/>
                        <w:left w:val="none" w:sz="0" w:space="0" w:color="auto"/>
                        <w:bottom w:val="none" w:sz="0" w:space="0" w:color="auto"/>
                        <w:right w:val="none" w:sz="0" w:space="0" w:color="auto"/>
                      </w:divBdr>
                      <w:divsChild>
                        <w:div w:id="280768688">
                          <w:marLeft w:val="0"/>
                          <w:marRight w:val="0"/>
                          <w:marTop w:val="0"/>
                          <w:marBottom w:val="0"/>
                          <w:divBdr>
                            <w:top w:val="single" w:sz="6" w:space="0" w:color="828282"/>
                            <w:left w:val="single" w:sz="6" w:space="0" w:color="828282"/>
                            <w:bottom w:val="single" w:sz="6" w:space="0" w:color="828282"/>
                            <w:right w:val="single" w:sz="6" w:space="0" w:color="828282"/>
                          </w:divBdr>
                          <w:divsChild>
                            <w:div w:id="400368810">
                              <w:marLeft w:val="0"/>
                              <w:marRight w:val="0"/>
                              <w:marTop w:val="0"/>
                              <w:marBottom w:val="0"/>
                              <w:divBdr>
                                <w:top w:val="none" w:sz="0" w:space="0" w:color="auto"/>
                                <w:left w:val="none" w:sz="0" w:space="0" w:color="auto"/>
                                <w:bottom w:val="none" w:sz="0" w:space="0" w:color="auto"/>
                                <w:right w:val="none" w:sz="0" w:space="0" w:color="auto"/>
                              </w:divBdr>
                              <w:divsChild>
                                <w:div w:id="1792824443">
                                  <w:marLeft w:val="0"/>
                                  <w:marRight w:val="0"/>
                                  <w:marTop w:val="0"/>
                                  <w:marBottom w:val="0"/>
                                  <w:divBdr>
                                    <w:top w:val="none" w:sz="0" w:space="0" w:color="auto"/>
                                    <w:left w:val="none" w:sz="0" w:space="0" w:color="auto"/>
                                    <w:bottom w:val="none" w:sz="0" w:space="0" w:color="auto"/>
                                    <w:right w:val="none" w:sz="0" w:space="0" w:color="auto"/>
                                  </w:divBdr>
                                  <w:divsChild>
                                    <w:div w:id="1041437220">
                                      <w:marLeft w:val="0"/>
                                      <w:marRight w:val="0"/>
                                      <w:marTop w:val="0"/>
                                      <w:marBottom w:val="0"/>
                                      <w:divBdr>
                                        <w:top w:val="none" w:sz="0" w:space="0" w:color="auto"/>
                                        <w:left w:val="none" w:sz="0" w:space="0" w:color="auto"/>
                                        <w:bottom w:val="none" w:sz="0" w:space="0" w:color="auto"/>
                                        <w:right w:val="none" w:sz="0" w:space="0" w:color="auto"/>
                                      </w:divBdr>
                                      <w:divsChild>
                                        <w:div w:id="1834639825">
                                          <w:marLeft w:val="0"/>
                                          <w:marRight w:val="0"/>
                                          <w:marTop w:val="0"/>
                                          <w:marBottom w:val="0"/>
                                          <w:divBdr>
                                            <w:top w:val="none" w:sz="0" w:space="0" w:color="auto"/>
                                            <w:left w:val="none" w:sz="0" w:space="0" w:color="auto"/>
                                            <w:bottom w:val="none" w:sz="0" w:space="0" w:color="auto"/>
                                            <w:right w:val="none" w:sz="0" w:space="0" w:color="auto"/>
                                          </w:divBdr>
                                          <w:divsChild>
                                            <w:div w:id="42409538">
                                              <w:marLeft w:val="0"/>
                                              <w:marRight w:val="0"/>
                                              <w:marTop w:val="0"/>
                                              <w:marBottom w:val="0"/>
                                              <w:divBdr>
                                                <w:top w:val="none" w:sz="0" w:space="0" w:color="auto"/>
                                                <w:left w:val="none" w:sz="0" w:space="0" w:color="auto"/>
                                                <w:bottom w:val="none" w:sz="0" w:space="0" w:color="auto"/>
                                                <w:right w:val="none" w:sz="0" w:space="0" w:color="auto"/>
                                              </w:divBdr>
                                              <w:divsChild>
                                                <w:div w:id="6865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55342350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 w:id="1943026974">
      <w:bodyDiv w:val="1"/>
      <w:marLeft w:val="0"/>
      <w:marRight w:val="0"/>
      <w:marTop w:val="0"/>
      <w:marBottom w:val="0"/>
      <w:divBdr>
        <w:top w:val="none" w:sz="0" w:space="0" w:color="auto"/>
        <w:left w:val="none" w:sz="0" w:space="0" w:color="auto"/>
        <w:bottom w:val="none" w:sz="0" w:space="0" w:color="auto"/>
        <w:right w:val="none" w:sz="0" w:space="0" w:color="auto"/>
      </w:divBdr>
      <w:divsChild>
        <w:div w:id="135612758">
          <w:marLeft w:val="0"/>
          <w:marRight w:val="0"/>
          <w:marTop w:val="0"/>
          <w:marBottom w:val="0"/>
          <w:divBdr>
            <w:top w:val="none" w:sz="0" w:space="0" w:color="auto"/>
            <w:left w:val="none" w:sz="0" w:space="0" w:color="auto"/>
            <w:bottom w:val="none" w:sz="0" w:space="0" w:color="auto"/>
            <w:right w:val="none" w:sz="0" w:space="0" w:color="auto"/>
          </w:divBdr>
          <w:divsChild>
            <w:div w:id="372121015">
              <w:marLeft w:val="0"/>
              <w:marRight w:val="0"/>
              <w:marTop w:val="0"/>
              <w:marBottom w:val="0"/>
              <w:divBdr>
                <w:top w:val="none" w:sz="0" w:space="0" w:color="auto"/>
                <w:left w:val="none" w:sz="0" w:space="0" w:color="auto"/>
                <w:bottom w:val="none" w:sz="0" w:space="0" w:color="auto"/>
                <w:right w:val="none" w:sz="0" w:space="0" w:color="auto"/>
              </w:divBdr>
              <w:divsChild>
                <w:div w:id="479344157">
                  <w:marLeft w:val="0"/>
                  <w:marRight w:val="0"/>
                  <w:marTop w:val="0"/>
                  <w:marBottom w:val="0"/>
                  <w:divBdr>
                    <w:top w:val="none" w:sz="0" w:space="0" w:color="auto"/>
                    <w:left w:val="none" w:sz="0" w:space="0" w:color="auto"/>
                    <w:bottom w:val="none" w:sz="0" w:space="0" w:color="auto"/>
                    <w:right w:val="none" w:sz="0" w:space="0" w:color="auto"/>
                  </w:divBdr>
                  <w:divsChild>
                    <w:div w:id="333537584">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single" w:sz="6" w:space="0" w:color="828282"/>
                            <w:left w:val="single" w:sz="6" w:space="0" w:color="828282"/>
                            <w:bottom w:val="single" w:sz="6" w:space="0" w:color="828282"/>
                            <w:right w:val="single" w:sz="6" w:space="0" w:color="828282"/>
                          </w:divBdr>
                          <w:divsChild>
                            <w:div w:id="211886112">
                              <w:marLeft w:val="0"/>
                              <w:marRight w:val="0"/>
                              <w:marTop w:val="0"/>
                              <w:marBottom w:val="0"/>
                              <w:divBdr>
                                <w:top w:val="none" w:sz="0" w:space="0" w:color="auto"/>
                                <w:left w:val="none" w:sz="0" w:space="0" w:color="auto"/>
                                <w:bottom w:val="none" w:sz="0" w:space="0" w:color="auto"/>
                                <w:right w:val="none" w:sz="0" w:space="0" w:color="auto"/>
                              </w:divBdr>
                              <w:divsChild>
                                <w:div w:id="533924835">
                                  <w:marLeft w:val="0"/>
                                  <w:marRight w:val="0"/>
                                  <w:marTop w:val="0"/>
                                  <w:marBottom w:val="0"/>
                                  <w:divBdr>
                                    <w:top w:val="none" w:sz="0" w:space="0" w:color="auto"/>
                                    <w:left w:val="none" w:sz="0" w:space="0" w:color="auto"/>
                                    <w:bottom w:val="none" w:sz="0" w:space="0" w:color="auto"/>
                                    <w:right w:val="none" w:sz="0" w:space="0" w:color="auto"/>
                                  </w:divBdr>
                                  <w:divsChild>
                                    <w:div w:id="1949772934">
                                      <w:marLeft w:val="0"/>
                                      <w:marRight w:val="0"/>
                                      <w:marTop w:val="0"/>
                                      <w:marBottom w:val="0"/>
                                      <w:divBdr>
                                        <w:top w:val="none" w:sz="0" w:space="0" w:color="auto"/>
                                        <w:left w:val="none" w:sz="0" w:space="0" w:color="auto"/>
                                        <w:bottom w:val="none" w:sz="0" w:space="0" w:color="auto"/>
                                        <w:right w:val="none" w:sz="0" w:space="0" w:color="auto"/>
                                      </w:divBdr>
                                      <w:divsChild>
                                        <w:div w:id="1607273426">
                                          <w:marLeft w:val="0"/>
                                          <w:marRight w:val="0"/>
                                          <w:marTop w:val="0"/>
                                          <w:marBottom w:val="0"/>
                                          <w:divBdr>
                                            <w:top w:val="none" w:sz="0" w:space="0" w:color="auto"/>
                                            <w:left w:val="none" w:sz="0" w:space="0" w:color="auto"/>
                                            <w:bottom w:val="none" w:sz="0" w:space="0" w:color="auto"/>
                                            <w:right w:val="none" w:sz="0" w:space="0" w:color="auto"/>
                                          </w:divBdr>
                                          <w:divsChild>
                                            <w:div w:id="1033384175">
                                              <w:marLeft w:val="0"/>
                                              <w:marRight w:val="0"/>
                                              <w:marTop w:val="0"/>
                                              <w:marBottom w:val="0"/>
                                              <w:divBdr>
                                                <w:top w:val="none" w:sz="0" w:space="0" w:color="auto"/>
                                                <w:left w:val="none" w:sz="0" w:space="0" w:color="auto"/>
                                                <w:bottom w:val="none" w:sz="0" w:space="0" w:color="auto"/>
                                                <w:right w:val="none" w:sz="0" w:space="0" w:color="auto"/>
                                              </w:divBdr>
                                              <w:divsChild>
                                                <w:div w:id="1255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8640-3DFE-49C5-A428-B9249EDA2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9</Pages>
  <Words>3492</Words>
  <Characters>19905</Characters>
  <Application>Microsoft Office Word</Application>
  <DocSecurity>0</DocSecurity>
  <PresentationFormat/>
  <Lines>165</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23351</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2014-01-31T01:06:00Z</cp:lastPrinted>
  <dcterms:created xsi:type="dcterms:W3CDTF">2014-03-11T03:43:00Z</dcterms:created>
  <dcterms:modified xsi:type="dcterms:W3CDTF">2014-03-11T03:43:00Z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 </vt:lpwstr>
  </property>
</Properties>
</file>