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57" w:rsidRPr="00464136" w:rsidRDefault="00097357" w:rsidP="00097357">
      <w:pPr>
        <w:ind w:left="720"/>
        <w:jc w:val="center"/>
        <w:rPr>
          <w:b/>
          <w:bCs/>
          <w:szCs w:val="24"/>
        </w:rPr>
      </w:pPr>
      <w:r w:rsidRPr="00464136">
        <w:rPr>
          <w:b/>
          <w:bCs/>
          <w:szCs w:val="24"/>
        </w:rPr>
        <w:t>Australian Securities and Investments Commission</w:t>
      </w:r>
      <w:r w:rsidRPr="00464136">
        <w:rPr>
          <w:b/>
          <w:bCs/>
          <w:szCs w:val="24"/>
        </w:rPr>
        <w:br/>
        <w:t xml:space="preserve">Corporations Act 2001 — </w:t>
      </w:r>
      <w:r w:rsidR="006E5C1C">
        <w:rPr>
          <w:b/>
          <w:bCs/>
          <w:szCs w:val="24"/>
        </w:rPr>
        <w:t xml:space="preserve">Subsection </w:t>
      </w:r>
      <w:r>
        <w:rPr>
          <w:b/>
          <w:bCs/>
          <w:szCs w:val="24"/>
        </w:rPr>
        <w:t>1020F(1)</w:t>
      </w:r>
      <w:r w:rsidRPr="00464136">
        <w:rPr>
          <w:b/>
          <w:bCs/>
          <w:szCs w:val="24"/>
        </w:rPr>
        <w:t xml:space="preserve"> — </w:t>
      </w:r>
      <w:r w:rsidR="00712693">
        <w:rPr>
          <w:b/>
          <w:bCs/>
          <w:szCs w:val="24"/>
        </w:rPr>
        <w:t>Amendment</w:t>
      </w:r>
      <w:r w:rsidR="0016659A">
        <w:rPr>
          <w:b/>
          <w:bCs/>
          <w:szCs w:val="24"/>
        </w:rPr>
        <w:t xml:space="preserve"> </w:t>
      </w:r>
    </w:p>
    <w:p w:rsidR="008C2B49" w:rsidRPr="00464136" w:rsidRDefault="008C2B49" w:rsidP="00097357">
      <w:pPr>
        <w:spacing w:before="0"/>
        <w:ind w:left="567"/>
        <w:rPr>
          <w:szCs w:val="24"/>
          <w:lang w:val="en-US"/>
        </w:rPr>
      </w:pPr>
    </w:p>
    <w:p w:rsidR="00097357" w:rsidRPr="00464136" w:rsidRDefault="00097357" w:rsidP="00097357">
      <w:pPr>
        <w:spacing w:before="0"/>
        <w:ind w:left="567" w:hanging="567"/>
        <w:rPr>
          <w:b/>
          <w:szCs w:val="24"/>
          <w:lang w:val="en-US"/>
        </w:rPr>
      </w:pPr>
      <w:r w:rsidRPr="00464136">
        <w:rPr>
          <w:b/>
          <w:szCs w:val="24"/>
          <w:lang w:val="en-US"/>
        </w:rPr>
        <w:t>Enabling legislation</w:t>
      </w:r>
    </w:p>
    <w:p w:rsidR="00097357" w:rsidRPr="00464136" w:rsidRDefault="00097357" w:rsidP="00097357">
      <w:pPr>
        <w:spacing w:before="0"/>
        <w:ind w:left="567" w:hanging="567"/>
        <w:rPr>
          <w:szCs w:val="24"/>
          <w:lang w:val="en-US"/>
        </w:rPr>
      </w:pPr>
    </w:p>
    <w:p w:rsidR="00097357" w:rsidRPr="00464136" w:rsidRDefault="00097357" w:rsidP="00097357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1.</w:t>
      </w:r>
      <w:r w:rsidRPr="00464136">
        <w:rPr>
          <w:szCs w:val="24"/>
          <w:lang w:val="en-US"/>
        </w:rPr>
        <w:tab/>
        <w:t xml:space="preserve">The Australian Securities and Investments Commission makes this instrument under </w:t>
      </w:r>
      <w:r w:rsidR="0016659A">
        <w:rPr>
          <w:szCs w:val="24"/>
          <w:lang w:val="en-US"/>
        </w:rPr>
        <w:t xml:space="preserve">subsection </w:t>
      </w:r>
      <w:r>
        <w:rPr>
          <w:szCs w:val="24"/>
          <w:lang w:val="en-US"/>
        </w:rPr>
        <w:t>1020F</w:t>
      </w:r>
      <w:r w:rsidRPr="00464136">
        <w:rPr>
          <w:szCs w:val="24"/>
          <w:lang w:val="en-US"/>
        </w:rPr>
        <w:t xml:space="preserve">(1) of the </w:t>
      </w:r>
      <w:r w:rsidRPr="00464136">
        <w:rPr>
          <w:i/>
          <w:szCs w:val="24"/>
          <w:lang w:val="en-US"/>
        </w:rPr>
        <w:t xml:space="preserve">Corporations Act </w:t>
      </w:r>
      <w:r w:rsidRPr="00464136">
        <w:rPr>
          <w:i/>
          <w:iCs/>
          <w:szCs w:val="24"/>
          <w:lang w:val="en-US"/>
        </w:rPr>
        <w:t>200</w:t>
      </w:r>
      <w:r w:rsidR="008F5AE5">
        <w:rPr>
          <w:i/>
          <w:iCs/>
          <w:szCs w:val="24"/>
          <w:lang w:val="en-US"/>
        </w:rPr>
        <w:t>1</w:t>
      </w:r>
      <w:r w:rsidRPr="00464136">
        <w:rPr>
          <w:szCs w:val="24"/>
          <w:lang w:val="en-US"/>
        </w:rPr>
        <w:t>.</w:t>
      </w:r>
    </w:p>
    <w:p w:rsidR="00097357" w:rsidRPr="00464136" w:rsidRDefault="00097357" w:rsidP="00097357">
      <w:pPr>
        <w:pStyle w:val="FootnoteText"/>
        <w:ind w:left="567"/>
        <w:rPr>
          <w:sz w:val="24"/>
          <w:szCs w:val="24"/>
        </w:rPr>
      </w:pPr>
    </w:p>
    <w:p w:rsidR="00097357" w:rsidRPr="00464136" w:rsidRDefault="00097357" w:rsidP="00097357">
      <w:pPr>
        <w:pStyle w:val="FootnoteText"/>
        <w:ind w:left="567" w:hanging="567"/>
        <w:rPr>
          <w:b/>
          <w:sz w:val="24"/>
          <w:szCs w:val="24"/>
        </w:rPr>
      </w:pPr>
      <w:r w:rsidRPr="00464136">
        <w:rPr>
          <w:b/>
          <w:sz w:val="24"/>
          <w:szCs w:val="24"/>
        </w:rPr>
        <w:t>Title</w:t>
      </w:r>
    </w:p>
    <w:p w:rsidR="00097357" w:rsidRPr="00464136" w:rsidRDefault="00097357" w:rsidP="00097357">
      <w:pPr>
        <w:pStyle w:val="FootnoteText"/>
        <w:ind w:left="567" w:hanging="567"/>
        <w:rPr>
          <w:sz w:val="24"/>
          <w:szCs w:val="24"/>
        </w:rPr>
      </w:pPr>
    </w:p>
    <w:p w:rsidR="00097357" w:rsidRPr="00464136" w:rsidRDefault="00097357" w:rsidP="00097357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2.</w:t>
      </w:r>
      <w:r w:rsidRPr="00464136">
        <w:rPr>
          <w:szCs w:val="24"/>
          <w:lang w:val="en-US"/>
        </w:rPr>
        <w:tab/>
        <w:t xml:space="preserve">This instrument is ASIC </w:t>
      </w:r>
      <w:r>
        <w:rPr>
          <w:szCs w:val="24"/>
          <w:lang w:val="en-US"/>
        </w:rPr>
        <w:t>Class Order</w:t>
      </w:r>
      <w:r w:rsidRPr="00464136">
        <w:rPr>
          <w:szCs w:val="24"/>
          <w:lang w:val="en-US"/>
        </w:rPr>
        <w:t xml:space="preserve"> [</w:t>
      </w:r>
      <w:r>
        <w:rPr>
          <w:szCs w:val="24"/>
          <w:lang w:val="en-US"/>
        </w:rPr>
        <w:t xml:space="preserve">CO </w:t>
      </w:r>
      <w:r w:rsidRPr="00464136">
        <w:rPr>
          <w:szCs w:val="24"/>
          <w:lang w:val="en-US"/>
        </w:rPr>
        <w:t>1</w:t>
      </w:r>
      <w:r w:rsidR="00772768">
        <w:rPr>
          <w:szCs w:val="24"/>
          <w:lang w:val="en-US"/>
        </w:rPr>
        <w:t>4</w:t>
      </w:r>
      <w:r w:rsidRPr="00464136">
        <w:rPr>
          <w:szCs w:val="24"/>
          <w:lang w:val="en-US"/>
        </w:rPr>
        <w:t>/</w:t>
      </w:r>
      <w:r w:rsidR="00F9167F">
        <w:rPr>
          <w:szCs w:val="24"/>
          <w:lang w:val="en-US"/>
        </w:rPr>
        <w:t>55</w:t>
      </w:r>
      <w:r w:rsidRPr="00464136">
        <w:rPr>
          <w:szCs w:val="24"/>
          <w:lang w:val="en-US"/>
        </w:rPr>
        <w:t>].</w:t>
      </w:r>
    </w:p>
    <w:p w:rsidR="00097357" w:rsidRDefault="00097357" w:rsidP="00097357">
      <w:pPr>
        <w:spacing w:before="0"/>
        <w:ind w:left="567" w:hanging="567"/>
        <w:rPr>
          <w:szCs w:val="24"/>
          <w:lang w:val="en-US"/>
        </w:rPr>
      </w:pPr>
    </w:p>
    <w:p w:rsidR="00097357" w:rsidRPr="00DD630F" w:rsidRDefault="00097357" w:rsidP="00097357">
      <w:pPr>
        <w:spacing w:before="0"/>
        <w:ind w:left="567" w:hanging="567"/>
        <w:rPr>
          <w:b/>
          <w:szCs w:val="24"/>
          <w:lang w:val="en-US"/>
        </w:rPr>
      </w:pPr>
      <w:r w:rsidRPr="00DD630F">
        <w:rPr>
          <w:b/>
          <w:szCs w:val="24"/>
          <w:lang w:val="en-US"/>
        </w:rPr>
        <w:t>Commencement</w:t>
      </w:r>
    </w:p>
    <w:p w:rsidR="00097357" w:rsidRPr="00464136" w:rsidRDefault="00097357" w:rsidP="00097357">
      <w:pPr>
        <w:spacing w:before="0"/>
        <w:ind w:left="567" w:hanging="567"/>
        <w:rPr>
          <w:szCs w:val="24"/>
          <w:lang w:val="en-US"/>
        </w:rPr>
      </w:pPr>
    </w:p>
    <w:p w:rsidR="00097357" w:rsidRDefault="00097357" w:rsidP="00097357">
      <w:pPr>
        <w:overflowPunct/>
        <w:autoSpaceDE/>
        <w:autoSpaceDN/>
        <w:adjustRightInd/>
        <w:spacing w:before="0"/>
        <w:ind w:left="567" w:hanging="567"/>
        <w:textAlignment w:val="auto"/>
        <w:rPr>
          <w:rFonts w:eastAsiaTheme="minorHAnsi"/>
          <w:szCs w:val="24"/>
          <w:lang w:val="en-US"/>
        </w:rPr>
      </w:pPr>
      <w:r w:rsidRPr="0086261B">
        <w:rPr>
          <w:rFonts w:eastAsiaTheme="minorHAnsi"/>
          <w:szCs w:val="24"/>
          <w:lang w:val="en-US"/>
        </w:rPr>
        <w:t>3.</w:t>
      </w:r>
      <w:r w:rsidRPr="0086261B">
        <w:rPr>
          <w:rFonts w:eastAsiaTheme="minorHAnsi"/>
          <w:szCs w:val="24"/>
          <w:lang w:val="en-US"/>
        </w:rPr>
        <w:tab/>
        <w:t xml:space="preserve">This instrument commences on the day it is registered under the </w:t>
      </w:r>
      <w:r w:rsidRPr="0086261B">
        <w:rPr>
          <w:rFonts w:eastAsiaTheme="minorHAnsi"/>
          <w:i/>
          <w:szCs w:val="24"/>
          <w:lang w:val="en-US"/>
        </w:rPr>
        <w:t>Legislative Instruments Act 2003</w:t>
      </w:r>
      <w:r w:rsidRPr="0086261B">
        <w:rPr>
          <w:rFonts w:eastAsiaTheme="minorHAnsi"/>
          <w:szCs w:val="24"/>
          <w:lang w:val="en-US"/>
        </w:rPr>
        <w:t>.</w:t>
      </w:r>
    </w:p>
    <w:p w:rsidR="00097357" w:rsidRPr="0086261B" w:rsidRDefault="00097357" w:rsidP="00097357">
      <w:pPr>
        <w:overflowPunct/>
        <w:autoSpaceDE/>
        <w:autoSpaceDN/>
        <w:adjustRightInd/>
        <w:spacing w:before="0"/>
        <w:ind w:left="567" w:hanging="567"/>
        <w:textAlignment w:val="auto"/>
        <w:rPr>
          <w:rFonts w:eastAsiaTheme="minorHAnsi"/>
          <w:szCs w:val="24"/>
          <w:lang w:val="en-US"/>
        </w:rPr>
      </w:pPr>
    </w:p>
    <w:p w:rsidR="00097357" w:rsidRPr="0086261B" w:rsidRDefault="00097357" w:rsidP="00097357">
      <w:pPr>
        <w:overflowPunct/>
        <w:autoSpaceDE/>
        <w:autoSpaceDN/>
        <w:adjustRightInd/>
        <w:spacing w:before="0"/>
        <w:ind w:left="1134" w:right="142" w:hanging="567"/>
        <w:textAlignment w:val="auto"/>
        <w:rPr>
          <w:rFonts w:eastAsiaTheme="minorHAnsi" w:cstheme="minorBidi"/>
          <w:b/>
          <w:sz w:val="18"/>
          <w:szCs w:val="18"/>
          <w:lang w:val="en-US"/>
        </w:rPr>
      </w:pPr>
      <w:r w:rsidRPr="0086261B">
        <w:rPr>
          <w:rFonts w:eastAsiaTheme="minorHAnsi" w:cstheme="minorBidi"/>
          <w:sz w:val="18"/>
          <w:szCs w:val="18"/>
          <w:lang w:val="en-US"/>
        </w:rPr>
        <w:t>Note:</w:t>
      </w:r>
      <w:r w:rsidRPr="0086261B">
        <w:rPr>
          <w:rFonts w:eastAsiaTheme="minorHAnsi" w:cstheme="minorBidi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86261B">
        <w:rPr>
          <w:rFonts w:eastAsiaTheme="minorHAnsi" w:cstheme="minorBidi"/>
          <w:i/>
          <w:sz w:val="18"/>
          <w:szCs w:val="18"/>
          <w:lang w:val="en-US"/>
        </w:rPr>
        <w:t>(</w:t>
      </w:r>
      <w:r w:rsidRPr="0086261B">
        <w:rPr>
          <w:rFonts w:eastAsiaTheme="minorHAnsi" w:cstheme="minorBidi"/>
          <w:b/>
          <w:bCs/>
          <w:i/>
          <w:sz w:val="18"/>
          <w:szCs w:val="18"/>
          <w:lang w:val="en-US"/>
        </w:rPr>
        <w:t>FRLI</w:t>
      </w:r>
      <w:r w:rsidRPr="0086261B">
        <w:rPr>
          <w:rFonts w:eastAsiaTheme="minorHAnsi" w:cstheme="minorBidi"/>
          <w:i/>
          <w:sz w:val="18"/>
          <w:szCs w:val="18"/>
          <w:lang w:val="en-US"/>
        </w:rPr>
        <w:t xml:space="preserve">) 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in electronic form: see </w:t>
      </w:r>
      <w:r w:rsidRPr="0086261B">
        <w:rPr>
          <w:rFonts w:eastAsiaTheme="minorHAnsi" w:cstheme="minorBidi"/>
          <w:i/>
          <w:spacing w:val="4"/>
          <w:sz w:val="18"/>
          <w:szCs w:val="18"/>
          <w:lang w:val="en-US"/>
        </w:rPr>
        <w:t xml:space="preserve">Legislative Instruments Act </w:t>
      </w:r>
      <w:r w:rsidRPr="0086261B">
        <w:rPr>
          <w:rFonts w:eastAsiaTheme="minorHAnsi" w:cstheme="minorBidi"/>
          <w:i/>
          <w:iCs/>
          <w:sz w:val="18"/>
          <w:szCs w:val="18"/>
          <w:lang w:val="en-US"/>
        </w:rPr>
        <w:t>2003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, section 4 (definition of </w:t>
      </w:r>
      <w:r w:rsidRPr="0086261B">
        <w:rPr>
          <w:rFonts w:eastAsiaTheme="minorHAnsi" w:cstheme="minorBidi"/>
          <w:b/>
          <w:bCs/>
          <w:i/>
          <w:iCs/>
          <w:sz w:val="18"/>
          <w:szCs w:val="18"/>
          <w:lang w:val="en-US"/>
        </w:rPr>
        <w:t>register</w:t>
      </w:r>
      <w:r w:rsidRPr="0086261B">
        <w:rPr>
          <w:rFonts w:eastAsiaTheme="minorHAnsi" w:cstheme="minorBidi"/>
          <w:sz w:val="18"/>
          <w:szCs w:val="18"/>
          <w:lang w:val="en-US"/>
        </w:rPr>
        <w:t xml:space="preserve">).  The FRLI may be accessed at </w:t>
      </w:r>
      <w:hyperlink r:id="rId7" w:history="1">
        <w:r w:rsidRPr="0086261B">
          <w:rPr>
            <w:rFonts w:eastAsiaTheme="minorHAnsi" w:cstheme="minorBidi"/>
            <w:color w:val="0000FF"/>
            <w:sz w:val="18"/>
            <w:szCs w:val="18"/>
            <w:u w:val="single"/>
          </w:rPr>
          <w:t>http://www.frli.gov.au/</w:t>
        </w:r>
      </w:hyperlink>
      <w:r w:rsidRPr="0086261B">
        <w:rPr>
          <w:rFonts w:eastAsiaTheme="minorHAnsi" w:cstheme="minorBidi"/>
          <w:sz w:val="18"/>
          <w:szCs w:val="18"/>
          <w:lang w:val="en-US"/>
        </w:rPr>
        <w:t>.</w:t>
      </w:r>
    </w:p>
    <w:p w:rsidR="00097357" w:rsidRPr="00464136" w:rsidRDefault="00097357" w:rsidP="00097357">
      <w:pPr>
        <w:spacing w:before="0"/>
        <w:ind w:left="567" w:hanging="567"/>
        <w:rPr>
          <w:szCs w:val="24"/>
          <w:lang w:val="en-US"/>
        </w:rPr>
      </w:pPr>
    </w:p>
    <w:p w:rsidR="00097357" w:rsidRPr="00464136" w:rsidRDefault="00712693" w:rsidP="00097357">
      <w:pPr>
        <w:spacing w:before="0"/>
        <w:ind w:left="567" w:hanging="567"/>
        <w:rPr>
          <w:szCs w:val="24"/>
          <w:lang w:val="en-US"/>
        </w:rPr>
      </w:pPr>
      <w:r>
        <w:rPr>
          <w:b/>
          <w:szCs w:val="24"/>
          <w:lang w:val="en-US"/>
        </w:rPr>
        <w:t>Amendment</w:t>
      </w:r>
    </w:p>
    <w:p w:rsidR="00097357" w:rsidRDefault="00097357" w:rsidP="00097357">
      <w:pPr>
        <w:spacing w:before="0"/>
        <w:ind w:left="567" w:hanging="567"/>
        <w:rPr>
          <w:szCs w:val="24"/>
          <w:lang w:val="en-US"/>
        </w:rPr>
      </w:pPr>
    </w:p>
    <w:p w:rsidR="00712693" w:rsidRDefault="00097357" w:rsidP="00097357">
      <w:pPr>
        <w:spacing w:before="0"/>
        <w:ind w:left="567" w:hanging="567"/>
        <w:rPr>
          <w:szCs w:val="24"/>
          <w:lang w:val="en-US"/>
        </w:rPr>
      </w:pPr>
      <w:r w:rsidRPr="00464136">
        <w:rPr>
          <w:szCs w:val="24"/>
          <w:lang w:val="en-US"/>
        </w:rPr>
        <w:t>4.</w:t>
      </w:r>
      <w:r w:rsidRPr="00464136">
        <w:rPr>
          <w:szCs w:val="24"/>
          <w:lang w:val="en-US"/>
        </w:rPr>
        <w:tab/>
      </w:r>
      <w:r w:rsidR="00712693">
        <w:rPr>
          <w:szCs w:val="24"/>
          <w:lang w:val="en-US"/>
        </w:rPr>
        <w:t>ASIC Class Order [CO 13/1</w:t>
      </w:r>
      <w:r w:rsidR="00772768">
        <w:rPr>
          <w:szCs w:val="24"/>
          <w:lang w:val="en-US"/>
        </w:rPr>
        <w:t>534</w:t>
      </w:r>
      <w:r w:rsidR="00712693">
        <w:rPr>
          <w:szCs w:val="24"/>
          <w:lang w:val="en-US"/>
        </w:rPr>
        <w:t>] is amended as follows:</w:t>
      </w:r>
    </w:p>
    <w:p w:rsidR="00712693" w:rsidRDefault="00712693" w:rsidP="00097357">
      <w:pPr>
        <w:spacing w:before="0"/>
        <w:ind w:left="567" w:hanging="567"/>
        <w:rPr>
          <w:szCs w:val="24"/>
          <w:lang w:val="en-US"/>
        </w:rPr>
      </w:pPr>
    </w:p>
    <w:p w:rsidR="00387FF1" w:rsidRDefault="00387FF1" w:rsidP="00712693">
      <w:pPr>
        <w:spacing w:before="0"/>
        <w:ind w:left="1134" w:hanging="567"/>
        <w:rPr>
          <w:szCs w:val="24"/>
          <w:lang w:val="en-US"/>
        </w:rPr>
      </w:pPr>
      <w:r>
        <w:rPr>
          <w:szCs w:val="24"/>
          <w:lang w:val="en-US"/>
        </w:rPr>
        <w:t>(a)</w:t>
      </w:r>
      <w:r>
        <w:rPr>
          <w:szCs w:val="24"/>
          <w:lang w:val="en-US"/>
        </w:rPr>
        <w:tab/>
        <w:t xml:space="preserve">in paragraph </w:t>
      </w:r>
      <w:r w:rsidR="00772768">
        <w:rPr>
          <w:szCs w:val="24"/>
          <w:lang w:val="en-US"/>
        </w:rPr>
        <w:t>4</w:t>
      </w:r>
      <w:r>
        <w:rPr>
          <w:szCs w:val="24"/>
          <w:lang w:val="en-US"/>
        </w:rPr>
        <w:t xml:space="preserve"> omit “</w:t>
      </w:r>
      <w:r w:rsidR="00772768">
        <w:rPr>
          <w:szCs w:val="24"/>
          <w:lang w:val="en-US"/>
        </w:rPr>
        <w:t>regulated superannuation fund</w:t>
      </w:r>
      <w:r w:rsidR="008F5AE5">
        <w:rPr>
          <w:szCs w:val="24"/>
          <w:lang w:val="en-US"/>
        </w:rPr>
        <w:t xml:space="preserve"> (other than a self-managed superannuation fund)</w:t>
      </w:r>
      <w:r w:rsidR="00772768">
        <w:rPr>
          <w:szCs w:val="24"/>
          <w:lang w:val="en-US"/>
        </w:rPr>
        <w:t xml:space="preserve">”, </w:t>
      </w:r>
      <w:r w:rsidR="00CD325D">
        <w:rPr>
          <w:szCs w:val="24"/>
          <w:lang w:val="en-US"/>
        </w:rPr>
        <w:t>substitute “</w:t>
      </w:r>
      <w:r w:rsidR="008F5AE5">
        <w:rPr>
          <w:szCs w:val="24"/>
          <w:lang w:val="en-US"/>
        </w:rPr>
        <w:t xml:space="preserve">registrable </w:t>
      </w:r>
      <w:r w:rsidR="00772768">
        <w:rPr>
          <w:szCs w:val="24"/>
          <w:lang w:val="en-US"/>
        </w:rPr>
        <w:t>superannuation</w:t>
      </w:r>
      <w:r w:rsidR="008F5AE5">
        <w:rPr>
          <w:szCs w:val="24"/>
          <w:lang w:val="en-US"/>
        </w:rPr>
        <w:t xml:space="preserve"> </w:t>
      </w:r>
      <w:r w:rsidR="00772768">
        <w:rPr>
          <w:szCs w:val="24"/>
          <w:lang w:val="en-US"/>
        </w:rPr>
        <w:t>entity”</w:t>
      </w:r>
      <w:r w:rsidR="00CD325D">
        <w:rPr>
          <w:szCs w:val="24"/>
          <w:lang w:val="en-US"/>
        </w:rPr>
        <w:t>;</w:t>
      </w:r>
    </w:p>
    <w:p w:rsidR="00CD325D" w:rsidRDefault="00CD325D" w:rsidP="00712693">
      <w:pPr>
        <w:spacing w:before="0"/>
        <w:ind w:left="1134" w:hanging="567"/>
        <w:rPr>
          <w:szCs w:val="24"/>
          <w:lang w:val="en-US"/>
        </w:rPr>
      </w:pPr>
    </w:p>
    <w:p w:rsidR="00772768" w:rsidRDefault="00772768" w:rsidP="001B4723">
      <w:pPr>
        <w:spacing w:before="0"/>
        <w:ind w:left="1134" w:hanging="567"/>
        <w:rPr>
          <w:szCs w:val="24"/>
          <w:lang w:val="en-US"/>
        </w:rPr>
      </w:pPr>
      <w:r>
        <w:rPr>
          <w:szCs w:val="24"/>
          <w:lang w:val="en-US"/>
        </w:rPr>
        <w:t>(</w:t>
      </w:r>
      <w:r w:rsidR="001B4723">
        <w:rPr>
          <w:szCs w:val="24"/>
          <w:lang w:val="en-US"/>
        </w:rPr>
        <w:t>b</w:t>
      </w:r>
      <w:r>
        <w:rPr>
          <w:szCs w:val="24"/>
          <w:lang w:val="en-US"/>
        </w:rPr>
        <w:t>)</w:t>
      </w:r>
      <w:r>
        <w:rPr>
          <w:szCs w:val="24"/>
          <w:lang w:val="en-US"/>
        </w:rPr>
        <w:tab/>
        <w:t>in paragraph 9</w:t>
      </w:r>
      <w:r w:rsidR="008F5AE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insert the following definition</w:t>
      </w:r>
      <w:r w:rsidR="003A2ACE">
        <w:rPr>
          <w:szCs w:val="24"/>
          <w:lang w:val="en-US"/>
        </w:rPr>
        <w:t>:</w:t>
      </w:r>
    </w:p>
    <w:p w:rsidR="003A2ACE" w:rsidRDefault="003A2ACE" w:rsidP="00772768">
      <w:pPr>
        <w:spacing w:before="0"/>
        <w:ind w:left="1701" w:hanging="567"/>
        <w:rPr>
          <w:szCs w:val="24"/>
          <w:lang w:val="en-US"/>
        </w:rPr>
      </w:pPr>
    </w:p>
    <w:p w:rsidR="003A2ACE" w:rsidRDefault="003A2ACE" w:rsidP="001B4723">
      <w:pPr>
        <w:spacing w:before="0"/>
        <w:ind w:left="1134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="008F5AE5" w:rsidRPr="008F5AE5">
        <w:rPr>
          <w:b/>
          <w:i/>
          <w:szCs w:val="24"/>
          <w:lang w:val="en-US"/>
        </w:rPr>
        <w:t>registrable</w:t>
      </w:r>
      <w:r w:rsidR="008F5AE5">
        <w:rPr>
          <w:szCs w:val="24"/>
          <w:lang w:val="en-US"/>
        </w:rPr>
        <w:t xml:space="preserve"> </w:t>
      </w:r>
      <w:r w:rsidRPr="003A2ACE">
        <w:rPr>
          <w:b/>
          <w:i/>
          <w:szCs w:val="24"/>
          <w:lang w:val="en-US"/>
        </w:rPr>
        <w:t>superannuation entity</w:t>
      </w:r>
      <w:r>
        <w:rPr>
          <w:szCs w:val="24"/>
          <w:lang w:val="en-US"/>
        </w:rPr>
        <w:t xml:space="preserve"> has the same meaning as in the </w:t>
      </w:r>
      <w:r w:rsidRPr="003A2ACE">
        <w:rPr>
          <w:i/>
          <w:szCs w:val="24"/>
          <w:lang w:val="en-US"/>
        </w:rPr>
        <w:t>Superannuation Industry (Supervision) Act 1993</w:t>
      </w:r>
      <w:r>
        <w:rPr>
          <w:szCs w:val="24"/>
          <w:lang w:val="en-US"/>
        </w:rPr>
        <w:t>.”.</w:t>
      </w:r>
    </w:p>
    <w:p w:rsidR="00772768" w:rsidRDefault="00772768" w:rsidP="00712693">
      <w:pPr>
        <w:spacing w:before="0"/>
        <w:ind w:left="1134" w:hanging="567"/>
        <w:rPr>
          <w:szCs w:val="24"/>
          <w:lang w:val="en-US"/>
        </w:rPr>
      </w:pPr>
    </w:p>
    <w:p w:rsidR="008F5AE5" w:rsidRDefault="008F5AE5" w:rsidP="00712693">
      <w:pPr>
        <w:spacing w:before="0"/>
        <w:ind w:left="1134" w:hanging="567"/>
        <w:rPr>
          <w:szCs w:val="24"/>
          <w:lang w:val="en-US"/>
        </w:rPr>
      </w:pPr>
    </w:p>
    <w:p w:rsidR="00097357" w:rsidRDefault="00097357" w:rsidP="00097357">
      <w:pPr>
        <w:spacing w:before="0"/>
        <w:rPr>
          <w:szCs w:val="24"/>
        </w:rPr>
      </w:pPr>
      <w:r>
        <w:rPr>
          <w:szCs w:val="24"/>
        </w:rPr>
        <w:t>Dated this</w:t>
      </w:r>
      <w:r w:rsidR="008F5AE5">
        <w:rPr>
          <w:szCs w:val="24"/>
        </w:rPr>
        <w:t xml:space="preserve"> 25</w:t>
      </w:r>
      <w:r w:rsidR="008F5AE5" w:rsidRPr="008F5AE5">
        <w:rPr>
          <w:szCs w:val="24"/>
          <w:vertAlign w:val="superscript"/>
        </w:rPr>
        <w:t>th</w:t>
      </w:r>
      <w:r w:rsidR="008F5AE5">
        <w:rPr>
          <w:szCs w:val="24"/>
        </w:rPr>
        <w:t xml:space="preserve"> </w:t>
      </w:r>
      <w:r>
        <w:rPr>
          <w:szCs w:val="24"/>
        </w:rPr>
        <w:t xml:space="preserve">day of </w:t>
      </w:r>
      <w:r w:rsidR="00F9167F">
        <w:rPr>
          <w:szCs w:val="24"/>
        </w:rPr>
        <w:t>February</w:t>
      </w:r>
      <w:r w:rsidR="003A2ACE">
        <w:rPr>
          <w:szCs w:val="24"/>
        </w:rPr>
        <w:t xml:space="preserve"> 2014</w:t>
      </w:r>
    </w:p>
    <w:p w:rsidR="00CD325D" w:rsidRDefault="00CD325D" w:rsidP="00097357">
      <w:pPr>
        <w:spacing w:before="0"/>
        <w:rPr>
          <w:szCs w:val="24"/>
        </w:rPr>
      </w:pPr>
    </w:p>
    <w:p w:rsidR="003A2ACE" w:rsidRDefault="003A2ACE" w:rsidP="00097357">
      <w:pPr>
        <w:spacing w:before="0"/>
        <w:rPr>
          <w:szCs w:val="24"/>
        </w:rPr>
      </w:pPr>
    </w:p>
    <w:p w:rsidR="003A2ACE" w:rsidRDefault="003A2ACE" w:rsidP="00097357">
      <w:pPr>
        <w:spacing w:before="0"/>
        <w:rPr>
          <w:szCs w:val="24"/>
        </w:rPr>
      </w:pPr>
    </w:p>
    <w:p w:rsidR="008F5AE5" w:rsidRDefault="00097357" w:rsidP="00097357">
      <w:pPr>
        <w:spacing w:before="0"/>
        <w:rPr>
          <w:szCs w:val="24"/>
        </w:rPr>
      </w:pPr>
      <w:r>
        <w:rPr>
          <w:szCs w:val="24"/>
        </w:rPr>
        <w:t xml:space="preserve">Signed by </w:t>
      </w:r>
      <w:r w:rsidR="008F5AE5">
        <w:rPr>
          <w:szCs w:val="24"/>
        </w:rPr>
        <w:t>Grant Moodie</w:t>
      </w:r>
    </w:p>
    <w:p w:rsidR="00097357" w:rsidRPr="00464136" w:rsidRDefault="00097357" w:rsidP="00097357">
      <w:pPr>
        <w:spacing w:before="0"/>
        <w:rPr>
          <w:lang w:val="en-US"/>
        </w:rPr>
      </w:pPr>
      <w:r>
        <w:rPr>
          <w:szCs w:val="24"/>
        </w:rPr>
        <w:t>as a delegate of the Australian Securities and Investments Commission</w:t>
      </w:r>
    </w:p>
    <w:p w:rsidR="00F77B2F" w:rsidRDefault="00F77B2F"/>
    <w:sectPr w:rsidR="00F77B2F" w:rsidSect="00E562DF">
      <w:headerReference w:type="defaul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C9" w:rsidRDefault="006575C9" w:rsidP="00680559">
      <w:pPr>
        <w:spacing w:before="0"/>
      </w:pPr>
      <w:r>
        <w:separator/>
      </w:r>
    </w:p>
  </w:endnote>
  <w:endnote w:type="continuationSeparator" w:id="0">
    <w:p w:rsidR="006575C9" w:rsidRDefault="006575C9" w:rsidP="0068055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C9" w:rsidRDefault="006575C9" w:rsidP="00680559">
      <w:pPr>
        <w:spacing w:before="0"/>
      </w:pPr>
      <w:r>
        <w:separator/>
      </w:r>
    </w:p>
  </w:footnote>
  <w:footnote w:type="continuationSeparator" w:id="0">
    <w:p w:rsidR="006575C9" w:rsidRDefault="006575C9" w:rsidP="0068055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964672"/>
      <w:docPartObj>
        <w:docPartGallery w:val="Page Numbers (Top of Page)"/>
        <w:docPartUnique/>
      </w:docPartObj>
    </w:sdtPr>
    <w:sdtContent>
      <w:p w:rsidR="00E52E9C" w:rsidRDefault="003A6854">
        <w:pPr>
          <w:pStyle w:val="Header"/>
          <w:jc w:val="center"/>
        </w:pPr>
        <w:r>
          <w:fldChar w:fldCharType="begin"/>
        </w:r>
        <w:r w:rsidR="0034082A">
          <w:instrText xml:space="preserve"> PAGE   \* MERGEFORMAT </w:instrText>
        </w:r>
        <w:r>
          <w:fldChar w:fldCharType="separate"/>
        </w:r>
        <w:r w:rsidR="003A2ACE">
          <w:rPr>
            <w:noProof/>
          </w:rPr>
          <w:t>2</w:t>
        </w:r>
        <w:r>
          <w:fldChar w:fldCharType="end"/>
        </w:r>
      </w:p>
    </w:sdtContent>
  </w:sdt>
  <w:p w:rsidR="00E52E9C" w:rsidRDefault="006575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357"/>
    <w:rsid w:val="0000208E"/>
    <w:rsid w:val="00047DC5"/>
    <w:rsid w:val="00092622"/>
    <w:rsid w:val="000936C5"/>
    <w:rsid w:val="00095D7C"/>
    <w:rsid w:val="00097357"/>
    <w:rsid w:val="00124AFA"/>
    <w:rsid w:val="0016659A"/>
    <w:rsid w:val="001A09E5"/>
    <w:rsid w:val="001B4723"/>
    <w:rsid w:val="00211FED"/>
    <w:rsid w:val="002160AF"/>
    <w:rsid w:val="00221DDC"/>
    <w:rsid w:val="00255345"/>
    <w:rsid w:val="00281586"/>
    <w:rsid w:val="00282947"/>
    <w:rsid w:val="00296499"/>
    <w:rsid w:val="002B4297"/>
    <w:rsid w:val="002C1B47"/>
    <w:rsid w:val="002C55DF"/>
    <w:rsid w:val="0031736A"/>
    <w:rsid w:val="003234FA"/>
    <w:rsid w:val="0034082A"/>
    <w:rsid w:val="00350422"/>
    <w:rsid w:val="00387FF1"/>
    <w:rsid w:val="003A2ACE"/>
    <w:rsid w:val="003A2C11"/>
    <w:rsid w:val="003A5AA9"/>
    <w:rsid w:val="003A6854"/>
    <w:rsid w:val="003B02A1"/>
    <w:rsid w:val="003B23E3"/>
    <w:rsid w:val="003C1F0A"/>
    <w:rsid w:val="00421277"/>
    <w:rsid w:val="00442165"/>
    <w:rsid w:val="004923AD"/>
    <w:rsid w:val="004A5804"/>
    <w:rsid w:val="00554744"/>
    <w:rsid w:val="005738F7"/>
    <w:rsid w:val="00583807"/>
    <w:rsid w:val="005A024A"/>
    <w:rsid w:val="005C61E2"/>
    <w:rsid w:val="005F33E8"/>
    <w:rsid w:val="006145EA"/>
    <w:rsid w:val="006575C9"/>
    <w:rsid w:val="006722AC"/>
    <w:rsid w:val="00680559"/>
    <w:rsid w:val="006B1AA8"/>
    <w:rsid w:val="006D738F"/>
    <w:rsid w:val="006E5C1C"/>
    <w:rsid w:val="00712693"/>
    <w:rsid w:val="00715FB6"/>
    <w:rsid w:val="007231AE"/>
    <w:rsid w:val="00732C04"/>
    <w:rsid w:val="0077222A"/>
    <w:rsid w:val="00772768"/>
    <w:rsid w:val="007B5130"/>
    <w:rsid w:val="007E4CAE"/>
    <w:rsid w:val="00807ED2"/>
    <w:rsid w:val="008B1A1F"/>
    <w:rsid w:val="008B659D"/>
    <w:rsid w:val="008C2B49"/>
    <w:rsid w:val="008D532B"/>
    <w:rsid w:val="008F5393"/>
    <w:rsid w:val="008F5AE5"/>
    <w:rsid w:val="00915821"/>
    <w:rsid w:val="00930A27"/>
    <w:rsid w:val="009A0CB7"/>
    <w:rsid w:val="009A3A16"/>
    <w:rsid w:val="00A1595D"/>
    <w:rsid w:val="00A75DC0"/>
    <w:rsid w:val="00B40072"/>
    <w:rsid w:val="00B62810"/>
    <w:rsid w:val="00B74B68"/>
    <w:rsid w:val="00BC5055"/>
    <w:rsid w:val="00BD5EAC"/>
    <w:rsid w:val="00BE2F29"/>
    <w:rsid w:val="00C03DD5"/>
    <w:rsid w:val="00C25881"/>
    <w:rsid w:val="00C31370"/>
    <w:rsid w:val="00C35EA2"/>
    <w:rsid w:val="00C741A5"/>
    <w:rsid w:val="00C949A6"/>
    <w:rsid w:val="00CD325D"/>
    <w:rsid w:val="00D162B8"/>
    <w:rsid w:val="00D2242C"/>
    <w:rsid w:val="00D571CC"/>
    <w:rsid w:val="00D91219"/>
    <w:rsid w:val="00E27AC3"/>
    <w:rsid w:val="00EF65DA"/>
    <w:rsid w:val="00F04D03"/>
    <w:rsid w:val="00F168B5"/>
    <w:rsid w:val="00F77B2F"/>
    <w:rsid w:val="00F9167F"/>
    <w:rsid w:val="00F92683"/>
    <w:rsid w:val="00FA2C1A"/>
    <w:rsid w:val="00FA6DDB"/>
    <w:rsid w:val="00FB4BEC"/>
    <w:rsid w:val="00FB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57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97357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357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9735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735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E2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F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li.gov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2301-F899-4966-8ED7-E3B2F3D4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Grant Moodie</cp:lastModifiedBy>
  <cp:revision>28</cp:revision>
  <cp:lastPrinted>2014-02-17T02:25:00Z</cp:lastPrinted>
  <dcterms:created xsi:type="dcterms:W3CDTF">2013-10-28T05:40:00Z</dcterms:created>
  <dcterms:modified xsi:type="dcterms:W3CDTF">2014-02-25T04:10:00Z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A4041335</vt:lpwstr>
  </property>
  <property fmtid="{D5CDD505-2E9C-101B-9397-08002B2CF9AE}" pid="4" name="Objective-Title">
    <vt:lpwstr>Class Order CO 14-55</vt:lpwstr>
  </property>
  <property fmtid="{D5CDD505-2E9C-101B-9397-08002B2CF9AE}" pid="5" name="Objective-Comment">
    <vt:lpwstr/>
  </property>
  <property fmtid="{D5CDD505-2E9C-101B-9397-08002B2CF9AE}" pid="6" name="Objective-CreationStamp">
    <vt:filetime>2014-01-19T22:12:52Z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2014-02-25T04:15:38Z</vt:filetime>
  </property>
  <property fmtid="{D5CDD505-2E9C-101B-9397-08002B2CF9AE}" pid="10" name="Objective-ModificationStamp">
    <vt:filetime>2014-02-25T04:15:38Z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2014:</vt:lpwstr>
  </property>
  <property fmtid="{D5CDD505-2E9C-101B-9397-08002B2CF9AE}" pid="13" name="Objective-Parent">
    <vt:lpwstr>Class Orders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6</vt:i4>
  </property>
  <property fmtid="{D5CDD505-2E9C-101B-9397-08002B2CF9AE}" pid="17" name="Objective-VersionComment">
    <vt:lpwstr/>
  </property>
  <property fmtid="{D5CDD505-2E9C-101B-9397-08002B2CF9AE}" pid="18" name="Objective-FileNumber">
    <vt:lpwstr>2013 - 007769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