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43" w:rsidRPr="00BE7A1C" w:rsidRDefault="00B865CB" w:rsidP="00BE7A1C">
      <w:pPr>
        <w:jc w:val="center"/>
        <w:rPr>
          <w:b/>
          <w:sz w:val="28"/>
          <w:szCs w:val="28"/>
          <w:lang w:val="en-US"/>
        </w:rPr>
      </w:pPr>
      <w:r w:rsidRPr="00BE7A1C">
        <w:rPr>
          <w:b/>
          <w:sz w:val="28"/>
          <w:szCs w:val="28"/>
          <w:lang w:val="en-US"/>
        </w:rPr>
        <w:t>ASIC CLASS ORDER</w:t>
      </w:r>
      <w:r w:rsidR="0071306A">
        <w:rPr>
          <w:b/>
          <w:sz w:val="28"/>
          <w:szCs w:val="28"/>
          <w:lang w:val="en-US"/>
        </w:rPr>
        <w:t>S</w:t>
      </w:r>
      <w:r w:rsidRPr="00BE7A1C">
        <w:rPr>
          <w:b/>
          <w:sz w:val="28"/>
          <w:szCs w:val="28"/>
          <w:lang w:val="en-US"/>
        </w:rPr>
        <w:t xml:space="preserve"> [</w:t>
      </w:r>
      <w:r w:rsidRPr="000D6941">
        <w:rPr>
          <w:b/>
          <w:sz w:val="28"/>
          <w:szCs w:val="28"/>
          <w:lang w:val="en-US"/>
        </w:rPr>
        <w:t>CO</w:t>
      </w:r>
      <w:r w:rsidR="00546CB6" w:rsidRPr="000D6941">
        <w:rPr>
          <w:b/>
          <w:sz w:val="28"/>
          <w:szCs w:val="28"/>
          <w:lang w:val="en-US"/>
        </w:rPr>
        <w:t> </w:t>
      </w:r>
      <w:r w:rsidRPr="000D6941">
        <w:rPr>
          <w:b/>
          <w:sz w:val="28"/>
          <w:szCs w:val="28"/>
          <w:lang w:val="en-US"/>
        </w:rPr>
        <w:t>1</w:t>
      </w:r>
      <w:r w:rsidR="00E0067D" w:rsidRPr="000D6941">
        <w:rPr>
          <w:b/>
          <w:sz w:val="28"/>
          <w:szCs w:val="28"/>
          <w:lang w:val="en-US"/>
        </w:rPr>
        <w:t>4</w:t>
      </w:r>
      <w:r w:rsidRPr="000D6941">
        <w:rPr>
          <w:b/>
          <w:sz w:val="28"/>
          <w:szCs w:val="28"/>
          <w:lang w:val="en-US"/>
        </w:rPr>
        <w:t>/</w:t>
      </w:r>
      <w:r w:rsidR="000D6941" w:rsidRPr="000D6941">
        <w:rPr>
          <w:b/>
          <w:sz w:val="28"/>
          <w:szCs w:val="28"/>
          <w:lang w:val="en-US"/>
        </w:rPr>
        <w:t>25</w:t>
      </w:r>
      <w:r w:rsidRPr="000D6941">
        <w:rPr>
          <w:b/>
          <w:sz w:val="28"/>
          <w:szCs w:val="28"/>
          <w:lang w:val="en-US"/>
        </w:rPr>
        <w:t>]</w:t>
      </w:r>
      <w:r w:rsidR="0071306A" w:rsidRPr="000D6941">
        <w:rPr>
          <w:b/>
          <w:sz w:val="28"/>
          <w:szCs w:val="28"/>
          <w:lang w:val="en-US"/>
        </w:rPr>
        <w:t xml:space="preserve"> AND [CO</w:t>
      </w:r>
      <w:r w:rsidR="00546CB6" w:rsidRPr="000D6941">
        <w:rPr>
          <w:b/>
          <w:sz w:val="28"/>
          <w:szCs w:val="28"/>
          <w:lang w:val="en-US"/>
        </w:rPr>
        <w:t> </w:t>
      </w:r>
      <w:r w:rsidR="0071306A" w:rsidRPr="000D6941">
        <w:rPr>
          <w:b/>
          <w:sz w:val="28"/>
          <w:szCs w:val="28"/>
          <w:lang w:val="en-US"/>
        </w:rPr>
        <w:t>1</w:t>
      </w:r>
      <w:r w:rsidR="00E0067D" w:rsidRPr="000D6941">
        <w:rPr>
          <w:b/>
          <w:sz w:val="28"/>
          <w:szCs w:val="28"/>
          <w:lang w:val="en-US"/>
        </w:rPr>
        <w:t>4</w:t>
      </w:r>
      <w:r w:rsidR="0071306A" w:rsidRPr="000D6941">
        <w:rPr>
          <w:b/>
          <w:sz w:val="28"/>
          <w:szCs w:val="28"/>
          <w:lang w:val="en-US"/>
        </w:rPr>
        <w:t>/</w:t>
      </w:r>
      <w:r w:rsidR="000D6941" w:rsidRPr="000D6941">
        <w:rPr>
          <w:b/>
          <w:sz w:val="28"/>
          <w:szCs w:val="28"/>
          <w:lang w:val="en-US"/>
        </w:rPr>
        <w:t>26</w:t>
      </w:r>
      <w:r w:rsidR="0071306A" w:rsidRPr="000D6941">
        <w:rPr>
          <w:b/>
          <w:sz w:val="28"/>
          <w:szCs w:val="28"/>
          <w:lang w:val="en-US"/>
        </w:rPr>
        <w:t>]</w:t>
      </w:r>
    </w:p>
    <w:p w:rsidR="00B865CB" w:rsidRPr="00BE7A1C" w:rsidRDefault="00B865CB" w:rsidP="00BE7A1C">
      <w:pPr>
        <w:jc w:val="center"/>
        <w:rPr>
          <w:b/>
          <w:sz w:val="28"/>
          <w:szCs w:val="28"/>
          <w:lang w:val="en-US"/>
        </w:rPr>
      </w:pPr>
    </w:p>
    <w:p w:rsidR="00B865CB" w:rsidRPr="00BE7A1C" w:rsidRDefault="00B865CB" w:rsidP="00BE7A1C">
      <w:pPr>
        <w:jc w:val="center"/>
        <w:rPr>
          <w:b/>
          <w:sz w:val="28"/>
          <w:szCs w:val="28"/>
          <w:lang w:val="en-US"/>
        </w:rPr>
      </w:pPr>
      <w:r w:rsidRPr="00BE7A1C">
        <w:rPr>
          <w:b/>
          <w:sz w:val="28"/>
          <w:szCs w:val="28"/>
          <w:lang w:val="en-US"/>
        </w:rPr>
        <w:t>EXPLANATORY STATEMENT</w:t>
      </w:r>
    </w:p>
    <w:p w:rsidR="00B865CB" w:rsidRDefault="00B865CB" w:rsidP="00BE7A1C">
      <w:pPr>
        <w:jc w:val="center"/>
        <w:rPr>
          <w:lang w:val="en-US"/>
        </w:rPr>
      </w:pPr>
    </w:p>
    <w:p w:rsidR="00B865CB" w:rsidRDefault="00B865CB" w:rsidP="00BE7A1C">
      <w:pPr>
        <w:jc w:val="center"/>
        <w:rPr>
          <w:lang w:val="en-US"/>
        </w:rPr>
      </w:pPr>
      <w:r>
        <w:rPr>
          <w:lang w:val="en-US"/>
        </w:rPr>
        <w:t>Prepared by the Australian Securities and Investments Commission</w:t>
      </w:r>
    </w:p>
    <w:p w:rsidR="00B865CB" w:rsidRDefault="00B865CB" w:rsidP="00BE7A1C">
      <w:pPr>
        <w:jc w:val="center"/>
        <w:rPr>
          <w:lang w:val="en-US"/>
        </w:rPr>
      </w:pPr>
    </w:p>
    <w:p w:rsidR="00B865CB" w:rsidRPr="00BE7A1C" w:rsidRDefault="00B865CB" w:rsidP="00BE7A1C">
      <w:pPr>
        <w:jc w:val="center"/>
        <w:rPr>
          <w:i/>
          <w:lang w:val="en-US"/>
        </w:rPr>
      </w:pPr>
      <w:r w:rsidRPr="00BE7A1C">
        <w:rPr>
          <w:i/>
          <w:lang w:val="en-US"/>
        </w:rPr>
        <w:t>Corporations Act 2001</w:t>
      </w:r>
    </w:p>
    <w:p w:rsidR="00B865CB" w:rsidRDefault="00B865CB" w:rsidP="00BE7A1C">
      <w:pPr>
        <w:jc w:val="center"/>
        <w:rPr>
          <w:lang w:val="en-US"/>
        </w:rPr>
      </w:pPr>
    </w:p>
    <w:p w:rsidR="00B865CB" w:rsidRPr="00561506" w:rsidRDefault="00B865CB">
      <w:r w:rsidRPr="000D6941">
        <w:rPr>
          <w:lang w:val="en-US"/>
        </w:rPr>
        <w:t>The Australian Securities and Investments Commission (</w:t>
      </w:r>
      <w:r w:rsidRPr="000D6941">
        <w:rPr>
          <w:b/>
          <w:i/>
          <w:lang w:val="en-US"/>
        </w:rPr>
        <w:t>ASIC</w:t>
      </w:r>
      <w:r w:rsidRPr="000D6941">
        <w:rPr>
          <w:lang w:val="en-US"/>
        </w:rPr>
        <w:t xml:space="preserve">) makes </w:t>
      </w:r>
      <w:r w:rsidR="00BD2E86" w:rsidRPr="000D6941">
        <w:rPr>
          <w:lang w:val="en-US"/>
        </w:rPr>
        <w:t>Class Order </w:t>
      </w:r>
      <w:r w:rsidRPr="000D6941">
        <w:rPr>
          <w:lang w:val="en-US"/>
        </w:rPr>
        <w:t>[CO</w:t>
      </w:r>
      <w:r w:rsidR="00546CB6" w:rsidRPr="000D6941">
        <w:rPr>
          <w:lang w:val="en-US"/>
        </w:rPr>
        <w:t> </w:t>
      </w:r>
      <w:r w:rsidRPr="000D6941">
        <w:rPr>
          <w:lang w:val="en-US"/>
        </w:rPr>
        <w:t>1</w:t>
      </w:r>
      <w:r w:rsidR="00E0067D" w:rsidRPr="000D6941">
        <w:rPr>
          <w:lang w:val="en-US"/>
        </w:rPr>
        <w:t>4</w:t>
      </w:r>
      <w:r w:rsidR="000D6941" w:rsidRPr="000D6941">
        <w:t>/25</w:t>
      </w:r>
      <w:r w:rsidRPr="000D6941">
        <w:t xml:space="preserve">] </w:t>
      </w:r>
      <w:r w:rsidR="00315685" w:rsidRPr="000D6941">
        <w:t xml:space="preserve">and </w:t>
      </w:r>
      <w:r w:rsidR="00315685" w:rsidRPr="000D6941">
        <w:rPr>
          <w:lang w:val="en-US"/>
        </w:rPr>
        <w:t>Class Order [CO 1</w:t>
      </w:r>
      <w:r w:rsidR="00E0067D" w:rsidRPr="000D6941">
        <w:rPr>
          <w:lang w:val="en-US"/>
        </w:rPr>
        <w:t>4</w:t>
      </w:r>
      <w:r w:rsidR="00315685" w:rsidRPr="000D6941">
        <w:rPr>
          <w:lang w:val="en-US"/>
        </w:rPr>
        <w:t>/</w:t>
      </w:r>
      <w:r w:rsidR="000D6941" w:rsidRPr="000D6941">
        <w:rPr>
          <w:lang w:val="en-US"/>
        </w:rPr>
        <w:t>26</w:t>
      </w:r>
      <w:r w:rsidR="00315685" w:rsidRPr="000D6941">
        <w:rPr>
          <w:lang w:val="en-US"/>
        </w:rPr>
        <w:t xml:space="preserve">] </w:t>
      </w:r>
      <w:r w:rsidRPr="000D6941">
        <w:t>under subsection</w:t>
      </w:r>
      <w:r w:rsidR="00546CB6" w:rsidRPr="000D6941">
        <w:t> </w:t>
      </w:r>
      <w:r w:rsidRPr="000D6941">
        <w:t>741(1)</w:t>
      </w:r>
      <w:r w:rsidR="00BE7A1C" w:rsidRPr="000D6941">
        <w:t xml:space="preserve"> of the </w:t>
      </w:r>
      <w:r w:rsidR="00BE7A1C" w:rsidRPr="000D6941">
        <w:rPr>
          <w:i/>
        </w:rPr>
        <w:t>Corporations Act 2001</w:t>
      </w:r>
      <w:r w:rsidR="00BE7A1C" w:rsidRPr="000D6941">
        <w:t xml:space="preserve"> (the </w:t>
      </w:r>
      <w:r w:rsidR="00BE7A1C" w:rsidRPr="000D6941">
        <w:rPr>
          <w:b/>
          <w:i/>
        </w:rPr>
        <w:t>Act</w:t>
      </w:r>
      <w:r w:rsidR="00BE7A1C" w:rsidRPr="000D6941">
        <w:t>)</w:t>
      </w:r>
      <w:r w:rsidRPr="000D6941">
        <w:t>.</w:t>
      </w:r>
    </w:p>
    <w:p w:rsidR="00B865CB" w:rsidRPr="00561506" w:rsidRDefault="00B865CB"/>
    <w:p w:rsidR="00B865CB" w:rsidRPr="00561506" w:rsidRDefault="00E0067D">
      <w:r>
        <w:t>Subsection</w:t>
      </w:r>
      <w:r w:rsidR="009A228E">
        <w:t> </w:t>
      </w:r>
      <w:r w:rsidR="00B865CB" w:rsidRPr="00561506">
        <w:t>741(1) provides that A</w:t>
      </w:r>
      <w:r w:rsidR="005443D7" w:rsidRPr="00561506">
        <w:t xml:space="preserve">SIC may </w:t>
      </w:r>
      <w:r w:rsidR="009E5E65">
        <w:t>declare that</w:t>
      </w:r>
      <w:r w:rsidR="009E5E65" w:rsidRPr="00561506">
        <w:t xml:space="preserve"> </w:t>
      </w:r>
      <w:r w:rsidR="009A228E" w:rsidRPr="00561506">
        <w:t>Chapter</w:t>
      </w:r>
      <w:r w:rsidR="009A228E">
        <w:t> </w:t>
      </w:r>
      <w:r w:rsidR="00B865CB" w:rsidRPr="00561506">
        <w:t>6D of the Act</w:t>
      </w:r>
      <w:r w:rsidR="00477178">
        <w:t xml:space="preserve"> applies </w:t>
      </w:r>
      <w:r w:rsidR="00477178" w:rsidRPr="00477178">
        <w:t>as if specified provisions were omitted, modified or varied as specified in the declaration</w:t>
      </w:r>
      <w:r w:rsidR="00477178">
        <w:t>.</w:t>
      </w:r>
    </w:p>
    <w:p w:rsidR="00C55953" w:rsidRPr="00561506" w:rsidRDefault="00C55953"/>
    <w:p w:rsidR="00B865CB" w:rsidRPr="00561506" w:rsidRDefault="00B865CB">
      <w:pPr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t>1.</w:t>
      </w:r>
      <w:r w:rsidRPr="00561506">
        <w:rPr>
          <w:rFonts w:ascii="Arial" w:hAnsi="Arial" w:cs="Arial"/>
          <w:b/>
        </w:rPr>
        <w:tab/>
        <w:t>Background</w:t>
      </w:r>
    </w:p>
    <w:p w:rsidR="00B865CB" w:rsidRPr="00561506" w:rsidRDefault="00B865CB"/>
    <w:p w:rsidR="00C1224D" w:rsidRDefault="00477178" w:rsidP="00C1224D">
      <w:r>
        <w:t>Chapter</w:t>
      </w:r>
      <w:r w:rsidR="009A228E">
        <w:t> </w:t>
      </w:r>
      <w:r>
        <w:t xml:space="preserve">6D of the Act relates to fundraising and </w:t>
      </w:r>
      <w:r w:rsidR="009A228E">
        <w:t xml:space="preserve">regulates disclosure to investors, including the provision of disclosure documents and application forms to them. </w:t>
      </w:r>
      <w:r w:rsidR="009A228E" w:rsidRPr="00561506">
        <w:t>Class</w:t>
      </w:r>
      <w:r w:rsidR="009A228E">
        <w:t> </w:t>
      </w:r>
      <w:r w:rsidR="009A228E" w:rsidRPr="00561506">
        <w:t>Order</w:t>
      </w:r>
      <w:r w:rsidR="009A228E">
        <w:t> </w:t>
      </w:r>
      <w:r w:rsidR="00B865CB" w:rsidRPr="00561506">
        <w:t>[</w:t>
      </w:r>
      <w:r w:rsidR="009A228E" w:rsidRPr="00561506">
        <w:t>CO</w:t>
      </w:r>
      <w:r w:rsidR="009A228E">
        <w:t> </w:t>
      </w:r>
      <w:r w:rsidR="00B865CB" w:rsidRPr="00561506">
        <w:t xml:space="preserve">00/44] </w:t>
      </w:r>
      <w:r w:rsidR="00B865CB" w:rsidRPr="00561506">
        <w:rPr>
          <w:i/>
        </w:rPr>
        <w:t>Electronic disclosure documents, electronic application forms and dealer personali</w:t>
      </w:r>
      <w:r w:rsidR="00BE7A1C" w:rsidRPr="00561506">
        <w:rPr>
          <w:i/>
        </w:rPr>
        <w:t>s</w:t>
      </w:r>
      <w:r w:rsidR="00B865CB" w:rsidRPr="00561506">
        <w:rPr>
          <w:i/>
        </w:rPr>
        <w:t>ed applications</w:t>
      </w:r>
      <w:r w:rsidR="00B865CB" w:rsidRPr="00561506">
        <w:t xml:space="preserve"> provide</w:t>
      </w:r>
      <w:r w:rsidR="008E5003" w:rsidRPr="00561506">
        <w:t>d</w:t>
      </w:r>
      <w:r w:rsidR="00B865CB" w:rsidRPr="00561506">
        <w:t xml:space="preserve"> conditional relief from obligations under Ch</w:t>
      </w:r>
      <w:r w:rsidR="00F46DD6" w:rsidRPr="00561506">
        <w:t>apter</w:t>
      </w:r>
      <w:r w:rsidR="00B865CB" w:rsidRPr="00561506">
        <w:t xml:space="preserve"> 6D to </w:t>
      </w:r>
      <w:r w:rsidR="00BB1E22" w:rsidRPr="00561506">
        <w:t xml:space="preserve">persons offering to issue or transfer securities </w:t>
      </w:r>
      <w:r w:rsidR="009A228E">
        <w:t>(</w:t>
      </w:r>
      <w:proofErr w:type="spellStart"/>
      <w:r w:rsidR="003A3B6C" w:rsidRPr="003A3B6C">
        <w:rPr>
          <w:b/>
          <w:i/>
        </w:rPr>
        <w:t>offerors</w:t>
      </w:r>
      <w:proofErr w:type="spellEnd"/>
      <w:r w:rsidR="009A228E">
        <w:t>)</w:t>
      </w:r>
      <w:r w:rsidR="00C1224D">
        <w:t xml:space="preserve"> to enable:</w:t>
      </w:r>
    </w:p>
    <w:p w:rsidR="00C1224D" w:rsidRDefault="00C1224D" w:rsidP="00C1224D"/>
    <w:p w:rsidR="00C1224D" w:rsidRDefault="009A228E" w:rsidP="00C1224D">
      <w:pPr>
        <w:pStyle w:val="Default"/>
        <w:numPr>
          <w:ilvl w:val="0"/>
          <w:numId w:val="7"/>
        </w:numPr>
      </w:pPr>
      <w:proofErr w:type="spellStart"/>
      <w:r>
        <w:t>offerors</w:t>
      </w:r>
      <w:proofErr w:type="spellEnd"/>
      <w:r w:rsidR="00C1224D" w:rsidRPr="00C1224D">
        <w:t xml:space="preserve"> to </w:t>
      </w:r>
      <w:r w:rsidR="003963EB" w:rsidRPr="00C1224D">
        <w:t>distribute</w:t>
      </w:r>
      <w:r w:rsidR="00F46DD6" w:rsidRPr="00C1224D">
        <w:t xml:space="preserve"> electronic disclosure documents and electronic application forms</w:t>
      </w:r>
      <w:r w:rsidR="003963EB" w:rsidRPr="00C1224D">
        <w:t xml:space="preserve"> </w:t>
      </w:r>
      <w:r w:rsidR="00C1224D" w:rsidRPr="00C1224D">
        <w:t xml:space="preserve"> </w:t>
      </w:r>
      <w:r w:rsidR="004F43B3">
        <w:t>(rather than</w:t>
      </w:r>
      <w:r w:rsidR="003963EB" w:rsidRPr="00C1224D">
        <w:t xml:space="preserve"> paper </w:t>
      </w:r>
      <w:r w:rsidR="004F43B3">
        <w:t xml:space="preserve">disclosure </w:t>
      </w:r>
      <w:r w:rsidR="003963EB" w:rsidRPr="00C1224D">
        <w:t>documents</w:t>
      </w:r>
      <w:r w:rsidR="004F43B3">
        <w:t xml:space="preserve"> and paper application forms)</w:t>
      </w:r>
      <w:r w:rsidR="00C1224D" w:rsidRPr="00C1224D">
        <w:t>; and</w:t>
      </w:r>
    </w:p>
    <w:p w:rsidR="00C1224D" w:rsidRDefault="00C1224D" w:rsidP="00C1224D">
      <w:pPr>
        <w:pStyle w:val="Default"/>
        <w:ind w:left="567"/>
      </w:pPr>
    </w:p>
    <w:p w:rsidR="001F05B4" w:rsidRPr="00C1224D" w:rsidRDefault="001F05B4" w:rsidP="00C1224D">
      <w:pPr>
        <w:pStyle w:val="Default"/>
        <w:numPr>
          <w:ilvl w:val="0"/>
          <w:numId w:val="7"/>
        </w:numPr>
      </w:pPr>
      <w:r w:rsidRPr="00C1224D">
        <w:rPr>
          <w:lang w:val="en-US"/>
        </w:rPr>
        <w:t>financial services lice</w:t>
      </w:r>
      <w:r w:rsidR="004A6CE0">
        <w:rPr>
          <w:lang w:val="en-US"/>
        </w:rPr>
        <w:t xml:space="preserve">nsees to partially complete or </w:t>
      </w:r>
      <w:r w:rsidR="00D843EF">
        <w:rPr>
          <w:lang w:val="en-US"/>
        </w:rPr>
        <w:t>‘</w:t>
      </w:r>
      <w:proofErr w:type="spellStart"/>
      <w:r w:rsidR="004A6CE0">
        <w:rPr>
          <w:lang w:val="en-US"/>
        </w:rPr>
        <w:t>personalise</w:t>
      </w:r>
      <w:proofErr w:type="spellEnd"/>
      <w:r w:rsidR="00D843EF">
        <w:rPr>
          <w:lang w:val="en-US"/>
        </w:rPr>
        <w:t>’</w:t>
      </w:r>
      <w:r w:rsidRPr="00C1224D">
        <w:rPr>
          <w:lang w:val="en-US"/>
        </w:rPr>
        <w:t xml:space="preserve"> application forms created by </w:t>
      </w:r>
      <w:proofErr w:type="spellStart"/>
      <w:r w:rsidR="009A228E">
        <w:rPr>
          <w:lang w:val="en-US"/>
        </w:rPr>
        <w:t>offerors</w:t>
      </w:r>
      <w:proofErr w:type="spellEnd"/>
      <w:r w:rsidRPr="00C1224D">
        <w:rPr>
          <w:lang w:val="en-US"/>
        </w:rPr>
        <w:t xml:space="preserve">, before sending the form to a client, and to also create their own </w:t>
      </w:r>
      <w:r w:rsidR="004F43B3">
        <w:rPr>
          <w:lang w:val="en-US"/>
        </w:rPr>
        <w:t xml:space="preserve">application </w:t>
      </w:r>
      <w:r w:rsidRPr="00C1224D">
        <w:rPr>
          <w:lang w:val="en-US"/>
        </w:rPr>
        <w:t>form, rather than distributin</w:t>
      </w:r>
      <w:r w:rsidR="00E846F1">
        <w:rPr>
          <w:lang w:val="en-US"/>
        </w:rPr>
        <w:t xml:space="preserve">g a form prepared by the </w:t>
      </w:r>
      <w:proofErr w:type="spellStart"/>
      <w:r w:rsidR="00651338">
        <w:rPr>
          <w:lang w:val="en-US"/>
        </w:rPr>
        <w:t>offeror</w:t>
      </w:r>
      <w:proofErr w:type="spellEnd"/>
      <w:r w:rsidR="00E846F1">
        <w:rPr>
          <w:lang w:val="en-US"/>
        </w:rPr>
        <w:t>.</w:t>
      </w:r>
    </w:p>
    <w:p w:rsidR="001F05B4" w:rsidRDefault="001F05B4"/>
    <w:p w:rsidR="00C71D75" w:rsidRDefault="00F304EB" w:rsidP="00C71D75">
      <w:pPr>
        <w:rPr>
          <w:b/>
          <w:i/>
        </w:rPr>
      </w:pPr>
      <w:r w:rsidRPr="00447111">
        <w:rPr>
          <w:b/>
          <w:i/>
        </w:rPr>
        <w:t>Re</w:t>
      </w:r>
      <w:r w:rsidR="00447111">
        <w:rPr>
          <w:b/>
          <w:i/>
        </w:rPr>
        <w:t>vocation of r</w:t>
      </w:r>
      <w:r w:rsidR="00126EA3">
        <w:rPr>
          <w:b/>
          <w:i/>
        </w:rPr>
        <w:t>e</w:t>
      </w:r>
      <w:r w:rsidRPr="00447111">
        <w:rPr>
          <w:b/>
          <w:i/>
        </w:rPr>
        <w:t>lief to permit electronic disclosure documents and application forms</w:t>
      </w:r>
    </w:p>
    <w:p w:rsidR="00C71D75" w:rsidRDefault="00C71D75" w:rsidP="00C71D75">
      <w:pPr>
        <w:rPr>
          <w:b/>
          <w:i/>
        </w:rPr>
      </w:pPr>
    </w:p>
    <w:p w:rsidR="00C71D75" w:rsidRDefault="00C71D75" w:rsidP="00447111">
      <w:pPr>
        <w:rPr>
          <w:b/>
          <w:i/>
        </w:rPr>
      </w:pPr>
      <w:r>
        <w:rPr>
          <w:szCs w:val="24"/>
          <w:lang w:eastAsia="en-AU"/>
        </w:rPr>
        <w:t>ASIC has</w:t>
      </w:r>
      <w:r w:rsidRPr="00447111">
        <w:rPr>
          <w:szCs w:val="24"/>
          <w:lang w:eastAsia="en-AU"/>
        </w:rPr>
        <w:t xml:space="preserve"> historically provided class order relief to permit the distribution of electronic disclosure documents</w:t>
      </w:r>
      <w:r w:rsidRPr="00447111" w:rsidDel="00E17C26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 xml:space="preserve">and electronic application forms </w:t>
      </w:r>
      <w:r w:rsidRPr="00447111">
        <w:rPr>
          <w:szCs w:val="24"/>
          <w:lang w:eastAsia="en-AU"/>
        </w:rPr>
        <w:t>in relation to the provisions of the old Corporations Law</w:t>
      </w:r>
      <w:r>
        <w:rPr>
          <w:szCs w:val="24"/>
          <w:lang w:eastAsia="en-AU"/>
        </w:rPr>
        <w:t>,</w:t>
      </w:r>
      <w:r w:rsidRPr="00447111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as they</w:t>
      </w:r>
      <w:r w:rsidRPr="00447111">
        <w:rPr>
          <w:szCs w:val="24"/>
          <w:lang w:eastAsia="en-AU"/>
        </w:rPr>
        <w:t xml:space="preserve"> stood before the implementation of the </w:t>
      </w:r>
      <w:r w:rsidRPr="00447111">
        <w:rPr>
          <w:i/>
          <w:szCs w:val="24"/>
          <w:lang w:eastAsia="en-AU"/>
        </w:rPr>
        <w:t>Corporate Law Economic Reform Program Act 1999</w:t>
      </w:r>
      <w:r w:rsidRPr="00447111">
        <w:rPr>
          <w:szCs w:val="24"/>
          <w:lang w:eastAsia="en-AU"/>
        </w:rPr>
        <w:t xml:space="preserve"> (</w:t>
      </w:r>
      <w:r w:rsidRPr="00447111">
        <w:rPr>
          <w:b/>
          <w:i/>
          <w:szCs w:val="24"/>
          <w:lang w:eastAsia="en-AU"/>
        </w:rPr>
        <w:t>CLERP Act</w:t>
      </w:r>
      <w:r w:rsidRPr="00447111">
        <w:rPr>
          <w:szCs w:val="24"/>
          <w:lang w:eastAsia="en-AU"/>
        </w:rPr>
        <w:t xml:space="preserve">). </w:t>
      </w:r>
      <w:r w:rsidR="00150593">
        <w:rPr>
          <w:szCs w:val="24"/>
          <w:lang w:eastAsia="en-AU"/>
        </w:rPr>
        <w:t>ASIC</w:t>
      </w:r>
      <w:r w:rsidR="00150593" w:rsidRPr="00447111">
        <w:rPr>
          <w:szCs w:val="24"/>
          <w:lang w:eastAsia="en-AU"/>
        </w:rPr>
        <w:t xml:space="preserve"> </w:t>
      </w:r>
      <w:r w:rsidRPr="00447111">
        <w:rPr>
          <w:szCs w:val="24"/>
          <w:lang w:eastAsia="en-AU"/>
        </w:rPr>
        <w:t xml:space="preserve">continued </w:t>
      </w:r>
      <w:r w:rsidR="00150593">
        <w:rPr>
          <w:szCs w:val="24"/>
          <w:lang w:eastAsia="en-AU"/>
        </w:rPr>
        <w:t xml:space="preserve">the </w:t>
      </w:r>
      <w:r w:rsidRPr="00447111">
        <w:rPr>
          <w:szCs w:val="24"/>
          <w:lang w:eastAsia="en-AU"/>
        </w:rPr>
        <w:t xml:space="preserve">relief in </w:t>
      </w:r>
      <w:r w:rsidR="000F2077" w:rsidRPr="00447111">
        <w:rPr>
          <w:szCs w:val="24"/>
          <w:lang w:eastAsia="en-AU"/>
        </w:rPr>
        <w:t>Class</w:t>
      </w:r>
      <w:r w:rsidR="000F2077">
        <w:rPr>
          <w:szCs w:val="24"/>
          <w:lang w:eastAsia="en-AU"/>
        </w:rPr>
        <w:t> </w:t>
      </w:r>
      <w:r w:rsidR="000F2077" w:rsidRPr="00447111">
        <w:rPr>
          <w:szCs w:val="24"/>
          <w:lang w:eastAsia="en-AU"/>
        </w:rPr>
        <w:t>Order</w:t>
      </w:r>
      <w:r w:rsidR="000F2077">
        <w:rPr>
          <w:szCs w:val="24"/>
          <w:lang w:eastAsia="en-AU"/>
        </w:rPr>
        <w:t> </w:t>
      </w:r>
      <w:r w:rsidRPr="00447111">
        <w:rPr>
          <w:szCs w:val="24"/>
          <w:lang w:eastAsia="en-AU"/>
        </w:rPr>
        <w:t xml:space="preserve">[CO 00/44], for the avoidance of doubt, to help ensure the continued use of electronic disclosure documents, even though the </w:t>
      </w:r>
      <w:r w:rsidR="0036329A">
        <w:rPr>
          <w:szCs w:val="24"/>
          <w:lang w:eastAsia="en-AU"/>
        </w:rPr>
        <w:t>amendments</w:t>
      </w:r>
      <w:r>
        <w:rPr>
          <w:szCs w:val="24"/>
          <w:lang w:eastAsia="en-AU"/>
        </w:rPr>
        <w:t xml:space="preserve"> under the </w:t>
      </w:r>
      <w:r w:rsidRPr="00447111">
        <w:rPr>
          <w:szCs w:val="24"/>
          <w:lang w:eastAsia="en-AU"/>
        </w:rPr>
        <w:t>CLERP</w:t>
      </w:r>
      <w:r>
        <w:rPr>
          <w:szCs w:val="24"/>
          <w:lang w:eastAsia="en-AU"/>
        </w:rPr>
        <w:t xml:space="preserve"> Act</w:t>
      </w:r>
      <w:r w:rsidRPr="00447111">
        <w:rPr>
          <w:szCs w:val="24"/>
          <w:lang w:eastAsia="en-AU"/>
        </w:rPr>
        <w:t xml:space="preserve"> were intended to facilitate </w:t>
      </w:r>
      <w:r w:rsidR="00150593">
        <w:rPr>
          <w:szCs w:val="24"/>
          <w:lang w:eastAsia="en-AU"/>
        </w:rPr>
        <w:t>the</w:t>
      </w:r>
      <w:r w:rsidR="00150593" w:rsidRPr="00447111">
        <w:rPr>
          <w:szCs w:val="24"/>
          <w:lang w:eastAsia="en-AU"/>
        </w:rPr>
        <w:t xml:space="preserve"> </w:t>
      </w:r>
      <w:r w:rsidRPr="00447111">
        <w:rPr>
          <w:szCs w:val="24"/>
          <w:lang w:eastAsia="en-AU"/>
        </w:rPr>
        <w:t xml:space="preserve">distribution of </w:t>
      </w:r>
      <w:r w:rsidR="00150593">
        <w:rPr>
          <w:szCs w:val="24"/>
          <w:lang w:eastAsia="en-AU"/>
        </w:rPr>
        <w:t xml:space="preserve">electronic </w:t>
      </w:r>
      <w:r w:rsidRPr="00447111">
        <w:rPr>
          <w:szCs w:val="24"/>
          <w:lang w:eastAsia="en-AU"/>
        </w:rPr>
        <w:t xml:space="preserve">disclosure documents. </w:t>
      </w:r>
    </w:p>
    <w:p w:rsidR="00C71D75" w:rsidRDefault="00C71D75" w:rsidP="00447111">
      <w:pPr>
        <w:rPr>
          <w:b/>
          <w:i/>
        </w:rPr>
      </w:pPr>
    </w:p>
    <w:p w:rsidR="000F2077" w:rsidRDefault="00F46DD6" w:rsidP="000F2077">
      <w:pPr>
        <w:rPr>
          <w:szCs w:val="24"/>
        </w:rPr>
      </w:pPr>
      <w:r w:rsidRPr="00561506">
        <w:t xml:space="preserve">ASIC has recently reviewed its interpretation of the fundraising provisions </w:t>
      </w:r>
      <w:r w:rsidR="00447111">
        <w:t xml:space="preserve">in </w:t>
      </w:r>
      <w:r w:rsidR="00F92081">
        <w:t>Chapter </w:t>
      </w:r>
      <w:r w:rsidR="00447111">
        <w:t xml:space="preserve">6D </w:t>
      </w:r>
      <w:r w:rsidRPr="00561506">
        <w:t xml:space="preserve">and their application to electronic disclosure documents and application </w:t>
      </w:r>
      <w:r w:rsidRPr="00447111">
        <w:rPr>
          <w:szCs w:val="24"/>
        </w:rPr>
        <w:t xml:space="preserve">forms.  Following that review, </w:t>
      </w:r>
      <w:r w:rsidR="002651E9" w:rsidRPr="00447111">
        <w:rPr>
          <w:szCs w:val="24"/>
        </w:rPr>
        <w:t>ASIC considers that electronic disclosure document</w:t>
      </w:r>
      <w:r w:rsidR="00F92081">
        <w:rPr>
          <w:szCs w:val="24"/>
        </w:rPr>
        <w:t>s and</w:t>
      </w:r>
      <w:r w:rsidR="002651E9" w:rsidRPr="00447111">
        <w:rPr>
          <w:szCs w:val="24"/>
        </w:rPr>
        <w:t xml:space="preserve"> electronic application </w:t>
      </w:r>
      <w:r w:rsidRPr="00447111">
        <w:rPr>
          <w:szCs w:val="24"/>
        </w:rPr>
        <w:t>form</w:t>
      </w:r>
      <w:r w:rsidR="00F92081">
        <w:rPr>
          <w:szCs w:val="24"/>
        </w:rPr>
        <w:t>s</w:t>
      </w:r>
      <w:r w:rsidR="002651E9" w:rsidRPr="00447111">
        <w:rPr>
          <w:szCs w:val="24"/>
        </w:rPr>
        <w:t xml:space="preserve"> can be </w:t>
      </w:r>
      <w:r w:rsidR="00BB1E22" w:rsidRPr="00447111">
        <w:rPr>
          <w:szCs w:val="24"/>
        </w:rPr>
        <w:t xml:space="preserve">distributed </w:t>
      </w:r>
      <w:r w:rsidR="002651E9" w:rsidRPr="00447111">
        <w:rPr>
          <w:szCs w:val="24"/>
        </w:rPr>
        <w:t xml:space="preserve">in accordance with the </w:t>
      </w:r>
      <w:r w:rsidR="00F92081">
        <w:rPr>
          <w:szCs w:val="24"/>
        </w:rPr>
        <w:t>requirements of</w:t>
      </w:r>
      <w:r w:rsidR="002651E9" w:rsidRPr="00447111">
        <w:rPr>
          <w:szCs w:val="24"/>
        </w:rPr>
        <w:t xml:space="preserve"> </w:t>
      </w:r>
      <w:r w:rsidR="000F2077" w:rsidRPr="00447111">
        <w:rPr>
          <w:szCs w:val="24"/>
        </w:rPr>
        <w:t>Chapter</w:t>
      </w:r>
      <w:r w:rsidR="000F2077">
        <w:rPr>
          <w:szCs w:val="24"/>
        </w:rPr>
        <w:t> </w:t>
      </w:r>
      <w:r w:rsidR="002651E9" w:rsidRPr="00447111">
        <w:rPr>
          <w:szCs w:val="24"/>
        </w:rPr>
        <w:t>6D without the</w:t>
      </w:r>
      <w:r w:rsidR="00BB1E22" w:rsidRPr="00447111">
        <w:rPr>
          <w:szCs w:val="24"/>
        </w:rPr>
        <w:t xml:space="preserve"> relief provide</w:t>
      </w:r>
      <w:r w:rsidR="00C71D75">
        <w:rPr>
          <w:szCs w:val="24"/>
        </w:rPr>
        <w:t>d</w:t>
      </w:r>
      <w:r w:rsidR="00BB1E22" w:rsidRPr="00447111">
        <w:rPr>
          <w:szCs w:val="24"/>
        </w:rPr>
        <w:t xml:space="preserve"> by </w:t>
      </w:r>
      <w:r w:rsidR="00BD2E86" w:rsidRPr="00447111">
        <w:rPr>
          <w:szCs w:val="24"/>
        </w:rPr>
        <w:t>Class Order </w:t>
      </w:r>
      <w:r w:rsidR="00BB1E22" w:rsidRPr="00447111">
        <w:rPr>
          <w:szCs w:val="24"/>
        </w:rPr>
        <w:t>[</w:t>
      </w:r>
      <w:r w:rsidR="00F92081" w:rsidRPr="00447111">
        <w:rPr>
          <w:szCs w:val="24"/>
        </w:rPr>
        <w:t>CO</w:t>
      </w:r>
      <w:r w:rsidR="00F92081">
        <w:rPr>
          <w:szCs w:val="24"/>
        </w:rPr>
        <w:t> </w:t>
      </w:r>
      <w:r w:rsidR="00BB1E22" w:rsidRPr="00447111">
        <w:rPr>
          <w:szCs w:val="24"/>
        </w:rPr>
        <w:t>00/44]</w:t>
      </w:r>
      <w:r w:rsidR="002651E9" w:rsidRPr="00447111">
        <w:rPr>
          <w:szCs w:val="24"/>
        </w:rPr>
        <w:t xml:space="preserve">. </w:t>
      </w:r>
      <w:r w:rsidR="000F2077">
        <w:rPr>
          <w:szCs w:val="24"/>
        </w:rPr>
        <w:t xml:space="preserve"> </w:t>
      </w:r>
      <w:r w:rsidR="000F2077" w:rsidRPr="000F2077">
        <w:rPr>
          <w:szCs w:val="24"/>
        </w:rPr>
        <w:t>The market now routinely uses electronic disclosure documents and electronic application forms under Ch</w:t>
      </w:r>
      <w:r w:rsidR="000F2077">
        <w:rPr>
          <w:szCs w:val="24"/>
        </w:rPr>
        <w:t>apter </w:t>
      </w:r>
      <w:r w:rsidR="000F2077" w:rsidRPr="000F2077">
        <w:rPr>
          <w:szCs w:val="24"/>
        </w:rPr>
        <w:t xml:space="preserve">6D and is comfortable with the ability to distribute these documents. </w:t>
      </w:r>
      <w:r w:rsidR="00BA1504">
        <w:rPr>
          <w:szCs w:val="24"/>
        </w:rPr>
        <w:t xml:space="preserve"> ASIC considers</w:t>
      </w:r>
      <w:r w:rsidR="000F2077" w:rsidRPr="000F2077">
        <w:rPr>
          <w:szCs w:val="24"/>
        </w:rPr>
        <w:t xml:space="preserve"> that the market no longe</w:t>
      </w:r>
      <w:r w:rsidR="008675CE">
        <w:rPr>
          <w:szCs w:val="24"/>
        </w:rPr>
        <w:t xml:space="preserve">r requires comfort relief under </w:t>
      </w:r>
      <w:r w:rsidR="00C47DC8">
        <w:rPr>
          <w:szCs w:val="24"/>
        </w:rPr>
        <w:t>Class Order </w:t>
      </w:r>
      <w:r w:rsidR="008675CE">
        <w:rPr>
          <w:szCs w:val="24"/>
        </w:rPr>
        <w:t>[</w:t>
      </w:r>
      <w:r w:rsidR="000F2077" w:rsidRPr="000F2077">
        <w:rPr>
          <w:szCs w:val="24"/>
        </w:rPr>
        <w:t xml:space="preserve">CO 00/44]. </w:t>
      </w:r>
    </w:p>
    <w:p w:rsidR="008675CE" w:rsidRPr="000F2077" w:rsidRDefault="008675CE" w:rsidP="000F2077">
      <w:pPr>
        <w:rPr>
          <w:szCs w:val="24"/>
        </w:rPr>
      </w:pPr>
    </w:p>
    <w:p w:rsidR="00447111" w:rsidRDefault="000444FF" w:rsidP="00447111">
      <w:pPr>
        <w:rPr>
          <w:szCs w:val="24"/>
        </w:rPr>
      </w:pPr>
      <w:r w:rsidRPr="000D6941">
        <w:rPr>
          <w:szCs w:val="24"/>
        </w:rPr>
        <w:t>Consequently,</w:t>
      </w:r>
      <w:r w:rsidR="00BB1E22" w:rsidRPr="000D6941">
        <w:rPr>
          <w:szCs w:val="24"/>
        </w:rPr>
        <w:t xml:space="preserve"> </w:t>
      </w:r>
      <w:r w:rsidR="00F92081" w:rsidRPr="000D6941">
        <w:rPr>
          <w:szCs w:val="24"/>
        </w:rPr>
        <w:t>Class Order </w:t>
      </w:r>
      <w:r w:rsidR="00822BA8" w:rsidRPr="000D6941">
        <w:rPr>
          <w:szCs w:val="24"/>
        </w:rPr>
        <w:t>[</w:t>
      </w:r>
      <w:r w:rsidR="00F92081" w:rsidRPr="000D6941">
        <w:rPr>
          <w:szCs w:val="24"/>
        </w:rPr>
        <w:t>CO </w:t>
      </w:r>
      <w:r w:rsidR="00822BA8" w:rsidRPr="000D6941">
        <w:rPr>
          <w:szCs w:val="24"/>
        </w:rPr>
        <w:t xml:space="preserve">00/44] </w:t>
      </w:r>
      <w:r w:rsidR="008675CE">
        <w:rPr>
          <w:szCs w:val="24"/>
        </w:rPr>
        <w:t>was re</w:t>
      </w:r>
      <w:r w:rsidR="00CF0E39">
        <w:rPr>
          <w:szCs w:val="24"/>
        </w:rPr>
        <w:t>peal</w:t>
      </w:r>
      <w:r w:rsidR="008675CE">
        <w:rPr>
          <w:szCs w:val="24"/>
        </w:rPr>
        <w:t>ed</w:t>
      </w:r>
      <w:r w:rsidR="008E5003" w:rsidRPr="000D6941">
        <w:rPr>
          <w:szCs w:val="24"/>
        </w:rPr>
        <w:t xml:space="preserve"> by </w:t>
      </w:r>
      <w:r w:rsidR="00F92081" w:rsidRPr="000D6941">
        <w:rPr>
          <w:szCs w:val="24"/>
        </w:rPr>
        <w:t>Class Order </w:t>
      </w:r>
      <w:r w:rsidR="00321F42" w:rsidRPr="000D6941">
        <w:rPr>
          <w:szCs w:val="24"/>
        </w:rPr>
        <w:t xml:space="preserve">[CO </w:t>
      </w:r>
      <w:r w:rsidR="00F92081" w:rsidRPr="000D6941">
        <w:rPr>
          <w:szCs w:val="24"/>
        </w:rPr>
        <w:t>14</w:t>
      </w:r>
      <w:r w:rsidR="00321F42" w:rsidRPr="000D6941">
        <w:rPr>
          <w:szCs w:val="24"/>
        </w:rPr>
        <w:t>/</w:t>
      </w:r>
      <w:r w:rsidR="000D6941" w:rsidRPr="000D6941">
        <w:rPr>
          <w:szCs w:val="24"/>
        </w:rPr>
        <w:t>25</w:t>
      </w:r>
      <w:r w:rsidR="00321F42" w:rsidRPr="000D6941">
        <w:rPr>
          <w:szCs w:val="24"/>
        </w:rPr>
        <w:t>].</w:t>
      </w:r>
      <w:r w:rsidR="00321F42" w:rsidRPr="00447111">
        <w:rPr>
          <w:szCs w:val="24"/>
        </w:rPr>
        <w:t xml:space="preserve"> </w:t>
      </w:r>
    </w:p>
    <w:p w:rsidR="00BA3591" w:rsidRDefault="00BC3FB7">
      <w:pPr>
        <w:rPr>
          <w:b/>
          <w:i/>
        </w:rPr>
      </w:pPr>
      <w:r w:rsidRPr="00447111">
        <w:rPr>
          <w:b/>
          <w:i/>
        </w:rPr>
        <w:lastRenderedPageBreak/>
        <w:t>Relief to permit licensee created or personalised application forms</w:t>
      </w:r>
    </w:p>
    <w:p w:rsidR="00BA3591" w:rsidRDefault="00BA3591">
      <w:pPr>
        <w:rPr>
          <w:b/>
          <w:i/>
        </w:rPr>
      </w:pPr>
    </w:p>
    <w:p w:rsidR="000444FF" w:rsidRPr="00BA3591" w:rsidRDefault="00075E4D">
      <w:pPr>
        <w:rPr>
          <w:b/>
          <w:i/>
        </w:rPr>
      </w:pPr>
      <w:r w:rsidRPr="00561506">
        <w:t xml:space="preserve">Under </w:t>
      </w:r>
      <w:r w:rsidR="00F92081" w:rsidRPr="00561506">
        <w:t>subsection</w:t>
      </w:r>
      <w:r w:rsidR="00F92081">
        <w:t> </w:t>
      </w:r>
      <w:r w:rsidRPr="00561506">
        <w:t xml:space="preserve">723(1) of the Act, if an offer of </w:t>
      </w:r>
      <w:r w:rsidR="00004437">
        <w:t xml:space="preserve">securities needs a disclosure </w:t>
      </w:r>
      <w:r w:rsidRPr="00561506">
        <w:t>document</w:t>
      </w:r>
      <w:r w:rsidR="00D71F03">
        <w:t>,</w:t>
      </w:r>
      <w:r w:rsidRPr="00561506">
        <w:t xml:space="preserve"> the s</w:t>
      </w:r>
      <w:r w:rsidR="000444FF" w:rsidRPr="00561506">
        <w:t xml:space="preserve">ecurities may only be issued or transferred in response to an application form. </w:t>
      </w:r>
      <w:r w:rsidR="00F92081">
        <w:t xml:space="preserve"> </w:t>
      </w:r>
      <w:r w:rsidR="002651E9" w:rsidRPr="00561506">
        <w:t xml:space="preserve">The </w:t>
      </w:r>
      <w:r w:rsidRPr="00561506">
        <w:t xml:space="preserve">subsection also </w:t>
      </w:r>
      <w:r w:rsidR="002651E9" w:rsidRPr="00561506">
        <w:t>prohibits securities from being issued</w:t>
      </w:r>
      <w:r w:rsidR="000444FF" w:rsidRPr="00561506">
        <w:t xml:space="preserve"> or transferred unless the </w:t>
      </w:r>
      <w:proofErr w:type="spellStart"/>
      <w:r w:rsidR="00F92081">
        <w:t>offeror</w:t>
      </w:r>
      <w:proofErr w:type="spellEnd"/>
      <w:r w:rsidR="00F92081" w:rsidRPr="00561506">
        <w:t xml:space="preserve"> </w:t>
      </w:r>
      <w:r w:rsidR="000444FF" w:rsidRPr="00561506">
        <w:t>has reasonable grounds</w:t>
      </w:r>
      <w:r w:rsidR="008E7472" w:rsidRPr="00561506">
        <w:t xml:space="preserve"> </w:t>
      </w:r>
      <w:r w:rsidR="000444FF" w:rsidRPr="00561506">
        <w:t>to believe that:</w:t>
      </w:r>
    </w:p>
    <w:p w:rsidR="000444FF" w:rsidRPr="00561506" w:rsidRDefault="000444FF"/>
    <w:p w:rsidR="002651E9" w:rsidRPr="00561506" w:rsidRDefault="000444FF" w:rsidP="000444FF">
      <w:pPr>
        <w:ind w:left="709" w:hanging="709"/>
      </w:pPr>
      <w:r w:rsidRPr="00561506">
        <w:t>(a)</w:t>
      </w:r>
      <w:r w:rsidRPr="00561506">
        <w:tab/>
      </w:r>
      <w:proofErr w:type="gramStart"/>
      <w:r w:rsidRPr="00561506">
        <w:t>the</w:t>
      </w:r>
      <w:proofErr w:type="gramEnd"/>
      <w:r w:rsidRPr="00561506">
        <w:t xml:space="preserve"> application form was included in, or accompanied by, the disclosure</w:t>
      </w:r>
      <w:r w:rsidR="00BB1E22" w:rsidRPr="00561506">
        <w:t xml:space="preserve"> </w:t>
      </w:r>
      <w:r w:rsidRPr="00561506">
        <w:t xml:space="preserve">document when the form was distributed by the </w:t>
      </w:r>
      <w:proofErr w:type="spellStart"/>
      <w:r w:rsidR="001E3490">
        <w:t>offeror</w:t>
      </w:r>
      <w:proofErr w:type="spellEnd"/>
      <w:r w:rsidRPr="00561506">
        <w:t>; or</w:t>
      </w:r>
    </w:p>
    <w:p w:rsidR="000444FF" w:rsidRPr="00561506" w:rsidRDefault="000444FF" w:rsidP="000444FF">
      <w:pPr>
        <w:ind w:left="709" w:hanging="709"/>
      </w:pPr>
    </w:p>
    <w:p w:rsidR="000444FF" w:rsidRPr="00561506" w:rsidRDefault="000444FF" w:rsidP="000444FF">
      <w:pPr>
        <w:ind w:left="709" w:hanging="709"/>
      </w:pPr>
      <w:r w:rsidRPr="00561506">
        <w:t>(b)</w:t>
      </w:r>
      <w:r w:rsidRPr="00561506">
        <w:tab/>
      </w:r>
      <w:proofErr w:type="gramStart"/>
      <w:r w:rsidRPr="00561506">
        <w:t>the</w:t>
      </w:r>
      <w:proofErr w:type="gramEnd"/>
      <w:r w:rsidRPr="00561506">
        <w:t xml:space="preserve"> </w:t>
      </w:r>
      <w:r w:rsidR="001E3490">
        <w:t xml:space="preserve">application </w:t>
      </w:r>
      <w:r w:rsidRPr="00561506">
        <w:t>form was copied, or directly derived, by the person making the application from a</w:t>
      </w:r>
      <w:r w:rsidR="00BB1E22" w:rsidRPr="00561506">
        <w:t xml:space="preserve"> form referred to in paragraph (a).</w:t>
      </w:r>
      <w:r w:rsidR="008E7472" w:rsidRPr="00561506">
        <w:t xml:space="preserve"> </w:t>
      </w:r>
    </w:p>
    <w:p w:rsidR="000444FF" w:rsidRPr="00561506" w:rsidRDefault="000444FF" w:rsidP="000444FF">
      <w:pPr>
        <w:ind w:left="709" w:hanging="709"/>
      </w:pPr>
    </w:p>
    <w:p w:rsidR="00BA3591" w:rsidRPr="00BA3591" w:rsidRDefault="005443D7" w:rsidP="00BA3591">
      <w:pPr>
        <w:rPr>
          <w:szCs w:val="24"/>
        </w:rPr>
      </w:pPr>
      <w:r w:rsidRPr="00BA3591">
        <w:rPr>
          <w:szCs w:val="24"/>
        </w:rPr>
        <w:t>Some f</w:t>
      </w:r>
      <w:r w:rsidR="000444FF" w:rsidRPr="00BA3591">
        <w:rPr>
          <w:szCs w:val="24"/>
        </w:rPr>
        <w:t xml:space="preserve">inancial services licensees </w:t>
      </w:r>
      <w:r w:rsidR="00AC4180" w:rsidRPr="00BA3591">
        <w:rPr>
          <w:szCs w:val="24"/>
        </w:rPr>
        <w:t xml:space="preserve">may </w:t>
      </w:r>
      <w:r w:rsidR="00D71F03">
        <w:rPr>
          <w:szCs w:val="24"/>
        </w:rPr>
        <w:t>partly</w:t>
      </w:r>
      <w:r w:rsidR="000444FF" w:rsidRPr="00BA3591">
        <w:rPr>
          <w:szCs w:val="24"/>
        </w:rPr>
        <w:t xml:space="preserve"> complete </w:t>
      </w:r>
      <w:r w:rsidR="00AC4180" w:rsidRPr="00BA3591">
        <w:rPr>
          <w:szCs w:val="24"/>
        </w:rPr>
        <w:t xml:space="preserve">or </w:t>
      </w:r>
      <w:r w:rsidR="00DB4339">
        <w:rPr>
          <w:szCs w:val="24"/>
        </w:rPr>
        <w:t>‘</w:t>
      </w:r>
      <w:r w:rsidR="00404ED4" w:rsidRPr="00BA3591">
        <w:rPr>
          <w:szCs w:val="24"/>
        </w:rPr>
        <w:t>personalis</w:t>
      </w:r>
      <w:r w:rsidR="00AC4180" w:rsidRPr="00BA3591">
        <w:rPr>
          <w:szCs w:val="24"/>
        </w:rPr>
        <w:t>e</w:t>
      </w:r>
      <w:r w:rsidR="00DB4339">
        <w:rPr>
          <w:szCs w:val="24"/>
        </w:rPr>
        <w:t>’</w:t>
      </w:r>
      <w:r w:rsidR="00AC4180" w:rsidRPr="00BA3591">
        <w:rPr>
          <w:szCs w:val="24"/>
        </w:rPr>
        <w:t xml:space="preserve"> </w:t>
      </w:r>
      <w:r w:rsidR="000444FF" w:rsidRPr="00BA3591">
        <w:rPr>
          <w:szCs w:val="24"/>
        </w:rPr>
        <w:t xml:space="preserve">application forms that have been </w:t>
      </w:r>
      <w:r w:rsidR="00AC4180" w:rsidRPr="00BA3591">
        <w:rPr>
          <w:szCs w:val="24"/>
        </w:rPr>
        <w:t xml:space="preserve">distributed by </w:t>
      </w:r>
      <w:proofErr w:type="spellStart"/>
      <w:r w:rsidR="00DB4339">
        <w:rPr>
          <w:szCs w:val="24"/>
        </w:rPr>
        <w:t>offerors</w:t>
      </w:r>
      <w:proofErr w:type="spellEnd"/>
      <w:r w:rsidR="00AC4180" w:rsidRPr="00BA3591">
        <w:rPr>
          <w:szCs w:val="24"/>
        </w:rPr>
        <w:t xml:space="preserve"> before sending </w:t>
      </w:r>
      <w:r w:rsidR="00F22501" w:rsidRPr="00BA3591">
        <w:rPr>
          <w:szCs w:val="24"/>
        </w:rPr>
        <w:t xml:space="preserve">the </w:t>
      </w:r>
      <w:r w:rsidR="00AC4180" w:rsidRPr="00BA3591">
        <w:rPr>
          <w:szCs w:val="24"/>
        </w:rPr>
        <w:t xml:space="preserve">application form to a </w:t>
      </w:r>
      <w:r w:rsidR="00BA3591" w:rsidRPr="00BA3591">
        <w:rPr>
          <w:szCs w:val="24"/>
        </w:rPr>
        <w:t xml:space="preserve">client. </w:t>
      </w:r>
      <w:r w:rsidR="00BA3591" w:rsidRPr="00BA3591">
        <w:rPr>
          <w:szCs w:val="24"/>
          <w:lang w:eastAsia="en-AU"/>
        </w:rPr>
        <w:t xml:space="preserve">Some financial services licensees may also create and distribute their own application forms for offers of securities. A form created by </w:t>
      </w:r>
      <w:r w:rsidR="00BA3591">
        <w:rPr>
          <w:szCs w:val="24"/>
          <w:lang w:eastAsia="en-AU"/>
        </w:rPr>
        <w:t>a financial services</w:t>
      </w:r>
      <w:r w:rsidR="00BA3591" w:rsidRPr="00BA3591">
        <w:rPr>
          <w:szCs w:val="24"/>
          <w:lang w:eastAsia="en-AU"/>
        </w:rPr>
        <w:t xml:space="preserve"> licensee may differ from the application</w:t>
      </w:r>
      <w:r w:rsidR="00CF77C7">
        <w:rPr>
          <w:szCs w:val="24"/>
          <w:lang w:eastAsia="en-AU"/>
        </w:rPr>
        <w:t xml:space="preserve"> form distributed by the </w:t>
      </w:r>
      <w:proofErr w:type="spellStart"/>
      <w:r w:rsidR="00DB4339">
        <w:rPr>
          <w:szCs w:val="24"/>
          <w:lang w:eastAsia="en-AU"/>
        </w:rPr>
        <w:t>offeror</w:t>
      </w:r>
      <w:proofErr w:type="spellEnd"/>
      <w:r w:rsidR="00BA3591" w:rsidRPr="00BA3591">
        <w:rPr>
          <w:szCs w:val="24"/>
          <w:lang w:eastAsia="en-AU"/>
        </w:rPr>
        <w:t>.</w:t>
      </w:r>
    </w:p>
    <w:p w:rsidR="00BA3591" w:rsidRPr="00561506" w:rsidRDefault="00BA3591" w:rsidP="00AC4180"/>
    <w:p w:rsidR="00126EA3" w:rsidRPr="007B44A4" w:rsidRDefault="005443D7" w:rsidP="00AC4180">
      <w:pPr>
        <w:rPr>
          <w:szCs w:val="24"/>
        </w:rPr>
      </w:pPr>
      <w:r w:rsidRPr="00561506">
        <w:t xml:space="preserve">Where a financial services licensee </w:t>
      </w:r>
      <w:r w:rsidR="00126EA3">
        <w:t xml:space="preserve">creates their own application form, or </w:t>
      </w:r>
      <w:r w:rsidR="00404ED4" w:rsidRPr="007B44A4">
        <w:rPr>
          <w:szCs w:val="24"/>
        </w:rPr>
        <w:t>personalis</w:t>
      </w:r>
      <w:r w:rsidRPr="007B44A4">
        <w:rPr>
          <w:szCs w:val="24"/>
        </w:rPr>
        <w:t>es an application form</w:t>
      </w:r>
      <w:r w:rsidR="00100E34">
        <w:rPr>
          <w:szCs w:val="24"/>
        </w:rPr>
        <w:t xml:space="preserve"> distributed by the </w:t>
      </w:r>
      <w:proofErr w:type="spellStart"/>
      <w:r w:rsidR="00100E34">
        <w:rPr>
          <w:szCs w:val="24"/>
        </w:rPr>
        <w:t>offeror</w:t>
      </w:r>
      <w:proofErr w:type="spellEnd"/>
      <w:r w:rsidR="00100E34">
        <w:rPr>
          <w:szCs w:val="24"/>
        </w:rPr>
        <w:t xml:space="preserve"> for a client,</w:t>
      </w:r>
      <w:r w:rsidR="00100E34" w:rsidRPr="007B44A4">
        <w:rPr>
          <w:szCs w:val="24"/>
        </w:rPr>
        <w:t xml:space="preserve"> </w:t>
      </w:r>
      <w:r w:rsidRPr="007B44A4">
        <w:rPr>
          <w:szCs w:val="24"/>
        </w:rPr>
        <w:t xml:space="preserve">the </w:t>
      </w:r>
      <w:proofErr w:type="spellStart"/>
      <w:r w:rsidR="00100E34">
        <w:rPr>
          <w:szCs w:val="24"/>
        </w:rPr>
        <w:t>offeror</w:t>
      </w:r>
      <w:proofErr w:type="spellEnd"/>
      <w:r w:rsidR="00E47B1A" w:rsidRPr="007B44A4">
        <w:rPr>
          <w:szCs w:val="24"/>
        </w:rPr>
        <w:t xml:space="preserve"> may </w:t>
      </w:r>
      <w:r w:rsidR="008D7C0E" w:rsidRPr="007B44A4">
        <w:rPr>
          <w:szCs w:val="24"/>
        </w:rPr>
        <w:t xml:space="preserve">not </w:t>
      </w:r>
      <w:r w:rsidR="00E47B1A" w:rsidRPr="007B44A4">
        <w:rPr>
          <w:szCs w:val="24"/>
        </w:rPr>
        <w:t xml:space="preserve">have reasonable grounds </w:t>
      </w:r>
      <w:r w:rsidR="00126EA3" w:rsidRPr="007B44A4">
        <w:rPr>
          <w:szCs w:val="24"/>
        </w:rPr>
        <w:t xml:space="preserve">for the purposes of </w:t>
      </w:r>
      <w:r w:rsidR="00100E34" w:rsidRPr="007B44A4">
        <w:rPr>
          <w:szCs w:val="24"/>
        </w:rPr>
        <w:t>subsection</w:t>
      </w:r>
      <w:r w:rsidR="00100E34">
        <w:rPr>
          <w:szCs w:val="24"/>
        </w:rPr>
        <w:t> </w:t>
      </w:r>
      <w:r w:rsidR="00126EA3" w:rsidRPr="007B44A4">
        <w:rPr>
          <w:szCs w:val="24"/>
        </w:rPr>
        <w:t xml:space="preserve">723(1) </w:t>
      </w:r>
      <w:r w:rsidR="008D7C0E" w:rsidRPr="007B44A4">
        <w:rPr>
          <w:szCs w:val="24"/>
        </w:rPr>
        <w:t>because</w:t>
      </w:r>
      <w:r w:rsidR="00126EA3" w:rsidRPr="007B44A4">
        <w:rPr>
          <w:szCs w:val="24"/>
        </w:rPr>
        <w:t>:</w:t>
      </w:r>
    </w:p>
    <w:p w:rsidR="00126EA3" w:rsidRPr="007B44A4" w:rsidRDefault="00126EA3" w:rsidP="00AC4180">
      <w:pPr>
        <w:rPr>
          <w:szCs w:val="24"/>
        </w:rPr>
      </w:pPr>
    </w:p>
    <w:p w:rsidR="008E165B" w:rsidRPr="007B44A4" w:rsidRDefault="008E165B" w:rsidP="008E165B">
      <w:pPr>
        <w:pStyle w:val="ListParagraph"/>
        <w:numPr>
          <w:ilvl w:val="0"/>
          <w:numId w:val="8"/>
        </w:numPr>
        <w:tabs>
          <w:tab w:val="num" w:pos="2693"/>
        </w:tabs>
        <w:rPr>
          <w:szCs w:val="24"/>
          <w:lang w:eastAsia="en-AU"/>
        </w:rPr>
      </w:pPr>
      <w:r w:rsidRPr="007B44A4">
        <w:rPr>
          <w:szCs w:val="24"/>
          <w:lang w:eastAsia="en-AU"/>
        </w:rPr>
        <w:t xml:space="preserve">the application form created by the </w:t>
      </w:r>
      <w:r>
        <w:rPr>
          <w:szCs w:val="24"/>
          <w:lang w:eastAsia="en-AU"/>
        </w:rPr>
        <w:t>financial services</w:t>
      </w:r>
      <w:r w:rsidRPr="007B44A4">
        <w:rPr>
          <w:szCs w:val="24"/>
          <w:lang w:eastAsia="en-AU"/>
        </w:rPr>
        <w:t xml:space="preserve"> licensee will not have been copied, or directly derived, by the </w:t>
      </w:r>
      <w:r>
        <w:rPr>
          <w:szCs w:val="24"/>
          <w:lang w:eastAsia="en-AU"/>
        </w:rPr>
        <w:t>applicant</w:t>
      </w:r>
      <w:r w:rsidRPr="007B44A4">
        <w:rPr>
          <w:szCs w:val="24"/>
          <w:lang w:eastAsia="en-AU"/>
        </w:rPr>
        <w:t xml:space="preserve"> from an applicatio</w:t>
      </w:r>
      <w:r>
        <w:rPr>
          <w:szCs w:val="24"/>
          <w:lang w:eastAsia="en-AU"/>
        </w:rPr>
        <w:t>n form included in or accompanying</w:t>
      </w:r>
      <w:r w:rsidRPr="007B44A4">
        <w:rPr>
          <w:szCs w:val="24"/>
          <w:lang w:eastAsia="en-AU"/>
        </w:rPr>
        <w:t xml:space="preserve"> the disclosure docum</w:t>
      </w:r>
      <w:r>
        <w:rPr>
          <w:szCs w:val="24"/>
          <w:lang w:eastAsia="en-AU"/>
        </w:rPr>
        <w:t xml:space="preserve">ent distributed by the </w:t>
      </w:r>
      <w:proofErr w:type="spellStart"/>
      <w:r>
        <w:rPr>
          <w:szCs w:val="24"/>
          <w:lang w:eastAsia="en-AU"/>
        </w:rPr>
        <w:t>offeror</w:t>
      </w:r>
      <w:proofErr w:type="spellEnd"/>
      <w:r>
        <w:rPr>
          <w:szCs w:val="24"/>
          <w:lang w:eastAsia="en-AU"/>
        </w:rPr>
        <w:t>;</w:t>
      </w:r>
    </w:p>
    <w:p w:rsidR="008E165B" w:rsidRDefault="008E165B" w:rsidP="008E165B">
      <w:pPr>
        <w:pStyle w:val="ListParagraph"/>
        <w:tabs>
          <w:tab w:val="num" w:pos="2693"/>
        </w:tabs>
        <w:ind w:left="567"/>
        <w:rPr>
          <w:szCs w:val="24"/>
          <w:lang w:eastAsia="en-AU"/>
        </w:rPr>
      </w:pPr>
    </w:p>
    <w:p w:rsidR="007B44A4" w:rsidRPr="007B44A4" w:rsidRDefault="00126EA3" w:rsidP="007B44A4">
      <w:pPr>
        <w:pStyle w:val="ListParagraph"/>
        <w:numPr>
          <w:ilvl w:val="0"/>
          <w:numId w:val="8"/>
        </w:numPr>
        <w:tabs>
          <w:tab w:val="num" w:pos="2693"/>
        </w:tabs>
        <w:rPr>
          <w:szCs w:val="24"/>
          <w:lang w:eastAsia="en-AU"/>
        </w:rPr>
      </w:pPr>
      <w:r w:rsidRPr="00126EA3">
        <w:rPr>
          <w:szCs w:val="24"/>
          <w:lang w:eastAsia="en-AU"/>
        </w:rPr>
        <w:t>the personalised application form</w:t>
      </w:r>
      <w:r w:rsidRPr="007B44A4">
        <w:rPr>
          <w:szCs w:val="24"/>
          <w:lang w:eastAsia="en-AU"/>
        </w:rPr>
        <w:t xml:space="preserve"> or</w:t>
      </w:r>
      <w:r w:rsidRPr="00126EA3">
        <w:rPr>
          <w:szCs w:val="24"/>
          <w:lang w:eastAsia="en-AU"/>
        </w:rPr>
        <w:t xml:space="preserve"> licensee-created application form is not the form that was distributed by the </w:t>
      </w:r>
      <w:proofErr w:type="spellStart"/>
      <w:r w:rsidR="004F2037">
        <w:t>offeror</w:t>
      </w:r>
      <w:proofErr w:type="spellEnd"/>
      <w:r w:rsidR="004F2037">
        <w:t>;</w:t>
      </w:r>
      <w:r w:rsidR="008E165B">
        <w:rPr>
          <w:szCs w:val="24"/>
          <w:lang w:eastAsia="en-AU"/>
        </w:rPr>
        <w:t xml:space="preserve"> and</w:t>
      </w:r>
    </w:p>
    <w:p w:rsidR="007B44A4" w:rsidRPr="007B44A4" w:rsidRDefault="007B44A4" w:rsidP="007B44A4">
      <w:pPr>
        <w:pStyle w:val="ListParagraph"/>
        <w:tabs>
          <w:tab w:val="num" w:pos="2693"/>
        </w:tabs>
        <w:ind w:left="567"/>
        <w:rPr>
          <w:szCs w:val="24"/>
          <w:lang w:eastAsia="en-AU"/>
        </w:rPr>
      </w:pPr>
    </w:p>
    <w:p w:rsidR="007B44A4" w:rsidRPr="007B44A4" w:rsidRDefault="00126EA3" w:rsidP="007B44A4">
      <w:pPr>
        <w:pStyle w:val="ListParagraph"/>
        <w:numPr>
          <w:ilvl w:val="0"/>
          <w:numId w:val="8"/>
        </w:numPr>
        <w:tabs>
          <w:tab w:val="num" w:pos="2693"/>
        </w:tabs>
        <w:rPr>
          <w:szCs w:val="24"/>
          <w:lang w:eastAsia="en-AU"/>
        </w:rPr>
      </w:pPr>
      <w:r w:rsidRPr="007B44A4">
        <w:rPr>
          <w:szCs w:val="24"/>
          <w:lang w:eastAsia="en-AU"/>
        </w:rPr>
        <w:t>the</w:t>
      </w:r>
      <w:r w:rsidR="00B836FC">
        <w:rPr>
          <w:szCs w:val="24"/>
          <w:lang w:eastAsia="en-AU"/>
        </w:rPr>
        <w:t xml:space="preserve"> </w:t>
      </w:r>
      <w:r w:rsidRPr="007B44A4">
        <w:rPr>
          <w:szCs w:val="24"/>
          <w:lang w:eastAsia="en-AU"/>
        </w:rPr>
        <w:t xml:space="preserve">personalised application form will also not be a form that was copied or directly derived by the person making the application from a form distributed by the </w:t>
      </w:r>
      <w:proofErr w:type="spellStart"/>
      <w:r w:rsidRPr="007B44A4">
        <w:rPr>
          <w:szCs w:val="24"/>
          <w:lang w:eastAsia="en-AU"/>
        </w:rPr>
        <w:t>offeror</w:t>
      </w:r>
      <w:proofErr w:type="spellEnd"/>
      <w:r w:rsidR="001B5A54">
        <w:rPr>
          <w:szCs w:val="24"/>
          <w:lang w:eastAsia="en-AU"/>
        </w:rPr>
        <w:t xml:space="preserve"> (unless </w:t>
      </w:r>
      <w:r w:rsidR="001B5A54">
        <w:t xml:space="preserve">the person making the application has </w:t>
      </w:r>
      <w:r w:rsidR="001B5A54" w:rsidRPr="006E07D4">
        <w:t xml:space="preserve">authorised the </w:t>
      </w:r>
      <w:r w:rsidR="001B5A54">
        <w:t>financial services</w:t>
      </w:r>
      <w:r w:rsidR="001B5A54" w:rsidRPr="006E07D4">
        <w:t xml:space="preserve"> licensee to copy or derive the application</w:t>
      </w:r>
      <w:r w:rsidR="00852FA9">
        <w:t xml:space="preserve"> form</w:t>
      </w:r>
      <w:r w:rsidR="001B5A54">
        <w:t>)</w:t>
      </w:r>
      <w:r w:rsidR="008E165B">
        <w:rPr>
          <w:szCs w:val="24"/>
          <w:lang w:eastAsia="en-AU"/>
        </w:rPr>
        <w:t>.</w:t>
      </w:r>
    </w:p>
    <w:p w:rsidR="00126EA3" w:rsidRPr="00561506" w:rsidRDefault="00126EA3" w:rsidP="00AC4180"/>
    <w:p w:rsidR="000F2077" w:rsidRDefault="00B836FC" w:rsidP="00B836FC">
      <w:r>
        <w:t xml:space="preserve">In </w:t>
      </w:r>
      <w:r w:rsidR="000F2077">
        <w:t xml:space="preserve">ASIC’s </w:t>
      </w:r>
      <w:r>
        <w:t xml:space="preserve">view, </w:t>
      </w:r>
      <w:r w:rsidR="000F2077">
        <w:t>using</w:t>
      </w:r>
      <w:r>
        <w:t xml:space="preserve"> </w:t>
      </w:r>
      <w:r w:rsidR="000F2077">
        <w:t>personalised or financial services licensee created</w:t>
      </w:r>
      <w:r w:rsidRPr="00561506">
        <w:t xml:space="preserve"> application forms for offers of securities does not </w:t>
      </w:r>
      <w:r w:rsidR="00142AF7">
        <w:t xml:space="preserve">necessarily </w:t>
      </w:r>
      <w:r w:rsidRPr="00561506">
        <w:t>compromise investor protection</w:t>
      </w:r>
      <w:r w:rsidR="00721558">
        <w:t>.  It</w:t>
      </w:r>
      <w:r w:rsidR="000F2077">
        <w:t xml:space="preserve"> can:</w:t>
      </w:r>
    </w:p>
    <w:p w:rsidR="000F2077" w:rsidRDefault="000F2077" w:rsidP="00B836FC"/>
    <w:p w:rsidR="007057CC" w:rsidRDefault="003413A9">
      <w:pPr>
        <w:ind w:left="705" w:hanging="705"/>
      </w:pPr>
      <w:r>
        <w:t>(a)</w:t>
      </w:r>
      <w:r>
        <w:tab/>
      </w:r>
      <w:proofErr w:type="gramStart"/>
      <w:r w:rsidR="000F2077" w:rsidRPr="000F2077">
        <w:t>promote</w:t>
      </w:r>
      <w:proofErr w:type="gramEnd"/>
      <w:r w:rsidR="000F2077" w:rsidRPr="000F2077">
        <w:t xml:space="preserve"> efficiency and may therefore lead to costs savings which could flow through to investors and industry;</w:t>
      </w:r>
    </w:p>
    <w:p w:rsidR="008675CE" w:rsidRDefault="008675CE" w:rsidP="008675CE"/>
    <w:p w:rsidR="007057CC" w:rsidRDefault="003413A9">
      <w:pPr>
        <w:ind w:left="705" w:hanging="705"/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w:r w:rsidR="000F2077" w:rsidRPr="000F2077">
        <w:t xml:space="preserve">assist in reducing the number of errors made in completing and processing multiple handwritten forms; </w:t>
      </w:r>
    </w:p>
    <w:p w:rsidR="008675CE" w:rsidRDefault="008675CE">
      <w:pPr>
        <w:ind w:left="705" w:hanging="705"/>
      </w:pPr>
    </w:p>
    <w:p w:rsidR="007057CC" w:rsidRDefault="003413A9">
      <w:pPr>
        <w:ind w:left="705" w:hanging="705"/>
      </w:pPr>
      <w:r>
        <w:t>(c)</w:t>
      </w:r>
      <w:r>
        <w:tab/>
      </w:r>
      <w:proofErr w:type="gramStart"/>
      <w:r w:rsidR="000F2077" w:rsidRPr="000F2077">
        <w:t>assist</w:t>
      </w:r>
      <w:proofErr w:type="gramEnd"/>
      <w:r w:rsidR="000F2077" w:rsidRPr="000F2077">
        <w:t xml:space="preserve"> in reducing the time currently taken to complete and process handwritten forms; and</w:t>
      </w:r>
    </w:p>
    <w:p w:rsidR="008675CE" w:rsidRDefault="008675CE">
      <w:pPr>
        <w:ind w:left="705" w:hanging="705"/>
      </w:pPr>
    </w:p>
    <w:p w:rsidR="007057CC" w:rsidRDefault="003413A9">
      <w:r>
        <w:t>(d)</w:t>
      </w:r>
      <w:r>
        <w:tab/>
      </w:r>
      <w:proofErr w:type="gramStart"/>
      <w:r w:rsidR="000F2077" w:rsidRPr="000F2077">
        <w:t>facilitate</w:t>
      </w:r>
      <w:proofErr w:type="gramEnd"/>
      <w:r w:rsidR="000F2077" w:rsidRPr="000F2077">
        <w:t xml:space="preserve"> electronic acceptances.</w:t>
      </w:r>
    </w:p>
    <w:p w:rsidR="00306CBC" w:rsidRDefault="00306CBC" w:rsidP="00151A83"/>
    <w:p w:rsidR="00C55953" w:rsidRPr="00561506" w:rsidRDefault="00C55953"/>
    <w:p w:rsidR="00B865CB" w:rsidRPr="00561506" w:rsidRDefault="00B865CB">
      <w:pPr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lastRenderedPageBreak/>
        <w:t>2.</w:t>
      </w:r>
      <w:r w:rsidRPr="00561506">
        <w:rPr>
          <w:rFonts w:ascii="Arial" w:hAnsi="Arial" w:cs="Arial"/>
          <w:b/>
        </w:rPr>
        <w:tab/>
        <w:t>Purpose of the class order</w:t>
      </w:r>
      <w:r w:rsidR="009572F6">
        <w:rPr>
          <w:rFonts w:ascii="Arial" w:hAnsi="Arial" w:cs="Arial"/>
          <w:b/>
        </w:rPr>
        <w:t>s</w:t>
      </w:r>
    </w:p>
    <w:p w:rsidR="00B865CB" w:rsidRPr="00561506" w:rsidRDefault="004970EA" w:rsidP="004970EA">
      <w:pPr>
        <w:tabs>
          <w:tab w:val="left" w:pos="2745"/>
        </w:tabs>
      </w:pPr>
      <w:r>
        <w:tab/>
      </w:r>
    </w:p>
    <w:p w:rsidR="009B56C4" w:rsidRPr="00561506" w:rsidRDefault="002651E9">
      <w:r w:rsidRPr="00561506">
        <w:t xml:space="preserve">The purpose of </w:t>
      </w:r>
      <w:r w:rsidR="00727DCC">
        <w:t>Class </w:t>
      </w:r>
      <w:r w:rsidR="00727DCC" w:rsidRPr="00004437">
        <w:t>Order [</w:t>
      </w:r>
      <w:r w:rsidR="003A3B6C" w:rsidRPr="00004437">
        <w:t>CO </w:t>
      </w:r>
      <w:r w:rsidR="00004437" w:rsidRPr="00004437">
        <w:t>14/26</w:t>
      </w:r>
      <w:r w:rsidR="003A3B6C" w:rsidRPr="00004437">
        <w:t>]</w:t>
      </w:r>
      <w:r w:rsidR="009572F6" w:rsidRPr="00004437">
        <w:t xml:space="preserve"> </w:t>
      </w:r>
      <w:r w:rsidRPr="00004437">
        <w:t>is</w:t>
      </w:r>
      <w:r w:rsidR="009B56C4" w:rsidRPr="00004437">
        <w:t xml:space="preserve"> to</w:t>
      </w:r>
      <w:r w:rsidR="009B56C4" w:rsidRPr="00561506">
        <w:t xml:space="preserve"> </w:t>
      </w:r>
      <w:r w:rsidR="00F22501" w:rsidRPr="00561506">
        <w:t xml:space="preserve">give relief </w:t>
      </w:r>
      <w:r w:rsidR="00651D25">
        <w:t xml:space="preserve">to </w:t>
      </w:r>
      <w:proofErr w:type="spellStart"/>
      <w:r w:rsidR="00727DCC">
        <w:t>offerors</w:t>
      </w:r>
      <w:proofErr w:type="spellEnd"/>
      <w:r w:rsidR="00727DCC">
        <w:t xml:space="preserve"> so that they may issue or transfer securities in response to an application form that has been</w:t>
      </w:r>
      <w:r w:rsidR="009B56C4" w:rsidRPr="00561506">
        <w:t>:</w:t>
      </w:r>
    </w:p>
    <w:p w:rsidR="009B56C4" w:rsidRPr="00561506" w:rsidRDefault="009B56C4"/>
    <w:p w:rsidR="009B56C4" w:rsidRPr="00561506" w:rsidRDefault="009B56C4" w:rsidP="009B56C4">
      <w:pPr>
        <w:ind w:left="709" w:hanging="709"/>
      </w:pPr>
      <w:r w:rsidRPr="00561506">
        <w:t>(a)</w:t>
      </w:r>
      <w:r w:rsidRPr="00561506">
        <w:tab/>
      </w:r>
      <w:proofErr w:type="gramStart"/>
      <w:r w:rsidR="00D2279A" w:rsidRPr="00561506">
        <w:t>personalis</w:t>
      </w:r>
      <w:r w:rsidR="00F22501" w:rsidRPr="00561506">
        <w:t>e</w:t>
      </w:r>
      <w:r w:rsidR="00727DCC">
        <w:t>d</w:t>
      </w:r>
      <w:proofErr w:type="gramEnd"/>
      <w:r w:rsidR="00727DCC">
        <w:t xml:space="preserve"> by a financial services licensee for an </w:t>
      </w:r>
      <w:r w:rsidR="00D34A27">
        <w:t>applicant</w:t>
      </w:r>
      <w:r w:rsidR="009572F6">
        <w:t>. This</w:t>
      </w:r>
      <w:r w:rsidR="009572F6" w:rsidRPr="006E07D4">
        <w:t xml:space="preserve"> relief overcomes any concerns about the personalised application form not being one that is distributed by the </w:t>
      </w:r>
      <w:proofErr w:type="spellStart"/>
      <w:r w:rsidR="009572F6" w:rsidRPr="006E07D4">
        <w:t>offeror</w:t>
      </w:r>
      <w:proofErr w:type="spellEnd"/>
      <w:r w:rsidR="009572F6" w:rsidRPr="006E07D4">
        <w:t xml:space="preserve"> or not being copied or directly derived from such a form by the </w:t>
      </w:r>
      <w:r w:rsidR="009572F6">
        <w:t>applicant</w:t>
      </w:r>
      <w:r w:rsidRPr="00561506">
        <w:t xml:space="preserve">; </w:t>
      </w:r>
      <w:r w:rsidR="00F22501" w:rsidRPr="00561506">
        <w:t>and</w:t>
      </w:r>
    </w:p>
    <w:p w:rsidR="009B56C4" w:rsidRPr="00561506" w:rsidRDefault="009B56C4"/>
    <w:p w:rsidR="00B865CB" w:rsidRPr="00561506" w:rsidRDefault="009B56C4" w:rsidP="009B56C4">
      <w:pPr>
        <w:ind w:left="709" w:hanging="709"/>
      </w:pPr>
      <w:r w:rsidRPr="00561506">
        <w:t>(b)</w:t>
      </w:r>
      <w:r w:rsidRPr="00561506">
        <w:tab/>
      </w:r>
      <w:proofErr w:type="gramStart"/>
      <w:r w:rsidR="00F22501" w:rsidRPr="00561506">
        <w:t>create</w:t>
      </w:r>
      <w:r w:rsidR="00727DCC">
        <w:t>d</w:t>
      </w:r>
      <w:proofErr w:type="gramEnd"/>
      <w:r w:rsidR="00727DCC">
        <w:t xml:space="preserve"> by a financial services licensee. </w:t>
      </w:r>
      <w:r w:rsidR="009572F6">
        <w:t xml:space="preserve"> This</w:t>
      </w:r>
      <w:r w:rsidR="009572F6" w:rsidRPr="006E07D4">
        <w:t xml:space="preserve"> relief overcomes any concerns about an application form</w:t>
      </w:r>
      <w:r w:rsidR="009572F6">
        <w:t xml:space="preserve"> created by a financial services </w:t>
      </w:r>
      <w:r w:rsidR="009572F6" w:rsidRPr="006E07D4">
        <w:t xml:space="preserve">licensee not being one that is distributed by the </w:t>
      </w:r>
      <w:proofErr w:type="spellStart"/>
      <w:r w:rsidR="009572F6" w:rsidRPr="006E07D4">
        <w:t>offeror</w:t>
      </w:r>
      <w:proofErr w:type="spellEnd"/>
      <w:r w:rsidR="009572F6" w:rsidRPr="006E07D4">
        <w:t xml:space="preserve"> or not being copied or directly derived from such a form by the </w:t>
      </w:r>
      <w:r w:rsidR="009572F6">
        <w:t>applicant.</w:t>
      </w:r>
    </w:p>
    <w:p w:rsidR="002651E9" w:rsidRDefault="002651E9"/>
    <w:p w:rsidR="001F05B4" w:rsidRPr="00934A4D" w:rsidRDefault="001F05B4">
      <w:pPr>
        <w:rPr>
          <w:lang w:val="en-US"/>
        </w:rPr>
      </w:pPr>
      <w:r w:rsidRPr="00865B9A">
        <w:rPr>
          <w:lang w:val="en-US"/>
        </w:rPr>
        <w:t xml:space="preserve">The purpose of </w:t>
      </w:r>
      <w:r w:rsidR="00727DCC" w:rsidRPr="00004437">
        <w:rPr>
          <w:lang w:val="en-US"/>
        </w:rPr>
        <w:t>Class Order </w:t>
      </w:r>
      <w:r w:rsidR="00865B9A" w:rsidRPr="00004437">
        <w:rPr>
          <w:lang w:val="en-US"/>
        </w:rPr>
        <w:t>[</w:t>
      </w:r>
      <w:r w:rsidR="00727DCC" w:rsidRPr="00004437">
        <w:rPr>
          <w:lang w:val="en-US"/>
        </w:rPr>
        <w:t>CO 14</w:t>
      </w:r>
      <w:r w:rsidR="00865B9A" w:rsidRPr="00004437">
        <w:rPr>
          <w:lang w:val="en-US"/>
        </w:rPr>
        <w:t>/</w:t>
      </w:r>
      <w:r w:rsidR="00004437" w:rsidRPr="00004437">
        <w:rPr>
          <w:lang w:val="en-US"/>
        </w:rPr>
        <w:t>25</w:t>
      </w:r>
      <w:r w:rsidR="00865B9A" w:rsidRPr="00004437">
        <w:rPr>
          <w:lang w:val="en-US"/>
        </w:rPr>
        <w:t xml:space="preserve">] </w:t>
      </w:r>
      <w:r w:rsidRPr="00004437">
        <w:rPr>
          <w:lang w:val="en-US"/>
        </w:rPr>
        <w:t>is to r</w:t>
      </w:r>
      <w:r w:rsidR="00CF0E39">
        <w:rPr>
          <w:lang w:val="en-US"/>
        </w:rPr>
        <w:t>epeal</w:t>
      </w:r>
      <w:r w:rsidRPr="00865B9A">
        <w:rPr>
          <w:lang w:val="en-US"/>
        </w:rPr>
        <w:t xml:space="preserve"> </w:t>
      </w:r>
      <w:r w:rsidR="00727DCC" w:rsidRPr="00865B9A">
        <w:rPr>
          <w:lang w:val="en-US"/>
        </w:rPr>
        <w:t>Class</w:t>
      </w:r>
      <w:r w:rsidR="00727DCC">
        <w:rPr>
          <w:lang w:val="en-US"/>
        </w:rPr>
        <w:t> </w:t>
      </w:r>
      <w:r w:rsidR="00727DCC" w:rsidRPr="00865B9A">
        <w:rPr>
          <w:lang w:val="en-US"/>
        </w:rPr>
        <w:t>Order</w:t>
      </w:r>
      <w:r w:rsidR="00727DCC">
        <w:rPr>
          <w:lang w:val="en-US"/>
        </w:rPr>
        <w:t> </w:t>
      </w:r>
      <w:r w:rsidRPr="00865B9A">
        <w:rPr>
          <w:lang w:val="en-US"/>
        </w:rPr>
        <w:t>[CO 00/44]</w:t>
      </w:r>
      <w:r w:rsidR="00FD5687">
        <w:rPr>
          <w:lang w:val="en-US"/>
        </w:rPr>
        <w:t xml:space="preserve">, on the basis that the relief </w:t>
      </w:r>
      <w:r w:rsidR="00321FAA">
        <w:rPr>
          <w:lang w:val="en-US"/>
        </w:rPr>
        <w:t xml:space="preserve">for distributing electronic disclosure documents and electronic application forms </w:t>
      </w:r>
      <w:r w:rsidR="00FD5687">
        <w:rPr>
          <w:lang w:val="en-US"/>
        </w:rPr>
        <w:t>is no longer necessary.</w:t>
      </w:r>
    </w:p>
    <w:p w:rsidR="001F05B4" w:rsidRDefault="001F05B4"/>
    <w:p w:rsidR="00C55953" w:rsidRPr="00561506" w:rsidRDefault="00C55953"/>
    <w:p w:rsidR="00B865CB" w:rsidRPr="00561506" w:rsidRDefault="001B4DA6">
      <w:pPr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t>3.</w:t>
      </w:r>
      <w:r w:rsidRPr="00561506">
        <w:rPr>
          <w:rFonts w:ascii="Arial" w:hAnsi="Arial" w:cs="Arial"/>
          <w:b/>
        </w:rPr>
        <w:tab/>
        <w:t>Operation of the class order</w:t>
      </w:r>
    </w:p>
    <w:p w:rsidR="001B4DA6" w:rsidRPr="00561506" w:rsidRDefault="001B4DA6"/>
    <w:p w:rsidR="00C82725" w:rsidRDefault="00727DCC" w:rsidP="006511CF">
      <w:pPr>
        <w:rPr>
          <w:szCs w:val="18"/>
        </w:rPr>
      </w:pPr>
      <w:r w:rsidRPr="00561506">
        <w:t>Class</w:t>
      </w:r>
      <w:r>
        <w:t> </w:t>
      </w:r>
      <w:r w:rsidRPr="00004437">
        <w:t>Order </w:t>
      </w:r>
      <w:r w:rsidR="00FD5687" w:rsidRPr="00004437">
        <w:t>[CO</w:t>
      </w:r>
      <w:r w:rsidRPr="00004437">
        <w:t> </w:t>
      </w:r>
      <w:r w:rsidR="00FD5687" w:rsidRPr="00004437">
        <w:t>1</w:t>
      </w:r>
      <w:r w:rsidRPr="00004437">
        <w:t>4</w:t>
      </w:r>
      <w:r w:rsidR="00FD5687" w:rsidRPr="00004437">
        <w:t>/</w:t>
      </w:r>
      <w:r w:rsidR="00004437" w:rsidRPr="00004437">
        <w:t>26</w:t>
      </w:r>
      <w:r w:rsidR="00822BA8" w:rsidRPr="00004437">
        <w:t>]</w:t>
      </w:r>
      <w:r w:rsidR="00FD5687" w:rsidRPr="00004437">
        <w:t xml:space="preserve"> </w:t>
      </w:r>
      <w:r w:rsidR="008378BC" w:rsidRPr="00004437">
        <w:t xml:space="preserve">notionally </w:t>
      </w:r>
      <w:r w:rsidR="00FD5687" w:rsidRPr="00004437">
        <w:t xml:space="preserve">modifies </w:t>
      </w:r>
      <w:r w:rsidR="008378BC" w:rsidRPr="00004437">
        <w:t>subsection </w:t>
      </w:r>
      <w:r w:rsidR="00FD5687" w:rsidRPr="00004437">
        <w:t xml:space="preserve">723(1) </w:t>
      </w:r>
      <w:r w:rsidR="006511CF" w:rsidRPr="00004437">
        <w:t xml:space="preserve">to enable </w:t>
      </w:r>
      <w:proofErr w:type="spellStart"/>
      <w:r w:rsidR="008378BC" w:rsidRPr="00004437">
        <w:t>offerors</w:t>
      </w:r>
      <w:proofErr w:type="spellEnd"/>
      <w:r w:rsidR="008378BC" w:rsidRPr="00004437">
        <w:t xml:space="preserve"> </w:t>
      </w:r>
      <w:r w:rsidR="006511CF" w:rsidRPr="00004437">
        <w:t xml:space="preserve">to issue or transfer securities </w:t>
      </w:r>
      <w:r w:rsidR="006511CF" w:rsidRPr="00004437">
        <w:rPr>
          <w:szCs w:val="18"/>
        </w:rPr>
        <w:t>in response</w:t>
      </w:r>
      <w:r w:rsidR="006511CF" w:rsidRPr="006511CF">
        <w:rPr>
          <w:szCs w:val="18"/>
        </w:rPr>
        <w:t xml:space="preserve"> to an application form if the form was distributed </w:t>
      </w:r>
      <w:r w:rsidR="006511CF">
        <w:rPr>
          <w:szCs w:val="18"/>
        </w:rPr>
        <w:t xml:space="preserve">by a financial services licensee </w:t>
      </w:r>
      <w:r w:rsidR="00C82725">
        <w:rPr>
          <w:szCs w:val="18"/>
        </w:rPr>
        <w:t xml:space="preserve">to the </w:t>
      </w:r>
      <w:r w:rsidR="005C1953">
        <w:rPr>
          <w:szCs w:val="18"/>
        </w:rPr>
        <w:t>applicant where the form</w:t>
      </w:r>
      <w:r w:rsidR="00C82725">
        <w:rPr>
          <w:szCs w:val="18"/>
        </w:rPr>
        <w:t>:</w:t>
      </w:r>
    </w:p>
    <w:p w:rsidR="00C82725" w:rsidRDefault="00C82725" w:rsidP="006511CF">
      <w:pPr>
        <w:rPr>
          <w:szCs w:val="18"/>
        </w:rPr>
      </w:pPr>
    </w:p>
    <w:p w:rsidR="007057CC" w:rsidRDefault="005C1953">
      <w:pPr>
        <w:pStyle w:val="ListParagraph"/>
        <w:numPr>
          <w:ilvl w:val="0"/>
          <w:numId w:val="12"/>
        </w:numPr>
        <w:rPr>
          <w:szCs w:val="18"/>
        </w:rPr>
      </w:pPr>
      <w:r>
        <w:rPr>
          <w:szCs w:val="18"/>
        </w:rPr>
        <w:t xml:space="preserve">had originally been distributed to the licensee by the </w:t>
      </w:r>
      <w:proofErr w:type="spellStart"/>
      <w:r>
        <w:rPr>
          <w:szCs w:val="18"/>
        </w:rPr>
        <w:t>offeror</w:t>
      </w:r>
      <w:proofErr w:type="spellEnd"/>
      <w:r>
        <w:rPr>
          <w:szCs w:val="18"/>
        </w:rPr>
        <w:t xml:space="preserve"> and was then </w:t>
      </w:r>
      <w:r w:rsidR="003A3B6C" w:rsidRPr="003A3B6C">
        <w:rPr>
          <w:szCs w:val="18"/>
        </w:rPr>
        <w:t>partly completed by the licensee</w:t>
      </w:r>
      <w:r w:rsidR="00E32E27">
        <w:rPr>
          <w:szCs w:val="18"/>
        </w:rPr>
        <w:t xml:space="preserve"> before being provided to the applicant</w:t>
      </w:r>
      <w:r w:rsidR="003A3B6C" w:rsidRPr="003A3B6C">
        <w:rPr>
          <w:szCs w:val="18"/>
        </w:rPr>
        <w:t>;</w:t>
      </w:r>
    </w:p>
    <w:p w:rsidR="008675CE" w:rsidRDefault="008675CE" w:rsidP="008675CE">
      <w:pPr>
        <w:pStyle w:val="ListParagraph"/>
        <w:rPr>
          <w:szCs w:val="18"/>
        </w:rPr>
      </w:pPr>
    </w:p>
    <w:p w:rsidR="007057CC" w:rsidRDefault="005C1953">
      <w:pPr>
        <w:pStyle w:val="ListParagraph"/>
        <w:numPr>
          <w:ilvl w:val="0"/>
          <w:numId w:val="12"/>
        </w:numPr>
        <w:rPr>
          <w:szCs w:val="18"/>
        </w:rPr>
      </w:pPr>
      <w:r>
        <w:rPr>
          <w:szCs w:val="18"/>
        </w:rPr>
        <w:t xml:space="preserve">was </w:t>
      </w:r>
      <w:r w:rsidR="00C82725">
        <w:rPr>
          <w:szCs w:val="18"/>
        </w:rPr>
        <w:t xml:space="preserve">copied or directly derived by the licensee from a form distributed by the </w:t>
      </w:r>
      <w:proofErr w:type="spellStart"/>
      <w:r w:rsidR="00C82725">
        <w:rPr>
          <w:szCs w:val="18"/>
        </w:rPr>
        <w:t>offeror</w:t>
      </w:r>
      <w:proofErr w:type="spellEnd"/>
      <w:r w:rsidR="00C82725">
        <w:rPr>
          <w:szCs w:val="18"/>
        </w:rPr>
        <w:t xml:space="preserve"> (whether or not the form was partly completed by the licensee before being distributed);</w:t>
      </w:r>
    </w:p>
    <w:p w:rsidR="008675CE" w:rsidRDefault="008675CE" w:rsidP="008675CE">
      <w:pPr>
        <w:pStyle w:val="ListParagraph"/>
        <w:rPr>
          <w:szCs w:val="18"/>
        </w:rPr>
      </w:pPr>
    </w:p>
    <w:p w:rsidR="007057CC" w:rsidRDefault="003A3B6C">
      <w:pPr>
        <w:pStyle w:val="ListParagraph"/>
        <w:numPr>
          <w:ilvl w:val="0"/>
          <w:numId w:val="12"/>
        </w:numPr>
        <w:rPr>
          <w:szCs w:val="18"/>
        </w:rPr>
      </w:pPr>
      <w:r w:rsidRPr="003A3B6C">
        <w:rPr>
          <w:szCs w:val="18"/>
        </w:rPr>
        <w:t xml:space="preserve"> </w:t>
      </w:r>
      <w:proofErr w:type="gramStart"/>
      <w:r w:rsidR="00C24C30" w:rsidRPr="00C24C30">
        <w:rPr>
          <w:szCs w:val="18"/>
        </w:rPr>
        <w:t>was</w:t>
      </w:r>
      <w:proofErr w:type="gramEnd"/>
      <w:r w:rsidR="00C24C30" w:rsidRPr="00C24C30">
        <w:rPr>
          <w:szCs w:val="18"/>
        </w:rPr>
        <w:t xml:space="preserve"> </w:t>
      </w:r>
      <w:r w:rsidRPr="003A3B6C">
        <w:rPr>
          <w:szCs w:val="18"/>
        </w:rPr>
        <w:t>created by the licensee</w:t>
      </w:r>
      <w:r w:rsidR="00C82725">
        <w:rPr>
          <w:szCs w:val="18"/>
        </w:rPr>
        <w:t xml:space="preserve"> (whether or not the form was partly completed by the licensee before being distributed)</w:t>
      </w:r>
      <w:r w:rsidRPr="003A3B6C">
        <w:rPr>
          <w:szCs w:val="18"/>
        </w:rPr>
        <w:t>.</w:t>
      </w:r>
    </w:p>
    <w:p w:rsidR="006511CF" w:rsidRDefault="006511CF"/>
    <w:p w:rsidR="006511CF" w:rsidRDefault="006511CF" w:rsidP="006511CF">
      <w:pPr>
        <w:rPr>
          <w:szCs w:val="18"/>
        </w:rPr>
      </w:pPr>
      <w:r>
        <w:t xml:space="preserve">The modified provisions provide that the securities </w:t>
      </w:r>
      <w:r w:rsidR="000576DA">
        <w:t xml:space="preserve">may </w:t>
      </w:r>
      <w:r>
        <w:t xml:space="preserve">only be issued or transferred </w:t>
      </w:r>
      <w:r>
        <w:rPr>
          <w:szCs w:val="18"/>
        </w:rPr>
        <w:t xml:space="preserve">if the </w:t>
      </w:r>
      <w:proofErr w:type="spellStart"/>
      <w:r w:rsidR="000576DA">
        <w:rPr>
          <w:szCs w:val="18"/>
        </w:rPr>
        <w:t>offeror</w:t>
      </w:r>
      <w:proofErr w:type="spellEnd"/>
      <w:r>
        <w:rPr>
          <w:szCs w:val="18"/>
        </w:rPr>
        <w:t xml:space="preserve"> has reasonable grounds to believe that:</w:t>
      </w:r>
    </w:p>
    <w:p w:rsidR="006511CF" w:rsidRDefault="006511CF" w:rsidP="006511CF">
      <w:pPr>
        <w:rPr>
          <w:szCs w:val="18"/>
        </w:rPr>
      </w:pPr>
    </w:p>
    <w:p w:rsidR="006511CF" w:rsidRDefault="006511CF" w:rsidP="006511CF">
      <w:pPr>
        <w:pStyle w:val="ListParagraph"/>
        <w:numPr>
          <w:ilvl w:val="0"/>
          <w:numId w:val="9"/>
        </w:numPr>
        <w:rPr>
          <w:szCs w:val="18"/>
        </w:rPr>
      </w:pPr>
      <w:r w:rsidRPr="006511CF">
        <w:rPr>
          <w:szCs w:val="18"/>
        </w:rPr>
        <w:t>when the applicant received the application form, the applicant was given access, at the same time and by the same means, to the disclosure document</w:t>
      </w:r>
      <w:r>
        <w:rPr>
          <w:szCs w:val="18"/>
        </w:rPr>
        <w:t xml:space="preserve"> </w:t>
      </w:r>
      <w:r w:rsidRPr="00561506">
        <w:t>(including any replacement document or supplementary document)</w:t>
      </w:r>
      <w:r w:rsidRPr="006511CF">
        <w:rPr>
          <w:szCs w:val="18"/>
        </w:rPr>
        <w:t>; and</w:t>
      </w:r>
    </w:p>
    <w:p w:rsidR="006511CF" w:rsidRDefault="006511CF" w:rsidP="006511CF">
      <w:pPr>
        <w:pStyle w:val="ListParagraph"/>
        <w:ind w:left="567"/>
        <w:rPr>
          <w:szCs w:val="18"/>
        </w:rPr>
      </w:pPr>
    </w:p>
    <w:p w:rsidR="000576DA" w:rsidRDefault="006511CF" w:rsidP="006511CF">
      <w:pPr>
        <w:pStyle w:val="ListParagraph"/>
        <w:numPr>
          <w:ilvl w:val="0"/>
          <w:numId w:val="9"/>
        </w:numPr>
        <w:rPr>
          <w:szCs w:val="18"/>
        </w:rPr>
      </w:pPr>
      <w:r w:rsidRPr="006511CF">
        <w:rPr>
          <w:szCs w:val="18"/>
        </w:rPr>
        <w:t>the application form included</w:t>
      </w:r>
      <w:r w:rsidR="004A561B">
        <w:rPr>
          <w:szCs w:val="18"/>
        </w:rPr>
        <w:t>:</w:t>
      </w:r>
    </w:p>
    <w:p w:rsidR="007057CC" w:rsidRDefault="007057CC">
      <w:pPr>
        <w:pStyle w:val="ListParagraph"/>
        <w:rPr>
          <w:szCs w:val="18"/>
        </w:rPr>
      </w:pPr>
    </w:p>
    <w:p w:rsidR="007057CC" w:rsidRDefault="004A561B">
      <w:pPr>
        <w:pStyle w:val="ListParagraph"/>
        <w:numPr>
          <w:ilvl w:val="0"/>
          <w:numId w:val="13"/>
        </w:numPr>
        <w:rPr>
          <w:szCs w:val="18"/>
        </w:rPr>
      </w:pPr>
      <w:r>
        <w:rPr>
          <w:szCs w:val="18"/>
        </w:rPr>
        <w:t xml:space="preserve">the following information about the offer and the disclosure document - </w:t>
      </w:r>
      <w:r w:rsidR="00C24C30">
        <w:rPr>
          <w:szCs w:val="18"/>
        </w:rPr>
        <w:t xml:space="preserve">the identity of the </w:t>
      </w:r>
      <w:proofErr w:type="spellStart"/>
      <w:r w:rsidR="00C24C30">
        <w:rPr>
          <w:szCs w:val="18"/>
        </w:rPr>
        <w:t>offeror</w:t>
      </w:r>
      <w:proofErr w:type="spellEnd"/>
      <w:r w:rsidR="00C24C30">
        <w:rPr>
          <w:szCs w:val="18"/>
        </w:rPr>
        <w:t>, the nature of the securities being offered (e.g. ordinary shares or options), the price of the securities, the date of the disclosure document and</w:t>
      </w:r>
      <w:r>
        <w:rPr>
          <w:szCs w:val="18"/>
        </w:rPr>
        <w:t xml:space="preserve"> the</w:t>
      </w:r>
      <w:r w:rsidR="00C24C30">
        <w:rPr>
          <w:szCs w:val="18"/>
        </w:rPr>
        <w:t xml:space="preserve"> expiry date of the disclosure document</w:t>
      </w:r>
      <w:r>
        <w:rPr>
          <w:szCs w:val="18"/>
        </w:rPr>
        <w:t>;</w:t>
      </w:r>
      <w:r w:rsidR="003A3B6C" w:rsidRPr="003A3B6C">
        <w:rPr>
          <w:szCs w:val="18"/>
        </w:rPr>
        <w:t xml:space="preserve"> and </w:t>
      </w:r>
    </w:p>
    <w:p w:rsidR="008675CE" w:rsidRDefault="008675CE" w:rsidP="008675CE">
      <w:pPr>
        <w:pStyle w:val="ListParagraph"/>
        <w:ind w:left="1425"/>
        <w:rPr>
          <w:szCs w:val="18"/>
        </w:rPr>
      </w:pPr>
    </w:p>
    <w:p w:rsidR="007057CC" w:rsidRDefault="004A561B">
      <w:pPr>
        <w:pStyle w:val="ListParagraph"/>
        <w:numPr>
          <w:ilvl w:val="0"/>
          <w:numId w:val="13"/>
        </w:numPr>
        <w:rPr>
          <w:szCs w:val="18"/>
        </w:rPr>
      </w:pPr>
      <w:proofErr w:type="gramStart"/>
      <w:r>
        <w:rPr>
          <w:szCs w:val="18"/>
        </w:rPr>
        <w:lastRenderedPageBreak/>
        <w:t>a</w:t>
      </w:r>
      <w:proofErr w:type="gramEnd"/>
      <w:r w:rsidR="003A3B6C" w:rsidRPr="003A3B6C">
        <w:rPr>
          <w:szCs w:val="18"/>
        </w:rPr>
        <w:t xml:space="preserve"> prominent statement alerting </w:t>
      </w:r>
      <w:r w:rsidR="00C24C30" w:rsidRPr="00C24C30">
        <w:rPr>
          <w:szCs w:val="18"/>
        </w:rPr>
        <w:t xml:space="preserve">applicants </w:t>
      </w:r>
      <w:r w:rsidR="003A3B6C" w:rsidRPr="003A3B6C">
        <w:rPr>
          <w:szCs w:val="18"/>
        </w:rPr>
        <w:t>that there is a disclosure document for the offer and advising them to read the disclosure document before applying for securities.</w:t>
      </w:r>
    </w:p>
    <w:p w:rsidR="006511CF" w:rsidRDefault="006511CF">
      <w:pPr>
        <w:rPr>
          <w:szCs w:val="18"/>
        </w:rPr>
      </w:pPr>
    </w:p>
    <w:p w:rsidR="001B4DA6" w:rsidRPr="00561506" w:rsidRDefault="00835C82">
      <w:r w:rsidRPr="00561506">
        <w:t xml:space="preserve">The class order operates in respect of application forms in </w:t>
      </w:r>
      <w:r w:rsidR="004A561B">
        <w:t xml:space="preserve">both </w:t>
      </w:r>
      <w:r w:rsidRPr="00561506">
        <w:t xml:space="preserve">paper </w:t>
      </w:r>
      <w:r w:rsidR="004A561B">
        <w:t>and</w:t>
      </w:r>
      <w:r w:rsidRPr="00561506">
        <w:t xml:space="preserve"> electronic form.</w:t>
      </w:r>
    </w:p>
    <w:p w:rsidR="00822BA8" w:rsidRDefault="00822BA8"/>
    <w:p w:rsidR="001F05B4" w:rsidRPr="00FD5687" w:rsidRDefault="00064431" w:rsidP="001F05B4">
      <w:pPr>
        <w:rPr>
          <w:lang w:val="en-US"/>
        </w:rPr>
      </w:pPr>
      <w:r w:rsidRPr="00004437">
        <w:rPr>
          <w:lang w:val="en-US"/>
        </w:rPr>
        <w:t>Class </w:t>
      </w:r>
      <w:r w:rsidR="00475E05" w:rsidRPr="00004437">
        <w:rPr>
          <w:lang w:val="en-US"/>
        </w:rPr>
        <w:t>Order </w:t>
      </w:r>
      <w:r w:rsidR="00FD5687" w:rsidRPr="00004437">
        <w:rPr>
          <w:lang w:val="en-US"/>
        </w:rPr>
        <w:t>[</w:t>
      </w:r>
      <w:r w:rsidR="00475E05" w:rsidRPr="00004437">
        <w:rPr>
          <w:lang w:val="en-US"/>
        </w:rPr>
        <w:t>CO 14</w:t>
      </w:r>
      <w:r w:rsidR="00004437" w:rsidRPr="00004437">
        <w:rPr>
          <w:lang w:val="en-US"/>
        </w:rPr>
        <w:t>/25</w:t>
      </w:r>
      <w:r w:rsidR="00FD5687" w:rsidRPr="00004437">
        <w:rPr>
          <w:lang w:val="en-US"/>
        </w:rPr>
        <w:t xml:space="preserve">] </w:t>
      </w:r>
      <w:r w:rsidR="00CF0E39">
        <w:rPr>
          <w:lang w:val="en-US"/>
        </w:rPr>
        <w:t>repeal</w:t>
      </w:r>
      <w:r w:rsidR="001F05B4" w:rsidRPr="00004437">
        <w:rPr>
          <w:lang w:val="en-US"/>
        </w:rPr>
        <w:t xml:space="preserve">s </w:t>
      </w:r>
      <w:r w:rsidR="00475E05" w:rsidRPr="00004437">
        <w:rPr>
          <w:lang w:val="en-US"/>
        </w:rPr>
        <w:t>Class Order </w:t>
      </w:r>
      <w:r w:rsidR="001F05B4" w:rsidRPr="00004437">
        <w:rPr>
          <w:lang w:val="en-US"/>
        </w:rPr>
        <w:t>[</w:t>
      </w:r>
      <w:r w:rsidR="00475E05" w:rsidRPr="00004437">
        <w:rPr>
          <w:lang w:val="en-US"/>
        </w:rPr>
        <w:t>CO </w:t>
      </w:r>
      <w:r w:rsidR="001F05B4" w:rsidRPr="00004437">
        <w:rPr>
          <w:lang w:val="en-US"/>
        </w:rPr>
        <w:t>00/44].</w:t>
      </w:r>
    </w:p>
    <w:p w:rsidR="001B4DA6" w:rsidRDefault="001B4DA6"/>
    <w:p w:rsidR="00C55953" w:rsidRPr="00561506" w:rsidRDefault="00C55953"/>
    <w:p w:rsidR="001B4DA6" w:rsidRPr="00561506" w:rsidRDefault="00956283" w:rsidP="00822BA8">
      <w:pPr>
        <w:keepNext/>
        <w:rPr>
          <w:rFonts w:ascii="Arial" w:hAnsi="Arial" w:cs="Arial"/>
          <w:b/>
        </w:rPr>
      </w:pPr>
      <w:r w:rsidRPr="00561506">
        <w:rPr>
          <w:rFonts w:ascii="Arial" w:hAnsi="Arial" w:cs="Arial"/>
          <w:b/>
        </w:rPr>
        <w:t>4</w:t>
      </w:r>
      <w:r w:rsidR="001B4DA6" w:rsidRPr="00561506">
        <w:rPr>
          <w:rFonts w:ascii="Arial" w:hAnsi="Arial" w:cs="Arial"/>
          <w:b/>
        </w:rPr>
        <w:t>.</w:t>
      </w:r>
      <w:r w:rsidR="001B4DA6" w:rsidRPr="00561506">
        <w:rPr>
          <w:rFonts w:ascii="Arial" w:hAnsi="Arial" w:cs="Arial"/>
          <w:b/>
        </w:rPr>
        <w:tab/>
        <w:t>Consultation</w:t>
      </w:r>
    </w:p>
    <w:p w:rsidR="001B4DA6" w:rsidRPr="00561506" w:rsidRDefault="001B4DA6" w:rsidP="00822BA8">
      <w:pPr>
        <w:keepNext/>
      </w:pPr>
    </w:p>
    <w:p w:rsidR="009176EC" w:rsidRPr="009176EC" w:rsidRDefault="009176EC" w:rsidP="009176EC">
      <w:r w:rsidRPr="009176EC">
        <w:t xml:space="preserve">ASIC undertook consultation before making </w:t>
      </w:r>
      <w:r w:rsidR="00F21037">
        <w:t xml:space="preserve">these </w:t>
      </w:r>
      <w:r w:rsidRPr="009176EC">
        <w:t>Class Order</w:t>
      </w:r>
      <w:r w:rsidR="00F21037">
        <w:t>s</w:t>
      </w:r>
      <w:r w:rsidRPr="009176EC">
        <w:t xml:space="preserve"> by issuing Consultation Paper </w:t>
      </w:r>
      <w:r w:rsidR="006A125D">
        <w:t>(</w:t>
      </w:r>
      <w:r w:rsidR="003A3B6C" w:rsidRPr="003A3B6C">
        <w:rPr>
          <w:b/>
          <w:i/>
        </w:rPr>
        <w:t>CP</w:t>
      </w:r>
      <w:r w:rsidR="006A125D">
        <w:t xml:space="preserve">) </w:t>
      </w:r>
      <w:r w:rsidRPr="009176EC">
        <w:t xml:space="preserve">211 </w:t>
      </w:r>
      <w:r w:rsidRPr="009176EC">
        <w:rPr>
          <w:i/>
        </w:rPr>
        <w:t>Facilitating electronic offers of securities: Update to RG 107.</w:t>
      </w:r>
      <w:r w:rsidRPr="009176EC">
        <w:t xml:space="preserve"> ASIC received 4 submissions in response to CP 211 all </w:t>
      </w:r>
      <w:r w:rsidR="00F33A2D">
        <w:t xml:space="preserve">of which were </w:t>
      </w:r>
      <w:r w:rsidRPr="009176EC">
        <w:t xml:space="preserve">supportive </w:t>
      </w:r>
      <w:r w:rsidR="001052A3">
        <w:t>of</w:t>
      </w:r>
      <w:r w:rsidR="001052A3" w:rsidRPr="009176EC">
        <w:t xml:space="preserve"> </w:t>
      </w:r>
      <w:r w:rsidRPr="009176EC">
        <w:t>the</w:t>
      </w:r>
      <w:r w:rsidR="001052A3">
        <w:t>se Class Orders</w:t>
      </w:r>
      <w:r w:rsidRPr="009176EC">
        <w:t xml:space="preserve">.  Details of the submissions received are contained in </w:t>
      </w:r>
      <w:r w:rsidR="00D42445" w:rsidRPr="00D42445">
        <w:t>REP 385</w:t>
      </w:r>
      <w:r w:rsidRPr="00D42445">
        <w:t xml:space="preserve"> </w:t>
      </w:r>
      <w:r w:rsidRPr="00D42445">
        <w:rPr>
          <w:i/>
        </w:rPr>
        <w:t>Response to submissions on CP 211 Facilitating electronic offers of securities: Update to RG</w:t>
      </w:r>
      <w:r w:rsidRPr="009176EC">
        <w:rPr>
          <w:i/>
        </w:rPr>
        <w:t xml:space="preserve"> 107</w:t>
      </w:r>
      <w:r w:rsidRPr="009176EC">
        <w:t xml:space="preserve"> which is available on ASIC's website </w:t>
      </w:r>
      <w:hyperlink r:id="rId8" w:history="1">
        <w:r w:rsidRPr="00EC106D">
          <w:rPr>
            <w:rStyle w:val="Hyperlink"/>
          </w:rPr>
          <w:t>www.asic.gov.au</w:t>
        </w:r>
      </w:hyperlink>
      <w:r>
        <w:t xml:space="preserve">.  </w:t>
      </w:r>
    </w:p>
    <w:p w:rsidR="001B4DA6" w:rsidRPr="00561506" w:rsidRDefault="001B4DA6"/>
    <w:p w:rsidR="00956283" w:rsidRPr="00561506" w:rsidRDefault="00956283">
      <w:pPr>
        <w:overflowPunct/>
        <w:autoSpaceDE/>
        <w:autoSpaceDN/>
        <w:adjustRightInd/>
        <w:textAlignment w:val="auto"/>
      </w:pPr>
      <w:r w:rsidRPr="00561506">
        <w:br w:type="page"/>
      </w:r>
    </w:p>
    <w:p w:rsidR="00EC550E" w:rsidRPr="00F6357B" w:rsidRDefault="0080740F" w:rsidP="00EC550E">
      <w:pPr>
        <w:jc w:val="center"/>
        <w:rPr>
          <w:b/>
          <w:szCs w:val="24"/>
        </w:rPr>
      </w:pPr>
      <w:r w:rsidRPr="00F6357B">
        <w:rPr>
          <w:b/>
          <w:szCs w:val="24"/>
        </w:rPr>
        <w:lastRenderedPageBreak/>
        <w:t xml:space="preserve">Statement of Compatibility with Human Rights </w:t>
      </w:r>
    </w:p>
    <w:p w:rsidR="00EC550E" w:rsidRPr="00F6357B" w:rsidRDefault="00EC550E" w:rsidP="00EC550E">
      <w:pPr>
        <w:jc w:val="center"/>
        <w:rPr>
          <w:b/>
          <w:szCs w:val="24"/>
        </w:rPr>
      </w:pPr>
    </w:p>
    <w:p w:rsidR="0080740F" w:rsidRPr="00F6357B" w:rsidRDefault="0080740F" w:rsidP="0080740F">
      <w:pPr>
        <w:rPr>
          <w:i/>
          <w:szCs w:val="24"/>
        </w:rPr>
      </w:pPr>
      <w:r w:rsidRPr="00F6357B">
        <w:rPr>
          <w:i/>
          <w:szCs w:val="24"/>
        </w:rPr>
        <w:t>Prepared in accordance with Part 3 of the Human Rights (Parliamentary Scrutiny) Act 2011</w:t>
      </w:r>
    </w:p>
    <w:p w:rsidR="0080740F" w:rsidRPr="00F6357B" w:rsidRDefault="0080740F" w:rsidP="0080740F">
      <w:pPr>
        <w:rPr>
          <w:b/>
          <w:szCs w:val="24"/>
        </w:rPr>
      </w:pPr>
    </w:p>
    <w:p w:rsidR="00EC550E" w:rsidRPr="00F6357B" w:rsidRDefault="00263AC8" w:rsidP="00EC550E">
      <w:pPr>
        <w:jc w:val="center"/>
        <w:rPr>
          <w:b/>
          <w:szCs w:val="24"/>
        </w:rPr>
      </w:pPr>
      <w:r w:rsidRPr="00AE2DAF">
        <w:rPr>
          <w:b/>
          <w:szCs w:val="24"/>
        </w:rPr>
        <w:t>ASIC Class Order</w:t>
      </w:r>
      <w:r w:rsidR="001E784F" w:rsidRPr="00AE2DAF">
        <w:rPr>
          <w:b/>
          <w:szCs w:val="24"/>
        </w:rPr>
        <w:t>s</w:t>
      </w:r>
      <w:r w:rsidRPr="00AE2DAF">
        <w:rPr>
          <w:b/>
          <w:szCs w:val="24"/>
        </w:rPr>
        <w:t xml:space="preserve"> [CO</w:t>
      </w:r>
      <w:r w:rsidR="001E784F" w:rsidRPr="00AE2DAF">
        <w:rPr>
          <w:b/>
          <w:szCs w:val="24"/>
        </w:rPr>
        <w:t> </w:t>
      </w:r>
      <w:r w:rsidRPr="00AE2DAF">
        <w:rPr>
          <w:b/>
          <w:szCs w:val="24"/>
        </w:rPr>
        <w:t>1</w:t>
      </w:r>
      <w:r w:rsidR="001E784F" w:rsidRPr="00AE2DAF">
        <w:rPr>
          <w:b/>
          <w:szCs w:val="24"/>
        </w:rPr>
        <w:t>4</w:t>
      </w:r>
      <w:r w:rsidR="00AE2DAF" w:rsidRPr="00AE2DAF">
        <w:rPr>
          <w:b/>
          <w:szCs w:val="24"/>
        </w:rPr>
        <w:t>/25</w:t>
      </w:r>
      <w:r w:rsidR="0080740F" w:rsidRPr="00AE2DAF">
        <w:rPr>
          <w:b/>
          <w:szCs w:val="24"/>
        </w:rPr>
        <w:t>]</w:t>
      </w:r>
      <w:r w:rsidR="00AE2DAF" w:rsidRPr="00AE2DAF">
        <w:rPr>
          <w:b/>
          <w:szCs w:val="24"/>
        </w:rPr>
        <w:t xml:space="preserve"> and [CO 14/26</w:t>
      </w:r>
      <w:r w:rsidR="001E784F" w:rsidRPr="00AE2DAF">
        <w:rPr>
          <w:b/>
          <w:szCs w:val="24"/>
        </w:rPr>
        <w:t>]</w:t>
      </w:r>
    </w:p>
    <w:p w:rsidR="0080740F" w:rsidRPr="00F6357B" w:rsidRDefault="0080740F" w:rsidP="0080740F">
      <w:pPr>
        <w:rPr>
          <w:szCs w:val="24"/>
        </w:rPr>
      </w:pPr>
    </w:p>
    <w:p w:rsidR="0080740F" w:rsidRPr="00F6357B" w:rsidRDefault="0080740F" w:rsidP="0080740F">
      <w:pPr>
        <w:rPr>
          <w:szCs w:val="24"/>
        </w:rPr>
      </w:pPr>
      <w:r w:rsidRPr="00F6357B">
        <w:rPr>
          <w:szCs w:val="24"/>
        </w:rPr>
        <w:t>Th</w:t>
      </w:r>
      <w:r w:rsidR="001E784F">
        <w:rPr>
          <w:szCs w:val="24"/>
        </w:rPr>
        <w:t>ese</w:t>
      </w:r>
      <w:r w:rsidRPr="00F6357B">
        <w:rPr>
          <w:szCs w:val="24"/>
        </w:rPr>
        <w:t xml:space="preserve"> class order</w:t>
      </w:r>
      <w:r w:rsidR="001E784F">
        <w:rPr>
          <w:szCs w:val="24"/>
        </w:rPr>
        <w:t>s are</w:t>
      </w:r>
      <w:r w:rsidRPr="00F6357B">
        <w:rPr>
          <w:szCs w:val="24"/>
        </w:rPr>
        <w:t xml:space="preserve"> compatible with the human rights and freedoms recognised or declared in the international instruments listed in section 3 of the </w:t>
      </w:r>
      <w:r w:rsidRPr="00F6357B">
        <w:rPr>
          <w:i/>
          <w:szCs w:val="24"/>
        </w:rPr>
        <w:t>Human Rights (Parliamentary Scrutiny) Act 2011</w:t>
      </w:r>
      <w:r w:rsidRPr="00F6357B">
        <w:rPr>
          <w:szCs w:val="24"/>
        </w:rPr>
        <w:t xml:space="preserve">.  </w:t>
      </w:r>
    </w:p>
    <w:p w:rsidR="0080740F" w:rsidRPr="00F6357B" w:rsidRDefault="0080740F" w:rsidP="0080740F">
      <w:pPr>
        <w:rPr>
          <w:b/>
          <w:szCs w:val="24"/>
        </w:rPr>
      </w:pPr>
    </w:p>
    <w:p w:rsidR="0080740F" w:rsidRPr="00F6357B" w:rsidRDefault="0080740F" w:rsidP="0080740F">
      <w:pPr>
        <w:rPr>
          <w:b/>
          <w:szCs w:val="24"/>
        </w:rPr>
      </w:pPr>
      <w:r w:rsidRPr="00F6357B">
        <w:rPr>
          <w:b/>
          <w:szCs w:val="24"/>
        </w:rPr>
        <w:t>Overview of the class order</w:t>
      </w:r>
      <w:r w:rsidR="001E784F">
        <w:rPr>
          <w:b/>
          <w:szCs w:val="24"/>
        </w:rPr>
        <w:t>s</w:t>
      </w:r>
    </w:p>
    <w:p w:rsidR="00D2279A" w:rsidRPr="00F6357B" w:rsidRDefault="00D2279A" w:rsidP="00D2279A">
      <w:pPr>
        <w:rPr>
          <w:b/>
          <w:szCs w:val="24"/>
        </w:rPr>
      </w:pPr>
    </w:p>
    <w:p w:rsidR="002E33A5" w:rsidRDefault="001E784F" w:rsidP="00D2279A">
      <w:pPr>
        <w:tabs>
          <w:tab w:val="num" w:pos="2693"/>
        </w:tabs>
        <w:rPr>
          <w:szCs w:val="24"/>
          <w:lang w:eastAsia="en-AU"/>
        </w:rPr>
      </w:pPr>
      <w:r>
        <w:rPr>
          <w:szCs w:val="24"/>
          <w:lang w:eastAsia="en-AU"/>
        </w:rPr>
        <w:t>Class </w:t>
      </w:r>
      <w:r w:rsidR="001D0305">
        <w:rPr>
          <w:szCs w:val="24"/>
          <w:lang w:eastAsia="en-AU"/>
        </w:rPr>
        <w:t>Order [CO 14/</w:t>
      </w:r>
      <w:r w:rsidR="00AE2DAF">
        <w:rPr>
          <w:szCs w:val="24"/>
          <w:lang w:eastAsia="en-AU"/>
        </w:rPr>
        <w:t>26</w:t>
      </w:r>
      <w:r w:rsidR="001D0305">
        <w:rPr>
          <w:szCs w:val="24"/>
          <w:lang w:eastAsia="en-AU"/>
        </w:rPr>
        <w:t>]</w:t>
      </w:r>
      <w:r w:rsidR="009D6EAC">
        <w:rPr>
          <w:szCs w:val="24"/>
          <w:lang w:eastAsia="en-AU"/>
        </w:rPr>
        <w:t xml:space="preserve">(the </w:t>
      </w:r>
      <w:r w:rsidR="009D6EAC" w:rsidRPr="009D6EAC">
        <w:rPr>
          <w:b/>
          <w:i/>
          <w:szCs w:val="24"/>
          <w:lang w:eastAsia="en-AU"/>
        </w:rPr>
        <w:t>Class Order</w:t>
      </w:r>
      <w:r w:rsidR="009D6EAC">
        <w:rPr>
          <w:szCs w:val="24"/>
          <w:lang w:eastAsia="en-AU"/>
        </w:rPr>
        <w:t>)</w:t>
      </w:r>
      <w:r w:rsidR="007B4751">
        <w:rPr>
          <w:szCs w:val="24"/>
          <w:lang w:eastAsia="en-AU"/>
        </w:rPr>
        <w:t xml:space="preserve"> relates to the fundraising provisions </w:t>
      </w:r>
      <w:r w:rsidR="00321FAA">
        <w:rPr>
          <w:szCs w:val="24"/>
          <w:lang w:eastAsia="en-AU"/>
        </w:rPr>
        <w:t xml:space="preserve">in </w:t>
      </w:r>
      <w:r w:rsidR="00C14F61">
        <w:rPr>
          <w:szCs w:val="24"/>
          <w:lang w:eastAsia="en-AU"/>
        </w:rPr>
        <w:t>Chapter </w:t>
      </w:r>
      <w:r w:rsidR="007B4751">
        <w:rPr>
          <w:szCs w:val="24"/>
          <w:lang w:eastAsia="en-AU"/>
        </w:rPr>
        <w:t xml:space="preserve">6D of the </w:t>
      </w:r>
      <w:r w:rsidR="007B4751" w:rsidRPr="00297386">
        <w:rPr>
          <w:i/>
          <w:szCs w:val="24"/>
          <w:lang w:eastAsia="en-AU"/>
        </w:rPr>
        <w:t xml:space="preserve">Corporations Act </w:t>
      </w:r>
      <w:r w:rsidR="00297386" w:rsidRPr="00297386">
        <w:rPr>
          <w:i/>
        </w:rPr>
        <w:t xml:space="preserve">2001 </w:t>
      </w:r>
      <w:r w:rsidR="00297386" w:rsidRPr="00561506">
        <w:t xml:space="preserve">(the </w:t>
      </w:r>
      <w:r w:rsidR="00297386" w:rsidRPr="00561506">
        <w:rPr>
          <w:b/>
          <w:i/>
        </w:rPr>
        <w:t>Act</w:t>
      </w:r>
      <w:r w:rsidR="00297386" w:rsidRPr="00561506">
        <w:t>)</w:t>
      </w:r>
      <w:r w:rsidR="00922763">
        <w:t xml:space="preserve"> </w:t>
      </w:r>
      <w:r w:rsidR="007B4751">
        <w:rPr>
          <w:szCs w:val="24"/>
          <w:lang w:eastAsia="en-AU"/>
        </w:rPr>
        <w:t xml:space="preserve">and provides relief to </w:t>
      </w:r>
      <w:r w:rsidR="00AC714F">
        <w:rPr>
          <w:szCs w:val="24"/>
          <w:lang w:eastAsia="en-AU"/>
        </w:rPr>
        <w:t>facilitate</w:t>
      </w:r>
      <w:r w:rsidR="007B4751">
        <w:rPr>
          <w:szCs w:val="24"/>
          <w:lang w:eastAsia="en-AU"/>
        </w:rPr>
        <w:t xml:space="preserve"> the</w:t>
      </w:r>
      <w:r w:rsidR="00AC714F">
        <w:rPr>
          <w:szCs w:val="24"/>
          <w:lang w:eastAsia="en-AU"/>
        </w:rPr>
        <w:t xml:space="preserve"> use and</w:t>
      </w:r>
      <w:r w:rsidR="007B4751">
        <w:rPr>
          <w:szCs w:val="24"/>
          <w:lang w:eastAsia="en-AU"/>
        </w:rPr>
        <w:t xml:space="preserve"> distribution of application forms </w:t>
      </w:r>
      <w:r w:rsidR="00AC714F">
        <w:rPr>
          <w:szCs w:val="24"/>
          <w:lang w:eastAsia="en-AU"/>
        </w:rPr>
        <w:t>that have been created or personalised</w:t>
      </w:r>
      <w:r w:rsidR="006E1423">
        <w:rPr>
          <w:szCs w:val="24"/>
          <w:lang w:eastAsia="en-AU"/>
        </w:rPr>
        <w:t xml:space="preserve"> (including partly</w:t>
      </w:r>
      <w:r w:rsidR="00C22B49">
        <w:rPr>
          <w:szCs w:val="24"/>
          <w:lang w:eastAsia="en-AU"/>
        </w:rPr>
        <w:t xml:space="preserve"> </w:t>
      </w:r>
      <w:r w:rsidR="006E1423">
        <w:rPr>
          <w:szCs w:val="24"/>
          <w:lang w:eastAsia="en-AU"/>
        </w:rPr>
        <w:t>completed)</w:t>
      </w:r>
      <w:r w:rsidR="00AC714F">
        <w:rPr>
          <w:szCs w:val="24"/>
          <w:lang w:eastAsia="en-AU"/>
        </w:rPr>
        <w:t xml:space="preserve"> </w:t>
      </w:r>
      <w:r w:rsidR="007B4751">
        <w:rPr>
          <w:szCs w:val="24"/>
          <w:lang w:eastAsia="en-AU"/>
        </w:rPr>
        <w:t xml:space="preserve">by financial services licensees for </w:t>
      </w:r>
      <w:r w:rsidR="00AC714F">
        <w:rPr>
          <w:szCs w:val="24"/>
          <w:lang w:eastAsia="en-AU"/>
        </w:rPr>
        <w:t>offers of securities.</w:t>
      </w:r>
      <w:r w:rsidR="007B4751">
        <w:rPr>
          <w:szCs w:val="24"/>
          <w:lang w:eastAsia="en-AU"/>
        </w:rPr>
        <w:t xml:space="preserve">  </w:t>
      </w:r>
    </w:p>
    <w:p w:rsidR="002E33A5" w:rsidRDefault="002E33A5" w:rsidP="00D2279A">
      <w:pPr>
        <w:tabs>
          <w:tab w:val="num" w:pos="2693"/>
        </w:tabs>
        <w:rPr>
          <w:szCs w:val="24"/>
          <w:lang w:eastAsia="en-AU"/>
        </w:rPr>
      </w:pPr>
    </w:p>
    <w:p w:rsidR="002E33A5" w:rsidRPr="00BA3591" w:rsidRDefault="002E33A5" w:rsidP="002E33A5">
      <w:pPr>
        <w:rPr>
          <w:b/>
          <w:i/>
        </w:rPr>
      </w:pPr>
      <w:r w:rsidRPr="00561506">
        <w:t xml:space="preserve">Under </w:t>
      </w:r>
      <w:r w:rsidR="001D0305" w:rsidRPr="00561506">
        <w:t>subsection</w:t>
      </w:r>
      <w:r w:rsidR="001D0305">
        <w:t> </w:t>
      </w:r>
      <w:r w:rsidRPr="00561506">
        <w:t>723(1) of the Act, if an offer of securities needs a disclosure document</w:t>
      </w:r>
      <w:r w:rsidR="001D0305">
        <w:t>,</w:t>
      </w:r>
      <w:r w:rsidRPr="00561506">
        <w:t xml:space="preserve"> the securities may only be issued or transferred in response to an application form. The subsection also prohibits securities from being issued or transferred unless the person</w:t>
      </w:r>
      <w:r w:rsidR="005C5667">
        <w:t xml:space="preserve"> issuing or transferring the</w:t>
      </w:r>
      <w:r w:rsidR="00A02675">
        <w:t>m</w:t>
      </w:r>
      <w:r w:rsidR="005C5667">
        <w:t xml:space="preserve"> </w:t>
      </w:r>
      <w:r w:rsidR="001D0305">
        <w:t>(</w:t>
      </w:r>
      <w:proofErr w:type="spellStart"/>
      <w:r w:rsidR="003A3B6C" w:rsidRPr="003A3B6C">
        <w:rPr>
          <w:b/>
          <w:i/>
        </w:rPr>
        <w:t>offeror</w:t>
      </w:r>
      <w:proofErr w:type="spellEnd"/>
      <w:r w:rsidR="001D0305">
        <w:t xml:space="preserve">) </w:t>
      </w:r>
      <w:r w:rsidRPr="00561506">
        <w:t>has reasonable grounds to believe that:</w:t>
      </w:r>
    </w:p>
    <w:p w:rsidR="002E33A5" w:rsidRPr="00561506" w:rsidRDefault="002E33A5" w:rsidP="002E33A5"/>
    <w:p w:rsidR="002E33A5" w:rsidRPr="00561506" w:rsidRDefault="002E33A5" w:rsidP="002E33A5">
      <w:pPr>
        <w:ind w:left="709" w:hanging="709"/>
      </w:pPr>
      <w:r w:rsidRPr="00561506">
        <w:t>(a)</w:t>
      </w:r>
      <w:r w:rsidRPr="00561506">
        <w:tab/>
      </w:r>
      <w:proofErr w:type="gramStart"/>
      <w:r w:rsidRPr="00561506">
        <w:t>the</w:t>
      </w:r>
      <w:proofErr w:type="gramEnd"/>
      <w:r w:rsidRPr="00561506">
        <w:t xml:space="preserve"> application form was included in, or accompanied by, the disclosure document when the form was distributed by the </w:t>
      </w:r>
      <w:proofErr w:type="spellStart"/>
      <w:r w:rsidR="001D0305">
        <w:t>offeror</w:t>
      </w:r>
      <w:proofErr w:type="spellEnd"/>
      <w:r w:rsidRPr="00561506">
        <w:t>; or</w:t>
      </w:r>
    </w:p>
    <w:p w:rsidR="002E33A5" w:rsidRPr="00561506" w:rsidRDefault="002E33A5" w:rsidP="002E33A5">
      <w:pPr>
        <w:ind w:left="709" w:hanging="709"/>
      </w:pPr>
    </w:p>
    <w:p w:rsidR="002E33A5" w:rsidRPr="00561506" w:rsidRDefault="002E33A5" w:rsidP="002E33A5">
      <w:pPr>
        <w:ind w:left="709" w:hanging="709"/>
      </w:pPr>
      <w:r w:rsidRPr="00561506">
        <w:t>(b)</w:t>
      </w:r>
      <w:r w:rsidRPr="00561506">
        <w:tab/>
      </w:r>
      <w:proofErr w:type="gramStart"/>
      <w:r w:rsidRPr="00561506">
        <w:t>the</w:t>
      </w:r>
      <w:proofErr w:type="gramEnd"/>
      <w:r w:rsidRPr="00561506">
        <w:t xml:space="preserve"> </w:t>
      </w:r>
      <w:r w:rsidR="001D0305">
        <w:t xml:space="preserve">application </w:t>
      </w:r>
      <w:r w:rsidRPr="00561506">
        <w:t xml:space="preserve">form was copied, or directly derived, by the person making the application from a form referred to in paragraph (a). </w:t>
      </w:r>
    </w:p>
    <w:p w:rsidR="00A8414B" w:rsidRDefault="00A8414B" w:rsidP="00A8414B">
      <w:pPr>
        <w:tabs>
          <w:tab w:val="num" w:pos="2693"/>
        </w:tabs>
        <w:rPr>
          <w:szCs w:val="24"/>
          <w:lang w:eastAsia="en-AU"/>
        </w:rPr>
      </w:pPr>
    </w:p>
    <w:p w:rsidR="00297386" w:rsidRPr="00BA3591" w:rsidRDefault="00297386" w:rsidP="00297386">
      <w:pPr>
        <w:rPr>
          <w:szCs w:val="24"/>
        </w:rPr>
      </w:pPr>
      <w:r w:rsidRPr="00BA3591">
        <w:rPr>
          <w:szCs w:val="24"/>
        </w:rPr>
        <w:t xml:space="preserve">Some financial services licensees may </w:t>
      </w:r>
      <w:r w:rsidR="005C5667">
        <w:rPr>
          <w:szCs w:val="24"/>
        </w:rPr>
        <w:t>partl</w:t>
      </w:r>
      <w:r w:rsidRPr="00BA3591">
        <w:rPr>
          <w:szCs w:val="24"/>
        </w:rPr>
        <w:t xml:space="preserve">y complete or </w:t>
      </w:r>
      <w:r w:rsidR="00C84322">
        <w:rPr>
          <w:szCs w:val="24"/>
        </w:rPr>
        <w:t>‘</w:t>
      </w:r>
      <w:r w:rsidRPr="00BA3591">
        <w:rPr>
          <w:szCs w:val="24"/>
        </w:rPr>
        <w:t>personalise</w:t>
      </w:r>
      <w:r w:rsidR="00C84322">
        <w:rPr>
          <w:szCs w:val="24"/>
        </w:rPr>
        <w:t>’</w:t>
      </w:r>
      <w:r w:rsidRPr="00BA3591">
        <w:rPr>
          <w:szCs w:val="24"/>
        </w:rPr>
        <w:t xml:space="preserve"> application forms that have been distributed by </w:t>
      </w:r>
      <w:proofErr w:type="spellStart"/>
      <w:r w:rsidR="00C84322">
        <w:rPr>
          <w:szCs w:val="24"/>
        </w:rPr>
        <w:t>offerors</w:t>
      </w:r>
      <w:proofErr w:type="spellEnd"/>
      <w:r w:rsidRPr="00BA3591">
        <w:rPr>
          <w:szCs w:val="24"/>
        </w:rPr>
        <w:t xml:space="preserve"> before sending the application form to a client. </w:t>
      </w:r>
      <w:r w:rsidRPr="00BA3591">
        <w:rPr>
          <w:szCs w:val="24"/>
          <w:lang w:eastAsia="en-AU"/>
        </w:rPr>
        <w:t xml:space="preserve">Some financial services licensees may also create and distribute their own application forms for offers of securities. A form created by </w:t>
      </w:r>
      <w:r>
        <w:rPr>
          <w:szCs w:val="24"/>
          <w:lang w:eastAsia="en-AU"/>
        </w:rPr>
        <w:t>a financial services</w:t>
      </w:r>
      <w:r w:rsidRPr="00BA3591">
        <w:rPr>
          <w:szCs w:val="24"/>
          <w:lang w:eastAsia="en-AU"/>
        </w:rPr>
        <w:t xml:space="preserve"> licensee may differ from the application</w:t>
      </w:r>
      <w:r>
        <w:rPr>
          <w:szCs w:val="24"/>
          <w:lang w:eastAsia="en-AU"/>
        </w:rPr>
        <w:t xml:space="preserve"> form distributed by the </w:t>
      </w:r>
      <w:proofErr w:type="spellStart"/>
      <w:r w:rsidR="00A02675">
        <w:rPr>
          <w:szCs w:val="24"/>
          <w:lang w:eastAsia="en-AU"/>
        </w:rPr>
        <w:t>offeror</w:t>
      </w:r>
      <w:proofErr w:type="spellEnd"/>
      <w:r w:rsidRPr="00BA3591">
        <w:rPr>
          <w:szCs w:val="24"/>
          <w:lang w:eastAsia="en-AU"/>
        </w:rPr>
        <w:t>.</w:t>
      </w:r>
    </w:p>
    <w:p w:rsidR="00297386" w:rsidRDefault="00297386" w:rsidP="00A8414B">
      <w:pPr>
        <w:tabs>
          <w:tab w:val="num" w:pos="2693"/>
        </w:tabs>
        <w:rPr>
          <w:szCs w:val="24"/>
          <w:lang w:eastAsia="en-AU"/>
        </w:rPr>
      </w:pPr>
    </w:p>
    <w:p w:rsidR="00500135" w:rsidRPr="00500135" w:rsidRDefault="008F3298" w:rsidP="00500135">
      <w:pPr>
        <w:tabs>
          <w:tab w:val="num" w:pos="2693"/>
        </w:tabs>
        <w:rPr>
          <w:szCs w:val="24"/>
          <w:lang w:eastAsia="en-AU"/>
        </w:rPr>
      </w:pPr>
      <w:r>
        <w:rPr>
          <w:szCs w:val="24"/>
          <w:lang w:eastAsia="en-AU"/>
        </w:rPr>
        <w:t>In these instances</w:t>
      </w:r>
      <w:r w:rsidR="00297386">
        <w:rPr>
          <w:szCs w:val="24"/>
          <w:lang w:eastAsia="en-AU"/>
        </w:rPr>
        <w:t>, the use of personalised or licensee-created</w:t>
      </w:r>
      <w:r>
        <w:rPr>
          <w:szCs w:val="24"/>
          <w:lang w:eastAsia="en-AU"/>
        </w:rPr>
        <w:t xml:space="preserve"> </w:t>
      </w:r>
      <w:r w:rsidR="00297386">
        <w:rPr>
          <w:szCs w:val="24"/>
          <w:lang w:eastAsia="en-AU"/>
        </w:rPr>
        <w:t xml:space="preserve">application forms may mean that the </w:t>
      </w:r>
      <w:proofErr w:type="spellStart"/>
      <w:r w:rsidR="00C84322">
        <w:rPr>
          <w:szCs w:val="24"/>
          <w:lang w:eastAsia="en-AU"/>
        </w:rPr>
        <w:t>offeror</w:t>
      </w:r>
      <w:proofErr w:type="spellEnd"/>
      <w:r w:rsidR="00297386">
        <w:rPr>
          <w:szCs w:val="24"/>
          <w:lang w:eastAsia="en-AU"/>
        </w:rPr>
        <w:t xml:space="preserve"> </w:t>
      </w:r>
      <w:r w:rsidR="005C5667">
        <w:rPr>
          <w:szCs w:val="24"/>
          <w:lang w:eastAsia="en-AU"/>
        </w:rPr>
        <w:t>is</w:t>
      </w:r>
      <w:r>
        <w:rPr>
          <w:szCs w:val="24"/>
          <w:lang w:eastAsia="en-AU"/>
        </w:rPr>
        <w:t xml:space="preserve"> not </w:t>
      </w:r>
      <w:r w:rsidR="00297386">
        <w:rPr>
          <w:szCs w:val="24"/>
          <w:lang w:eastAsia="en-AU"/>
        </w:rPr>
        <w:t xml:space="preserve">able to </w:t>
      </w:r>
      <w:r>
        <w:rPr>
          <w:szCs w:val="24"/>
          <w:lang w:eastAsia="en-AU"/>
        </w:rPr>
        <w:t>comply with</w:t>
      </w:r>
      <w:r w:rsidR="00297386">
        <w:rPr>
          <w:szCs w:val="24"/>
          <w:lang w:eastAsia="en-AU"/>
        </w:rPr>
        <w:t xml:space="preserve"> the requirements in</w:t>
      </w:r>
      <w:r>
        <w:rPr>
          <w:szCs w:val="24"/>
          <w:lang w:eastAsia="en-AU"/>
        </w:rPr>
        <w:t xml:space="preserve"> subsection 723(1</w:t>
      </w:r>
      <w:r w:rsidR="00AE2DAF">
        <w:rPr>
          <w:szCs w:val="24"/>
          <w:lang w:eastAsia="en-AU"/>
        </w:rPr>
        <w:t>)</w:t>
      </w:r>
      <w:r>
        <w:rPr>
          <w:szCs w:val="24"/>
          <w:lang w:eastAsia="en-AU"/>
        </w:rPr>
        <w:t xml:space="preserve">.  </w:t>
      </w:r>
      <w:r w:rsidR="00500135" w:rsidRPr="00500135">
        <w:rPr>
          <w:szCs w:val="24"/>
          <w:lang w:eastAsia="en-AU"/>
        </w:rPr>
        <w:t>The Class Order notionally modifies subsection 723(1</w:t>
      </w:r>
      <w:r w:rsidR="00500135">
        <w:rPr>
          <w:szCs w:val="24"/>
          <w:lang w:eastAsia="en-AU"/>
        </w:rPr>
        <w:t xml:space="preserve">) </w:t>
      </w:r>
      <w:r w:rsidR="00500135" w:rsidRPr="00500135">
        <w:rPr>
          <w:szCs w:val="24"/>
          <w:lang w:eastAsia="en-AU"/>
        </w:rPr>
        <w:t xml:space="preserve">to enable </w:t>
      </w:r>
      <w:proofErr w:type="spellStart"/>
      <w:r w:rsidR="00500135">
        <w:rPr>
          <w:szCs w:val="24"/>
          <w:lang w:eastAsia="en-AU"/>
        </w:rPr>
        <w:t>offerors</w:t>
      </w:r>
      <w:proofErr w:type="spellEnd"/>
      <w:r w:rsidR="00500135" w:rsidRPr="00500135">
        <w:rPr>
          <w:szCs w:val="24"/>
          <w:lang w:eastAsia="en-AU"/>
        </w:rPr>
        <w:t xml:space="preserve"> to issue or transfer securities in response to an application form if the form was distributed by a financial services licensee </w:t>
      </w:r>
      <w:r w:rsidR="009809D2">
        <w:rPr>
          <w:szCs w:val="24"/>
          <w:lang w:eastAsia="en-AU"/>
        </w:rPr>
        <w:t xml:space="preserve">to an applicant </w:t>
      </w:r>
      <w:r w:rsidR="00500135" w:rsidRPr="00500135">
        <w:rPr>
          <w:szCs w:val="24"/>
          <w:lang w:eastAsia="en-AU"/>
        </w:rPr>
        <w:t>and was personalised or created by the financial services licensee.</w:t>
      </w:r>
    </w:p>
    <w:p w:rsidR="00F84477" w:rsidRDefault="00F80AB6" w:rsidP="00F6357B">
      <w:pPr>
        <w:rPr>
          <w:szCs w:val="18"/>
        </w:rPr>
      </w:pPr>
      <w:r>
        <w:rPr>
          <w:szCs w:val="18"/>
        </w:rPr>
        <w:t xml:space="preserve"> </w:t>
      </w:r>
    </w:p>
    <w:p w:rsidR="00F84477" w:rsidRDefault="007B4751" w:rsidP="00F84477">
      <w:r>
        <w:rPr>
          <w:szCs w:val="24"/>
        </w:rPr>
        <w:t xml:space="preserve">The </w:t>
      </w:r>
      <w:r w:rsidR="00C7617F" w:rsidRPr="00F6357B">
        <w:rPr>
          <w:szCs w:val="24"/>
        </w:rPr>
        <w:t xml:space="preserve">relief provided </w:t>
      </w:r>
      <w:r w:rsidR="00F84477">
        <w:rPr>
          <w:szCs w:val="24"/>
        </w:rPr>
        <w:t>by</w:t>
      </w:r>
      <w:r w:rsidR="00C7617F" w:rsidRPr="00F6357B">
        <w:rPr>
          <w:szCs w:val="24"/>
        </w:rPr>
        <w:t xml:space="preserve"> </w:t>
      </w:r>
      <w:r w:rsidR="007D785D">
        <w:rPr>
          <w:szCs w:val="24"/>
        </w:rPr>
        <w:t xml:space="preserve">the </w:t>
      </w:r>
      <w:r w:rsidR="00C7617F" w:rsidRPr="00F6357B">
        <w:rPr>
          <w:szCs w:val="24"/>
        </w:rPr>
        <w:t xml:space="preserve">Class Order is </w:t>
      </w:r>
      <w:r w:rsidR="00F6357B">
        <w:rPr>
          <w:szCs w:val="24"/>
        </w:rPr>
        <w:t xml:space="preserve">largely </w:t>
      </w:r>
      <w:r w:rsidR="00C7617F" w:rsidRPr="00F6357B">
        <w:rPr>
          <w:szCs w:val="24"/>
        </w:rPr>
        <w:t xml:space="preserve">a continuation of </w:t>
      </w:r>
      <w:r w:rsidR="00F6357B">
        <w:rPr>
          <w:szCs w:val="24"/>
        </w:rPr>
        <w:t xml:space="preserve">the </w:t>
      </w:r>
      <w:r w:rsidR="00C7617F" w:rsidRPr="00F6357B">
        <w:rPr>
          <w:szCs w:val="24"/>
        </w:rPr>
        <w:t xml:space="preserve">relief provided </w:t>
      </w:r>
      <w:r w:rsidR="00BB7EE7">
        <w:rPr>
          <w:szCs w:val="24"/>
        </w:rPr>
        <w:t>by</w:t>
      </w:r>
      <w:r w:rsidR="00BB7EE7" w:rsidRPr="00F6357B">
        <w:rPr>
          <w:szCs w:val="24"/>
        </w:rPr>
        <w:t xml:space="preserve"> </w:t>
      </w:r>
      <w:r w:rsidR="00BB7EE7">
        <w:rPr>
          <w:szCs w:val="24"/>
        </w:rPr>
        <w:t xml:space="preserve">part of </w:t>
      </w:r>
      <w:r w:rsidR="00C7617F" w:rsidRPr="00F6357B">
        <w:rPr>
          <w:szCs w:val="24"/>
        </w:rPr>
        <w:t xml:space="preserve">ASIC's </w:t>
      </w:r>
      <w:r w:rsidR="00F84477">
        <w:rPr>
          <w:szCs w:val="24"/>
        </w:rPr>
        <w:t>(now re</w:t>
      </w:r>
      <w:r w:rsidR="00CF0E39">
        <w:rPr>
          <w:szCs w:val="24"/>
        </w:rPr>
        <w:t>pealed</w:t>
      </w:r>
      <w:r w:rsidR="00F84477">
        <w:rPr>
          <w:szCs w:val="24"/>
        </w:rPr>
        <w:t xml:space="preserve">) </w:t>
      </w:r>
      <w:r w:rsidR="00C7617F" w:rsidRPr="00F6357B">
        <w:rPr>
          <w:szCs w:val="24"/>
        </w:rPr>
        <w:t xml:space="preserve">Class </w:t>
      </w:r>
      <w:r w:rsidR="007D785D" w:rsidRPr="00F6357B">
        <w:rPr>
          <w:szCs w:val="24"/>
        </w:rPr>
        <w:t>Order</w:t>
      </w:r>
      <w:r w:rsidR="007D785D">
        <w:rPr>
          <w:szCs w:val="24"/>
        </w:rPr>
        <w:t> </w:t>
      </w:r>
      <w:r w:rsidR="00C7617F" w:rsidRPr="00F6357B">
        <w:rPr>
          <w:szCs w:val="24"/>
        </w:rPr>
        <w:t>[</w:t>
      </w:r>
      <w:r w:rsidR="007D785D" w:rsidRPr="00F6357B">
        <w:rPr>
          <w:szCs w:val="24"/>
        </w:rPr>
        <w:t>CO</w:t>
      </w:r>
      <w:r w:rsidR="007D785D">
        <w:rPr>
          <w:szCs w:val="24"/>
        </w:rPr>
        <w:t> </w:t>
      </w:r>
      <w:r w:rsidR="00C7617F" w:rsidRPr="00F6357B">
        <w:rPr>
          <w:szCs w:val="24"/>
        </w:rPr>
        <w:t xml:space="preserve">00/44] </w:t>
      </w:r>
      <w:r w:rsidR="00C7617F" w:rsidRPr="00F6357B">
        <w:rPr>
          <w:i/>
          <w:szCs w:val="24"/>
        </w:rPr>
        <w:t>Electronic disclosure documents, electronic application forms and dealer personalised applications</w:t>
      </w:r>
      <w:r w:rsidR="00C7617F" w:rsidRPr="00F6357B">
        <w:rPr>
          <w:szCs w:val="24"/>
        </w:rPr>
        <w:t xml:space="preserve">. </w:t>
      </w:r>
      <w:r w:rsidR="00366680">
        <w:rPr>
          <w:szCs w:val="24"/>
        </w:rPr>
        <w:t xml:space="preserve"> </w:t>
      </w:r>
      <w:r w:rsidR="00F84477" w:rsidRPr="00561506">
        <w:t xml:space="preserve">The relief </w:t>
      </w:r>
      <w:r w:rsidR="00F84477">
        <w:t xml:space="preserve">in </w:t>
      </w:r>
      <w:r w:rsidR="007D785D">
        <w:t>Class Order </w:t>
      </w:r>
      <w:r w:rsidR="00F84477">
        <w:t>[</w:t>
      </w:r>
      <w:r w:rsidR="007D785D">
        <w:t>CO </w:t>
      </w:r>
      <w:r w:rsidR="00F84477">
        <w:t>00/44] enable</w:t>
      </w:r>
      <w:r w:rsidR="00366680">
        <w:t>d</w:t>
      </w:r>
      <w:r w:rsidR="00F84477">
        <w:t>:</w:t>
      </w:r>
    </w:p>
    <w:p w:rsidR="00F84477" w:rsidRDefault="00F84477" w:rsidP="00F84477"/>
    <w:p w:rsidR="00F84477" w:rsidRDefault="00F84477" w:rsidP="00B76DAA">
      <w:pPr>
        <w:pStyle w:val="Default"/>
        <w:numPr>
          <w:ilvl w:val="0"/>
          <w:numId w:val="14"/>
        </w:numPr>
      </w:pPr>
      <w:r w:rsidRPr="00C1224D">
        <w:t xml:space="preserve">persons offering securities to distribute electronic disclosure documents and electronic application forms </w:t>
      </w:r>
      <w:r>
        <w:t>(rather than</w:t>
      </w:r>
      <w:r w:rsidRPr="00C1224D">
        <w:t xml:space="preserve"> paper </w:t>
      </w:r>
      <w:r>
        <w:t xml:space="preserve">disclosure </w:t>
      </w:r>
      <w:r w:rsidRPr="00C1224D">
        <w:t>documents</w:t>
      </w:r>
      <w:r>
        <w:t xml:space="preserve"> and paper application forms)</w:t>
      </w:r>
      <w:r w:rsidRPr="00C1224D">
        <w:t>; and</w:t>
      </w:r>
    </w:p>
    <w:p w:rsidR="00F84477" w:rsidRDefault="00F84477" w:rsidP="00F84477">
      <w:pPr>
        <w:pStyle w:val="Default"/>
        <w:ind w:left="567"/>
      </w:pPr>
    </w:p>
    <w:p w:rsidR="00F84477" w:rsidRPr="00C1224D" w:rsidRDefault="00F84477" w:rsidP="00B76DAA">
      <w:pPr>
        <w:pStyle w:val="Default"/>
        <w:numPr>
          <w:ilvl w:val="0"/>
          <w:numId w:val="14"/>
        </w:numPr>
      </w:pPr>
      <w:r w:rsidRPr="00C1224D">
        <w:rPr>
          <w:lang w:val="en-US"/>
        </w:rPr>
        <w:t>financial services lice</w:t>
      </w:r>
      <w:r>
        <w:rPr>
          <w:lang w:val="en-US"/>
        </w:rPr>
        <w:t xml:space="preserve">nsees to partially complete or </w:t>
      </w:r>
      <w:proofErr w:type="spellStart"/>
      <w:r>
        <w:rPr>
          <w:lang w:val="en-US"/>
        </w:rPr>
        <w:t>personalise</w:t>
      </w:r>
      <w:proofErr w:type="spellEnd"/>
      <w:r w:rsidRPr="00C1224D">
        <w:rPr>
          <w:lang w:val="en-US"/>
        </w:rPr>
        <w:t xml:space="preserve"> application forms created by </w:t>
      </w:r>
      <w:proofErr w:type="spellStart"/>
      <w:r w:rsidR="007D785D">
        <w:rPr>
          <w:lang w:val="en-US"/>
        </w:rPr>
        <w:t>offerors</w:t>
      </w:r>
      <w:proofErr w:type="spellEnd"/>
      <w:r w:rsidRPr="00C1224D">
        <w:rPr>
          <w:lang w:val="en-US"/>
        </w:rPr>
        <w:t xml:space="preserve">, before sending the form to a client, and to also create their own </w:t>
      </w:r>
      <w:r>
        <w:rPr>
          <w:lang w:val="en-US"/>
        </w:rPr>
        <w:t xml:space="preserve">application </w:t>
      </w:r>
      <w:r w:rsidRPr="00C1224D">
        <w:rPr>
          <w:lang w:val="en-US"/>
        </w:rPr>
        <w:t>form, rather than distributin</w:t>
      </w:r>
      <w:r>
        <w:rPr>
          <w:lang w:val="en-US"/>
        </w:rPr>
        <w:t xml:space="preserve">g a form prepared by the </w:t>
      </w:r>
      <w:proofErr w:type="spellStart"/>
      <w:r w:rsidR="007D785D">
        <w:rPr>
          <w:lang w:val="en-US"/>
        </w:rPr>
        <w:t>offeror</w:t>
      </w:r>
      <w:proofErr w:type="spellEnd"/>
      <w:r>
        <w:rPr>
          <w:lang w:val="en-US"/>
        </w:rPr>
        <w:t>.</w:t>
      </w:r>
    </w:p>
    <w:p w:rsidR="00F84477" w:rsidRPr="00F6357B" w:rsidRDefault="00F84477" w:rsidP="00F6357B">
      <w:pPr>
        <w:rPr>
          <w:szCs w:val="24"/>
        </w:rPr>
      </w:pPr>
    </w:p>
    <w:p w:rsidR="00F84477" w:rsidRDefault="00F84477" w:rsidP="00F84477">
      <w:pPr>
        <w:rPr>
          <w:szCs w:val="24"/>
        </w:rPr>
      </w:pPr>
      <w:r w:rsidRPr="00F6357B">
        <w:rPr>
          <w:szCs w:val="24"/>
        </w:rPr>
        <w:t>ASIC has recently reviewed its interpretation of the fundraising provisions and their application to electronic disclosure documents and application forms</w:t>
      </w:r>
      <w:r w:rsidRPr="00447111">
        <w:rPr>
          <w:szCs w:val="24"/>
          <w:lang w:eastAsia="en-AU"/>
        </w:rPr>
        <w:t>.</w:t>
      </w:r>
      <w:r w:rsidRPr="00F6357B">
        <w:rPr>
          <w:szCs w:val="24"/>
        </w:rPr>
        <w:t xml:space="preserve">  Following that review, ASIC considers that electronic disclosure document</w:t>
      </w:r>
      <w:r w:rsidR="007D785D">
        <w:rPr>
          <w:szCs w:val="24"/>
        </w:rPr>
        <w:t xml:space="preserve">s and </w:t>
      </w:r>
      <w:r w:rsidRPr="00F6357B">
        <w:rPr>
          <w:szCs w:val="24"/>
        </w:rPr>
        <w:t>electronic application form</w:t>
      </w:r>
      <w:r w:rsidR="007D785D">
        <w:rPr>
          <w:szCs w:val="24"/>
        </w:rPr>
        <w:t>s</w:t>
      </w:r>
      <w:r w:rsidRPr="00F6357B">
        <w:rPr>
          <w:szCs w:val="24"/>
        </w:rPr>
        <w:t xml:space="preserve"> can be distributed in accordance with the </w:t>
      </w:r>
      <w:r w:rsidR="00BF0DF4">
        <w:rPr>
          <w:szCs w:val="24"/>
        </w:rPr>
        <w:t>requirements of</w:t>
      </w:r>
      <w:r w:rsidRPr="00F6357B">
        <w:rPr>
          <w:szCs w:val="24"/>
        </w:rPr>
        <w:t xml:space="preserve"> </w:t>
      </w:r>
      <w:r w:rsidR="00BF0DF4" w:rsidRPr="00F6357B">
        <w:rPr>
          <w:szCs w:val="24"/>
        </w:rPr>
        <w:t>Chapter</w:t>
      </w:r>
      <w:r w:rsidR="00BF0DF4">
        <w:rPr>
          <w:szCs w:val="24"/>
        </w:rPr>
        <w:t> </w:t>
      </w:r>
      <w:r w:rsidRPr="00F6357B">
        <w:rPr>
          <w:szCs w:val="24"/>
        </w:rPr>
        <w:t>6D without the relief provide</w:t>
      </w:r>
      <w:r>
        <w:rPr>
          <w:szCs w:val="24"/>
        </w:rPr>
        <w:t>d</w:t>
      </w:r>
      <w:r w:rsidRPr="00F6357B">
        <w:rPr>
          <w:szCs w:val="24"/>
        </w:rPr>
        <w:t xml:space="preserve"> by Class Order [</w:t>
      </w:r>
      <w:r w:rsidR="00BF0DF4" w:rsidRPr="00F6357B">
        <w:rPr>
          <w:szCs w:val="24"/>
        </w:rPr>
        <w:t>CO</w:t>
      </w:r>
      <w:r w:rsidR="00BF0DF4">
        <w:rPr>
          <w:szCs w:val="24"/>
        </w:rPr>
        <w:t> </w:t>
      </w:r>
      <w:r w:rsidRPr="00F6357B">
        <w:rPr>
          <w:szCs w:val="24"/>
        </w:rPr>
        <w:t xml:space="preserve">00/44]. </w:t>
      </w:r>
    </w:p>
    <w:p w:rsidR="00F84477" w:rsidRDefault="00F84477" w:rsidP="00F84477">
      <w:pPr>
        <w:rPr>
          <w:szCs w:val="24"/>
        </w:rPr>
      </w:pPr>
    </w:p>
    <w:p w:rsidR="00F84477" w:rsidRDefault="00F84477" w:rsidP="00F84477">
      <w:pPr>
        <w:rPr>
          <w:szCs w:val="24"/>
        </w:rPr>
      </w:pPr>
      <w:r w:rsidRPr="00F6357B">
        <w:rPr>
          <w:szCs w:val="24"/>
        </w:rPr>
        <w:t xml:space="preserve">Consequently, </w:t>
      </w:r>
      <w:r w:rsidR="00BF0DF4" w:rsidRPr="00F6357B">
        <w:rPr>
          <w:szCs w:val="24"/>
        </w:rPr>
        <w:t>Class</w:t>
      </w:r>
      <w:r w:rsidR="00BF0DF4">
        <w:rPr>
          <w:szCs w:val="24"/>
        </w:rPr>
        <w:t> </w:t>
      </w:r>
      <w:r w:rsidR="00BF0DF4" w:rsidRPr="00F6357B">
        <w:rPr>
          <w:szCs w:val="24"/>
        </w:rPr>
        <w:t>Order</w:t>
      </w:r>
      <w:r w:rsidR="00BF0DF4">
        <w:rPr>
          <w:szCs w:val="24"/>
        </w:rPr>
        <w:t> </w:t>
      </w:r>
      <w:r w:rsidRPr="00F6357B">
        <w:rPr>
          <w:szCs w:val="24"/>
        </w:rPr>
        <w:t>[</w:t>
      </w:r>
      <w:r w:rsidR="00BF0DF4" w:rsidRPr="00F6357B">
        <w:rPr>
          <w:szCs w:val="24"/>
        </w:rPr>
        <w:t>CO</w:t>
      </w:r>
      <w:r w:rsidR="00BF0DF4">
        <w:rPr>
          <w:szCs w:val="24"/>
        </w:rPr>
        <w:t> </w:t>
      </w:r>
      <w:r w:rsidR="005400A9">
        <w:rPr>
          <w:szCs w:val="24"/>
        </w:rPr>
        <w:t>00/44] was r</w:t>
      </w:r>
      <w:r w:rsidR="00CF0E39">
        <w:rPr>
          <w:szCs w:val="24"/>
        </w:rPr>
        <w:t>epeale</w:t>
      </w:r>
      <w:r w:rsidR="005400A9">
        <w:rPr>
          <w:szCs w:val="24"/>
        </w:rPr>
        <w:t xml:space="preserve">d </w:t>
      </w:r>
      <w:r w:rsidR="00EE5941">
        <w:rPr>
          <w:szCs w:val="24"/>
        </w:rPr>
        <w:t xml:space="preserve">by </w:t>
      </w:r>
      <w:r w:rsidR="00BF0DF4" w:rsidRPr="00F6357B">
        <w:rPr>
          <w:szCs w:val="24"/>
        </w:rPr>
        <w:t>Class</w:t>
      </w:r>
      <w:r w:rsidR="00BF0DF4">
        <w:rPr>
          <w:szCs w:val="24"/>
        </w:rPr>
        <w:t> </w:t>
      </w:r>
      <w:r w:rsidR="00BF0DF4" w:rsidRPr="00F6357B">
        <w:rPr>
          <w:szCs w:val="24"/>
        </w:rPr>
        <w:t>Order</w:t>
      </w:r>
      <w:r w:rsidR="00A53D77">
        <w:rPr>
          <w:szCs w:val="24"/>
        </w:rPr>
        <w:t> </w:t>
      </w:r>
      <w:r w:rsidR="00BF0DF4">
        <w:rPr>
          <w:szCs w:val="24"/>
        </w:rPr>
        <w:t>[CO 14/</w:t>
      </w:r>
      <w:r w:rsidR="00A53D77">
        <w:rPr>
          <w:szCs w:val="24"/>
        </w:rPr>
        <w:t>25</w:t>
      </w:r>
      <w:r w:rsidR="00BF0DF4">
        <w:rPr>
          <w:szCs w:val="24"/>
        </w:rPr>
        <w:t>]</w:t>
      </w:r>
      <w:r w:rsidRPr="00F6357B">
        <w:rPr>
          <w:szCs w:val="24"/>
        </w:rPr>
        <w:t>.</w:t>
      </w:r>
      <w:r>
        <w:rPr>
          <w:szCs w:val="24"/>
        </w:rPr>
        <w:t xml:space="preserve"> </w:t>
      </w:r>
    </w:p>
    <w:p w:rsidR="00F84477" w:rsidRDefault="00F84477" w:rsidP="00F84477">
      <w:pPr>
        <w:rPr>
          <w:szCs w:val="24"/>
        </w:rPr>
      </w:pPr>
    </w:p>
    <w:p w:rsidR="00F84477" w:rsidRPr="00F84477" w:rsidRDefault="00F84477" w:rsidP="00F84477">
      <w:pPr>
        <w:rPr>
          <w:szCs w:val="24"/>
        </w:rPr>
      </w:pPr>
      <w:r>
        <w:rPr>
          <w:szCs w:val="24"/>
        </w:rPr>
        <w:t xml:space="preserve">However, ASIC considers it necessary to continue relief to permit the continued use of financial services licensee created or personalised application forms. As such, ASIC has issued </w:t>
      </w:r>
      <w:r w:rsidR="009D6EAC">
        <w:t>Class</w:t>
      </w:r>
      <w:r w:rsidR="00BF0DF4">
        <w:t> </w:t>
      </w:r>
      <w:r w:rsidR="009D6EAC">
        <w:t>Order</w:t>
      </w:r>
      <w:r w:rsidR="00BF0DF4">
        <w:t> [CO 14/</w:t>
      </w:r>
      <w:r w:rsidR="00A53D77">
        <w:t>26</w:t>
      </w:r>
      <w:r w:rsidR="00BF0DF4">
        <w:t>]</w:t>
      </w:r>
      <w:r w:rsidR="009D6EAC">
        <w:t>.</w:t>
      </w:r>
    </w:p>
    <w:p w:rsidR="00F6357B" w:rsidRPr="00F6357B" w:rsidRDefault="00F6357B" w:rsidP="00C7617F">
      <w:pPr>
        <w:rPr>
          <w:szCs w:val="24"/>
        </w:rPr>
      </w:pPr>
    </w:p>
    <w:p w:rsidR="0080740F" w:rsidRPr="00F6357B" w:rsidRDefault="0080740F" w:rsidP="0080740F">
      <w:pPr>
        <w:rPr>
          <w:b/>
          <w:szCs w:val="24"/>
        </w:rPr>
      </w:pPr>
      <w:r w:rsidRPr="00F6357B">
        <w:rPr>
          <w:b/>
          <w:szCs w:val="24"/>
        </w:rPr>
        <w:t>Human rights implications</w:t>
      </w:r>
    </w:p>
    <w:p w:rsidR="0080740F" w:rsidRPr="00F6357B" w:rsidRDefault="0080740F" w:rsidP="0080740F">
      <w:pPr>
        <w:rPr>
          <w:szCs w:val="24"/>
        </w:rPr>
      </w:pPr>
    </w:p>
    <w:p w:rsidR="001E2A5B" w:rsidRPr="00F6357B" w:rsidRDefault="009D6EAC" w:rsidP="0080740F">
      <w:pPr>
        <w:rPr>
          <w:szCs w:val="24"/>
        </w:rPr>
      </w:pPr>
      <w:proofErr w:type="gramStart"/>
      <w:r w:rsidRPr="00A53D77">
        <w:rPr>
          <w:szCs w:val="24"/>
        </w:rPr>
        <w:t>Class O</w:t>
      </w:r>
      <w:r w:rsidR="0080740F" w:rsidRPr="00A53D77">
        <w:rPr>
          <w:szCs w:val="24"/>
        </w:rPr>
        <w:t>rder</w:t>
      </w:r>
      <w:r w:rsidR="00BB6567" w:rsidRPr="00A53D77">
        <w:rPr>
          <w:szCs w:val="24"/>
        </w:rPr>
        <w:t>s</w:t>
      </w:r>
      <w:r w:rsidR="0080740F" w:rsidRPr="00A53D77">
        <w:rPr>
          <w:szCs w:val="24"/>
        </w:rPr>
        <w:t xml:space="preserve"> </w:t>
      </w:r>
      <w:r w:rsidR="00BB6567" w:rsidRPr="00A53D77">
        <w:rPr>
          <w:szCs w:val="24"/>
        </w:rPr>
        <w:t>[CO 14/</w:t>
      </w:r>
      <w:r w:rsidR="00A53D77" w:rsidRPr="00A53D77">
        <w:rPr>
          <w:szCs w:val="24"/>
        </w:rPr>
        <w:t>25</w:t>
      </w:r>
      <w:r w:rsidR="00BB6567" w:rsidRPr="00A53D77">
        <w:rPr>
          <w:szCs w:val="24"/>
        </w:rPr>
        <w:t>] and [CO 14/</w:t>
      </w:r>
      <w:r w:rsidR="00A53D77" w:rsidRPr="00A53D77">
        <w:rPr>
          <w:szCs w:val="24"/>
        </w:rPr>
        <w:t>26</w:t>
      </w:r>
      <w:r w:rsidR="00BB6567" w:rsidRPr="00A53D77">
        <w:rPr>
          <w:szCs w:val="24"/>
        </w:rPr>
        <w:t xml:space="preserve">] </w:t>
      </w:r>
      <w:r w:rsidR="0080740F" w:rsidRPr="00A53D77">
        <w:rPr>
          <w:szCs w:val="24"/>
        </w:rPr>
        <w:t>do not engage any of the applicable rights or freedoms.</w:t>
      </w:r>
      <w:proofErr w:type="gramEnd"/>
      <w:r w:rsidR="0080740F" w:rsidRPr="00F6357B">
        <w:rPr>
          <w:szCs w:val="24"/>
        </w:rPr>
        <w:t xml:space="preserve">  </w:t>
      </w:r>
    </w:p>
    <w:p w:rsidR="001E2A5B" w:rsidRPr="00F6357B" w:rsidRDefault="001E2A5B" w:rsidP="0080740F">
      <w:pPr>
        <w:rPr>
          <w:szCs w:val="24"/>
        </w:rPr>
      </w:pPr>
    </w:p>
    <w:p w:rsidR="0080740F" w:rsidRPr="00F6357B" w:rsidRDefault="0080740F" w:rsidP="0080740F">
      <w:pPr>
        <w:rPr>
          <w:b/>
          <w:szCs w:val="24"/>
        </w:rPr>
      </w:pPr>
      <w:r w:rsidRPr="00F6357B">
        <w:rPr>
          <w:b/>
          <w:szCs w:val="24"/>
        </w:rPr>
        <w:t>Conclusion</w:t>
      </w:r>
    </w:p>
    <w:p w:rsidR="0080740F" w:rsidRPr="00F6357B" w:rsidRDefault="0080740F" w:rsidP="0080740F">
      <w:pPr>
        <w:rPr>
          <w:szCs w:val="24"/>
        </w:rPr>
      </w:pPr>
    </w:p>
    <w:p w:rsidR="0080740F" w:rsidRPr="00F6357B" w:rsidRDefault="00BB6567" w:rsidP="0080740F">
      <w:pPr>
        <w:rPr>
          <w:szCs w:val="24"/>
        </w:rPr>
      </w:pPr>
      <w:r>
        <w:rPr>
          <w:szCs w:val="24"/>
        </w:rPr>
        <w:t xml:space="preserve">Each of </w:t>
      </w:r>
      <w:r w:rsidR="009D6EAC">
        <w:rPr>
          <w:szCs w:val="24"/>
        </w:rPr>
        <w:t>Class O</w:t>
      </w:r>
      <w:r w:rsidR="0080740F" w:rsidRPr="00F6357B">
        <w:rPr>
          <w:szCs w:val="24"/>
        </w:rPr>
        <w:t>rder</w:t>
      </w:r>
      <w:r w:rsidR="00A53D77">
        <w:rPr>
          <w:szCs w:val="24"/>
        </w:rPr>
        <w:t>s [CO 14/25] and [CO 14/26</w:t>
      </w:r>
      <w:r>
        <w:rPr>
          <w:szCs w:val="24"/>
        </w:rPr>
        <w:t>]</w:t>
      </w:r>
      <w:r w:rsidR="0080740F" w:rsidRPr="00F6357B">
        <w:rPr>
          <w:szCs w:val="24"/>
        </w:rPr>
        <w:t xml:space="preserve"> is compatible with human rights as it does not raise any human rights issues.</w:t>
      </w:r>
    </w:p>
    <w:p w:rsidR="0080740F" w:rsidRPr="00F6357B" w:rsidRDefault="0080740F" w:rsidP="0080740F">
      <w:pPr>
        <w:rPr>
          <w:b/>
          <w:szCs w:val="24"/>
        </w:rPr>
      </w:pPr>
    </w:p>
    <w:p w:rsidR="0080740F" w:rsidRPr="00F6357B" w:rsidRDefault="0080740F" w:rsidP="0080740F">
      <w:pPr>
        <w:rPr>
          <w:b/>
          <w:szCs w:val="24"/>
          <w:lang w:val="en-US"/>
        </w:rPr>
      </w:pPr>
    </w:p>
    <w:p w:rsidR="001B4DA6" w:rsidRPr="00F6357B" w:rsidRDefault="001B4DA6">
      <w:pPr>
        <w:rPr>
          <w:szCs w:val="24"/>
          <w:lang w:val="en-US"/>
        </w:rPr>
      </w:pPr>
    </w:p>
    <w:p w:rsidR="00B865CB" w:rsidRPr="00B865CB" w:rsidRDefault="00B865CB">
      <w:pPr>
        <w:rPr>
          <w:lang w:val="en-US"/>
        </w:rPr>
      </w:pPr>
    </w:p>
    <w:sectPr w:rsidR="00B865CB" w:rsidRPr="00B865CB" w:rsidSect="008675CE">
      <w:footerReference w:type="default" r:id="rId9"/>
      <w:pgSz w:w="11907" w:h="16840" w:code="9"/>
      <w:pgMar w:top="1418" w:right="1588" w:bottom="1418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2A" w:rsidRDefault="00D5482A" w:rsidP="00347BD6">
      <w:r>
        <w:separator/>
      </w:r>
    </w:p>
  </w:endnote>
  <w:endnote w:type="continuationSeparator" w:id="0">
    <w:p w:rsidR="00D5482A" w:rsidRDefault="00D5482A" w:rsidP="0034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01658"/>
      <w:docPartObj>
        <w:docPartGallery w:val="Page Numbers (Bottom of Page)"/>
        <w:docPartUnique/>
      </w:docPartObj>
    </w:sdtPr>
    <w:sdtContent>
      <w:p w:rsidR="002D386D" w:rsidRDefault="00243FC2" w:rsidP="008675CE">
        <w:pPr>
          <w:pStyle w:val="Footer"/>
          <w:jc w:val="center"/>
        </w:pPr>
        <w:fldSimple w:instr=" PAGE   \* MERGEFORMAT ">
          <w:r w:rsidR="0024533C">
            <w:rPr>
              <w:noProof/>
            </w:rPr>
            <w:t>2</w:t>
          </w:r>
        </w:fldSimple>
      </w:p>
    </w:sdtContent>
  </w:sdt>
  <w:p w:rsidR="008675CE" w:rsidRDefault="008675C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2A" w:rsidRDefault="00D5482A" w:rsidP="00347BD6">
      <w:r>
        <w:separator/>
      </w:r>
    </w:p>
  </w:footnote>
  <w:footnote w:type="continuationSeparator" w:id="0">
    <w:p w:rsidR="00D5482A" w:rsidRDefault="00D5482A" w:rsidP="0034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4A"/>
    <w:multiLevelType w:val="hybridMultilevel"/>
    <w:tmpl w:val="E9C81A48"/>
    <w:lvl w:ilvl="0" w:tplc="70001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4BF1"/>
    <w:multiLevelType w:val="hybridMultilevel"/>
    <w:tmpl w:val="08248AD6"/>
    <w:lvl w:ilvl="0" w:tplc="0880857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3BE69F7"/>
    <w:multiLevelType w:val="hybridMultilevel"/>
    <w:tmpl w:val="A5343750"/>
    <w:lvl w:ilvl="0" w:tplc="79309C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A586E"/>
    <w:multiLevelType w:val="hybridMultilevel"/>
    <w:tmpl w:val="8C1463EA"/>
    <w:lvl w:ilvl="0" w:tplc="217E3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53F5A"/>
    <w:multiLevelType w:val="hybridMultilevel"/>
    <w:tmpl w:val="A858EB9E"/>
    <w:lvl w:ilvl="0" w:tplc="9F98171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A5F08"/>
    <w:multiLevelType w:val="hybridMultilevel"/>
    <w:tmpl w:val="1A9E9B0A"/>
    <w:lvl w:ilvl="0" w:tplc="E01EA1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30BB3"/>
    <w:multiLevelType w:val="hybridMultilevel"/>
    <w:tmpl w:val="464ADC70"/>
    <w:lvl w:ilvl="0" w:tplc="8256A5B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70EE4"/>
    <w:multiLevelType w:val="hybridMultilevel"/>
    <w:tmpl w:val="CD3899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1D28"/>
    <w:multiLevelType w:val="hybridMultilevel"/>
    <w:tmpl w:val="DCF6857A"/>
    <w:lvl w:ilvl="0" w:tplc="A20413E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37EE5"/>
    <w:multiLevelType w:val="hybridMultilevel"/>
    <w:tmpl w:val="DFDEC948"/>
    <w:lvl w:ilvl="0" w:tplc="20A01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A217A"/>
    <w:multiLevelType w:val="hybridMultilevel"/>
    <w:tmpl w:val="DCF6857A"/>
    <w:lvl w:ilvl="0" w:tplc="A20413E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46E"/>
    <w:multiLevelType w:val="hybridMultilevel"/>
    <w:tmpl w:val="1676FA04"/>
    <w:lvl w:ilvl="0" w:tplc="28023DA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24D72"/>
    <w:multiLevelType w:val="hybridMultilevel"/>
    <w:tmpl w:val="1862EAC6"/>
    <w:lvl w:ilvl="0" w:tplc="6BC6295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22C0F"/>
    <w:multiLevelType w:val="hybridMultilevel"/>
    <w:tmpl w:val="CE14716C"/>
    <w:lvl w:ilvl="0" w:tplc="14DEEB4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865CB"/>
    <w:rsid w:val="00004437"/>
    <w:rsid w:val="000444FF"/>
    <w:rsid w:val="000576DA"/>
    <w:rsid w:val="00064431"/>
    <w:rsid w:val="00075E4D"/>
    <w:rsid w:val="000A557A"/>
    <w:rsid w:val="000B2D7C"/>
    <w:rsid w:val="000D6941"/>
    <w:rsid w:val="000F2077"/>
    <w:rsid w:val="00100E34"/>
    <w:rsid w:val="001052A3"/>
    <w:rsid w:val="001157B5"/>
    <w:rsid w:val="00126EA3"/>
    <w:rsid w:val="00142AF7"/>
    <w:rsid w:val="00144E16"/>
    <w:rsid w:val="00150593"/>
    <w:rsid w:val="00151A83"/>
    <w:rsid w:val="00153C0D"/>
    <w:rsid w:val="00190856"/>
    <w:rsid w:val="001B4DA6"/>
    <w:rsid w:val="001B5A54"/>
    <w:rsid w:val="001D0305"/>
    <w:rsid w:val="001E2A5B"/>
    <w:rsid w:val="001E3490"/>
    <w:rsid w:val="001E784F"/>
    <w:rsid w:val="001F05B4"/>
    <w:rsid w:val="001F5A06"/>
    <w:rsid w:val="001F6FB7"/>
    <w:rsid w:val="00200960"/>
    <w:rsid w:val="00201497"/>
    <w:rsid w:val="00235AE5"/>
    <w:rsid w:val="00243FC2"/>
    <w:rsid w:val="00244A36"/>
    <w:rsid w:val="0024533C"/>
    <w:rsid w:val="00263AC8"/>
    <w:rsid w:val="002651E9"/>
    <w:rsid w:val="00290FAC"/>
    <w:rsid w:val="00297386"/>
    <w:rsid w:val="002B060C"/>
    <w:rsid w:val="002C4640"/>
    <w:rsid w:val="002D386D"/>
    <w:rsid w:val="002E33A5"/>
    <w:rsid w:val="00302671"/>
    <w:rsid w:val="00306CBC"/>
    <w:rsid w:val="00315685"/>
    <w:rsid w:val="00321F42"/>
    <w:rsid w:val="00321FAA"/>
    <w:rsid w:val="003255AD"/>
    <w:rsid w:val="00334E4D"/>
    <w:rsid w:val="003413A9"/>
    <w:rsid w:val="00347BD6"/>
    <w:rsid w:val="00351E2E"/>
    <w:rsid w:val="0036329A"/>
    <w:rsid w:val="00366680"/>
    <w:rsid w:val="003710F9"/>
    <w:rsid w:val="003963EB"/>
    <w:rsid w:val="003A16B7"/>
    <w:rsid w:val="003A2F4B"/>
    <w:rsid w:val="003A3B6C"/>
    <w:rsid w:val="003A6128"/>
    <w:rsid w:val="00404ED4"/>
    <w:rsid w:val="004050C0"/>
    <w:rsid w:val="00427A43"/>
    <w:rsid w:val="00447111"/>
    <w:rsid w:val="00450554"/>
    <w:rsid w:val="0046468C"/>
    <w:rsid w:val="00475E05"/>
    <w:rsid w:val="00477178"/>
    <w:rsid w:val="00481C67"/>
    <w:rsid w:val="0048202F"/>
    <w:rsid w:val="00496019"/>
    <w:rsid w:val="00497029"/>
    <w:rsid w:val="004970EA"/>
    <w:rsid w:val="004A561B"/>
    <w:rsid w:val="004A6CE0"/>
    <w:rsid w:val="004B7006"/>
    <w:rsid w:val="004D141E"/>
    <w:rsid w:val="004E1A36"/>
    <w:rsid w:val="004F2037"/>
    <w:rsid w:val="004F43B3"/>
    <w:rsid w:val="004F69C0"/>
    <w:rsid w:val="00500135"/>
    <w:rsid w:val="005400A9"/>
    <w:rsid w:val="00544027"/>
    <w:rsid w:val="005443D7"/>
    <w:rsid w:val="00546CB6"/>
    <w:rsid w:val="00561506"/>
    <w:rsid w:val="00563FCC"/>
    <w:rsid w:val="0056667B"/>
    <w:rsid w:val="005A1567"/>
    <w:rsid w:val="005B3DF0"/>
    <w:rsid w:val="005C1953"/>
    <w:rsid w:val="005C5667"/>
    <w:rsid w:val="00600615"/>
    <w:rsid w:val="0061503F"/>
    <w:rsid w:val="006511CF"/>
    <w:rsid w:val="00651338"/>
    <w:rsid w:val="00651D25"/>
    <w:rsid w:val="006555D4"/>
    <w:rsid w:val="006667B3"/>
    <w:rsid w:val="006965D8"/>
    <w:rsid w:val="006A125D"/>
    <w:rsid w:val="006B0AFC"/>
    <w:rsid w:val="006B27F2"/>
    <w:rsid w:val="006C2F29"/>
    <w:rsid w:val="006E1423"/>
    <w:rsid w:val="006E7F95"/>
    <w:rsid w:val="006F2CF7"/>
    <w:rsid w:val="007057CC"/>
    <w:rsid w:val="0071306A"/>
    <w:rsid w:val="00721558"/>
    <w:rsid w:val="00727DCC"/>
    <w:rsid w:val="007313A5"/>
    <w:rsid w:val="007B44A4"/>
    <w:rsid w:val="007B4751"/>
    <w:rsid w:val="007D378B"/>
    <w:rsid w:val="007D785D"/>
    <w:rsid w:val="007F52A4"/>
    <w:rsid w:val="0080740F"/>
    <w:rsid w:val="00822BA8"/>
    <w:rsid w:val="0083552D"/>
    <w:rsid w:val="00835C82"/>
    <w:rsid w:val="008378BC"/>
    <w:rsid w:val="00852FA9"/>
    <w:rsid w:val="00865B9A"/>
    <w:rsid w:val="008675CE"/>
    <w:rsid w:val="00894A3A"/>
    <w:rsid w:val="008A1DE7"/>
    <w:rsid w:val="008A6929"/>
    <w:rsid w:val="008C3045"/>
    <w:rsid w:val="008D7C0E"/>
    <w:rsid w:val="008E165B"/>
    <w:rsid w:val="008E5003"/>
    <w:rsid w:val="008E7472"/>
    <w:rsid w:val="008F0A22"/>
    <w:rsid w:val="008F3298"/>
    <w:rsid w:val="009176EC"/>
    <w:rsid w:val="00922763"/>
    <w:rsid w:val="00934A4D"/>
    <w:rsid w:val="00934AA0"/>
    <w:rsid w:val="00944F16"/>
    <w:rsid w:val="00954BB8"/>
    <w:rsid w:val="00956283"/>
    <w:rsid w:val="009572F6"/>
    <w:rsid w:val="009809D2"/>
    <w:rsid w:val="009A228E"/>
    <w:rsid w:val="009B56C4"/>
    <w:rsid w:val="009D6EAC"/>
    <w:rsid w:val="009E5E65"/>
    <w:rsid w:val="00A02675"/>
    <w:rsid w:val="00A27FEE"/>
    <w:rsid w:val="00A53D77"/>
    <w:rsid w:val="00A70DD1"/>
    <w:rsid w:val="00A8414B"/>
    <w:rsid w:val="00AA41CE"/>
    <w:rsid w:val="00AB4DC2"/>
    <w:rsid w:val="00AC4180"/>
    <w:rsid w:val="00AC714F"/>
    <w:rsid w:val="00AE2DAF"/>
    <w:rsid w:val="00AF246B"/>
    <w:rsid w:val="00B358E7"/>
    <w:rsid w:val="00B370AA"/>
    <w:rsid w:val="00B61F35"/>
    <w:rsid w:val="00B76DAA"/>
    <w:rsid w:val="00B836FC"/>
    <w:rsid w:val="00B865CB"/>
    <w:rsid w:val="00B952CB"/>
    <w:rsid w:val="00BA1504"/>
    <w:rsid w:val="00BA3591"/>
    <w:rsid w:val="00BB1E22"/>
    <w:rsid w:val="00BB6567"/>
    <w:rsid w:val="00BB7EE7"/>
    <w:rsid w:val="00BC3FB7"/>
    <w:rsid w:val="00BD2E86"/>
    <w:rsid w:val="00BD4B95"/>
    <w:rsid w:val="00BE7A1C"/>
    <w:rsid w:val="00BF0DF4"/>
    <w:rsid w:val="00BF7AD6"/>
    <w:rsid w:val="00C01D78"/>
    <w:rsid w:val="00C1224D"/>
    <w:rsid w:val="00C12AAA"/>
    <w:rsid w:val="00C14F61"/>
    <w:rsid w:val="00C22B49"/>
    <w:rsid w:val="00C24C30"/>
    <w:rsid w:val="00C271A4"/>
    <w:rsid w:val="00C37EF0"/>
    <w:rsid w:val="00C47DC8"/>
    <w:rsid w:val="00C5203C"/>
    <w:rsid w:val="00C55953"/>
    <w:rsid w:val="00C62D07"/>
    <w:rsid w:val="00C71D75"/>
    <w:rsid w:val="00C7617F"/>
    <w:rsid w:val="00C82725"/>
    <w:rsid w:val="00C84322"/>
    <w:rsid w:val="00C91F5C"/>
    <w:rsid w:val="00CA0F65"/>
    <w:rsid w:val="00CA4BDF"/>
    <w:rsid w:val="00CB51B5"/>
    <w:rsid w:val="00CF0E39"/>
    <w:rsid w:val="00CF77C7"/>
    <w:rsid w:val="00D02D08"/>
    <w:rsid w:val="00D166E7"/>
    <w:rsid w:val="00D2279A"/>
    <w:rsid w:val="00D239F3"/>
    <w:rsid w:val="00D34A27"/>
    <w:rsid w:val="00D42445"/>
    <w:rsid w:val="00D5482A"/>
    <w:rsid w:val="00D63590"/>
    <w:rsid w:val="00D71F03"/>
    <w:rsid w:val="00D843EF"/>
    <w:rsid w:val="00D86EBA"/>
    <w:rsid w:val="00DA3BC6"/>
    <w:rsid w:val="00DB4339"/>
    <w:rsid w:val="00DD0883"/>
    <w:rsid w:val="00DF5E5F"/>
    <w:rsid w:val="00E0067D"/>
    <w:rsid w:val="00E130E7"/>
    <w:rsid w:val="00E32E27"/>
    <w:rsid w:val="00E422F0"/>
    <w:rsid w:val="00E47B1A"/>
    <w:rsid w:val="00E56CA4"/>
    <w:rsid w:val="00E846F1"/>
    <w:rsid w:val="00E90788"/>
    <w:rsid w:val="00E94D6D"/>
    <w:rsid w:val="00EC0114"/>
    <w:rsid w:val="00EC550E"/>
    <w:rsid w:val="00EE5941"/>
    <w:rsid w:val="00F21037"/>
    <w:rsid w:val="00F22501"/>
    <w:rsid w:val="00F26FF1"/>
    <w:rsid w:val="00F304EB"/>
    <w:rsid w:val="00F33A2D"/>
    <w:rsid w:val="00F46DD6"/>
    <w:rsid w:val="00F52430"/>
    <w:rsid w:val="00F6357B"/>
    <w:rsid w:val="00F80AB6"/>
    <w:rsid w:val="00F84477"/>
    <w:rsid w:val="00F92081"/>
    <w:rsid w:val="00F97314"/>
    <w:rsid w:val="00FA46F5"/>
    <w:rsid w:val="00FC5677"/>
    <w:rsid w:val="00FD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4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7B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ListParagraph">
    <w:name w:val="List Paragraph"/>
    <w:basedOn w:val="Normal"/>
    <w:uiPriority w:val="34"/>
    <w:qFormat/>
    <w:rsid w:val="00F52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7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BD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7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BD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A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9176EC"/>
    <w:rPr>
      <w:color w:val="0000FF" w:themeColor="hyperlink"/>
      <w:u w:val="single"/>
    </w:rPr>
  </w:style>
  <w:style w:type="paragraph" w:customStyle="1" w:styleId="Default">
    <w:name w:val="Default"/>
    <w:rsid w:val="00C122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A">
    <w:name w:val="ListA"/>
    <w:basedOn w:val="Default"/>
    <w:next w:val="Default"/>
    <w:uiPriority w:val="99"/>
    <w:rsid w:val="00C1224D"/>
    <w:rPr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0F20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077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DD51-A0B5-4285-BD45-4365D482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1881</Words>
  <Characters>10575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Wright</dc:creator>
  <cp:keywords/>
  <dc:description/>
  <cp:lastModifiedBy>Nathania Nero</cp:lastModifiedBy>
  <cp:revision>2</cp:revision>
  <cp:lastPrinted>2014-01-31T03:50:00Z</cp:lastPrinted>
  <dcterms:created xsi:type="dcterms:W3CDTF">2014-02-24T22:56:00Z</dcterms:created>
  <dcterms:modified xsi:type="dcterms:W3CDTF">2014-02-24T22:56:00Z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A4050417</vt:lpwstr>
  </property>
  <property fmtid="{D5CDD505-2E9C-101B-9397-08002B2CF9AE}" pid="4" name="Objective-Title">
    <vt:lpwstr>Class Order CO (Exemption personalised and licensee applications) - Explanatory Statement (FINAL)(25 Feb 2014)</vt:lpwstr>
  </property>
  <property fmtid="{D5CDD505-2E9C-101B-9397-08002B2CF9AE}" pid="5" name="Objective-Comment">
    <vt:lpwstr/>
  </property>
  <property fmtid="{D5CDD505-2E9C-101B-9397-08002B2CF9AE}" pid="6" name="Objective-CreationStamp">
    <vt:filetime>2014-01-31T06:18:45Z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2014-02-24T22:51:14Z</vt:filetime>
  </property>
  <property fmtid="{D5CDD505-2E9C-101B-9397-08002B2CF9AE}" pid="11" name="Objective-Owner">
    <vt:lpwstr>Nathania.Nero</vt:lpwstr>
  </property>
  <property fmtid="{D5CDD505-2E9C-101B-9397-08002B2CF9AE}" pid="12" name="Objective-Path">
    <vt:lpwstr>ASIC BCS:POLICY &amp; REGULATORY FRAMEWORK:Policy Development:Corporate Finance:Electronic Disclosure - Policy and Class Order Review:Class Order &amp; conditions:</vt:lpwstr>
  </property>
  <property fmtid="{D5CDD505-2E9C-101B-9397-08002B2CF9AE}" pid="13" name="Objective-Parent">
    <vt:lpwstr>Class Order &amp; conditions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0.7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