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62" w:rsidRPr="0043398C" w:rsidRDefault="00302262" w:rsidP="00302262">
      <w:pPr>
        <w:keepLines w:val="0"/>
        <w:spacing w:after="0"/>
        <w:jc w:val="center"/>
        <w:rPr>
          <w:b/>
          <w:color w:val="000000"/>
          <w:sz w:val="24"/>
        </w:rPr>
      </w:pPr>
      <w:r w:rsidRPr="0043398C">
        <w:rPr>
          <w:b/>
          <w:color w:val="000000"/>
          <w:sz w:val="24"/>
        </w:rPr>
        <w:t>EXPLANATORY STATEMENT</w:t>
      </w:r>
    </w:p>
    <w:p w:rsidR="00302262" w:rsidRPr="0043398C" w:rsidRDefault="00302262" w:rsidP="001E1A78">
      <w:pPr>
        <w:keepLines w:val="0"/>
        <w:spacing w:before="100" w:after="0"/>
        <w:jc w:val="center"/>
        <w:rPr>
          <w:color w:val="000000"/>
          <w:sz w:val="24"/>
          <w:u w:val="single"/>
        </w:rPr>
      </w:pPr>
    </w:p>
    <w:p w:rsidR="00302262" w:rsidRPr="0043398C" w:rsidRDefault="00302262" w:rsidP="00302262">
      <w:pPr>
        <w:keepLines w:val="0"/>
        <w:spacing w:after="0"/>
        <w:jc w:val="center"/>
        <w:rPr>
          <w:b/>
          <w:i/>
          <w:color w:val="000000"/>
          <w:sz w:val="24"/>
        </w:rPr>
      </w:pPr>
      <w:r w:rsidRPr="0043398C">
        <w:rPr>
          <w:b/>
          <w:i/>
          <w:color w:val="000000"/>
          <w:sz w:val="24"/>
        </w:rPr>
        <w:t>NATIONAL HEALTH ACT 1953</w:t>
      </w:r>
    </w:p>
    <w:p w:rsidR="00302262" w:rsidRPr="0043398C" w:rsidRDefault="00302262" w:rsidP="00302262">
      <w:pPr>
        <w:keepLines w:val="0"/>
        <w:spacing w:after="0"/>
        <w:jc w:val="center"/>
        <w:rPr>
          <w:b/>
          <w:i/>
          <w:color w:val="000000"/>
          <w:sz w:val="24"/>
        </w:rPr>
      </w:pPr>
    </w:p>
    <w:p w:rsidR="00302262" w:rsidRPr="0043398C" w:rsidRDefault="00302262" w:rsidP="00302262">
      <w:pPr>
        <w:pStyle w:val="Heading4"/>
        <w:spacing w:after="0"/>
        <w:rPr>
          <w:i/>
          <w:sz w:val="24"/>
          <w:szCs w:val="24"/>
        </w:rPr>
      </w:pPr>
      <w:r w:rsidRPr="0043398C">
        <w:rPr>
          <w:i/>
          <w:sz w:val="24"/>
          <w:szCs w:val="24"/>
        </w:rPr>
        <w:t xml:space="preserve">NATIONAL HEALTH (HIGHLY SPECIALISED DRUGS PROGRAM FOR HOSPITALS) SPECIAL ARRANGEMENT AMENDMENT </w:t>
      </w:r>
      <w:r w:rsidRPr="00284B64">
        <w:rPr>
          <w:i/>
          <w:sz w:val="24"/>
          <w:szCs w:val="24"/>
        </w:rPr>
        <w:t xml:space="preserve">INSTRUMENT </w:t>
      </w:r>
      <w:r w:rsidR="009B5B76" w:rsidRPr="00284B64">
        <w:rPr>
          <w:i/>
          <w:sz w:val="24"/>
          <w:szCs w:val="24"/>
        </w:rPr>
        <w:t>2014</w:t>
      </w:r>
      <w:r w:rsidRPr="00284B64">
        <w:rPr>
          <w:i/>
          <w:sz w:val="24"/>
          <w:szCs w:val="24"/>
        </w:rPr>
        <w:t xml:space="preserve"> (No.</w:t>
      </w:r>
      <w:r w:rsidR="00E74D08" w:rsidRPr="00284B64">
        <w:rPr>
          <w:i/>
          <w:sz w:val="24"/>
          <w:szCs w:val="24"/>
        </w:rPr>
        <w:t> </w:t>
      </w:r>
      <w:r w:rsidR="009B5B76" w:rsidRPr="00284B64">
        <w:rPr>
          <w:i/>
          <w:sz w:val="24"/>
          <w:szCs w:val="24"/>
        </w:rPr>
        <w:t>1</w:t>
      </w:r>
      <w:r w:rsidRPr="00284B64">
        <w:rPr>
          <w:i/>
          <w:sz w:val="24"/>
          <w:szCs w:val="24"/>
        </w:rPr>
        <w:t>)</w:t>
      </w:r>
    </w:p>
    <w:p w:rsidR="00302262" w:rsidRPr="0043398C" w:rsidRDefault="00302262" w:rsidP="00302262">
      <w:pPr>
        <w:pStyle w:val="Heading4"/>
        <w:spacing w:after="0"/>
        <w:rPr>
          <w:i/>
          <w:sz w:val="24"/>
          <w:szCs w:val="24"/>
        </w:rPr>
      </w:pPr>
    </w:p>
    <w:p w:rsidR="00302262" w:rsidRPr="0043398C" w:rsidRDefault="00302262" w:rsidP="00302262">
      <w:pPr>
        <w:pStyle w:val="Heading4"/>
        <w:spacing w:after="0"/>
        <w:rPr>
          <w:i/>
          <w:sz w:val="24"/>
          <w:szCs w:val="24"/>
        </w:rPr>
      </w:pPr>
      <w:r w:rsidRPr="00284B64">
        <w:rPr>
          <w:i/>
          <w:sz w:val="24"/>
          <w:szCs w:val="24"/>
        </w:rPr>
        <w:t xml:space="preserve">PB </w:t>
      </w:r>
      <w:r w:rsidR="009B5B76" w:rsidRPr="00284B64">
        <w:rPr>
          <w:i/>
          <w:sz w:val="24"/>
          <w:szCs w:val="24"/>
        </w:rPr>
        <w:t xml:space="preserve">4 </w:t>
      </w:r>
      <w:r w:rsidRPr="00284B64">
        <w:rPr>
          <w:i/>
          <w:sz w:val="24"/>
          <w:szCs w:val="24"/>
        </w:rPr>
        <w:t xml:space="preserve">of </w:t>
      </w:r>
      <w:r w:rsidR="009B5B76" w:rsidRPr="00284B64">
        <w:rPr>
          <w:i/>
          <w:sz w:val="24"/>
          <w:szCs w:val="24"/>
        </w:rPr>
        <w:t>2014</w:t>
      </w:r>
    </w:p>
    <w:p w:rsidR="004D4CAB" w:rsidRPr="0043398C" w:rsidRDefault="004D4CAB" w:rsidP="004D4CAB">
      <w:pPr>
        <w:pStyle w:val="Heading6"/>
        <w:jc w:val="left"/>
        <w:rPr>
          <w:sz w:val="24"/>
          <w:szCs w:val="24"/>
        </w:rPr>
      </w:pPr>
    </w:p>
    <w:p w:rsidR="004D4CAB" w:rsidRPr="0043398C" w:rsidRDefault="004D4CAB" w:rsidP="004D4CAB">
      <w:pPr>
        <w:pStyle w:val="Heading6"/>
        <w:jc w:val="left"/>
        <w:rPr>
          <w:b w:val="0"/>
          <w:sz w:val="24"/>
          <w:szCs w:val="24"/>
        </w:rPr>
      </w:pPr>
      <w:r w:rsidRPr="0043398C">
        <w:rPr>
          <w:sz w:val="24"/>
          <w:szCs w:val="24"/>
        </w:rPr>
        <w:t>Authority</w:t>
      </w:r>
    </w:p>
    <w:p w:rsidR="004D4CAB" w:rsidRPr="0043398C" w:rsidRDefault="004D4CAB" w:rsidP="004D4CAB">
      <w:pPr>
        <w:pStyle w:val="Heading6"/>
        <w:tabs>
          <w:tab w:val="left" w:pos="456"/>
        </w:tabs>
        <w:jc w:val="left"/>
        <w:rPr>
          <w:b w:val="0"/>
          <w:sz w:val="24"/>
          <w:szCs w:val="24"/>
        </w:rPr>
      </w:pPr>
      <w:r w:rsidRPr="0043398C">
        <w:rPr>
          <w:b w:val="0"/>
          <w:sz w:val="24"/>
          <w:szCs w:val="24"/>
        </w:rPr>
        <w:t xml:space="preserve">Subsection 100(1) of the </w:t>
      </w:r>
      <w:r w:rsidRPr="0043398C">
        <w:rPr>
          <w:b w:val="0"/>
          <w:i/>
          <w:sz w:val="24"/>
          <w:szCs w:val="24"/>
        </w:rPr>
        <w:t xml:space="preserve">National Health Act 1953 </w:t>
      </w:r>
      <w:r w:rsidRPr="0043398C">
        <w:rPr>
          <w:b w:val="0"/>
          <w:sz w:val="24"/>
          <w:szCs w:val="24"/>
        </w:rPr>
        <w:t>(the Act) enables the Minister to make special arrangements for the supply of pharmaceutical benefits. Subsection 100(2) of the Act provides that the Minister may vary or revoke a special arrangement made under subsection 100(1).</w:t>
      </w:r>
    </w:p>
    <w:p w:rsidR="0072261F" w:rsidRPr="0043398C" w:rsidRDefault="004D4CAB" w:rsidP="004D4CAB">
      <w:pPr>
        <w:pStyle w:val="Heading6"/>
        <w:jc w:val="left"/>
        <w:rPr>
          <w:sz w:val="24"/>
          <w:szCs w:val="24"/>
        </w:rPr>
      </w:pPr>
      <w:r w:rsidRPr="0043398C">
        <w:rPr>
          <w:b w:val="0"/>
          <w:sz w:val="24"/>
          <w:szCs w:val="24"/>
        </w:rPr>
        <w:t>Subsection 100(3) of the Act provides that Part VII of the Act, and instruments made for the purposes of Part VII have effect subject to a special arrangement made under subsection 100(1).</w:t>
      </w:r>
    </w:p>
    <w:p w:rsidR="0072261F" w:rsidRPr="0043398C" w:rsidRDefault="0072261F" w:rsidP="0072261F">
      <w:pPr>
        <w:pStyle w:val="Heading6"/>
        <w:jc w:val="left"/>
        <w:rPr>
          <w:sz w:val="24"/>
          <w:szCs w:val="24"/>
        </w:rPr>
      </w:pPr>
      <w:r w:rsidRPr="0043398C">
        <w:rPr>
          <w:sz w:val="24"/>
          <w:szCs w:val="24"/>
        </w:rPr>
        <w:t>Purpose</w:t>
      </w:r>
    </w:p>
    <w:p w:rsidR="0072261F" w:rsidRPr="0043398C" w:rsidRDefault="0072261F" w:rsidP="0072261F">
      <w:pPr>
        <w:pStyle w:val="Heading6"/>
        <w:jc w:val="left"/>
        <w:rPr>
          <w:b w:val="0"/>
          <w:sz w:val="24"/>
          <w:szCs w:val="24"/>
        </w:rPr>
      </w:pPr>
      <w:r w:rsidRPr="0043398C">
        <w:rPr>
          <w:b w:val="0"/>
          <w:sz w:val="24"/>
          <w:szCs w:val="24"/>
        </w:rPr>
        <w:t xml:space="preserve">The purpose of this legislative instrument, made under subsections 100(1) and 100(2) of the the Act, is to amend the </w:t>
      </w:r>
      <w:r w:rsidRPr="0043398C">
        <w:rPr>
          <w:b w:val="0"/>
          <w:i/>
          <w:sz w:val="24"/>
          <w:szCs w:val="24"/>
        </w:rPr>
        <w:t>National Health (Highly specialised drugs program for hospitals) Special Arrangement 2010</w:t>
      </w:r>
      <w:r w:rsidRPr="0043398C">
        <w:rPr>
          <w:b w:val="0"/>
          <w:sz w:val="24"/>
          <w:szCs w:val="24"/>
        </w:rPr>
        <w:t xml:space="preserve"> (PB 116 of 2010) (the Special Arrangement), to make changes to the special arrangement relating to the highly specialised drugs program for hospitals.</w:t>
      </w:r>
    </w:p>
    <w:p w:rsidR="0072261F" w:rsidRPr="0043398C" w:rsidRDefault="0072261F" w:rsidP="0072261F">
      <w:pPr>
        <w:pStyle w:val="Heading6"/>
        <w:jc w:val="left"/>
        <w:rPr>
          <w:b w:val="0"/>
          <w:sz w:val="24"/>
          <w:szCs w:val="24"/>
        </w:rPr>
      </w:pPr>
      <w:r w:rsidRPr="0043398C">
        <w:rPr>
          <w:b w:val="0"/>
          <w:sz w:val="24"/>
          <w:szCs w:val="24"/>
        </w:rPr>
        <w:t xml:space="preserve">The pharmaceutical benefits supplied under the Special Arrangement are for the treatment of chronic conditions which, because of their clinical use or other special features, may only be supplied to patients receiving treatment at or from a public or private hospital having access to appropriate specialised facilities. </w:t>
      </w:r>
    </w:p>
    <w:p w:rsidR="00385524" w:rsidRPr="0043398C" w:rsidRDefault="00043241" w:rsidP="00385524">
      <w:pPr>
        <w:jc w:val="left"/>
        <w:rPr>
          <w:b/>
        </w:rPr>
      </w:pPr>
      <w:r>
        <w:rPr>
          <w:sz w:val="24"/>
          <w:szCs w:val="24"/>
        </w:rPr>
        <w:t>The amendment</w:t>
      </w:r>
      <w:r w:rsidR="00031CA3">
        <w:rPr>
          <w:sz w:val="24"/>
          <w:szCs w:val="24"/>
        </w:rPr>
        <w:t xml:space="preserve"> made by this i</w:t>
      </w:r>
      <w:r w:rsidR="00EC5908" w:rsidRPr="0043398C">
        <w:rPr>
          <w:sz w:val="24"/>
          <w:szCs w:val="24"/>
        </w:rPr>
        <w:t>nstrument</w:t>
      </w:r>
      <w:r w:rsidR="00385524" w:rsidRPr="0043398C">
        <w:rPr>
          <w:sz w:val="24"/>
          <w:szCs w:val="24"/>
        </w:rPr>
        <w:t xml:space="preserve"> reflect</w:t>
      </w:r>
      <w:r>
        <w:rPr>
          <w:sz w:val="24"/>
          <w:szCs w:val="24"/>
        </w:rPr>
        <w:t>s</w:t>
      </w:r>
      <w:r w:rsidR="00385524" w:rsidRPr="0043398C">
        <w:rPr>
          <w:sz w:val="24"/>
          <w:szCs w:val="24"/>
        </w:rPr>
        <w:t xml:space="preserve"> changes to the </w:t>
      </w:r>
      <w:r w:rsidR="00385524" w:rsidRPr="0043398C">
        <w:rPr>
          <w:i/>
          <w:sz w:val="24"/>
          <w:szCs w:val="24"/>
        </w:rPr>
        <w:t>National Health (Listing of Pharmaceutical Benefits) Instrument 201</w:t>
      </w:r>
      <w:r w:rsidR="005F70A5" w:rsidRPr="0043398C">
        <w:rPr>
          <w:i/>
          <w:sz w:val="24"/>
          <w:szCs w:val="24"/>
        </w:rPr>
        <w:t>2</w:t>
      </w:r>
      <w:r w:rsidR="00385524" w:rsidRPr="0043398C">
        <w:rPr>
          <w:sz w:val="24"/>
          <w:szCs w:val="24"/>
        </w:rPr>
        <w:t>, which commence on the same day.</w:t>
      </w:r>
      <w:r w:rsidR="00385524" w:rsidRPr="0043398C">
        <w:rPr>
          <w:b/>
        </w:rPr>
        <w:t xml:space="preserve"> </w:t>
      </w:r>
    </w:p>
    <w:p w:rsidR="00F12307" w:rsidRDefault="00F12307" w:rsidP="00B02116">
      <w:pPr>
        <w:spacing w:after="0"/>
        <w:ind w:right="45"/>
        <w:jc w:val="left"/>
        <w:rPr>
          <w:bCs/>
          <w:sz w:val="24"/>
          <w:szCs w:val="24"/>
        </w:rPr>
      </w:pPr>
      <w:r w:rsidRPr="00A826B4">
        <w:rPr>
          <w:bCs/>
          <w:sz w:val="24"/>
          <w:szCs w:val="24"/>
        </w:rPr>
        <w:t xml:space="preserve">This </w:t>
      </w:r>
      <w:r w:rsidR="00A826B4">
        <w:rPr>
          <w:bCs/>
          <w:sz w:val="24"/>
          <w:szCs w:val="24"/>
        </w:rPr>
        <w:t>instrument</w:t>
      </w:r>
      <w:r w:rsidR="00874D7B" w:rsidRPr="00A826B4">
        <w:rPr>
          <w:bCs/>
          <w:sz w:val="24"/>
          <w:szCs w:val="24"/>
        </w:rPr>
        <w:t xml:space="preserve"> </w:t>
      </w:r>
      <w:r w:rsidR="00A826B4">
        <w:rPr>
          <w:bCs/>
          <w:sz w:val="24"/>
          <w:szCs w:val="24"/>
        </w:rPr>
        <w:t>replaces</w:t>
      </w:r>
      <w:r w:rsidR="00874D7B" w:rsidRPr="00A826B4">
        <w:rPr>
          <w:bCs/>
          <w:sz w:val="24"/>
          <w:szCs w:val="24"/>
        </w:rPr>
        <w:t xml:space="preserve"> the circumstance codes and </w:t>
      </w:r>
      <w:r w:rsidR="00A826B4" w:rsidRPr="00A826B4">
        <w:rPr>
          <w:bCs/>
          <w:sz w:val="24"/>
          <w:szCs w:val="24"/>
        </w:rPr>
        <w:t xml:space="preserve">re-models </w:t>
      </w:r>
      <w:r w:rsidR="00A826B4">
        <w:rPr>
          <w:bCs/>
          <w:sz w:val="24"/>
          <w:szCs w:val="24"/>
        </w:rPr>
        <w:t xml:space="preserve">the </w:t>
      </w:r>
      <w:r w:rsidR="00874D7B" w:rsidRPr="00A826B4">
        <w:rPr>
          <w:bCs/>
          <w:sz w:val="24"/>
          <w:szCs w:val="24"/>
        </w:rPr>
        <w:t xml:space="preserve">restriction text for all brands and forms of </w:t>
      </w:r>
      <w:r w:rsidR="00A826B4" w:rsidRPr="00A826B4">
        <w:rPr>
          <w:bCs/>
          <w:sz w:val="24"/>
          <w:szCs w:val="24"/>
        </w:rPr>
        <w:t xml:space="preserve">the drug </w:t>
      </w:r>
      <w:r w:rsidR="002C6559" w:rsidRPr="00A826B4">
        <w:rPr>
          <w:bCs/>
          <w:sz w:val="24"/>
          <w:szCs w:val="24"/>
        </w:rPr>
        <w:t>Pamidronic Acid</w:t>
      </w:r>
      <w:r w:rsidRPr="00A826B4">
        <w:rPr>
          <w:bCs/>
          <w:sz w:val="24"/>
          <w:szCs w:val="24"/>
        </w:rPr>
        <w:t>.</w:t>
      </w:r>
    </w:p>
    <w:p w:rsidR="00B02116" w:rsidRDefault="00B02116" w:rsidP="00B02116">
      <w:pPr>
        <w:spacing w:after="0"/>
        <w:ind w:right="45"/>
        <w:jc w:val="left"/>
        <w:rPr>
          <w:bCs/>
          <w:sz w:val="24"/>
          <w:szCs w:val="24"/>
        </w:rPr>
      </w:pPr>
    </w:p>
    <w:p w:rsidR="00593C42" w:rsidRPr="00593C42" w:rsidRDefault="00593C42" w:rsidP="00B02116">
      <w:pPr>
        <w:spacing w:after="0"/>
        <w:ind w:right="45"/>
        <w:jc w:val="left"/>
        <w:rPr>
          <w:bCs/>
          <w:sz w:val="24"/>
          <w:szCs w:val="24"/>
        </w:rPr>
      </w:pPr>
      <w:r>
        <w:rPr>
          <w:bCs/>
          <w:sz w:val="24"/>
          <w:szCs w:val="24"/>
        </w:rPr>
        <w:t>A provision by</w:t>
      </w:r>
      <w:r w:rsidR="00031CA3">
        <w:rPr>
          <w:bCs/>
          <w:sz w:val="24"/>
          <w:szCs w:val="24"/>
        </w:rPr>
        <w:t xml:space="preserve"> provision description of this i</w:t>
      </w:r>
      <w:r>
        <w:rPr>
          <w:bCs/>
          <w:sz w:val="24"/>
          <w:szCs w:val="24"/>
        </w:rPr>
        <w:t xml:space="preserve">nstrument is contained in the </w:t>
      </w:r>
      <w:r>
        <w:rPr>
          <w:bCs/>
          <w:sz w:val="24"/>
          <w:szCs w:val="24"/>
          <w:u w:val="single"/>
        </w:rPr>
        <w:t>Attachment</w:t>
      </w:r>
      <w:r>
        <w:rPr>
          <w:bCs/>
          <w:sz w:val="24"/>
          <w:szCs w:val="24"/>
        </w:rPr>
        <w:t>.</w:t>
      </w:r>
    </w:p>
    <w:p w:rsidR="00593C42" w:rsidRDefault="00593C42" w:rsidP="00B02116">
      <w:pPr>
        <w:spacing w:after="0"/>
        <w:ind w:right="45"/>
        <w:jc w:val="left"/>
        <w:rPr>
          <w:bCs/>
          <w:sz w:val="24"/>
          <w:szCs w:val="24"/>
        </w:rPr>
      </w:pPr>
    </w:p>
    <w:p w:rsidR="005C58D3" w:rsidRPr="0043398C" w:rsidRDefault="005C58D3" w:rsidP="00771557">
      <w:pPr>
        <w:tabs>
          <w:tab w:val="left" w:pos="1440"/>
        </w:tabs>
        <w:jc w:val="left"/>
        <w:rPr>
          <w:b/>
          <w:sz w:val="24"/>
          <w:szCs w:val="24"/>
        </w:rPr>
      </w:pPr>
      <w:r w:rsidRPr="0043398C">
        <w:rPr>
          <w:b/>
          <w:sz w:val="24"/>
          <w:szCs w:val="24"/>
        </w:rPr>
        <w:t>Consultation</w:t>
      </w:r>
    </w:p>
    <w:p w:rsidR="005C58D3" w:rsidRPr="0043398C" w:rsidRDefault="005C58D3" w:rsidP="00FB33BC">
      <w:pPr>
        <w:keepLines w:val="0"/>
        <w:spacing w:before="120"/>
        <w:jc w:val="left"/>
        <w:rPr>
          <w:sz w:val="24"/>
          <w:szCs w:val="24"/>
        </w:rPr>
      </w:pPr>
      <w:r w:rsidRPr="0043398C">
        <w:rPr>
          <w:sz w:val="24"/>
          <w:szCs w:val="24"/>
        </w:rPr>
        <w:t xml:space="preserve">The amendments made by this </w:t>
      </w:r>
      <w:r w:rsidR="00031CA3">
        <w:rPr>
          <w:sz w:val="24"/>
          <w:szCs w:val="24"/>
        </w:rPr>
        <w:t>i</w:t>
      </w:r>
      <w:r w:rsidRPr="0043398C">
        <w:rPr>
          <w:sz w:val="24"/>
          <w:szCs w:val="24"/>
        </w:rPr>
        <w:t xml:space="preserve">nstrument accord with recommendations made by the Pharmaceutical Benefits Advisory Committee (PBAC).  </w:t>
      </w:r>
    </w:p>
    <w:p w:rsidR="005C58D3" w:rsidRPr="0043398C" w:rsidRDefault="005C58D3" w:rsidP="00FB33BC">
      <w:pPr>
        <w:keepLines w:val="0"/>
        <w:spacing w:before="120"/>
        <w:jc w:val="left"/>
        <w:rPr>
          <w:sz w:val="24"/>
          <w:szCs w:val="24"/>
        </w:rPr>
      </w:pPr>
      <w:r w:rsidRPr="0043398C">
        <w:rPr>
          <w:sz w:val="24"/>
          <w:szCs w:val="24"/>
        </w:rPr>
        <w:t xml:space="preserve">An ongoing and formal process of consultation in relation to matters relevant to the Special Arrangement includes the involvement of interested parties through the membership of the PBAC.  </w:t>
      </w:r>
    </w:p>
    <w:p w:rsidR="00302262" w:rsidRPr="0043398C" w:rsidRDefault="00302262" w:rsidP="001E0E85">
      <w:pPr>
        <w:keepLines w:val="0"/>
        <w:spacing w:before="120"/>
        <w:jc w:val="left"/>
        <w:rPr>
          <w:sz w:val="24"/>
          <w:szCs w:val="24"/>
        </w:rPr>
      </w:pPr>
      <w:r w:rsidRPr="0043398C">
        <w:rPr>
          <w:sz w:val="24"/>
          <w:szCs w:val="24"/>
        </w:rPr>
        <w:t>PBAC is an independent expert body established by section 100A of the Act which makes recommendations to the Minister about which drugs and medicinal preparations should be available as pharmaceutical benefits.</w:t>
      </w:r>
      <w:r w:rsidR="005C58D3" w:rsidRPr="0043398C">
        <w:rPr>
          <w:sz w:val="24"/>
          <w:szCs w:val="24"/>
        </w:rPr>
        <w:t xml:space="preserve"> </w:t>
      </w:r>
      <w:r w:rsidRPr="0043398C">
        <w:rPr>
          <w:sz w:val="24"/>
          <w:szCs w:val="24"/>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w:t>
      </w:r>
      <w:r w:rsidRPr="0043398C">
        <w:rPr>
          <w:sz w:val="24"/>
          <w:szCs w:val="24"/>
        </w:rPr>
        <w:lastRenderedPageBreak/>
        <w:t>relevant to the functions of PBAC, and that would enable them to contribute meaningfully to the deliberations of PBAC.</w:t>
      </w:r>
      <w:r w:rsidR="005C58D3" w:rsidRPr="0043398C">
        <w:rPr>
          <w:sz w:val="24"/>
          <w:szCs w:val="24"/>
        </w:rPr>
        <w:t xml:space="preserve"> </w:t>
      </w:r>
      <w:r w:rsidRPr="0043398C">
        <w:rPr>
          <w:sz w:val="24"/>
          <w:szCs w:val="24"/>
        </w:rPr>
        <w:t xml:space="preserve">When recommending the listing of a medicine on the Pharmaceutical Benefits Scheme (PBS), PBAC takes into account the medical conditions for which the medicine has been approved for use in </w:t>
      </w:r>
      <w:smartTag w:uri="urn:schemas-microsoft-com:office:smarttags" w:element="place">
        <w:smartTag w:uri="urn:schemas-microsoft-com:office:smarttags" w:element="City">
          <w:smartTag w:uri="urn:schemas-microsoft-com:office:smarttags" w:element="country-region">
            <w:r w:rsidRPr="0043398C">
              <w:rPr>
                <w:sz w:val="24"/>
                <w:szCs w:val="24"/>
              </w:rPr>
              <w:t>Australia</w:t>
            </w:r>
          </w:smartTag>
        </w:smartTag>
      </w:smartTag>
      <w:r w:rsidRPr="0043398C">
        <w:rPr>
          <w:sz w:val="24"/>
          <w:szCs w:val="24"/>
        </w:rPr>
        <w:t>, its clinical effectiveness, safety and cost-effectiveness compared with other treatments.</w:t>
      </w:r>
    </w:p>
    <w:p w:rsidR="00302262" w:rsidRPr="0043398C" w:rsidRDefault="00302262" w:rsidP="00302262">
      <w:pPr>
        <w:keepLines w:val="0"/>
        <w:autoSpaceDE w:val="0"/>
        <w:autoSpaceDN w:val="0"/>
        <w:adjustRightInd w:val="0"/>
        <w:jc w:val="left"/>
        <w:rPr>
          <w:color w:val="000000"/>
          <w:sz w:val="24"/>
          <w:szCs w:val="24"/>
          <w:lang w:val="en-US" w:eastAsia="en-US"/>
        </w:rPr>
      </w:pPr>
      <w:r w:rsidRPr="0043398C">
        <w:rPr>
          <w:sz w:val="24"/>
          <w:szCs w:val="24"/>
        </w:rPr>
        <w:t>Pharmaceutical companies were consulted throughout the process of changes to the li</w:t>
      </w:r>
      <w:r w:rsidR="00031CA3">
        <w:rPr>
          <w:sz w:val="24"/>
          <w:szCs w:val="24"/>
        </w:rPr>
        <w:t>stings on the PBS and for this i</w:t>
      </w:r>
      <w:r w:rsidRPr="0043398C">
        <w:rPr>
          <w:sz w:val="24"/>
          <w:szCs w:val="24"/>
        </w:rPr>
        <w:t>nstrument. This includes consultation through</w:t>
      </w:r>
      <w:r w:rsidRPr="0043398C">
        <w:rPr>
          <w:color w:val="000000"/>
          <w:sz w:val="24"/>
          <w:szCs w:val="24"/>
          <w:lang w:val="en-US" w:eastAsia="en-US"/>
        </w:rPr>
        <w:t xml:space="preserve"> the PBAC process, and agreement to final listing details.</w:t>
      </w:r>
    </w:p>
    <w:p w:rsidR="00302262" w:rsidRPr="0043398C" w:rsidRDefault="004E35D5" w:rsidP="00302262">
      <w:pPr>
        <w:jc w:val="left"/>
        <w:rPr>
          <w:sz w:val="24"/>
          <w:szCs w:val="24"/>
        </w:rPr>
      </w:pPr>
      <w:r>
        <w:rPr>
          <w:sz w:val="24"/>
          <w:szCs w:val="24"/>
        </w:rPr>
        <w:t>This i</w:t>
      </w:r>
      <w:r w:rsidR="006C256A" w:rsidRPr="0043398C">
        <w:rPr>
          <w:sz w:val="24"/>
          <w:szCs w:val="24"/>
        </w:rPr>
        <w:t xml:space="preserve">nstrument commences </w:t>
      </w:r>
      <w:r w:rsidR="006C256A" w:rsidRPr="00284B64">
        <w:rPr>
          <w:sz w:val="24"/>
          <w:szCs w:val="24"/>
        </w:rPr>
        <w:t xml:space="preserve">on 1 </w:t>
      </w:r>
      <w:r w:rsidR="009B5B76" w:rsidRPr="00284B64">
        <w:rPr>
          <w:sz w:val="24"/>
          <w:szCs w:val="24"/>
        </w:rPr>
        <w:t>February</w:t>
      </w:r>
      <w:r w:rsidR="002228E5" w:rsidRPr="00284B64">
        <w:rPr>
          <w:sz w:val="24"/>
          <w:szCs w:val="24"/>
        </w:rPr>
        <w:t xml:space="preserve"> 2014</w:t>
      </w:r>
      <w:r w:rsidR="00302262" w:rsidRPr="00284B64">
        <w:rPr>
          <w:sz w:val="24"/>
          <w:szCs w:val="24"/>
        </w:rPr>
        <w:t>.</w:t>
      </w:r>
    </w:p>
    <w:p w:rsidR="00302262" w:rsidRPr="0043398C" w:rsidRDefault="004E35D5" w:rsidP="004E35D5">
      <w:pPr>
        <w:spacing w:after="0"/>
        <w:jc w:val="left"/>
        <w:rPr>
          <w:sz w:val="24"/>
          <w:szCs w:val="24"/>
        </w:rPr>
      </w:pPr>
      <w:r>
        <w:rPr>
          <w:sz w:val="24"/>
          <w:szCs w:val="24"/>
        </w:rPr>
        <w:t>This i</w:t>
      </w:r>
      <w:r w:rsidR="00302262" w:rsidRPr="0043398C">
        <w:rPr>
          <w:sz w:val="24"/>
          <w:szCs w:val="24"/>
        </w:rPr>
        <w:t xml:space="preserve">nstrument is a legislative instrument for the purposes of the </w:t>
      </w:r>
      <w:r w:rsidR="00302262" w:rsidRPr="0043398C">
        <w:rPr>
          <w:i/>
          <w:sz w:val="24"/>
          <w:szCs w:val="24"/>
        </w:rPr>
        <w:t>Legislative Instruments Act 2003</w:t>
      </w:r>
      <w:r w:rsidR="00302262" w:rsidRPr="0043398C">
        <w:rPr>
          <w:sz w:val="24"/>
          <w:szCs w:val="24"/>
        </w:rPr>
        <w:t>.</w:t>
      </w:r>
    </w:p>
    <w:p w:rsidR="001D1964" w:rsidRPr="0043398C" w:rsidRDefault="001D1964" w:rsidP="0072261F">
      <w:pPr>
        <w:jc w:val="left"/>
        <w:rPr>
          <w:sz w:val="24"/>
          <w:szCs w:val="24"/>
        </w:rPr>
      </w:pPr>
    </w:p>
    <w:p w:rsidR="00302262" w:rsidRPr="0043398C" w:rsidRDefault="00302262" w:rsidP="00302262">
      <w:pPr>
        <w:pStyle w:val="Heading6"/>
        <w:jc w:val="left"/>
      </w:pPr>
    </w:p>
    <w:p w:rsidR="0068393C" w:rsidRDefault="0068393C" w:rsidP="00BE1489">
      <w:pPr>
        <w:tabs>
          <w:tab w:val="left" w:pos="1440"/>
        </w:tabs>
        <w:spacing w:after="160"/>
        <w:rPr>
          <w:sz w:val="24"/>
          <w:szCs w:val="24"/>
        </w:rPr>
      </w:pPr>
      <w:r>
        <w:rPr>
          <w:sz w:val="24"/>
          <w:szCs w:val="24"/>
        </w:rPr>
        <w:br/>
      </w:r>
    </w:p>
    <w:p w:rsidR="002E4FFB" w:rsidRPr="0043398C" w:rsidRDefault="002E4FFB" w:rsidP="002E4FFB">
      <w:pPr>
        <w:tabs>
          <w:tab w:val="left" w:pos="1440"/>
        </w:tabs>
        <w:spacing w:after="160"/>
        <w:jc w:val="right"/>
        <w:rPr>
          <w:b/>
          <w:sz w:val="24"/>
          <w:szCs w:val="24"/>
        </w:rPr>
      </w:pPr>
      <w:r>
        <w:rPr>
          <w:sz w:val="24"/>
          <w:szCs w:val="24"/>
        </w:rPr>
        <w:br w:type="page"/>
      </w:r>
      <w:r w:rsidRPr="0043398C">
        <w:rPr>
          <w:b/>
          <w:sz w:val="24"/>
          <w:szCs w:val="24"/>
        </w:rPr>
        <w:lastRenderedPageBreak/>
        <w:t xml:space="preserve">ATTACHMENT </w:t>
      </w:r>
    </w:p>
    <w:p w:rsidR="002E4FFB" w:rsidRPr="0043398C" w:rsidRDefault="002E4FFB" w:rsidP="002E4FFB">
      <w:pPr>
        <w:tabs>
          <w:tab w:val="left" w:pos="1440"/>
        </w:tabs>
        <w:spacing w:after="160"/>
        <w:jc w:val="right"/>
        <w:rPr>
          <w:b/>
          <w:sz w:val="24"/>
          <w:szCs w:val="24"/>
        </w:rPr>
      </w:pPr>
    </w:p>
    <w:p w:rsidR="002E4FFB" w:rsidRPr="00284B64" w:rsidRDefault="002E4FFB" w:rsidP="002E4FFB">
      <w:pPr>
        <w:tabs>
          <w:tab w:val="left" w:pos="1440"/>
        </w:tabs>
        <w:spacing w:after="160"/>
        <w:jc w:val="left"/>
        <w:rPr>
          <w:b/>
          <w:i/>
          <w:sz w:val="24"/>
          <w:szCs w:val="24"/>
        </w:rPr>
      </w:pPr>
      <w:r w:rsidRPr="0043398C">
        <w:rPr>
          <w:b/>
          <w:sz w:val="24"/>
          <w:szCs w:val="24"/>
        </w:rPr>
        <w:t xml:space="preserve">PROVISION BY PROVISION DESCRIPTION OF THE </w:t>
      </w:r>
      <w:r w:rsidRPr="0043398C">
        <w:rPr>
          <w:b/>
          <w:i/>
          <w:sz w:val="24"/>
          <w:szCs w:val="24"/>
        </w:rPr>
        <w:t xml:space="preserve">NATIONAL HEALTH (HIGHLY </w:t>
      </w:r>
      <w:r w:rsidRPr="00284B64">
        <w:rPr>
          <w:b/>
          <w:i/>
          <w:sz w:val="24"/>
          <w:szCs w:val="24"/>
        </w:rPr>
        <w:t>SPECIALISED DRUGS PROGRAM FOR HOSPITALS) SPECIAL ARRANGEMENT AMENDMENT INSTRUMENT 201</w:t>
      </w:r>
      <w:r w:rsidR="009B5B76" w:rsidRPr="00284B64">
        <w:rPr>
          <w:b/>
          <w:i/>
          <w:sz w:val="24"/>
          <w:szCs w:val="24"/>
        </w:rPr>
        <w:t>4</w:t>
      </w:r>
      <w:r w:rsidRPr="00284B64">
        <w:rPr>
          <w:b/>
          <w:i/>
          <w:sz w:val="24"/>
          <w:szCs w:val="24"/>
        </w:rPr>
        <w:t xml:space="preserve"> (No.</w:t>
      </w:r>
      <w:r w:rsidR="009B5B76" w:rsidRPr="00284B64">
        <w:rPr>
          <w:b/>
          <w:i/>
          <w:sz w:val="24"/>
          <w:szCs w:val="24"/>
        </w:rPr>
        <w:t>1</w:t>
      </w:r>
      <w:r w:rsidRPr="00284B64">
        <w:rPr>
          <w:b/>
          <w:i/>
          <w:sz w:val="24"/>
          <w:szCs w:val="24"/>
        </w:rPr>
        <w:t>)</w:t>
      </w:r>
    </w:p>
    <w:p w:rsidR="002E4FFB" w:rsidRPr="00284B64" w:rsidRDefault="002E4FFB" w:rsidP="002E4FFB">
      <w:pPr>
        <w:tabs>
          <w:tab w:val="left" w:pos="1440"/>
        </w:tabs>
        <w:spacing w:after="160"/>
        <w:jc w:val="right"/>
        <w:rPr>
          <w:b/>
          <w:sz w:val="24"/>
          <w:szCs w:val="24"/>
        </w:rPr>
      </w:pPr>
    </w:p>
    <w:p w:rsidR="002E4FFB" w:rsidRPr="00284B64" w:rsidRDefault="002E4FFB" w:rsidP="002E4FFB">
      <w:pPr>
        <w:tabs>
          <w:tab w:val="left" w:pos="1440"/>
        </w:tabs>
        <w:spacing w:after="160"/>
        <w:jc w:val="left"/>
        <w:rPr>
          <w:b/>
          <w:sz w:val="24"/>
          <w:szCs w:val="24"/>
        </w:rPr>
      </w:pPr>
      <w:r w:rsidRPr="00284B64">
        <w:rPr>
          <w:b/>
          <w:sz w:val="24"/>
          <w:szCs w:val="24"/>
        </w:rPr>
        <w:t>Section 1</w:t>
      </w:r>
      <w:r w:rsidRPr="00284B64">
        <w:rPr>
          <w:b/>
          <w:sz w:val="24"/>
          <w:szCs w:val="24"/>
        </w:rPr>
        <w:tab/>
        <w:t>Name of Instrument</w:t>
      </w:r>
    </w:p>
    <w:p w:rsidR="002E4FFB" w:rsidRPr="0043398C" w:rsidRDefault="002E4FFB" w:rsidP="002E4FFB">
      <w:pPr>
        <w:tabs>
          <w:tab w:val="left" w:pos="1440"/>
        </w:tabs>
        <w:spacing w:after="160"/>
        <w:jc w:val="left"/>
        <w:rPr>
          <w:sz w:val="24"/>
          <w:szCs w:val="24"/>
        </w:rPr>
      </w:pPr>
      <w:r w:rsidRPr="00284B64">
        <w:rPr>
          <w:sz w:val="24"/>
          <w:szCs w:val="24"/>
        </w:rPr>
        <w:t xml:space="preserve">This section provides that this instrument is the </w:t>
      </w:r>
      <w:r w:rsidRPr="00284B64">
        <w:rPr>
          <w:i/>
          <w:sz w:val="24"/>
          <w:szCs w:val="24"/>
        </w:rPr>
        <w:t xml:space="preserve">National Health (Highly specialised drugs program for hospitals) Special Arrangement Amendment Instrument </w:t>
      </w:r>
      <w:r w:rsidR="009B5B76" w:rsidRPr="00284B64">
        <w:rPr>
          <w:i/>
          <w:sz w:val="24"/>
          <w:szCs w:val="24"/>
        </w:rPr>
        <w:t>2014</w:t>
      </w:r>
      <w:r w:rsidRPr="00284B64">
        <w:rPr>
          <w:i/>
          <w:sz w:val="24"/>
          <w:szCs w:val="24"/>
        </w:rPr>
        <w:t xml:space="preserve"> (No.</w:t>
      </w:r>
      <w:r w:rsidR="009B5B76" w:rsidRPr="00284B64">
        <w:rPr>
          <w:i/>
          <w:sz w:val="24"/>
          <w:szCs w:val="24"/>
        </w:rPr>
        <w:t>1</w:t>
      </w:r>
      <w:r w:rsidRPr="00284B64">
        <w:rPr>
          <w:i/>
          <w:sz w:val="24"/>
          <w:szCs w:val="24"/>
        </w:rPr>
        <w:t>)</w:t>
      </w:r>
      <w:r w:rsidRPr="00284B64">
        <w:rPr>
          <w:sz w:val="24"/>
          <w:szCs w:val="24"/>
        </w:rPr>
        <w:t xml:space="preserve"> and that it may also be cited as PB </w:t>
      </w:r>
      <w:r w:rsidR="009B5B76" w:rsidRPr="00284B64">
        <w:rPr>
          <w:sz w:val="24"/>
          <w:szCs w:val="24"/>
        </w:rPr>
        <w:t>4</w:t>
      </w:r>
      <w:r w:rsidRPr="00284B64">
        <w:rPr>
          <w:sz w:val="24"/>
          <w:szCs w:val="24"/>
        </w:rPr>
        <w:t xml:space="preserve"> of </w:t>
      </w:r>
      <w:r w:rsidR="009B5B76" w:rsidRPr="00284B64">
        <w:rPr>
          <w:sz w:val="24"/>
          <w:szCs w:val="24"/>
        </w:rPr>
        <w:t>2014</w:t>
      </w:r>
      <w:r w:rsidRPr="00284B64">
        <w:rPr>
          <w:sz w:val="24"/>
          <w:szCs w:val="24"/>
        </w:rPr>
        <w:t>.</w:t>
      </w:r>
    </w:p>
    <w:p w:rsidR="002E4FFB" w:rsidRPr="0043398C" w:rsidRDefault="002E4FFB" w:rsidP="002E4FFB">
      <w:pPr>
        <w:tabs>
          <w:tab w:val="left" w:pos="1440"/>
        </w:tabs>
        <w:spacing w:after="160"/>
        <w:jc w:val="left"/>
        <w:rPr>
          <w:b/>
          <w:sz w:val="24"/>
          <w:szCs w:val="24"/>
        </w:rPr>
      </w:pPr>
      <w:r w:rsidRPr="0043398C">
        <w:rPr>
          <w:b/>
          <w:sz w:val="24"/>
          <w:szCs w:val="24"/>
        </w:rPr>
        <w:t>Section 2</w:t>
      </w:r>
      <w:r w:rsidRPr="0043398C">
        <w:rPr>
          <w:b/>
          <w:sz w:val="24"/>
          <w:szCs w:val="24"/>
        </w:rPr>
        <w:tab/>
        <w:t>Commencement</w:t>
      </w:r>
    </w:p>
    <w:p w:rsidR="002E4FFB" w:rsidRPr="0043398C" w:rsidRDefault="002E4FFB" w:rsidP="002E4FFB">
      <w:pPr>
        <w:tabs>
          <w:tab w:val="left" w:pos="1440"/>
        </w:tabs>
        <w:spacing w:after="160"/>
        <w:jc w:val="left"/>
        <w:rPr>
          <w:sz w:val="24"/>
          <w:szCs w:val="24"/>
        </w:rPr>
      </w:pPr>
      <w:r w:rsidRPr="00284B64">
        <w:rPr>
          <w:sz w:val="24"/>
          <w:szCs w:val="24"/>
        </w:rPr>
        <w:t xml:space="preserve">This section provides that this instrument commences on 1 </w:t>
      </w:r>
      <w:r w:rsidR="009B5B76" w:rsidRPr="00284B64">
        <w:rPr>
          <w:sz w:val="24"/>
          <w:szCs w:val="24"/>
        </w:rPr>
        <w:t>February</w:t>
      </w:r>
      <w:r w:rsidRPr="00284B64">
        <w:rPr>
          <w:sz w:val="24"/>
          <w:szCs w:val="24"/>
        </w:rPr>
        <w:t xml:space="preserve"> 2014.</w:t>
      </w:r>
    </w:p>
    <w:p w:rsidR="002E4FFB" w:rsidRPr="0043398C" w:rsidRDefault="002E4FFB" w:rsidP="002E4FFB">
      <w:pPr>
        <w:tabs>
          <w:tab w:val="left" w:pos="1440"/>
        </w:tabs>
        <w:spacing w:after="160"/>
        <w:jc w:val="left"/>
        <w:rPr>
          <w:b/>
          <w:sz w:val="24"/>
          <w:szCs w:val="24"/>
        </w:rPr>
      </w:pPr>
      <w:r w:rsidRPr="0043398C">
        <w:rPr>
          <w:b/>
          <w:sz w:val="24"/>
          <w:szCs w:val="24"/>
        </w:rPr>
        <w:t>Section 3</w:t>
      </w:r>
      <w:r w:rsidRPr="0043398C">
        <w:rPr>
          <w:b/>
          <w:sz w:val="24"/>
          <w:szCs w:val="24"/>
        </w:rPr>
        <w:tab/>
        <w:t>Amendments to PB 116 of 2010</w:t>
      </w:r>
    </w:p>
    <w:p w:rsidR="002E4FFB" w:rsidRPr="00414F3E" w:rsidRDefault="002E4FFB" w:rsidP="002E4FFB">
      <w:pPr>
        <w:tabs>
          <w:tab w:val="left" w:pos="1440"/>
        </w:tabs>
        <w:spacing w:after="160"/>
        <w:jc w:val="left"/>
        <w:rPr>
          <w:sz w:val="24"/>
          <w:szCs w:val="24"/>
        </w:rPr>
      </w:pPr>
      <w:r w:rsidRPr="0043398C">
        <w:rPr>
          <w:sz w:val="24"/>
          <w:szCs w:val="24"/>
        </w:rPr>
        <w:t xml:space="preserve">This section provides that Schedule 1 amends the </w:t>
      </w:r>
      <w:r w:rsidRPr="0043398C">
        <w:rPr>
          <w:i/>
          <w:sz w:val="24"/>
          <w:szCs w:val="24"/>
        </w:rPr>
        <w:t>National Health (Highly specialised drugs program for hospitals) Special Arrangement 2010</w:t>
      </w:r>
      <w:r w:rsidRPr="0043398C">
        <w:rPr>
          <w:sz w:val="24"/>
          <w:szCs w:val="24"/>
        </w:rPr>
        <w:t xml:space="preserve"> (PB 116 of 2010) (the Special </w:t>
      </w:r>
      <w:r w:rsidRPr="00414F3E">
        <w:rPr>
          <w:sz w:val="24"/>
          <w:szCs w:val="24"/>
        </w:rPr>
        <w:t>Arrangement).</w:t>
      </w:r>
    </w:p>
    <w:p w:rsidR="002E4FFB" w:rsidRDefault="002E4FFB" w:rsidP="002E4FFB">
      <w:pPr>
        <w:tabs>
          <w:tab w:val="left" w:pos="1440"/>
        </w:tabs>
        <w:spacing w:after="160"/>
        <w:jc w:val="left"/>
        <w:rPr>
          <w:b/>
          <w:sz w:val="24"/>
          <w:szCs w:val="24"/>
        </w:rPr>
      </w:pPr>
      <w:r w:rsidRPr="00414F3E">
        <w:rPr>
          <w:b/>
          <w:sz w:val="24"/>
          <w:szCs w:val="24"/>
        </w:rPr>
        <w:t xml:space="preserve">Schedule 1 </w:t>
      </w:r>
      <w:r w:rsidRPr="00414F3E">
        <w:rPr>
          <w:b/>
          <w:sz w:val="24"/>
          <w:szCs w:val="24"/>
        </w:rPr>
        <w:tab/>
        <w:t>Amendments</w:t>
      </w:r>
    </w:p>
    <w:p w:rsidR="00284B64" w:rsidRPr="00C053CE" w:rsidRDefault="00284B64" w:rsidP="00284B64">
      <w:pPr>
        <w:tabs>
          <w:tab w:val="left" w:pos="1440"/>
        </w:tabs>
        <w:spacing w:after="160"/>
        <w:ind w:left="1418" w:right="-330" w:hanging="1418"/>
        <w:jc w:val="left"/>
        <w:rPr>
          <w:b/>
          <w:sz w:val="24"/>
          <w:szCs w:val="24"/>
        </w:rPr>
      </w:pPr>
      <w:r>
        <w:rPr>
          <w:b/>
          <w:sz w:val="24"/>
          <w:szCs w:val="24"/>
        </w:rPr>
        <w:t>Items 1-6</w:t>
      </w:r>
      <w:r w:rsidRPr="00C053CE">
        <w:rPr>
          <w:b/>
          <w:sz w:val="24"/>
          <w:szCs w:val="24"/>
        </w:rPr>
        <w:tab/>
        <w:t xml:space="preserve">Schedule 1, entry for </w:t>
      </w:r>
      <w:r>
        <w:rPr>
          <w:b/>
          <w:sz w:val="24"/>
          <w:szCs w:val="24"/>
        </w:rPr>
        <w:t>Pamidronic Acid</w:t>
      </w:r>
      <w:r w:rsidRPr="00C053CE">
        <w:rPr>
          <w:b/>
          <w:sz w:val="24"/>
          <w:szCs w:val="24"/>
        </w:rPr>
        <w:t xml:space="preserve"> </w:t>
      </w:r>
      <w:r>
        <w:rPr>
          <w:b/>
          <w:sz w:val="24"/>
          <w:szCs w:val="24"/>
        </w:rPr>
        <w:t>(all brands and forms)</w:t>
      </w:r>
    </w:p>
    <w:p w:rsidR="00284B64" w:rsidRDefault="00284B64" w:rsidP="00284B64">
      <w:pPr>
        <w:tabs>
          <w:tab w:val="left" w:pos="1440"/>
        </w:tabs>
        <w:spacing w:after="0"/>
        <w:jc w:val="left"/>
        <w:rPr>
          <w:bCs/>
          <w:sz w:val="24"/>
          <w:szCs w:val="24"/>
        </w:rPr>
      </w:pPr>
      <w:r w:rsidRPr="00A65AD3">
        <w:rPr>
          <w:bCs/>
          <w:sz w:val="24"/>
          <w:szCs w:val="24"/>
        </w:rPr>
        <w:t>Th</w:t>
      </w:r>
      <w:r>
        <w:rPr>
          <w:bCs/>
          <w:sz w:val="24"/>
          <w:szCs w:val="24"/>
        </w:rPr>
        <w:t>ese</w:t>
      </w:r>
      <w:r w:rsidRPr="00A65AD3">
        <w:rPr>
          <w:bCs/>
          <w:sz w:val="24"/>
          <w:szCs w:val="24"/>
        </w:rPr>
        <w:t xml:space="preserve"> item</w:t>
      </w:r>
      <w:r>
        <w:rPr>
          <w:bCs/>
          <w:sz w:val="24"/>
          <w:szCs w:val="24"/>
        </w:rPr>
        <w:t>s</w:t>
      </w:r>
      <w:r w:rsidRPr="00A65AD3">
        <w:rPr>
          <w:bCs/>
          <w:sz w:val="24"/>
          <w:szCs w:val="24"/>
        </w:rPr>
        <w:t xml:space="preserve"> </w:t>
      </w:r>
      <w:r>
        <w:rPr>
          <w:bCs/>
          <w:sz w:val="24"/>
          <w:szCs w:val="24"/>
        </w:rPr>
        <w:t>replace</w:t>
      </w:r>
      <w:r w:rsidRPr="00A65AD3">
        <w:rPr>
          <w:bCs/>
          <w:sz w:val="24"/>
          <w:szCs w:val="24"/>
        </w:rPr>
        <w:t xml:space="preserve"> </w:t>
      </w:r>
      <w:r>
        <w:rPr>
          <w:bCs/>
          <w:sz w:val="24"/>
          <w:szCs w:val="24"/>
        </w:rPr>
        <w:t xml:space="preserve">and insert the new circumstance codes </w:t>
      </w:r>
      <w:r w:rsidRPr="00A65AD3">
        <w:rPr>
          <w:bCs/>
          <w:sz w:val="24"/>
          <w:szCs w:val="24"/>
        </w:rPr>
        <w:t xml:space="preserve">to reflect </w:t>
      </w:r>
      <w:r w:rsidR="000C57B2">
        <w:rPr>
          <w:bCs/>
          <w:sz w:val="24"/>
          <w:szCs w:val="24"/>
        </w:rPr>
        <w:t>remodelling</w:t>
      </w:r>
      <w:r w:rsidRPr="00A65AD3">
        <w:rPr>
          <w:bCs/>
          <w:sz w:val="24"/>
          <w:szCs w:val="24"/>
        </w:rPr>
        <w:t xml:space="preserve"> to</w:t>
      </w:r>
      <w:r>
        <w:rPr>
          <w:bCs/>
          <w:sz w:val="24"/>
          <w:szCs w:val="24"/>
        </w:rPr>
        <w:t xml:space="preserve"> the </w:t>
      </w:r>
      <w:r w:rsidRPr="000C57B2">
        <w:rPr>
          <w:bCs/>
          <w:sz w:val="24"/>
          <w:szCs w:val="24"/>
        </w:rPr>
        <w:t>restriction text for the</w:t>
      </w:r>
      <w:r>
        <w:rPr>
          <w:bCs/>
          <w:sz w:val="24"/>
          <w:szCs w:val="24"/>
        </w:rPr>
        <w:t xml:space="preserve"> drug Pamidronic Acid (all brands and forms).</w:t>
      </w:r>
    </w:p>
    <w:p w:rsidR="00284B64" w:rsidRDefault="00284B64" w:rsidP="002C6559">
      <w:pPr>
        <w:tabs>
          <w:tab w:val="left" w:pos="1440"/>
        </w:tabs>
        <w:spacing w:after="160"/>
        <w:ind w:left="1418" w:right="-330" w:hanging="1418"/>
        <w:jc w:val="left"/>
        <w:rPr>
          <w:b/>
          <w:sz w:val="24"/>
          <w:szCs w:val="24"/>
        </w:rPr>
      </w:pPr>
    </w:p>
    <w:p w:rsidR="002C6559" w:rsidRPr="00C053CE" w:rsidRDefault="00284B64" w:rsidP="002C6559">
      <w:pPr>
        <w:tabs>
          <w:tab w:val="left" w:pos="1440"/>
        </w:tabs>
        <w:spacing w:after="160"/>
        <w:ind w:left="1418" w:right="-330" w:hanging="1418"/>
        <w:jc w:val="left"/>
        <w:rPr>
          <w:b/>
          <w:sz w:val="24"/>
          <w:szCs w:val="24"/>
        </w:rPr>
      </w:pPr>
      <w:r>
        <w:rPr>
          <w:b/>
          <w:sz w:val="24"/>
          <w:szCs w:val="24"/>
        </w:rPr>
        <w:t>Item 7</w:t>
      </w:r>
      <w:r w:rsidR="002C6559" w:rsidRPr="00C053CE">
        <w:rPr>
          <w:b/>
          <w:sz w:val="24"/>
          <w:szCs w:val="24"/>
        </w:rPr>
        <w:tab/>
        <w:t xml:space="preserve">Schedule </w:t>
      </w:r>
      <w:r>
        <w:rPr>
          <w:b/>
          <w:sz w:val="24"/>
          <w:szCs w:val="24"/>
        </w:rPr>
        <w:t>3</w:t>
      </w:r>
      <w:r w:rsidR="002C6559" w:rsidRPr="00C053CE">
        <w:rPr>
          <w:b/>
          <w:sz w:val="24"/>
          <w:szCs w:val="24"/>
        </w:rPr>
        <w:t xml:space="preserve">, entry for </w:t>
      </w:r>
      <w:r w:rsidR="002C6559">
        <w:rPr>
          <w:b/>
          <w:sz w:val="24"/>
          <w:szCs w:val="24"/>
        </w:rPr>
        <w:t>Pamidronic Acid</w:t>
      </w:r>
      <w:r w:rsidR="002C6559" w:rsidRPr="00C053CE">
        <w:rPr>
          <w:b/>
          <w:sz w:val="24"/>
          <w:szCs w:val="24"/>
        </w:rPr>
        <w:t xml:space="preserve"> </w:t>
      </w:r>
      <w:r>
        <w:rPr>
          <w:b/>
          <w:sz w:val="24"/>
          <w:szCs w:val="24"/>
        </w:rPr>
        <w:t>(all brands and forms)</w:t>
      </w:r>
    </w:p>
    <w:p w:rsidR="00891CCD" w:rsidRDefault="00891CCD" w:rsidP="00891CCD">
      <w:pPr>
        <w:tabs>
          <w:tab w:val="left" w:pos="1440"/>
        </w:tabs>
        <w:spacing w:after="0"/>
        <w:jc w:val="left"/>
        <w:rPr>
          <w:bCs/>
          <w:sz w:val="24"/>
          <w:szCs w:val="24"/>
        </w:rPr>
      </w:pPr>
      <w:r w:rsidRPr="00A65AD3">
        <w:rPr>
          <w:bCs/>
          <w:sz w:val="24"/>
          <w:szCs w:val="24"/>
        </w:rPr>
        <w:t xml:space="preserve">This item </w:t>
      </w:r>
      <w:r>
        <w:rPr>
          <w:bCs/>
          <w:sz w:val="24"/>
          <w:szCs w:val="24"/>
        </w:rPr>
        <w:t>updates</w:t>
      </w:r>
      <w:r w:rsidRPr="00A65AD3">
        <w:rPr>
          <w:bCs/>
          <w:sz w:val="24"/>
          <w:szCs w:val="24"/>
        </w:rPr>
        <w:t xml:space="preserve"> </w:t>
      </w:r>
      <w:r>
        <w:rPr>
          <w:bCs/>
          <w:sz w:val="24"/>
          <w:szCs w:val="24"/>
        </w:rPr>
        <w:t xml:space="preserve">all </w:t>
      </w:r>
      <w:r w:rsidRPr="00A65AD3">
        <w:rPr>
          <w:bCs/>
          <w:sz w:val="24"/>
          <w:szCs w:val="24"/>
        </w:rPr>
        <w:t xml:space="preserve">circumstance codes to reflect </w:t>
      </w:r>
      <w:r w:rsidR="000C57B2">
        <w:rPr>
          <w:bCs/>
          <w:sz w:val="24"/>
          <w:szCs w:val="24"/>
        </w:rPr>
        <w:t xml:space="preserve">remodelling of the </w:t>
      </w:r>
      <w:r>
        <w:rPr>
          <w:bCs/>
          <w:sz w:val="24"/>
          <w:szCs w:val="24"/>
        </w:rPr>
        <w:t xml:space="preserve">restriction text for the drug </w:t>
      </w:r>
      <w:r w:rsidR="00284B64">
        <w:rPr>
          <w:bCs/>
          <w:sz w:val="24"/>
          <w:szCs w:val="24"/>
        </w:rPr>
        <w:t>Pamidronic Acid for all listed brands and forms of the drug</w:t>
      </w:r>
      <w:r>
        <w:rPr>
          <w:bCs/>
          <w:sz w:val="24"/>
          <w:szCs w:val="24"/>
        </w:rPr>
        <w:t>.</w:t>
      </w:r>
      <w:r w:rsidRPr="00A65AD3">
        <w:rPr>
          <w:bCs/>
          <w:sz w:val="24"/>
          <w:szCs w:val="24"/>
        </w:rPr>
        <w:t xml:space="preserve"> </w:t>
      </w:r>
    </w:p>
    <w:p w:rsidR="001E0818" w:rsidRPr="0043398C" w:rsidRDefault="0068393C" w:rsidP="0088088B">
      <w:pPr>
        <w:tabs>
          <w:tab w:val="left" w:pos="1418"/>
        </w:tabs>
        <w:spacing w:after="160"/>
        <w:ind w:right="45"/>
        <w:jc w:val="left"/>
        <w:rPr>
          <w:sz w:val="24"/>
          <w:szCs w:val="24"/>
        </w:rPr>
      </w:pPr>
      <w:r>
        <w:rPr>
          <w:sz w:val="24"/>
          <w:szCs w:val="24"/>
        </w:rPr>
        <w:br w:type="page"/>
      </w:r>
    </w:p>
    <w:p w:rsidR="0002632B" w:rsidRDefault="00274249" w:rsidP="006819CA">
      <w:pPr>
        <w:spacing w:before="360"/>
        <w:jc w:val="center"/>
        <w:rPr>
          <w:b/>
          <w:sz w:val="28"/>
          <w:szCs w:val="28"/>
        </w:rPr>
      </w:pPr>
      <w:r>
        <w:rPr>
          <w:b/>
          <w:noProof/>
          <w:sz w:val="28"/>
          <w:szCs w:val="28"/>
          <w:lang w:val="en-US" w:eastAsia="en-US"/>
        </w:rPr>
        <w:pict>
          <v:rect id="_x0000_s1027" style="position:absolute;left:0;text-align:left;margin-left:-13.5pt;margin-top:-34.05pt;width:481.8pt;height:709pt;z-index:251657728" strokeweight="6pt">
            <v:stroke linestyle="thickBetweenThin"/>
            <v:textbox style="mso-next-textbox:#_x0000_s1027" inset="5mm,,5mm">
              <w:txbxContent>
                <w:p w:rsidR="00940735" w:rsidRPr="00E4135E" w:rsidRDefault="00940735" w:rsidP="00771557">
                  <w:pPr>
                    <w:spacing w:before="480"/>
                    <w:jc w:val="center"/>
                    <w:rPr>
                      <w:b/>
                      <w:sz w:val="28"/>
                      <w:szCs w:val="28"/>
                    </w:rPr>
                  </w:pPr>
                  <w:r w:rsidRPr="00E4135E">
                    <w:rPr>
                      <w:b/>
                      <w:sz w:val="28"/>
                      <w:szCs w:val="28"/>
                    </w:rPr>
                    <w:t>Statement of Compatibility with Human Rights</w:t>
                  </w:r>
                </w:p>
                <w:p w:rsidR="00940735" w:rsidRDefault="00940735" w:rsidP="004D4CAB">
                  <w:pPr>
                    <w:spacing w:before="120"/>
                    <w:jc w:val="center"/>
                    <w:rPr>
                      <w:sz w:val="24"/>
                      <w:szCs w:val="24"/>
                    </w:rPr>
                  </w:pPr>
                  <w:r w:rsidRPr="00E4135E">
                    <w:rPr>
                      <w:i/>
                      <w:sz w:val="24"/>
                      <w:szCs w:val="24"/>
                    </w:rPr>
                    <w:t>Prepared in accordance with Part 3 of the Human Rights (Parliamentary Scrutiny) Act 2011</w:t>
                  </w:r>
                </w:p>
                <w:p w:rsidR="00940735" w:rsidRPr="005F6D41" w:rsidRDefault="00940735" w:rsidP="004D4CAB">
                  <w:pPr>
                    <w:spacing w:before="120"/>
                    <w:jc w:val="center"/>
                    <w:rPr>
                      <w:sz w:val="24"/>
                      <w:szCs w:val="24"/>
                    </w:rPr>
                  </w:pPr>
                </w:p>
                <w:p w:rsidR="00940735" w:rsidRPr="00BC788A" w:rsidRDefault="00940735" w:rsidP="004D4CAB">
                  <w:pPr>
                    <w:spacing w:before="120"/>
                    <w:jc w:val="center"/>
                    <w:rPr>
                      <w:b/>
                      <w:sz w:val="24"/>
                      <w:szCs w:val="24"/>
                    </w:rPr>
                  </w:pPr>
                  <w:r w:rsidRPr="00A43745">
                    <w:rPr>
                      <w:b/>
                      <w:i/>
                      <w:sz w:val="24"/>
                      <w:szCs w:val="24"/>
                    </w:rPr>
                    <w:t xml:space="preserve">National Health (Highly specialised drugs program for hospitals) Special Arrangement Amendment </w:t>
                  </w:r>
                  <w:r w:rsidRPr="00284B64">
                    <w:rPr>
                      <w:b/>
                      <w:i/>
                      <w:sz w:val="24"/>
                      <w:szCs w:val="24"/>
                    </w:rPr>
                    <w:t xml:space="preserve">Instrument </w:t>
                  </w:r>
                  <w:r w:rsidR="009B5B76" w:rsidRPr="00284B64">
                    <w:rPr>
                      <w:b/>
                      <w:i/>
                      <w:sz w:val="24"/>
                      <w:szCs w:val="24"/>
                    </w:rPr>
                    <w:t>2014</w:t>
                  </w:r>
                  <w:r w:rsidRPr="00284B64">
                    <w:rPr>
                      <w:b/>
                      <w:i/>
                      <w:sz w:val="24"/>
                      <w:szCs w:val="24"/>
                    </w:rPr>
                    <w:t xml:space="preserve"> (No.</w:t>
                  </w:r>
                  <w:r w:rsidR="009B5B76" w:rsidRPr="00284B64">
                    <w:rPr>
                      <w:b/>
                      <w:i/>
                      <w:sz w:val="24"/>
                      <w:szCs w:val="24"/>
                    </w:rPr>
                    <w:t>1</w:t>
                  </w:r>
                  <w:r w:rsidRPr="00284B64">
                    <w:rPr>
                      <w:b/>
                      <w:i/>
                      <w:sz w:val="24"/>
                      <w:szCs w:val="24"/>
                    </w:rPr>
                    <w:t>)</w:t>
                  </w:r>
                  <w:r w:rsidRPr="00A43745">
                    <w:rPr>
                      <w:b/>
                      <w:i/>
                      <w:sz w:val="24"/>
                      <w:szCs w:val="24"/>
                    </w:rPr>
                    <w:t xml:space="preserve"> </w:t>
                  </w:r>
                </w:p>
                <w:p w:rsidR="00940735" w:rsidRPr="00E4135E" w:rsidRDefault="00DC7C64" w:rsidP="004D4CAB">
                  <w:pPr>
                    <w:spacing w:before="120"/>
                    <w:jc w:val="left"/>
                    <w:rPr>
                      <w:sz w:val="24"/>
                      <w:szCs w:val="24"/>
                    </w:rPr>
                  </w:pPr>
                  <w:r>
                    <w:rPr>
                      <w:sz w:val="24"/>
                      <w:szCs w:val="24"/>
                    </w:rPr>
                    <w:t>This legislative i</w:t>
                  </w:r>
                  <w:r w:rsidR="00940735" w:rsidRPr="00E4135E">
                    <w:rPr>
                      <w:sz w:val="24"/>
                      <w:szCs w:val="24"/>
                    </w:rPr>
                    <w:t xml:space="preserve">nstrument is compatible with the human rights and freedoms recognised or declared in the international instruments listed in section 3 of the </w:t>
                  </w:r>
                  <w:r w:rsidR="00940735" w:rsidRPr="00E4135E">
                    <w:rPr>
                      <w:i/>
                      <w:sz w:val="24"/>
                      <w:szCs w:val="24"/>
                    </w:rPr>
                    <w:t>Human Rights (Parliamentary Scrutiny) Act 2011</w:t>
                  </w:r>
                  <w:r w:rsidR="00940735" w:rsidRPr="00E4135E">
                    <w:rPr>
                      <w:sz w:val="24"/>
                      <w:szCs w:val="24"/>
                    </w:rPr>
                    <w:t>.</w:t>
                  </w:r>
                </w:p>
                <w:p w:rsidR="00940735" w:rsidRPr="00E4135E" w:rsidRDefault="00940735" w:rsidP="004D4CAB">
                  <w:pPr>
                    <w:spacing w:before="120"/>
                    <w:rPr>
                      <w:b/>
                      <w:sz w:val="24"/>
                      <w:szCs w:val="24"/>
                    </w:rPr>
                  </w:pPr>
                  <w:r w:rsidRPr="00E4135E">
                    <w:rPr>
                      <w:b/>
                      <w:sz w:val="24"/>
                      <w:szCs w:val="24"/>
                    </w:rPr>
                    <w:t>Overview of the Legislative Instrument</w:t>
                  </w:r>
                </w:p>
                <w:p w:rsidR="00940735" w:rsidRDefault="00940735" w:rsidP="004D4CAB">
                  <w:pPr>
                    <w:pStyle w:val="Heading6"/>
                    <w:spacing w:after="0"/>
                    <w:jc w:val="left"/>
                    <w:rPr>
                      <w:b w:val="0"/>
                      <w:sz w:val="24"/>
                      <w:szCs w:val="24"/>
                    </w:rPr>
                  </w:pPr>
                  <w:r>
                    <w:rPr>
                      <w:b w:val="0"/>
                      <w:sz w:val="24"/>
                      <w:szCs w:val="24"/>
                    </w:rPr>
                    <w:t xml:space="preserve">The purpose of this legislative instrument, made under subsections 100(1) and 100(2) of the </w:t>
                  </w:r>
                  <w:r w:rsidRPr="000E397C">
                    <w:rPr>
                      <w:b w:val="0"/>
                      <w:i/>
                      <w:sz w:val="24"/>
                      <w:szCs w:val="24"/>
                    </w:rPr>
                    <w:t xml:space="preserve">National Health Act 1953 </w:t>
                  </w:r>
                  <w:r>
                    <w:rPr>
                      <w:b w:val="0"/>
                      <w:sz w:val="24"/>
                      <w:szCs w:val="24"/>
                    </w:rPr>
                    <w:t xml:space="preserve">(the Act), is to amend the </w:t>
                  </w:r>
                  <w:r w:rsidRPr="003C231E">
                    <w:rPr>
                      <w:b w:val="0"/>
                      <w:i/>
                      <w:sz w:val="24"/>
                      <w:szCs w:val="24"/>
                    </w:rPr>
                    <w:t xml:space="preserve">National Health (Highly </w:t>
                  </w:r>
                  <w:r>
                    <w:rPr>
                      <w:b w:val="0"/>
                      <w:i/>
                      <w:sz w:val="24"/>
                      <w:szCs w:val="24"/>
                    </w:rPr>
                    <w:t>s</w:t>
                  </w:r>
                  <w:r w:rsidRPr="003C231E">
                    <w:rPr>
                      <w:b w:val="0"/>
                      <w:i/>
                      <w:sz w:val="24"/>
                      <w:szCs w:val="24"/>
                    </w:rPr>
                    <w:t xml:space="preserve">pecialised </w:t>
                  </w:r>
                  <w:r>
                    <w:rPr>
                      <w:b w:val="0"/>
                      <w:i/>
                      <w:sz w:val="24"/>
                      <w:szCs w:val="24"/>
                    </w:rPr>
                    <w:t>d</w:t>
                  </w:r>
                  <w:r w:rsidRPr="003C231E">
                    <w:rPr>
                      <w:b w:val="0"/>
                      <w:i/>
                      <w:sz w:val="24"/>
                      <w:szCs w:val="24"/>
                    </w:rPr>
                    <w:t xml:space="preserve">rugs </w:t>
                  </w:r>
                  <w:r>
                    <w:rPr>
                      <w:b w:val="0"/>
                      <w:i/>
                      <w:sz w:val="24"/>
                      <w:szCs w:val="24"/>
                    </w:rPr>
                    <w:t>p</w:t>
                  </w:r>
                  <w:r w:rsidRPr="003C231E">
                    <w:rPr>
                      <w:b w:val="0"/>
                      <w:i/>
                      <w:sz w:val="24"/>
                      <w:szCs w:val="24"/>
                    </w:rPr>
                    <w:t xml:space="preserve">rogram for </w:t>
                  </w:r>
                  <w:r>
                    <w:rPr>
                      <w:b w:val="0"/>
                      <w:i/>
                      <w:sz w:val="24"/>
                      <w:szCs w:val="24"/>
                    </w:rPr>
                    <w:t>h</w:t>
                  </w:r>
                  <w:r w:rsidRPr="003C231E">
                    <w:rPr>
                      <w:b w:val="0"/>
                      <w:i/>
                      <w:sz w:val="24"/>
                      <w:szCs w:val="24"/>
                    </w:rPr>
                    <w:t xml:space="preserve">ospitals) Special Arrangement </w:t>
                  </w:r>
                  <w:bookmarkStart w:id="0" w:name="_GoBack"/>
                  <w:bookmarkEnd w:id="0"/>
                  <w:r w:rsidRPr="003C231E">
                    <w:rPr>
                      <w:b w:val="0"/>
                      <w:i/>
                      <w:sz w:val="24"/>
                      <w:szCs w:val="24"/>
                    </w:rPr>
                    <w:t>2010</w:t>
                  </w:r>
                  <w:r>
                    <w:rPr>
                      <w:b w:val="0"/>
                      <w:sz w:val="24"/>
                      <w:szCs w:val="24"/>
                    </w:rPr>
                    <w:t xml:space="preserve"> (PB 116 of 2010) (the Special Arrangement), to make changes to the special arrangement relating to the highly specialised drugs program for hospitals.</w:t>
                  </w:r>
                </w:p>
                <w:p w:rsidR="00940735" w:rsidRPr="00D61356" w:rsidRDefault="00940735" w:rsidP="004D4CAB">
                  <w:pPr>
                    <w:spacing w:before="120"/>
                    <w:rPr>
                      <w:sz w:val="24"/>
                      <w:szCs w:val="24"/>
                    </w:rPr>
                  </w:pPr>
                  <w:r w:rsidRPr="00664B9E">
                    <w:rPr>
                      <w:sz w:val="24"/>
                      <w:szCs w:val="24"/>
                    </w:rPr>
                    <w:t xml:space="preserve">The pharmaceutical benefits supplied under the Special Arrangement are for the treatment of </w:t>
                  </w:r>
                  <w:r w:rsidRPr="00D61356">
                    <w:rPr>
                      <w:sz w:val="24"/>
                      <w:szCs w:val="24"/>
                    </w:rPr>
                    <w:t>chronic conditions which, because of their clinical use or other special features, may only be supplied to patients receiving treatment at or from a public or private hospital having access to appropriate specialised facilities.</w:t>
                  </w:r>
                </w:p>
                <w:p w:rsidR="00AB12CA" w:rsidRDefault="006C1AEC" w:rsidP="00AB12CA">
                  <w:pPr>
                    <w:tabs>
                      <w:tab w:val="left" w:pos="1440"/>
                    </w:tabs>
                    <w:spacing w:after="40"/>
                    <w:jc w:val="left"/>
                    <w:rPr>
                      <w:bCs/>
                      <w:sz w:val="24"/>
                      <w:szCs w:val="24"/>
                    </w:rPr>
                  </w:pPr>
                  <w:r w:rsidRPr="00A826B4">
                    <w:rPr>
                      <w:bCs/>
                      <w:sz w:val="24"/>
                      <w:szCs w:val="24"/>
                    </w:rPr>
                    <w:t xml:space="preserve">This instrument replaces the circumstance codes and </w:t>
                  </w:r>
                  <w:r w:rsidR="00750578" w:rsidRPr="00A826B4">
                    <w:rPr>
                      <w:bCs/>
                      <w:sz w:val="24"/>
                      <w:szCs w:val="24"/>
                    </w:rPr>
                    <w:t xml:space="preserve">re-models the </w:t>
                  </w:r>
                  <w:r w:rsidRPr="00A826B4">
                    <w:rPr>
                      <w:bCs/>
                      <w:sz w:val="24"/>
                      <w:szCs w:val="24"/>
                    </w:rPr>
                    <w:t xml:space="preserve">restriction text for all brands and forms of </w:t>
                  </w:r>
                  <w:r w:rsidR="00A826B4" w:rsidRPr="00A826B4">
                    <w:rPr>
                      <w:bCs/>
                      <w:sz w:val="24"/>
                      <w:szCs w:val="24"/>
                    </w:rPr>
                    <w:t xml:space="preserve">the drug </w:t>
                  </w:r>
                  <w:r w:rsidR="002C6559" w:rsidRPr="00A826B4">
                    <w:rPr>
                      <w:bCs/>
                      <w:sz w:val="24"/>
                      <w:szCs w:val="24"/>
                    </w:rPr>
                    <w:t xml:space="preserve">Pamidronic Acid. </w:t>
                  </w:r>
                </w:p>
                <w:p w:rsidR="00A826B4" w:rsidRDefault="00A826B4" w:rsidP="00AB12CA">
                  <w:pPr>
                    <w:tabs>
                      <w:tab w:val="left" w:pos="1440"/>
                    </w:tabs>
                    <w:spacing w:after="40"/>
                    <w:jc w:val="left"/>
                    <w:rPr>
                      <w:sz w:val="24"/>
                      <w:szCs w:val="24"/>
                    </w:rPr>
                  </w:pPr>
                </w:p>
                <w:p w:rsidR="00940735" w:rsidRPr="00D61356" w:rsidRDefault="001E251A" w:rsidP="00AB12CA">
                  <w:pPr>
                    <w:tabs>
                      <w:tab w:val="left" w:pos="1440"/>
                    </w:tabs>
                    <w:spacing w:after="40"/>
                    <w:jc w:val="left"/>
                    <w:rPr>
                      <w:sz w:val="24"/>
                      <w:szCs w:val="24"/>
                    </w:rPr>
                  </w:pPr>
                  <w:r w:rsidRPr="001E251A">
                    <w:rPr>
                      <w:sz w:val="24"/>
                      <w:szCs w:val="24"/>
                    </w:rPr>
                    <w:t xml:space="preserve">These changes are due to take effect </w:t>
                  </w:r>
                  <w:r w:rsidRPr="00284B64">
                    <w:rPr>
                      <w:sz w:val="24"/>
                      <w:szCs w:val="24"/>
                    </w:rPr>
                    <w:t xml:space="preserve">from </w:t>
                  </w:r>
                  <w:r w:rsidR="00940735" w:rsidRPr="00284B64">
                    <w:rPr>
                      <w:sz w:val="24"/>
                      <w:szCs w:val="24"/>
                    </w:rPr>
                    <w:t xml:space="preserve">1 </w:t>
                  </w:r>
                  <w:r w:rsidR="009B5B76" w:rsidRPr="00284B64">
                    <w:rPr>
                      <w:sz w:val="24"/>
                      <w:szCs w:val="24"/>
                    </w:rPr>
                    <w:t>February</w:t>
                  </w:r>
                  <w:r w:rsidR="002228E5" w:rsidRPr="00284B64">
                    <w:rPr>
                      <w:sz w:val="24"/>
                      <w:szCs w:val="24"/>
                    </w:rPr>
                    <w:t xml:space="preserve"> 201</w:t>
                  </w:r>
                  <w:r w:rsidR="009D5E16" w:rsidRPr="00284B64">
                    <w:rPr>
                      <w:sz w:val="24"/>
                      <w:szCs w:val="24"/>
                    </w:rPr>
                    <w:t>4</w:t>
                  </w:r>
                  <w:r w:rsidR="00940735" w:rsidRPr="00284B64">
                    <w:rPr>
                      <w:sz w:val="24"/>
                      <w:szCs w:val="24"/>
                    </w:rPr>
                    <w:t>.</w:t>
                  </w:r>
                </w:p>
                <w:p w:rsidR="00940735" w:rsidRPr="00D61356" w:rsidRDefault="00940735" w:rsidP="004D4CAB">
                  <w:pPr>
                    <w:spacing w:before="120"/>
                    <w:rPr>
                      <w:b/>
                      <w:sz w:val="24"/>
                      <w:szCs w:val="24"/>
                    </w:rPr>
                  </w:pPr>
                  <w:r w:rsidRPr="00D61356">
                    <w:rPr>
                      <w:b/>
                      <w:sz w:val="24"/>
                      <w:szCs w:val="24"/>
                    </w:rPr>
                    <w:t>Human rights implications</w:t>
                  </w:r>
                </w:p>
                <w:p w:rsidR="00940735" w:rsidRDefault="00940735" w:rsidP="004D4CAB">
                  <w:pPr>
                    <w:spacing w:before="120"/>
                    <w:rPr>
                      <w:sz w:val="24"/>
                      <w:szCs w:val="24"/>
                    </w:rPr>
                  </w:pPr>
                  <w:r w:rsidRPr="00D61356">
                    <w:rPr>
                      <w:sz w:val="24"/>
                      <w:szCs w:val="24"/>
                    </w:rPr>
                    <w:t>This legislative instrument</w:t>
                  </w:r>
                  <w:r>
                    <w:rPr>
                      <w:sz w:val="24"/>
                      <w:szCs w:val="24"/>
                    </w:rPr>
                    <w:t xml:space="preserve"> engages Article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940735" w:rsidRPr="00E4135E" w:rsidRDefault="00940735" w:rsidP="004D4CAB">
                  <w:pPr>
                    <w:spacing w:before="120"/>
                    <w:jc w:val="left"/>
                    <w:rPr>
                      <w:sz w:val="24"/>
                      <w:szCs w:val="24"/>
                    </w:rPr>
                  </w:pPr>
                  <w:r>
                    <w:rPr>
                      <w:sz w:val="24"/>
                      <w:szCs w:val="24"/>
                    </w:rPr>
                    <w:t>The Pharmaceutical Benefits Scheme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940735" w:rsidRPr="00E4135E" w:rsidRDefault="00940735" w:rsidP="004D4CAB">
                  <w:pPr>
                    <w:spacing w:before="120"/>
                    <w:rPr>
                      <w:b/>
                      <w:sz w:val="24"/>
                      <w:szCs w:val="24"/>
                    </w:rPr>
                  </w:pPr>
                  <w:r w:rsidRPr="00E4135E">
                    <w:rPr>
                      <w:b/>
                      <w:sz w:val="24"/>
                      <w:szCs w:val="24"/>
                    </w:rPr>
                    <w:t>Conclusion</w:t>
                  </w:r>
                </w:p>
                <w:p w:rsidR="00940735" w:rsidRDefault="00940735" w:rsidP="004D4CAB">
                  <w:pPr>
                    <w:spacing w:before="120"/>
                    <w:rPr>
                      <w:sz w:val="24"/>
                      <w:szCs w:val="24"/>
                    </w:rPr>
                  </w:pPr>
                  <w:r w:rsidRPr="00E4135E">
                    <w:rPr>
                      <w:sz w:val="24"/>
                      <w:szCs w:val="24"/>
                    </w:rPr>
                    <w:t xml:space="preserve">This </w:t>
                  </w:r>
                  <w:r w:rsidR="00DC7C64">
                    <w:rPr>
                      <w:sz w:val="24"/>
                      <w:szCs w:val="24"/>
                    </w:rPr>
                    <w:t>legislative i</w:t>
                  </w:r>
                  <w:r w:rsidRPr="00E4135E">
                    <w:rPr>
                      <w:sz w:val="24"/>
                      <w:szCs w:val="24"/>
                    </w:rPr>
                    <w:t xml:space="preserve">nstrument is compatible with human rights </w:t>
                  </w:r>
                  <w:r>
                    <w:rPr>
                      <w:sz w:val="24"/>
                      <w:szCs w:val="24"/>
                    </w:rPr>
                    <w:t>because it advances the protection of human rights</w:t>
                  </w:r>
                  <w:r w:rsidRPr="00E4135E">
                    <w:rPr>
                      <w:sz w:val="24"/>
                      <w:szCs w:val="24"/>
                    </w:rPr>
                    <w:t>.</w:t>
                  </w:r>
                </w:p>
                <w:p w:rsidR="00940735" w:rsidRPr="00940735" w:rsidRDefault="00E849E5" w:rsidP="00B47DE9">
                  <w:pPr>
                    <w:widowControl w:val="0"/>
                    <w:tabs>
                      <w:tab w:val="left" w:pos="3119"/>
                    </w:tabs>
                    <w:spacing w:after="0" w:line="300" w:lineRule="atLeast"/>
                    <w:jc w:val="center"/>
                    <w:rPr>
                      <w:b/>
                      <w:sz w:val="24"/>
                      <w:szCs w:val="24"/>
                    </w:rPr>
                  </w:pPr>
                  <w:r>
                    <w:rPr>
                      <w:b/>
                      <w:sz w:val="24"/>
                      <w:szCs w:val="24"/>
                    </w:rPr>
                    <w:t>Laura Toyne</w:t>
                  </w:r>
                </w:p>
                <w:p w:rsidR="00940735" w:rsidRPr="00940735" w:rsidRDefault="00E849E5" w:rsidP="00B47DE9">
                  <w:pPr>
                    <w:widowControl w:val="0"/>
                    <w:tabs>
                      <w:tab w:val="left" w:pos="3119"/>
                    </w:tabs>
                    <w:spacing w:after="0" w:line="300" w:lineRule="atLeast"/>
                    <w:jc w:val="center"/>
                    <w:rPr>
                      <w:b/>
                      <w:sz w:val="24"/>
                      <w:szCs w:val="24"/>
                    </w:rPr>
                  </w:pPr>
                  <w:r>
                    <w:rPr>
                      <w:b/>
                      <w:sz w:val="24"/>
                      <w:szCs w:val="24"/>
                    </w:rPr>
                    <w:t xml:space="preserve">A/g </w:t>
                  </w:r>
                  <w:r w:rsidR="00940735" w:rsidRPr="00940735">
                    <w:rPr>
                      <w:b/>
                      <w:sz w:val="24"/>
                      <w:szCs w:val="24"/>
                    </w:rPr>
                    <w:t>Assistant Secretary</w:t>
                  </w:r>
                </w:p>
                <w:p w:rsidR="00940735" w:rsidRPr="004D4CAB" w:rsidRDefault="00940735" w:rsidP="00B47DE9">
                  <w:pPr>
                    <w:widowControl w:val="0"/>
                    <w:tabs>
                      <w:tab w:val="left" w:pos="3119"/>
                    </w:tabs>
                    <w:spacing w:after="0" w:line="300" w:lineRule="atLeast"/>
                    <w:jc w:val="center"/>
                    <w:rPr>
                      <w:b/>
                      <w:sz w:val="24"/>
                      <w:szCs w:val="24"/>
                    </w:rPr>
                  </w:pPr>
                  <w:r w:rsidRPr="00940735">
                    <w:rPr>
                      <w:b/>
                      <w:sz w:val="24"/>
                      <w:szCs w:val="24"/>
                    </w:rPr>
                    <w:t>Pharmaceutical Access Branch</w:t>
                  </w:r>
                  <w:r w:rsidRPr="00940735">
                    <w:rPr>
                      <w:b/>
                      <w:sz w:val="24"/>
                      <w:szCs w:val="24"/>
                    </w:rPr>
                    <w:br/>
                    <w:t>Pharmaceutical Benefits Division</w:t>
                  </w:r>
                  <w:r w:rsidRPr="00940735">
                    <w:rPr>
                      <w:b/>
                      <w:sz w:val="24"/>
                      <w:szCs w:val="24"/>
                    </w:rPr>
                    <w:br/>
                  </w:r>
                  <w:r w:rsidR="00284B64">
                    <w:rPr>
                      <w:b/>
                      <w:sz w:val="24"/>
                      <w:szCs w:val="24"/>
                    </w:rPr>
                    <w:t>Department of Health</w:t>
                  </w:r>
                </w:p>
              </w:txbxContent>
            </v:textbox>
          </v:rect>
        </w:pict>
      </w:r>
      <w:bookmarkStart w:id="1" w:name="_Toc290210739"/>
    </w:p>
    <w:p w:rsidR="0002632B" w:rsidRDefault="0002632B" w:rsidP="006819CA">
      <w:pPr>
        <w:spacing w:before="360"/>
        <w:jc w:val="center"/>
        <w:rPr>
          <w:b/>
          <w:sz w:val="28"/>
          <w:szCs w:val="28"/>
        </w:rPr>
      </w:pPr>
    </w:p>
    <w:p w:rsidR="0002632B" w:rsidRDefault="0002632B" w:rsidP="006819CA">
      <w:pPr>
        <w:spacing w:before="360"/>
        <w:jc w:val="center"/>
        <w:rPr>
          <w:b/>
          <w:sz w:val="28"/>
          <w:szCs w:val="28"/>
        </w:rPr>
      </w:pPr>
    </w:p>
    <w:p w:rsidR="0002632B" w:rsidRDefault="0002632B" w:rsidP="006819CA">
      <w:pPr>
        <w:spacing w:before="360"/>
        <w:jc w:val="center"/>
        <w:rPr>
          <w:b/>
          <w:sz w:val="28"/>
          <w:szCs w:val="28"/>
        </w:rPr>
      </w:pPr>
    </w:p>
    <w:p w:rsidR="0002632B" w:rsidRDefault="0002632B" w:rsidP="006819CA">
      <w:pPr>
        <w:spacing w:before="360"/>
        <w:jc w:val="center"/>
        <w:rPr>
          <w:b/>
          <w:sz w:val="28"/>
          <w:szCs w:val="28"/>
        </w:rPr>
      </w:pPr>
    </w:p>
    <w:p w:rsidR="0002632B" w:rsidRDefault="0002632B" w:rsidP="006819CA">
      <w:pPr>
        <w:spacing w:before="360"/>
        <w:jc w:val="center"/>
        <w:rPr>
          <w:b/>
          <w:sz w:val="28"/>
          <w:szCs w:val="28"/>
        </w:rPr>
      </w:pPr>
    </w:p>
    <w:p w:rsidR="0002632B" w:rsidRDefault="0002632B" w:rsidP="006819CA">
      <w:pPr>
        <w:spacing w:before="360"/>
        <w:jc w:val="center"/>
        <w:rPr>
          <w:b/>
          <w:sz w:val="28"/>
          <w:szCs w:val="28"/>
        </w:rPr>
      </w:pPr>
    </w:p>
    <w:p w:rsidR="0002632B" w:rsidRDefault="0002632B" w:rsidP="006819CA">
      <w:pPr>
        <w:spacing w:before="360"/>
        <w:jc w:val="center"/>
        <w:rPr>
          <w:b/>
          <w:sz w:val="28"/>
          <w:szCs w:val="28"/>
        </w:rPr>
      </w:pPr>
    </w:p>
    <w:p w:rsidR="0002632B" w:rsidRDefault="0002632B" w:rsidP="006819CA">
      <w:pPr>
        <w:spacing w:before="360"/>
        <w:jc w:val="center"/>
        <w:rPr>
          <w:b/>
          <w:sz w:val="28"/>
          <w:szCs w:val="28"/>
        </w:rPr>
      </w:pPr>
    </w:p>
    <w:p w:rsidR="0002632B" w:rsidRDefault="0002632B" w:rsidP="006819CA">
      <w:pPr>
        <w:spacing w:before="360"/>
        <w:jc w:val="center"/>
        <w:rPr>
          <w:b/>
          <w:sz w:val="28"/>
          <w:szCs w:val="28"/>
        </w:rPr>
      </w:pPr>
    </w:p>
    <w:p w:rsidR="0002632B" w:rsidRDefault="0002632B" w:rsidP="006819CA">
      <w:pPr>
        <w:spacing w:before="360"/>
        <w:jc w:val="center"/>
        <w:rPr>
          <w:b/>
          <w:sz w:val="28"/>
          <w:szCs w:val="28"/>
        </w:rPr>
      </w:pPr>
    </w:p>
    <w:p w:rsidR="0002632B" w:rsidRDefault="0002632B" w:rsidP="006819CA">
      <w:pPr>
        <w:spacing w:before="360"/>
        <w:jc w:val="center"/>
        <w:rPr>
          <w:b/>
          <w:sz w:val="28"/>
          <w:szCs w:val="28"/>
        </w:rPr>
      </w:pPr>
    </w:p>
    <w:p w:rsidR="0002632B" w:rsidRDefault="0002632B" w:rsidP="006819CA">
      <w:pPr>
        <w:spacing w:before="360"/>
        <w:jc w:val="center"/>
        <w:rPr>
          <w:b/>
          <w:sz w:val="28"/>
          <w:szCs w:val="28"/>
        </w:rPr>
      </w:pPr>
    </w:p>
    <w:p w:rsidR="0002632B" w:rsidRDefault="0002632B" w:rsidP="006819CA">
      <w:pPr>
        <w:spacing w:before="360"/>
        <w:jc w:val="center"/>
        <w:rPr>
          <w:b/>
          <w:sz w:val="28"/>
          <w:szCs w:val="28"/>
        </w:rPr>
      </w:pPr>
    </w:p>
    <w:p w:rsidR="0002632B" w:rsidRDefault="0002632B" w:rsidP="006819CA">
      <w:pPr>
        <w:spacing w:before="360"/>
        <w:jc w:val="center"/>
        <w:rPr>
          <w:b/>
          <w:sz w:val="28"/>
          <w:szCs w:val="28"/>
        </w:rPr>
      </w:pPr>
    </w:p>
    <w:bookmarkEnd w:id="1"/>
    <w:p w:rsidR="0002632B" w:rsidRDefault="0002632B" w:rsidP="006819CA">
      <w:pPr>
        <w:spacing w:before="360"/>
        <w:jc w:val="center"/>
        <w:rPr>
          <w:b/>
          <w:sz w:val="28"/>
          <w:szCs w:val="28"/>
        </w:rPr>
      </w:pPr>
    </w:p>
    <w:sectPr w:rsidR="0002632B" w:rsidSect="0081672C">
      <w:headerReference w:type="even" r:id="rId9"/>
      <w:headerReference w:type="default" r:id="rId10"/>
      <w:footerReference w:type="even" r:id="rId11"/>
      <w:footerReference w:type="first" r:id="rId12"/>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92A" w:rsidRDefault="00DC792A">
      <w:r>
        <w:separator/>
      </w:r>
    </w:p>
  </w:endnote>
  <w:endnote w:type="continuationSeparator" w:id="0">
    <w:p w:rsidR="00DC792A" w:rsidRDefault="00DC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735" w:rsidRDefault="009407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DC298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92A" w:rsidRDefault="00DC792A">
      <w:r>
        <w:separator/>
      </w:r>
    </w:p>
  </w:footnote>
  <w:footnote w:type="continuationSeparator" w:id="0">
    <w:p w:rsidR="00DC792A" w:rsidRDefault="00DC7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735" w:rsidRDefault="009407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4249">
      <w:rPr>
        <w:rStyle w:val="PageNumber"/>
        <w:noProof/>
      </w:rPr>
      <w:t>4</w:t>
    </w:r>
    <w:r>
      <w:rPr>
        <w:rStyle w:val="PageNumber"/>
      </w:rPr>
      <w:fldChar w:fldCharType="end"/>
    </w:r>
  </w:p>
  <w:p w:rsidR="00940735" w:rsidRDefault="00940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57"/>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262"/>
    <w:rsid w:val="000029AA"/>
    <w:rsid w:val="00006902"/>
    <w:rsid w:val="00006A8D"/>
    <w:rsid w:val="00015A54"/>
    <w:rsid w:val="00015E1C"/>
    <w:rsid w:val="00016B81"/>
    <w:rsid w:val="000202FF"/>
    <w:rsid w:val="00021D4C"/>
    <w:rsid w:val="00022BCE"/>
    <w:rsid w:val="00023501"/>
    <w:rsid w:val="00023CE1"/>
    <w:rsid w:val="0002404C"/>
    <w:rsid w:val="0002632B"/>
    <w:rsid w:val="00027C8E"/>
    <w:rsid w:val="00030979"/>
    <w:rsid w:val="00031683"/>
    <w:rsid w:val="00031841"/>
    <w:rsid w:val="00031CA3"/>
    <w:rsid w:val="00031DA4"/>
    <w:rsid w:val="00033202"/>
    <w:rsid w:val="00034A75"/>
    <w:rsid w:val="00035D1B"/>
    <w:rsid w:val="0003684F"/>
    <w:rsid w:val="00037E3C"/>
    <w:rsid w:val="000413B3"/>
    <w:rsid w:val="000419D2"/>
    <w:rsid w:val="00041D3B"/>
    <w:rsid w:val="00043241"/>
    <w:rsid w:val="000441A5"/>
    <w:rsid w:val="0004453E"/>
    <w:rsid w:val="00045826"/>
    <w:rsid w:val="00045DB6"/>
    <w:rsid w:val="0004700F"/>
    <w:rsid w:val="0004767F"/>
    <w:rsid w:val="00050CE4"/>
    <w:rsid w:val="00051DFF"/>
    <w:rsid w:val="000525A8"/>
    <w:rsid w:val="00053624"/>
    <w:rsid w:val="0005724A"/>
    <w:rsid w:val="000573B7"/>
    <w:rsid w:val="0005784C"/>
    <w:rsid w:val="00063A64"/>
    <w:rsid w:val="00063C9F"/>
    <w:rsid w:val="00064AD6"/>
    <w:rsid w:val="00065348"/>
    <w:rsid w:val="000704B1"/>
    <w:rsid w:val="000705DA"/>
    <w:rsid w:val="00071C00"/>
    <w:rsid w:val="00071E58"/>
    <w:rsid w:val="000756F4"/>
    <w:rsid w:val="0007745B"/>
    <w:rsid w:val="00077F65"/>
    <w:rsid w:val="00082170"/>
    <w:rsid w:val="00082402"/>
    <w:rsid w:val="0008340B"/>
    <w:rsid w:val="00083677"/>
    <w:rsid w:val="000842A6"/>
    <w:rsid w:val="00087624"/>
    <w:rsid w:val="00090B86"/>
    <w:rsid w:val="00092D40"/>
    <w:rsid w:val="000966C5"/>
    <w:rsid w:val="000A094F"/>
    <w:rsid w:val="000A2C03"/>
    <w:rsid w:val="000A5B07"/>
    <w:rsid w:val="000A6881"/>
    <w:rsid w:val="000A6C4C"/>
    <w:rsid w:val="000B23F1"/>
    <w:rsid w:val="000B3602"/>
    <w:rsid w:val="000B4116"/>
    <w:rsid w:val="000B45FC"/>
    <w:rsid w:val="000C277C"/>
    <w:rsid w:val="000C4D34"/>
    <w:rsid w:val="000C57B2"/>
    <w:rsid w:val="000C7205"/>
    <w:rsid w:val="000D0C85"/>
    <w:rsid w:val="000D2B6E"/>
    <w:rsid w:val="000D2C6C"/>
    <w:rsid w:val="000D787C"/>
    <w:rsid w:val="000D79C8"/>
    <w:rsid w:val="000D7C43"/>
    <w:rsid w:val="000E032F"/>
    <w:rsid w:val="000E10A0"/>
    <w:rsid w:val="000E2645"/>
    <w:rsid w:val="000E3E0A"/>
    <w:rsid w:val="000E489F"/>
    <w:rsid w:val="000E70DA"/>
    <w:rsid w:val="000E7761"/>
    <w:rsid w:val="000F068B"/>
    <w:rsid w:val="000F2F00"/>
    <w:rsid w:val="000F5885"/>
    <w:rsid w:val="000F653B"/>
    <w:rsid w:val="00100E92"/>
    <w:rsid w:val="00102CFC"/>
    <w:rsid w:val="00103D21"/>
    <w:rsid w:val="00105706"/>
    <w:rsid w:val="0010721F"/>
    <w:rsid w:val="001077D9"/>
    <w:rsid w:val="001078A1"/>
    <w:rsid w:val="00110374"/>
    <w:rsid w:val="00110F0F"/>
    <w:rsid w:val="0011193D"/>
    <w:rsid w:val="0011340E"/>
    <w:rsid w:val="00113E5C"/>
    <w:rsid w:val="00114270"/>
    <w:rsid w:val="00114355"/>
    <w:rsid w:val="00117A4C"/>
    <w:rsid w:val="0012081F"/>
    <w:rsid w:val="001228DB"/>
    <w:rsid w:val="001230A1"/>
    <w:rsid w:val="00123FD9"/>
    <w:rsid w:val="00124100"/>
    <w:rsid w:val="00126088"/>
    <w:rsid w:val="00130259"/>
    <w:rsid w:val="00131119"/>
    <w:rsid w:val="00131728"/>
    <w:rsid w:val="00135562"/>
    <w:rsid w:val="00136467"/>
    <w:rsid w:val="00136BAF"/>
    <w:rsid w:val="0014157D"/>
    <w:rsid w:val="00141708"/>
    <w:rsid w:val="00142730"/>
    <w:rsid w:val="001428B2"/>
    <w:rsid w:val="00144CA8"/>
    <w:rsid w:val="00147B16"/>
    <w:rsid w:val="00147B83"/>
    <w:rsid w:val="00150EC9"/>
    <w:rsid w:val="0015185F"/>
    <w:rsid w:val="00153C2A"/>
    <w:rsid w:val="00153EBF"/>
    <w:rsid w:val="00155092"/>
    <w:rsid w:val="00160EBF"/>
    <w:rsid w:val="00167458"/>
    <w:rsid w:val="00171212"/>
    <w:rsid w:val="0017323A"/>
    <w:rsid w:val="00173E32"/>
    <w:rsid w:val="001810AB"/>
    <w:rsid w:val="00182AB8"/>
    <w:rsid w:val="00182B4E"/>
    <w:rsid w:val="00190A04"/>
    <w:rsid w:val="0019211D"/>
    <w:rsid w:val="001922C2"/>
    <w:rsid w:val="001927A1"/>
    <w:rsid w:val="00192C91"/>
    <w:rsid w:val="001941C6"/>
    <w:rsid w:val="00195E78"/>
    <w:rsid w:val="001963EF"/>
    <w:rsid w:val="001A0413"/>
    <w:rsid w:val="001A2156"/>
    <w:rsid w:val="001A3CC3"/>
    <w:rsid w:val="001A49AD"/>
    <w:rsid w:val="001B16BE"/>
    <w:rsid w:val="001B1922"/>
    <w:rsid w:val="001C0011"/>
    <w:rsid w:val="001C10C2"/>
    <w:rsid w:val="001C1A79"/>
    <w:rsid w:val="001C418C"/>
    <w:rsid w:val="001C43DE"/>
    <w:rsid w:val="001C5241"/>
    <w:rsid w:val="001D0B1B"/>
    <w:rsid w:val="001D1964"/>
    <w:rsid w:val="001D55CD"/>
    <w:rsid w:val="001D775C"/>
    <w:rsid w:val="001D7990"/>
    <w:rsid w:val="001E0818"/>
    <w:rsid w:val="001E0E85"/>
    <w:rsid w:val="001E1A78"/>
    <w:rsid w:val="001E251A"/>
    <w:rsid w:val="001E5842"/>
    <w:rsid w:val="001F220A"/>
    <w:rsid w:val="001F249A"/>
    <w:rsid w:val="001F2795"/>
    <w:rsid w:val="001F299F"/>
    <w:rsid w:val="001F43A5"/>
    <w:rsid w:val="00202535"/>
    <w:rsid w:val="00203757"/>
    <w:rsid w:val="00205AEF"/>
    <w:rsid w:val="002075B9"/>
    <w:rsid w:val="002105F3"/>
    <w:rsid w:val="00210EF8"/>
    <w:rsid w:val="002117E9"/>
    <w:rsid w:val="00211A95"/>
    <w:rsid w:val="00217B84"/>
    <w:rsid w:val="00220C92"/>
    <w:rsid w:val="00220EF4"/>
    <w:rsid w:val="00221B1A"/>
    <w:rsid w:val="00222683"/>
    <w:rsid w:val="002228E5"/>
    <w:rsid w:val="0022336C"/>
    <w:rsid w:val="00225F71"/>
    <w:rsid w:val="00226250"/>
    <w:rsid w:val="00226EF0"/>
    <w:rsid w:val="002272B1"/>
    <w:rsid w:val="00231D7B"/>
    <w:rsid w:val="0023637E"/>
    <w:rsid w:val="00236694"/>
    <w:rsid w:val="002417A2"/>
    <w:rsid w:val="00243137"/>
    <w:rsid w:val="00246782"/>
    <w:rsid w:val="00247663"/>
    <w:rsid w:val="002577D5"/>
    <w:rsid w:val="0026748B"/>
    <w:rsid w:val="00267B1A"/>
    <w:rsid w:val="002706D1"/>
    <w:rsid w:val="002727F0"/>
    <w:rsid w:val="00273640"/>
    <w:rsid w:val="00274249"/>
    <w:rsid w:val="0027522F"/>
    <w:rsid w:val="00277AE5"/>
    <w:rsid w:val="00283A17"/>
    <w:rsid w:val="00284B64"/>
    <w:rsid w:val="00284F06"/>
    <w:rsid w:val="002855CC"/>
    <w:rsid w:val="0028657D"/>
    <w:rsid w:val="00286CF8"/>
    <w:rsid w:val="0029029F"/>
    <w:rsid w:val="00291B6D"/>
    <w:rsid w:val="00291FC5"/>
    <w:rsid w:val="002956CD"/>
    <w:rsid w:val="00295C29"/>
    <w:rsid w:val="002A0F23"/>
    <w:rsid w:val="002A1F0F"/>
    <w:rsid w:val="002A2768"/>
    <w:rsid w:val="002B1123"/>
    <w:rsid w:val="002B5ACB"/>
    <w:rsid w:val="002B6B82"/>
    <w:rsid w:val="002B7096"/>
    <w:rsid w:val="002B7B4E"/>
    <w:rsid w:val="002C0A52"/>
    <w:rsid w:val="002C1480"/>
    <w:rsid w:val="002C24B2"/>
    <w:rsid w:val="002C3CF4"/>
    <w:rsid w:val="002C4911"/>
    <w:rsid w:val="002C5315"/>
    <w:rsid w:val="002C6559"/>
    <w:rsid w:val="002C6E10"/>
    <w:rsid w:val="002D29D9"/>
    <w:rsid w:val="002D58EF"/>
    <w:rsid w:val="002D7AED"/>
    <w:rsid w:val="002E0832"/>
    <w:rsid w:val="002E0D3C"/>
    <w:rsid w:val="002E2B5A"/>
    <w:rsid w:val="002E4FFB"/>
    <w:rsid w:val="002F13BA"/>
    <w:rsid w:val="002F303F"/>
    <w:rsid w:val="002F30B0"/>
    <w:rsid w:val="002F4A74"/>
    <w:rsid w:val="002F4F29"/>
    <w:rsid w:val="00302262"/>
    <w:rsid w:val="0030558A"/>
    <w:rsid w:val="003056DB"/>
    <w:rsid w:val="00306E0F"/>
    <w:rsid w:val="0031170A"/>
    <w:rsid w:val="00313037"/>
    <w:rsid w:val="00313293"/>
    <w:rsid w:val="003150B5"/>
    <w:rsid w:val="00316183"/>
    <w:rsid w:val="003167A9"/>
    <w:rsid w:val="00320C0E"/>
    <w:rsid w:val="00321388"/>
    <w:rsid w:val="00323172"/>
    <w:rsid w:val="003237F1"/>
    <w:rsid w:val="00324450"/>
    <w:rsid w:val="00324A45"/>
    <w:rsid w:val="00330838"/>
    <w:rsid w:val="00330E53"/>
    <w:rsid w:val="003334F6"/>
    <w:rsid w:val="003405BA"/>
    <w:rsid w:val="003438AE"/>
    <w:rsid w:val="00347184"/>
    <w:rsid w:val="00350E6E"/>
    <w:rsid w:val="00351500"/>
    <w:rsid w:val="00352579"/>
    <w:rsid w:val="0035298D"/>
    <w:rsid w:val="00353B95"/>
    <w:rsid w:val="0036086F"/>
    <w:rsid w:val="00360954"/>
    <w:rsid w:val="00360A43"/>
    <w:rsid w:val="003610CD"/>
    <w:rsid w:val="00362D99"/>
    <w:rsid w:val="00362EE6"/>
    <w:rsid w:val="00362FAF"/>
    <w:rsid w:val="00363553"/>
    <w:rsid w:val="003644DD"/>
    <w:rsid w:val="00364B70"/>
    <w:rsid w:val="003672D6"/>
    <w:rsid w:val="0036777B"/>
    <w:rsid w:val="00370B88"/>
    <w:rsid w:val="00371122"/>
    <w:rsid w:val="00372F32"/>
    <w:rsid w:val="00373CD4"/>
    <w:rsid w:val="00376803"/>
    <w:rsid w:val="003768C8"/>
    <w:rsid w:val="00376B17"/>
    <w:rsid w:val="0037769E"/>
    <w:rsid w:val="0037779D"/>
    <w:rsid w:val="0038007A"/>
    <w:rsid w:val="003819FD"/>
    <w:rsid w:val="00381AA2"/>
    <w:rsid w:val="00382C38"/>
    <w:rsid w:val="003833AC"/>
    <w:rsid w:val="003834BE"/>
    <w:rsid w:val="00384E95"/>
    <w:rsid w:val="003853D9"/>
    <w:rsid w:val="00385524"/>
    <w:rsid w:val="003859D1"/>
    <w:rsid w:val="00390ED8"/>
    <w:rsid w:val="00393DD5"/>
    <w:rsid w:val="003A47DE"/>
    <w:rsid w:val="003A4D88"/>
    <w:rsid w:val="003B08FA"/>
    <w:rsid w:val="003B233E"/>
    <w:rsid w:val="003B23B6"/>
    <w:rsid w:val="003B4B97"/>
    <w:rsid w:val="003B5E7E"/>
    <w:rsid w:val="003B7C13"/>
    <w:rsid w:val="003C0C09"/>
    <w:rsid w:val="003C12FF"/>
    <w:rsid w:val="003C1CBC"/>
    <w:rsid w:val="003C40D2"/>
    <w:rsid w:val="003C59DB"/>
    <w:rsid w:val="003C671D"/>
    <w:rsid w:val="003D089D"/>
    <w:rsid w:val="003D1229"/>
    <w:rsid w:val="003D223E"/>
    <w:rsid w:val="003D2B0B"/>
    <w:rsid w:val="003D38B4"/>
    <w:rsid w:val="003D4E94"/>
    <w:rsid w:val="003D799C"/>
    <w:rsid w:val="003D7CCA"/>
    <w:rsid w:val="003E04AA"/>
    <w:rsid w:val="003E22A5"/>
    <w:rsid w:val="003E2D4C"/>
    <w:rsid w:val="003E3D0C"/>
    <w:rsid w:val="003E3EA8"/>
    <w:rsid w:val="003E50D9"/>
    <w:rsid w:val="003E5AAD"/>
    <w:rsid w:val="003E5EEC"/>
    <w:rsid w:val="003F209F"/>
    <w:rsid w:val="004020B2"/>
    <w:rsid w:val="0040308D"/>
    <w:rsid w:val="004046DC"/>
    <w:rsid w:val="00404966"/>
    <w:rsid w:val="00405940"/>
    <w:rsid w:val="00411E96"/>
    <w:rsid w:val="00414394"/>
    <w:rsid w:val="00417E97"/>
    <w:rsid w:val="00420597"/>
    <w:rsid w:val="00420A37"/>
    <w:rsid w:val="00420BE9"/>
    <w:rsid w:val="004224CA"/>
    <w:rsid w:val="0042309B"/>
    <w:rsid w:val="00424269"/>
    <w:rsid w:val="00424AA2"/>
    <w:rsid w:val="00425DED"/>
    <w:rsid w:val="00426B4E"/>
    <w:rsid w:val="004272C8"/>
    <w:rsid w:val="00427E51"/>
    <w:rsid w:val="0043001E"/>
    <w:rsid w:val="0043151F"/>
    <w:rsid w:val="0043398C"/>
    <w:rsid w:val="004352FC"/>
    <w:rsid w:val="0044129C"/>
    <w:rsid w:val="00441C39"/>
    <w:rsid w:val="00444981"/>
    <w:rsid w:val="00445238"/>
    <w:rsid w:val="00445F3D"/>
    <w:rsid w:val="004501DA"/>
    <w:rsid w:val="00451EA7"/>
    <w:rsid w:val="00452149"/>
    <w:rsid w:val="004523DB"/>
    <w:rsid w:val="00453883"/>
    <w:rsid w:val="004547C7"/>
    <w:rsid w:val="004554B6"/>
    <w:rsid w:val="004642E2"/>
    <w:rsid w:val="00464318"/>
    <w:rsid w:val="0046622B"/>
    <w:rsid w:val="00466F6A"/>
    <w:rsid w:val="00471C53"/>
    <w:rsid w:val="00472651"/>
    <w:rsid w:val="00473150"/>
    <w:rsid w:val="00473C0C"/>
    <w:rsid w:val="0047429D"/>
    <w:rsid w:val="00475C3D"/>
    <w:rsid w:val="00476D2A"/>
    <w:rsid w:val="004777EC"/>
    <w:rsid w:val="00477F59"/>
    <w:rsid w:val="004801F1"/>
    <w:rsid w:val="00480A01"/>
    <w:rsid w:val="004812DB"/>
    <w:rsid w:val="00481310"/>
    <w:rsid w:val="00481C1F"/>
    <w:rsid w:val="00483D86"/>
    <w:rsid w:val="00484D13"/>
    <w:rsid w:val="00485722"/>
    <w:rsid w:val="00486927"/>
    <w:rsid w:val="00491940"/>
    <w:rsid w:val="00494050"/>
    <w:rsid w:val="0049623E"/>
    <w:rsid w:val="004A0647"/>
    <w:rsid w:val="004A0947"/>
    <w:rsid w:val="004A0964"/>
    <w:rsid w:val="004A55E3"/>
    <w:rsid w:val="004A578D"/>
    <w:rsid w:val="004A74A3"/>
    <w:rsid w:val="004B097A"/>
    <w:rsid w:val="004B1671"/>
    <w:rsid w:val="004B30DA"/>
    <w:rsid w:val="004B77FC"/>
    <w:rsid w:val="004C4025"/>
    <w:rsid w:val="004C486D"/>
    <w:rsid w:val="004C4D10"/>
    <w:rsid w:val="004D2995"/>
    <w:rsid w:val="004D34F2"/>
    <w:rsid w:val="004D4169"/>
    <w:rsid w:val="004D4CAB"/>
    <w:rsid w:val="004D6A47"/>
    <w:rsid w:val="004D6A57"/>
    <w:rsid w:val="004E0F35"/>
    <w:rsid w:val="004E1DB4"/>
    <w:rsid w:val="004E2AF6"/>
    <w:rsid w:val="004E3263"/>
    <w:rsid w:val="004E35D5"/>
    <w:rsid w:val="004E4291"/>
    <w:rsid w:val="004E591C"/>
    <w:rsid w:val="004E59C2"/>
    <w:rsid w:val="004F0791"/>
    <w:rsid w:val="004F2AC2"/>
    <w:rsid w:val="004F2BB3"/>
    <w:rsid w:val="004F36DC"/>
    <w:rsid w:val="004F3BB5"/>
    <w:rsid w:val="004F3DCA"/>
    <w:rsid w:val="004F41D6"/>
    <w:rsid w:val="004F492C"/>
    <w:rsid w:val="004F5147"/>
    <w:rsid w:val="004F5C87"/>
    <w:rsid w:val="004F623B"/>
    <w:rsid w:val="004F6D8E"/>
    <w:rsid w:val="00501895"/>
    <w:rsid w:val="005033FD"/>
    <w:rsid w:val="00504A74"/>
    <w:rsid w:val="00512BDE"/>
    <w:rsid w:val="00513E2A"/>
    <w:rsid w:val="00520F75"/>
    <w:rsid w:val="00522C0B"/>
    <w:rsid w:val="00522F6C"/>
    <w:rsid w:val="005234B0"/>
    <w:rsid w:val="005241F5"/>
    <w:rsid w:val="00524BD9"/>
    <w:rsid w:val="0052697A"/>
    <w:rsid w:val="005277F8"/>
    <w:rsid w:val="00531DE9"/>
    <w:rsid w:val="00531E23"/>
    <w:rsid w:val="0053562E"/>
    <w:rsid w:val="00537CFC"/>
    <w:rsid w:val="00540DB6"/>
    <w:rsid w:val="00542083"/>
    <w:rsid w:val="00547EC6"/>
    <w:rsid w:val="00551F42"/>
    <w:rsid w:val="00552B0D"/>
    <w:rsid w:val="005544E5"/>
    <w:rsid w:val="005551E2"/>
    <w:rsid w:val="00557400"/>
    <w:rsid w:val="00560680"/>
    <w:rsid w:val="005616BE"/>
    <w:rsid w:val="0056541F"/>
    <w:rsid w:val="005667B4"/>
    <w:rsid w:val="00567370"/>
    <w:rsid w:val="00571306"/>
    <w:rsid w:val="00571D5D"/>
    <w:rsid w:val="00574CA8"/>
    <w:rsid w:val="005819FE"/>
    <w:rsid w:val="00581DA3"/>
    <w:rsid w:val="00581F7D"/>
    <w:rsid w:val="005838B1"/>
    <w:rsid w:val="0058394C"/>
    <w:rsid w:val="005845A5"/>
    <w:rsid w:val="0058694B"/>
    <w:rsid w:val="00590F01"/>
    <w:rsid w:val="00591AC9"/>
    <w:rsid w:val="00593C42"/>
    <w:rsid w:val="005956D7"/>
    <w:rsid w:val="005958C6"/>
    <w:rsid w:val="005A08F6"/>
    <w:rsid w:val="005A0AB9"/>
    <w:rsid w:val="005A2E86"/>
    <w:rsid w:val="005A3E36"/>
    <w:rsid w:val="005B0177"/>
    <w:rsid w:val="005B0815"/>
    <w:rsid w:val="005B1BFD"/>
    <w:rsid w:val="005B50AB"/>
    <w:rsid w:val="005B7644"/>
    <w:rsid w:val="005B7D69"/>
    <w:rsid w:val="005C0C36"/>
    <w:rsid w:val="005C1205"/>
    <w:rsid w:val="005C2FAB"/>
    <w:rsid w:val="005C5154"/>
    <w:rsid w:val="005C58D3"/>
    <w:rsid w:val="005C5F7B"/>
    <w:rsid w:val="005C64BD"/>
    <w:rsid w:val="005C79EC"/>
    <w:rsid w:val="005D0A87"/>
    <w:rsid w:val="005D19DF"/>
    <w:rsid w:val="005D28D9"/>
    <w:rsid w:val="005D4A1F"/>
    <w:rsid w:val="005E0615"/>
    <w:rsid w:val="005E0E18"/>
    <w:rsid w:val="005E29AA"/>
    <w:rsid w:val="005E3F10"/>
    <w:rsid w:val="005E59E8"/>
    <w:rsid w:val="005E63BB"/>
    <w:rsid w:val="005E7B71"/>
    <w:rsid w:val="005F1F3F"/>
    <w:rsid w:val="005F21A4"/>
    <w:rsid w:val="005F2BC8"/>
    <w:rsid w:val="005F342F"/>
    <w:rsid w:val="005F376F"/>
    <w:rsid w:val="005F3ACD"/>
    <w:rsid w:val="005F5895"/>
    <w:rsid w:val="005F70A5"/>
    <w:rsid w:val="006000B9"/>
    <w:rsid w:val="00600EF4"/>
    <w:rsid w:val="00601498"/>
    <w:rsid w:val="006068E3"/>
    <w:rsid w:val="00607E56"/>
    <w:rsid w:val="0061316E"/>
    <w:rsid w:val="00615489"/>
    <w:rsid w:val="006155CB"/>
    <w:rsid w:val="00615653"/>
    <w:rsid w:val="00615F1F"/>
    <w:rsid w:val="0061611F"/>
    <w:rsid w:val="0061688E"/>
    <w:rsid w:val="00617C97"/>
    <w:rsid w:val="0062046F"/>
    <w:rsid w:val="00621B53"/>
    <w:rsid w:val="00622C88"/>
    <w:rsid w:val="00623C79"/>
    <w:rsid w:val="00625087"/>
    <w:rsid w:val="00631F6C"/>
    <w:rsid w:val="00632900"/>
    <w:rsid w:val="006336F5"/>
    <w:rsid w:val="00640B56"/>
    <w:rsid w:val="0064118C"/>
    <w:rsid w:val="00641CE9"/>
    <w:rsid w:val="0064747C"/>
    <w:rsid w:val="00650A31"/>
    <w:rsid w:val="00651372"/>
    <w:rsid w:val="00651DD8"/>
    <w:rsid w:val="00653C64"/>
    <w:rsid w:val="00655C57"/>
    <w:rsid w:val="006617E8"/>
    <w:rsid w:val="00663BB3"/>
    <w:rsid w:val="006640D6"/>
    <w:rsid w:val="006657A7"/>
    <w:rsid w:val="00666306"/>
    <w:rsid w:val="006673E4"/>
    <w:rsid w:val="00671A22"/>
    <w:rsid w:val="00672138"/>
    <w:rsid w:val="0067223A"/>
    <w:rsid w:val="00672D62"/>
    <w:rsid w:val="00675E5E"/>
    <w:rsid w:val="00676DBA"/>
    <w:rsid w:val="00677593"/>
    <w:rsid w:val="0068009A"/>
    <w:rsid w:val="006819CA"/>
    <w:rsid w:val="00681D0B"/>
    <w:rsid w:val="00682FE1"/>
    <w:rsid w:val="0068393C"/>
    <w:rsid w:val="00684733"/>
    <w:rsid w:val="00685BD6"/>
    <w:rsid w:val="0068633F"/>
    <w:rsid w:val="00691D4E"/>
    <w:rsid w:val="00694E0F"/>
    <w:rsid w:val="006956C9"/>
    <w:rsid w:val="006978F2"/>
    <w:rsid w:val="006A0B32"/>
    <w:rsid w:val="006A1CB2"/>
    <w:rsid w:val="006A2C3F"/>
    <w:rsid w:val="006A382C"/>
    <w:rsid w:val="006A3A75"/>
    <w:rsid w:val="006A449F"/>
    <w:rsid w:val="006A56DE"/>
    <w:rsid w:val="006A6682"/>
    <w:rsid w:val="006B00C7"/>
    <w:rsid w:val="006B1C58"/>
    <w:rsid w:val="006B2290"/>
    <w:rsid w:val="006B2AC1"/>
    <w:rsid w:val="006B634C"/>
    <w:rsid w:val="006C1AEC"/>
    <w:rsid w:val="006C20FF"/>
    <w:rsid w:val="006C256A"/>
    <w:rsid w:val="006C339A"/>
    <w:rsid w:val="006D13B9"/>
    <w:rsid w:val="006D1807"/>
    <w:rsid w:val="006D6954"/>
    <w:rsid w:val="006D765E"/>
    <w:rsid w:val="006E0267"/>
    <w:rsid w:val="006E0EC8"/>
    <w:rsid w:val="006E1A9D"/>
    <w:rsid w:val="006E2164"/>
    <w:rsid w:val="006F049B"/>
    <w:rsid w:val="006F179D"/>
    <w:rsid w:val="0070001E"/>
    <w:rsid w:val="007031EF"/>
    <w:rsid w:val="00704D53"/>
    <w:rsid w:val="007053C4"/>
    <w:rsid w:val="00706660"/>
    <w:rsid w:val="00707D68"/>
    <w:rsid w:val="007104FC"/>
    <w:rsid w:val="00710FA2"/>
    <w:rsid w:val="00711A1D"/>
    <w:rsid w:val="00714961"/>
    <w:rsid w:val="0072261F"/>
    <w:rsid w:val="007233D3"/>
    <w:rsid w:val="007239E0"/>
    <w:rsid w:val="0072423C"/>
    <w:rsid w:val="007242B9"/>
    <w:rsid w:val="00725EDD"/>
    <w:rsid w:val="00726F2E"/>
    <w:rsid w:val="00731C4D"/>
    <w:rsid w:val="00732A50"/>
    <w:rsid w:val="007366E9"/>
    <w:rsid w:val="00736980"/>
    <w:rsid w:val="0073744A"/>
    <w:rsid w:val="00737BCF"/>
    <w:rsid w:val="00737CD7"/>
    <w:rsid w:val="00745299"/>
    <w:rsid w:val="00745A42"/>
    <w:rsid w:val="0074657E"/>
    <w:rsid w:val="00750578"/>
    <w:rsid w:val="00754A23"/>
    <w:rsid w:val="007613A3"/>
    <w:rsid w:val="0076184C"/>
    <w:rsid w:val="00761973"/>
    <w:rsid w:val="00765EA3"/>
    <w:rsid w:val="007670DA"/>
    <w:rsid w:val="00771557"/>
    <w:rsid w:val="00775790"/>
    <w:rsid w:val="007803D2"/>
    <w:rsid w:val="00785543"/>
    <w:rsid w:val="007856B2"/>
    <w:rsid w:val="007873F0"/>
    <w:rsid w:val="0078749A"/>
    <w:rsid w:val="00794FB2"/>
    <w:rsid w:val="00795054"/>
    <w:rsid w:val="00797658"/>
    <w:rsid w:val="007A02AE"/>
    <w:rsid w:val="007A76B2"/>
    <w:rsid w:val="007B4D16"/>
    <w:rsid w:val="007B5A81"/>
    <w:rsid w:val="007C0306"/>
    <w:rsid w:val="007C0646"/>
    <w:rsid w:val="007C06E3"/>
    <w:rsid w:val="007C1248"/>
    <w:rsid w:val="007C1D87"/>
    <w:rsid w:val="007C1FBF"/>
    <w:rsid w:val="007C28E0"/>
    <w:rsid w:val="007C2CA7"/>
    <w:rsid w:val="007C4151"/>
    <w:rsid w:val="007C4A32"/>
    <w:rsid w:val="007C614E"/>
    <w:rsid w:val="007C618F"/>
    <w:rsid w:val="007C6ECB"/>
    <w:rsid w:val="007C6F12"/>
    <w:rsid w:val="007D0631"/>
    <w:rsid w:val="007D1488"/>
    <w:rsid w:val="007D3C6F"/>
    <w:rsid w:val="007D5EA5"/>
    <w:rsid w:val="007D769E"/>
    <w:rsid w:val="007D7F35"/>
    <w:rsid w:val="007E1660"/>
    <w:rsid w:val="007E7E2D"/>
    <w:rsid w:val="007F0755"/>
    <w:rsid w:val="007F2B8C"/>
    <w:rsid w:val="007F3CC1"/>
    <w:rsid w:val="00801C5E"/>
    <w:rsid w:val="00802B2B"/>
    <w:rsid w:val="008035B8"/>
    <w:rsid w:val="0080506B"/>
    <w:rsid w:val="00805957"/>
    <w:rsid w:val="008075EA"/>
    <w:rsid w:val="008077E3"/>
    <w:rsid w:val="0081007B"/>
    <w:rsid w:val="00812310"/>
    <w:rsid w:val="008124ED"/>
    <w:rsid w:val="00812602"/>
    <w:rsid w:val="00813D1C"/>
    <w:rsid w:val="008143EE"/>
    <w:rsid w:val="00816238"/>
    <w:rsid w:val="0081672C"/>
    <w:rsid w:val="00821962"/>
    <w:rsid w:val="00821E24"/>
    <w:rsid w:val="008305EF"/>
    <w:rsid w:val="00832358"/>
    <w:rsid w:val="00833699"/>
    <w:rsid w:val="00837D71"/>
    <w:rsid w:val="00840E0A"/>
    <w:rsid w:val="0084296B"/>
    <w:rsid w:val="00845EA4"/>
    <w:rsid w:val="00846466"/>
    <w:rsid w:val="00846619"/>
    <w:rsid w:val="0085038C"/>
    <w:rsid w:val="00855A06"/>
    <w:rsid w:val="008566B3"/>
    <w:rsid w:val="0085737C"/>
    <w:rsid w:val="0085767C"/>
    <w:rsid w:val="008624FE"/>
    <w:rsid w:val="0086366E"/>
    <w:rsid w:val="0086474A"/>
    <w:rsid w:val="00864C23"/>
    <w:rsid w:val="00865008"/>
    <w:rsid w:val="008671C0"/>
    <w:rsid w:val="00867635"/>
    <w:rsid w:val="00872814"/>
    <w:rsid w:val="00872E5E"/>
    <w:rsid w:val="008738B5"/>
    <w:rsid w:val="00874D7B"/>
    <w:rsid w:val="008772D4"/>
    <w:rsid w:val="008776BB"/>
    <w:rsid w:val="0088088B"/>
    <w:rsid w:val="008815D6"/>
    <w:rsid w:val="00881F64"/>
    <w:rsid w:val="00886CCC"/>
    <w:rsid w:val="0088729C"/>
    <w:rsid w:val="008879C8"/>
    <w:rsid w:val="00891CCD"/>
    <w:rsid w:val="00892762"/>
    <w:rsid w:val="00892FB1"/>
    <w:rsid w:val="008955DE"/>
    <w:rsid w:val="00895C10"/>
    <w:rsid w:val="00897991"/>
    <w:rsid w:val="008A3D19"/>
    <w:rsid w:val="008A69D6"/>
    <w:rsid w:val="008B193A"/>
    <w:rsid w:val="008B2554"/>
    <w:rsid w:val="008B4CE1"/>
    <w:rsid w:val="008B55A0"/>
    <w:rsid w:val="008B6686"/>
    <w:rsid w:val="008B70CB"/>
    <w:rsid w:val="008C3137"/>
    <w:rsid w:val="008C456D"/>
    <w:rsid w:val="008C5181"/>
    <w:rsid w:val="008C53C4"/>
    <w:rsid w:val="008D133B"/>
    <w:rsid w:val="008D1D7E"/>
    <w:rsid w:val="008D293B"/>
    <w:rsid w:val="008D30C8"/>
    <w:rsid w:val="008D31AA"/>
    <w:rsid w:val="008D38DA"/>
    <w:rsid w:val="008D3C2A"/>
    <w:rsid w:val="008D42A1"/>
    <w:rsid w:val="008D4711"/>
    <w:rsid w:val="008E20B7"/>
    <w:rsid w:val="008E2785"/>
    <w:rsid w:val="008E49FF"/>
    <w:rsid w:val="008E64B4"/>
    <w:rsid w:val="008E6C77"/>
    <w:rsid w:val="008F03AB"/>
    <w:rsid w:val="008F4516"/>
    <w:rsid w:val="008F51DF"/>
    <w:rsid w:val="008F565A"/>
    <w:rsid w:val="008F6B57"/>
    <w:rsid w:val="0090156B"/>
    <w:rsid w:val="009025D0"/>
    <w:rsid w:val="00902BBC"/>
    <w:rsid w:val="0090437E"/>
    <w:rsid w:val="00904C56"/>
    <w:rsid w:val="00906976"/>
    <w:rsid w:val="00906BCE"/>
    <w:rsid w:val="009109BC"/>
    <w:rsid w:val="00911208"/>
    <w:rsid w:val="00911425"/>
    <w:rsid w:val="00917A4D"/>
    <w:rsid w:val="00921CBA"/>
    <w:rsid w:val="00927093"/>
    <w:rsid w:val="009334EE"/>
    <w:rsid w:val="00933743"/>
    <w:rsid w:val="00933EF4"/>
    <w:rsid w:val="00934C1F"/>
    <w:rsid w:val="009377DB"/>
    <w:rsid w:val="00937F94"/>
    <w:rsid w:val="009404D5"/>
    <w:rsid w:val="00940735"/>
    <w:rsid w:val="0094140C"/>
    <w:rsid w:val="00942D47"/>
    <w:rsid w:val="00943EDC"/>
    <w:rsid w:val="00946CB5"/>
    <w:rsid w:val="009508CC"/>
    <w:rsid w:val="00955892"/>
    <w:rsid w:val="00960ACF"/>
    <w:rsid w:val="00960BB5"/>
    <w:rsid w:val="00963567"/>
    <w:rsid w:val="00966496"/>
    <w:rsid w:val="009664B1"/>
    <w:rsid w:val="0097162F"/>
    <w:rsid w:val="00972211"/>
    <w:rsid w:val="00972556"/>
    <w:rsid w:val="00975A63"/>
    <w:rsid w:val="00976C2F"/>
    <w:rsid w:val="009818A9"/>
    <w:rsid w:val="00981E49"/>
    <w:rsid w:val="00982239"/>
    <w:rsid w:val="00982810"/>
    <w:rsid w:val="0098420D"/>
    <w:rsid w:val="00985F22"/>
    <w:rsid w:val="00986E4A"/>
    <w:rsid w:val="009941E5"/>
    <w:rsid w:val="00996124"/>
    <w:rsid w:val="00996973"/>
    <w:rsid w:val="009A10CB"/>
    <w:rsid w:val="009A2997"/>
    <w:rsid w:val="009A2CCC"/>
    <w:rsid w:val="009A6C62"/>
    <w:rsid w:val="009B1686"/>
    <w:rsid w:val="009B1BC4"/>
    <w:rsid w:val="009B5B76"/>
    <w:rsid w:val="009B5CE3"/>
    <w:rsid w:val="009C075B"/>
    <w:rsid w:val="009C7978"/>
    <w:rsid w:val="009D0B88"/>
    <w:rsid w:val="009D358B"/>
    <w:rsid w:val="009D4514"/>
    <w:rsid w:val="009D5514"/>
    <w:rsid w:val="009D5E16"/>
    <w:rsid w:val="009D7F10"/>
    <w:rsid w:val="009E1544"/>
    <w:rsid w:val="009E30EC"/>
    <w:rsid w:val="009E4829"/>
    <w:rsid w:val="009E4BD1"/>
    <w:rsid w:val="009F0B75"/>
    <w:rsid w:val="009F3473"/>
    <w:rsid w:val="009F5D28"/>
    <w:rsid w:val="009F6651"/>
    <w:rsid w:val="00A012B5"/>
    <w:rsid w:val="00A018C0"/>
    <w:rsid w:val="00A03668"/>
    <w:rsid w:val="00A05C7D"/>
    <w:rsid w:val="00A1354C"/>
    <w:rsid w:val="00A1720E"/>
    <w:rsid w:val="00A22B6C"/>
    <w:rsid w:val="00A23C43"/>
    <w:rsid w:val="00A24D46"/>
    <w:rsid w:val="00A25141"/>
    <w:rsid w:val="00A27AC7"/>
    <w:rsid w:val="00A27FC4"/>
    <w:rsid w:val="00A305D9"/>
    <w:rsid w:val="00A35E48"/>
    <w:rsid w:val="00A36625"/>
    <w:rsid w:val="00A4299F"/>
    <w:rsid w:val="00A4303C"/>
    <w:rsid w:val="00A43E50"/>
    <w:rsid w:val="00A43EA2"/>
    <w:rsid w:val="00A4575F"/>
    <w:rsid w:val="00A4753B"/>
    <w:rsid w:val="00A47B53"/>
    <w:rsid w:val="00A50CC7"/>
    <w:rsid w:val="00A5126F"/>
    <w:rsid w:val="00A51F73"/>
    <w:rsid w:val="00A5253D"/>
    <w:rsid w:val="00A60E82"/>
    <w:rsid w:val="00A62904"/>
    <w:rsid w:val="00A64D5F"/>
    <w:rsid w:val="00A7079B"/>
    <w:rsid w:val="00A732F2"/>
    <w:rsid w:val="00A73967"/>
    <w:rsid w:val="00A76973"/>
    <w:rsid w:val="00A819EC"/>
    <w:rsid w:val="00A826B4"/>
    <w:rsid w:val="00A82C0E"/>
    <w:rsid w:val="00A83DBB"/>
    <w:rsid w:val="00A85323"/>
    <w:rsid w:val="00A85BDF"/>
    <w:rsid w:val="00A8649F"/>
    <w:rsid w:val="00A90687"/>
    <w:rsid w:val="00A90917"/>
    <w:rsid w:val="00A93C80"/>
    <w:rsid w:val="00AA17F2"/>
    <w:rsid w:val="00AA26DE"/>
    <w:rsid w:val="00AA2C4D"/>
    <w:rsid w:val="00AA339B"/>
    <w:rsid w:val="00AA4178"/>
    <w:rsid w:val="00AA545F"/>
    <w:rsid w:val="00AA5A62"/>
    <w:rsid w:val="00AA6A18"/>
    <w:rsid w:val="00AA7468"/>
    <w:rsid w:val="00AA7E95"/>
    <w:rsid w:val="00AB0B6A"/>
    <w:rsid w:val="00AB12CA"/>
    <w:rsid w:val="00AB18E5"/>
    <w:rsid w:val="00AB2B18"/>
    <w:rsid w:val="00AB2FA2"/>
    <w:rsid w:val="00AC2BC7"/>
    <w:rsid w:val="00AC49F5"/>
    <w:rsid w:val="00AC4DC3"/>
    <w:rsid w:val="00AC5875"/>
    <w:rsid w:val="00AC723F"/>
    <w:rsid w:val="00AC7D5D"/>
    <w:rsid w:val="00AD1803"/>
    <w:rsid w:val="00AD2082"/>
    <w:rsid w:val="00AD3373"/>
    <w:rsid w:val="00AD4F2C"/>
    <w:rsid w:val="00AD4F4C"/>
    <w:rsid w:val="00AD52C0"/>
    <w:rsid w:val="00AD59D9"/>
    <w:rsid w:val="00AE0873"/>
    <w:rsid w:val="00AE3335"/>
    <w:rsid w:val="00AE4901"/>
    <w:rsid w:val="00AE5528"/>
    <w:rsid w:val="00AE579D"/>
    <w:rsid w:val="00AF1133"/>
    <w:rsid w:val="00AF1E16"/>
    <w:rsid w:val="00AF27C3"/>
    <w:rsid w:val="00AF29ED"/>
    <w:rsid w:val="00AF3F85"/>
    <w:rsid w:val="00AF567C"/>
    <w:rsid w:val="00AF7120"/>
    <w:rsid w:val="00AF763D"/>
    <w:rsid w:val="00B00746"/>
    <w:rsid w:val="00B02116"/>
    <w:rsid w:val="00B03583"/>
    <w:rsid w:val="00B0725E"/>
    <w:rsid w:val="00B11C49"/>
    <w:rsid w:val="00B12ED1"/>
    <w:rsid w:val="00B1372E"/>
    <w:rsid w:val="00B17ACC"/>
    <w:rsid w:val="00B17BDC"/>
    <w:rsid w:val="00B20B23"/>
    <w:rsid w:val="00B23A1B"/>
    <w:rsid w:val="00B2414A"/>
    <w:rsid w:val="00B2524A"/>
    <w:rsid w:val="00B2788E"/>
    <w:rsid w:val="00B315E3"/>
    <w:rsid w:val="00B31E95"/>
    <w:rsid w:val="00B34DC9"/>
    <w:rsid w:val="00B35100"/>
    <w:rsid w:val="00B40AF2"/>
    <w:rsid w:val="00B4108E"/>
    <w:rsid w:val="00B4219A"/>
    <w:rsid w:val="00B43E5B"/>
    <w:rsid w:val="00B459E4"/>
    <w:rsid w:val="00B46D78"/>
    <w:rsid w:val="00B47DE9"/>
    <w:rsid w:val="00B504EC"/>
    <w:rsid w:val="00B515E2"/>
    <w:rsid w:val="00B51C81"/>
    <w:rsid w:val="00B5208C"/>
    <w:rsid w:val="00B5433B"/>
    <w:rsid w:val="00B55443"/>
    <w:rsid w:val="00B56518"/>
    <w:rsid w:val="00B61894"/>
    <w:rsid w:val="00B61F6C"/>
    <w:rsid w:val="00B62187"/>
    <w:rsid w:val="00B6326F"/>
    <w:rsid w:val="00B63CB1"/>
    <w:rsid w:val="00B63F99"/>
    <w:rsid w:val="00B645D1"/>
    <w:rsid w:val="00B6466B"/>
    <w:rsid w:val="00B74922"/>
    <w:rsid w:val="00B74BAB"/>
    <w:rsid w:val="00B77B3B"/>
    <w:rsid w:val="00B8528A"/>
    <w:rsid w:val="00B85984"/>
    <w:rsid w:val="00B871C8"/>
    <w:rsid w:val="00B8790F"/>
    <w:rsid w:val="00B91E1A"/>
    <w:rsid w:val="00B962F1"/>
    <w:rsid w:val="00B96A91"/>
    <w:rsid w:val="00B9780D"/>
    <w:rsid w:val="00BA2477"/>
    <w:rsid w:val="00BA3E74"/>
    <w:rsid w:val="00BA4B26"/>
    <w:rsid w:val="00BA554A"/>
    <w:rsid w:val="00BB024C"/>
    <w:rsid w:val="00BB0576"/>
    <w:rsid w:val="00BB0875"/>
    <w:rsid w:val="00BB3084"/>
    <w:rsid w:val="00BB360D"/>
    <w:rsid w:val="00BB5A5C"/>
    <w:rsid w:val="00BC439F"/>
    <w:rsid w:val="00BD0F4A"/>
    <w:rsid w:val="00BD28CE"/>
    <w:rsid w:val="00BD33DA"/>
    <w:rsid w:val="00BD3629"/>
    <w:rsid w:val="00BD3814"/>
    <w:rsid w:val="00BD417E"/>
    <w:rsid w:val="00BE0857"/>
    <w:rsid w:val="00BE1489"/>
    <w:rsid w:val="00BE15CE"/>
    <w:rsid w:val="00BE2E12"/>
    <w:rsid w:val="00BE3255"/>
    <w:rsid w:val="00BE3F0F"/>
    <w:rsid w:val="00BE4AF0"/>
    <w:rsid w:val="00BE6E77"/>
    <w:rsid w:val="00BE7002"/>
    <w:rsid w:val="00BF13E3"/>
    <w:rsid w:val="00BF23F0"/>
    <w:rsid w:val="00BF5F9C"/>
    <w:rsid w:val="00BF6102"/>
    <w:rsid w:val="00BF6145"/>
    <w:rsid w:val="00C02BED"/>
    <w:rsid w:val="00C03001"/>
    <w:rsid w:val="00C0319A"/>
    <w:rsid w:val="00C037FE"/>
    <w:rsid w:val="00C04F78"/>
    <w:rsid w:val="00C05F52"/>
    <w:rsid w:val="00C1562B"/>
    <w:rsid w:val="00C16736"/>
    <w:rsid w:val="00C17CD7"/>
    <w:rsid w:val="00C20904"/>
    <w:rsid w:val="00C223B4"/>
    <w:rsid w:val="00C22CC5"/>
    <w:rsid w:val="00C22FE4"/>
    <w:rsid w:val="00C236CC"/>
    <w:rsid w:val="00C2423E"/>
    <w:rsid w:val="00C262FD"/>
    <w:rsid w:val="00C2722A"/>
    <w:rsid w:val="00C27CE7"/>
    <w:rsid w:val="00C346CB"/>
    <w:rsid w:val="00C3615E"/>
    <w:rsid w:val="00C4167D"/>
    <w:rsid w:val="00C4267B"/>
    <w:rsid w:val="00C43225"/>
    <w:rsid w:val="00C446D6"/>
    <w:rsid w:val="00C44BE4"/>
    <w:rsid w:val="00C46FF0"/>
    <w:rsid w:val="00C50283"/>
    <w:rsid w:val="00C51129"/>
    <w:rsid w:val="00C531EE"/>
    <w:rsid w:val="00C5348F"/>
    <w:rsid w:val="00C53BEE"/>
    <w:rsid w:val="00C56B46"/>
    <w:rsid w:val="00C65E67"/>
    <w:rsid w:val="00C66E17"/>
    <w:rsid w:val="00C67D02"/>
    <w:rsid w:val="00C7077F"/>
    <w:rsid w:val="00C70B4A"/>
    <w:rsid w:val="00C70BED"/>
    <w:rsid w:val="00C70F34"/>
    <w:rsid w:val="00C74149"/>
    <w:rsid w:val="00C74AE4"/>
    <w:rsid w:val="00C76EC4"/>
    <w:rsid w:val="00C77F91"/>
    <w:rsid w:val="00C837CF"/>
    <w:rsid w:val="00C84480"/>
    <w:rsid w:val="00C84D21"/>
    <w:rsid w:val="00C9250A"/>
    <w:rsid w:val="00C968BA"/>
    <w:rsid w:val="00C97192"/>
    <w:rsid w:val="00C97420"/>
    <w:rsid w:val="00C97642"/>
    <w:rsid w:val="00CA139B"/>
    <w:rsid w:val="00CA2A35"/>
    <w:rsid w:val="00CA2B89"/>
    <w:rsid w:val="00CA346A"/>
    <w:rsid w:val="00CB10F0"/>
    <w:rsid w:val="00CB16D0"/>
    <w:rsid w:val="00CB3239"/>
    <w:rsid w:val="00CB38B1"/>
    <w:rsid w:val="00CB5573"/>
    <w:rsid w:val="00CC228D"/>
    <w:rsid w:val="00CC22A2"/>
    <w:rsid w:val="00CC30BE"/>
    <w:rsid w:val="00CC4B83"/>
    <w:rsid w:val="00CC7E8D"/>
    <w:rsid w:val="00CD0461"/>
    <w:rsid w:val="00CD7CFC"/>
    <w:rsid w:val="00CD7EC8"/>
    <w:rsid w:val="00CE2EBF"/>
    <w:rsid w:val="00CE4428"/>
    <w:rsid w:val="00CE45DE"/>
    <w:rsid w:val="00CE46A0"/>
    <w:rsid w:val="00CE493A"/>
    <w:rsid w:val="00CE5396"/>
    <w:rsid w:val="00CE6E6C"/>
    <w:rsid w:val="00CF1375"/>
    <w:rsid w:val="00CF1C75"/>
    <w:rsid w:val="00CF28CB"/>
    <w:rsid w:val="00CF2B39"/>
    <w:rsid w:val="00CF7AD0"/>
    <w:rsid w:val="00D0476C"/>
    <w:rsid w:val="00D054E9"/>
    <w:rsid w:val="00D0632B"/>
    <w:rsid w:val="00D07949"/>
    <w:rsid w:val="00D10DDB"/>
    <w:rsid w:val="00D121E2"/>
    <w:rsid w:val="00D12C5E"/>
    <w:rsid w:val="00D13325"/>
    <w:rsid w:val="00D17E2E"/>
    <w:rsid w:val="00D17EBE"/>
    <w:rsid w:val="00D20011"/>
    <w:rsid w:val="00D22B7A"/>
    <w:rsid w:val="00D23627"/>
    <w:rsid w:val="00D24019"/>
    <w:rsid w:val="00D265BE"/>
    <w:rsid w:val="00D31807"/>
    <w:rsid w:val="00D3220D"/>
    <w:rsid w:val="00D3344F"/>
    <w:rsid w:val="00D34B7D"/>
    <w:rsid w:val="00D35D4B"/>
    <w:rsid w:val="00D360B6"/>
    <w:rsid w:val="00D362CB"/>
    <w:rsid w:val="00D3725B"/>
    <w:rsid w:val="00D37C94"/>
    <w:rsid w:val="00D44046"/>
    <w:rsid w:val="00D458D1"/>
    <w:rsid w:val="00D46352"/>
    <w:rsid w:val="00D50051"/>
    <w:rsid w:val="00D532C7"/>
    <w:rsid w:val="00D61356"/>
    <w:rsid w:val="00D6200A"/>
    <w:rsid w:val="00D639F1"/>
    <w:rsid w:val="00D674DE"/>
    <w:rsid w:val="00D67720"/>
    <w:rsid w:val="00D70A24"/>
    <w:rsid w:val="00D71DF2"/>
    <w:rsid w:val="00D735B2"/>
    <w:rsid w:val="00D73735"/>
    <w:rsid w:val="00D746A3"/>
    <w:rsid w:val="00D814BE"/>
    <w:rsid w:val="00D82F98"/>
    <w:rsid w:val="00D83282"/>
    <w:rsid w:val="00D9055D"/>
    <w:rsid w:val="00D93969"/>
    <w:rsid w:val="00D946D5"/>
    <w:rsid w:val="00D95FE4"/>
    <w:rsid w:val="00D96758"/>
    <w:rsid w:val="00DA0828"/>
    <w:rsid w:val="00DA13A0"/>
    <w:rsid w:val="00DA1FD9"/>
    <w:rsid w:val="00DA3732"/>
    <w:rsid w:val="00DA41D4"/>
    <w:rsid w:val="00DA4F02"/>
    <w:rsid w:val="00DB2BCF"/>
    <w:rsid w:val="00DB5D28"/>
    <w:rsid w:val="00DB5DCB"/>
    <w:rsid w:val="00DC0C7D"/>
    <w:rsid w:val="00DC1260"/>
    <w:rsid w:val="00DC1B06"/>
    <w:rsid w:val="00DC1B28"/>
    <w:rsid w:val="00DC2627"/>
    <w:rsid w:val="00DC298E"/>
    <w:rsid w:val="00DC42CC"/>
    <w:rsid w:val="00DC6AC6"/>
    <w:rsid w:val="00DC7216"/>
    <w:rsid w:val="00DC792A"/>
    <w:rsid w:val="00DC7C64"/>
    <w:rsid w:val="00DD1856"/>
    <w:rsid w:val="00DD4277"/>
    <w:rsid w:val="00DD6D04"/>
    <w:rsid w:val="00DE1FE5"/>
    <w:rsid w:val="00DE302B"/>
    <w:rsid w:val="00DE34DC"/>
    <w:rsid w:val="00DE3D14"/>
    <w:rsid w:val="00DE55BF"/>
    <w:rsid w:val="00DF13DA"/>
    <w:rsid w:val="00DF2DCB"/>
    <w:rsid w:val="00DF5A21"/>
    <w:rsid w:val="00DF649C"/>
    <w:rsid w:val="00DF650A"/>
    <w:rsid w:val="00DF7115"/>
    <w:rsid w:val="00E02836"/>
    <w:rsid w:val="00E02ED2"/>
    <w:rsid w:val="00E03FF5"/>
    <w:rsid w:val="00E07315"/>
    <w:rsid w:val="00E1050E"/>
    <w:rsid w:val="00E11072"/>
    <w:rsid w:val="00E12F3B"/>
    <w:rsid w:val="00E140A9"/>
    <w:rsid w:val="00E2037C"/>
    <w:rsid w:val="00E234C0"/>
    <w:rsid w:val="00E2373D"/>
    <w:rsid w:val="00E24081"/>
    <w:rsid w:val="00E244C2"/>
    <w:rsid w:val="00E24B40"/>
    <w:rsid w:val="00E24F47"/>
    <w:rsid w:val="00E25545"/>
    <w:rsid w:val="00E25B58"/>
    <w:rsid w:val="00E26F25"/>
    <w:rsid w:val="00E3008B"/>
    <w:rsid w:val="00E30999"/>
    <w:rsid w:val="00E35337"/>
    <w:rsid w:val="00E35D60"/>
    <w:rsid w:val="00E40170"/>
    <w:rsid w:val="00E408F1"/>
    <w:rsid w:val="00E4424A"/>
    <w:rsid w:val="00E45338"/>
    <w:rsid w:val="00E45A0E"/>
    <w:rsid w:val="00E46042"/>
    <w:rsid w:val="00E47589"/>
    <w:rsid w:val="00E50620"/>
    <w:rsid w:val="00E51716"/>
    <w:rsid w:val="00E52103"/>
    <w:rsid w:val="00E52935"/>
    <w:rsid w:val="00E53724"/>
    <w:rsid w:val="00E5373E"/>
    <w:rsid w:val="00E55C2E"/>
    <w:rsid w:val="00E56379"/>
    <w:rsid w:val="00E56A4A"/>
    <w:rsid w:val="00E61057"/>
    <w:rsid w:val="00E61CCB"/>
    <w:rsid w:val="00E6238C"/>
    <w:rsid w:val="00E65D20"/>
    <w:rsid w:val="00E71E14"/>
    <w:rsid w:val="00E741F0"/>
    <w:rsid w:val="00E74D08"/>
    <w:rsid w:val="00E75D5C"/>
    <w:rsid w:val="00E7761D"/>
    <w:rsid w:val="00E81762"/>
    <w:rsid w:val="00E82163"/>
    <w:rsid w:val="00E8245A"/>
    <w:rsid w:val="00E84763"/>
    <w:rsid w:val="00E849E5"/>
    <w:rsid w:val="00E916C3"/>
    <w:rsid w:val="00E93CEB"/>
    <w:rsid w:val="00E9536B"/>
    <w:rsid w:val="00E970D8"/>
    <w:rsid w:val="00EA099C"/>
    <w:rsid w:val="00EA1004"/>
    <w:rsid w:val="00EA32F7"/>
    <w:rsid w:val="00EA3FE2"/>
    <w:rsid w:val="00EA7986"/>
    <w:rsid w:val="00EB18F8"/>
    <w:rsid w:val="00EB208B"/>
    <w:rsid w:val="00EB4B13"/>
    <w:rsid w:val="00EB66B6"/>
    <w:rsid w:val="00EB6D4C"/>
    <w:rsid w:val="00EB7CDC"/>
    <w:rsid w:val="00EC1382"/>
    <w:rsid w:val="00EC1F76"/>
    <w:rsid w:val="00EC2AE3"/>
    <w:rsid w:val="00EC3FBA"/>
    <w:rsid w:val="00EC44F8"/>
    <w:rsid w:val="00EC58D0"/>
    <w:rsid w:val="00EC5908"/>
    <w:rsid w:val="00EC6033"/>
    <w:rsid w:val="00ED38B4"/>
    <w:rsid w:val="00ED3A75"/>
    <w:rsid w:val="00ED66F6"/>
    <w:rsid w:val="00ED7EF7"/>
    <w:rsid w:val="00EE0D00"/>
    <w:rsid w:val="00EE2DD6"/>
    <w:rsid w:val="00EE4D8B"/>
    <w:rsid w:val="00EE6972"/>
    <w:rsid w:val="00EF0345"/>
    <w:rsid w:val="00EF373C"/>
    <w:rsid w:val="00EF4040"/>
    <w:rsid w:val="00EF5C4A"/>
    <w:rsid w:val="00EF66B3"/>
    <w:rsid w:val="00EF6DA3"/>
    <w:rsid w:val="00EF7621"/>
    <w:rsid w:val="00EF7DC4"/>
    <w:rsid w:val="00F01D53"/>
    <w:rsid w:val="00F01E57"/>
    <w:rsid w:val="00F03483"/>
    <w:rsid w:val="00F10A45"/>
    <w:rsid w:val="00F12307"/>
    <w:rsid w:val="00F12BDE"/>
    <w:rsid w:val="00F17698"/>
    <w:rsid w:val="00F20B43"/>
    <w:rsid w:val="00F217AA"/>
    <w:rsid w:val="00F225E1"/>
    <w:rsid w:val="00F239EF"/>
    <w:rsid w:val="00F31E11"/>
    <w:rsid w:val="00F33EA0"/>
    <w:rsid w:val="00F344D5"/>
    <w:rsid w:val="00F35F89"/>
    <w:rsid w:val="00F42640"/>
    <w:rsid w:val="00F42B4A"/>
    <w:rsid w:val="00F435F9"/>
    <w:rsid w:val="00F43D0E"/>
    <w:rsid w:val="00F467DD"/>
    <w:rsid w:val="00F46C98"/>
    <w:rsid w:val="00F51539"/>
    <w:rsid w:val="00F52F11"/>
    <w:rsid w:val="00F53B81"/>
    <w:rsid w:val="00F53C7D"/>
    <w:rsid w:val="00F54F2F"/>
    <w:rsid w:val="00F55316"/>
    <w:rsid w:val="00F60438"/>
    <w:rsid w:val="00F61041"/>
    <w:rsid w:val="00F64698"/>
    <w:rsid w:val="00F6697C"/>
    <w:rsid w:val="00F73EDB"/>
    <w:rsid w:val="00F7517D"/>
    <w:rsid w:val="00F75305"/>
    <w:rsid w:val="00F8358F"/>
    <w:rsid w:val="00F83C68"/>
    <w:rsid w:val="00F8429E"/>
    <w:rsid w:val="00F8534E"/>
    <w:rsid w:val="00F857B7"/>
    <w:rsid w:val="00F86E0F"/>
    <w:rsid w:val="00F87BEF"/>
    <w:rsid w:val="00F922B0"/>
    <w:rsid w:val="00F92A9A"/>
    <w:rsid w:val="00F94CA1"/>
    <w:rsid w:val="00F96B13"/>
    <w:rsid w:val="00F97135"/>
    <w:rsid w:val="00F97BDF"/>
    <w:rsid w:val="00FA21F5"/>
    <w:rsid w:val="00FA4FCE"/>
    <w:rsid w:val="00FB07B7"/>
    <w:rsid w:val="00FB167E"/>
    <w:rsid w:val="00FB1CF9"/>
    <w:rsid w:val="00FB33BC"/>
    <w:rsid w:val="00FB3B5E"/>
    <w:rsid w:val="00FB5F72"/>
    <w:rsid w:val="00FB6A6F"/>
    <w:rsid w:val="00FC0C8D"/>
    <w:rsid w:val="00FC13C8"/>
    <w:rsid w:val="00FC3332"/>
    <w:rsid w:val="00FC3B53"/>
    <w:rsid w:val="00FC45F3"/>
    <w:rsid w:val="00FC5360"/>
    <w:rsid w:val="00FC74B0"/>
    <w:rsid w:val="00FD1A20"/>
    <w:rsid w:val="00FD4802"/>
    <w:rsid w:val="00FE1756"/>
    <w:rsid w:val="00FE2067"/>
    <w:rsid w:val="00FE4617"/>
    <w:rsid w:val="00FE47F0"/>
    <w:rsid w:val="00FE5612"/>
    <w:rsid w:val="00FE678C"/>
    <w:rsid w:val="00FE6B6E"/>
    <w:rsid w:val="00FF0CDB"/>
    <w:rsid w:val="00FF1870"/>
    <w:rsid w:val="00FF33CE"/>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A1165F-88E0-43DA-9388-2AB13B07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692</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kraket</dc:creator>
  <cp:lastModifiedBy>Kavita Verma</cp:lastModifiedBy>
  <cp:revision>9</cp:revision>
  <cp:lastPrinted>2014-01-19T21:54:00Z</cp:lastPrinted>
  <dcterms:created xsi:type="dcterms:W3CDTF">2014-01-06T04:07:00Z</dcterms:created>
  <dcterms:modified xsi:type="dcterms:W3CDTF">2014-01-19T21:54:00Z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