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1F38" w:rsidRDefault="00B41B79" w:rsidP="00C11F38">
      <w:pPr>
        <w:sectPr w:rsidR="00C11F38" w:rsidSect="0005747E">
          <w:pgSz w:w="11906" w:h="16838"/>
          <w:pgMar w:top="0" w:right="0" w:bottom="0" w:left="0" w:header="709" w:footer="709" w:gutter="0"/>
          <w:cols w:space="708"/>
          <w:docGrid w:linePitch="360"/>
        </w:sectPr>
      </w:pPr>
      <w:r>
        <w:rPr>
          <w:noProof/>
          <w:lang w:eastAsia="en-AU"/>
        </w:rPr>
        <mc:AlternateContent>
          <mc:Choice Requires="wps">
            <w:drawing>
              <wp:anchor distT="0" distB="0" distL="114300" distR="114300" simplePos="0" relativeHeight="251665408" behindDoc="0" locked="0" layoutInCell="1" allowOverlap="1" wp14:anchorId="667EA6B8" wp14:editId="23CED7E8">
                <wp:simplePos x="0" y="0"/>
                <wp:positionH relativeFrom="column">
                  <wp:posOffset>2157095</wp:posOffset>
                </wp:positionH>
                <wp:positionV relativeFrom="paragraph">
                  <wp:posOffset>8900160</wp:posOffset>
                </wp:positionV>
                <wp:extent cx="4781553" cy="39052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4781553"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47285" w:rsidRPr="00B41B79" w:rsidRDefault="00247285" w:rsidP="00B41B79">
                            <w:pPr>
                              <w:rPr>
                                <w:rFonts w:ascii="Segoe UI Semibold" w:hAnsi="Segoe UI Semibold"/>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9" o:spid="_x0000_s1026" type="#_x0000_t202" style="position:absolute;margin-left:169.85pt;margin-top:700.8pt;width:376.5pt;height:3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" filled="f" stroked="f" strokeweight=".5pt">
                <v:textbox>
                  <w:txbxContent>
                    <w:p w:rsidR="00247285" w:rsidRPr="00B41B79" w:rsidRDefault="00247285" w:rsidP="00B41B79">
                      <w:pPr>
                        <w:rPr>
                          <w:rFonts w:ascii="Segoe UI Semibold" w:hAnsi="Segoe UI Semibold"/>
                          <w:b/>
                          <w:sz w:val="32"/>
                          <w:szCs w:val="32"/>
                        </w:rPr>
                      </w:pPr>
                    </w:p>
                  </w:txbxContent>
                </v:textbox>
              </v:shape>
            </w:pict>
          </mc:Fallback>
        </mc:AlternateContent>
      </w:r>
      <w:r w:rsidR="009F2214">
        <w:rPr>
          <w:noProof/>
          <w:lang w:eastAsia="en-AU"/>
        </w:rPr>
        <mc:AlternateContent>
          <mc:Choice Requires="wps">
            <w:drawing>
              <wp:anchor distT="0" distB="0" distL="114300" distR="114300" simplePos="0" relativeHeight="251660288" behindDoc="0" locked="0" layoutInCell="1" allowOverlap="1" wp14:anchorId="513DB646" wp14:editId="478670D9">
                <wp:simplePos x="0" y="0"/>
                <wp:positionH relativeFrom="column">
                  <wp:posOffset>2108200</wp:posOffset>
                </wp:positionH>
                <wp:positionV relativeFrom="paragraph">
                  <wp:posOffset>2679700</wp:posOffset>
                </wp:positionV>
                <wp:extent cx="5003800" cy="12827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1282700"/>
                        </a:xfrm>
                        <a:prstGeom prst="rect">
                          <a:avLst/>
                        </a:prstGeom>
                        <a:noFill/>
                        <a:ln w="9525">
                          <a:noFill/>
                          <a:miter lim="800000"/>
                          <a:headEnd/>
                          <a:tailEnd/>
                        </a:ln>
                      </wps:spPr>
                      <wps:txbx>
                        <w:txbxContent>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 xml:space="preserve">Dent Island </w:t>
                            </w:r>
                            <w:proofErr w:type="spellStart"/>
                            <w:r w:rsidRPr="00E53511">
                              <w:rPr>
                                <w:rFonts w:ascii="Segoe UI Semibold" w:hAnsi="Segoe UI Semibold"/>
                                <w:sz w:val="52"/>
                                <w:szCs w:val="52"/>
                              </w:rPr>
                              <w:t>Lightstation</w:t>
                            </w:r>
                            <w:proofErr w:type="spellEnd"/>
                          </w:p>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Heritage Management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166pt;margin-top:211pt;width:394pt;height:1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" filled="f" stroked="f">
                <v:textbox>
                  <w:txbxContent>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 xml:space="preserve">Dent Island </w:t>
                      </w:r>
                      <w:proofErr w:type="spellStart"/>
                      <w:r w:rsidRPr="00E53511">
                        <w:rPr>
                          <w:rFonts w:ascii="Segoe UI Semibold" w:hAnsi="Segoe UI Semibold"/>
                          <w:sz w:val="52"/>
                          <w:szCs w:val="52"/>
                        </w:rPr>
                        <w:t>Lightstation</w:t>
                      </w:r>
                      <w:proofErr w:type="spellEnd"/>
                    </w:p>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Heritage Management Plan</w:t>
                      </w:r>
                    </w:p>
                  </w:txbxContent>
                </v:textbox>
              </v:shape>
            </w:pict>
          </mc:Fallback>
        </mc:AlternateContent>
      </w:r>
      <w:r w:rsidR="009F2214">
        <w:rPr>
          <w:noProof/>
          <w:lang w:eastAsia="en-AU"/>
        </w:rPr>
        <w:drawing>
          <wp:anchor distT="0" distB="0" distL="114300" distR="114300" simplePos="0" relativeHeight="251659264" behindDoc="1" locked="0" layoutInCell="1" allowOverlap="1" wp14:anchorId="0BA4115F" wp14:editId="303B2980">
            <wp:simplePos x="0" y="0"/>
            <wp:positionH relativeFrom="column">
              <wp:posOffset>1346200</wp:posOffset>
            </wp:positionH>
            <wp:positionV relativeFrom="paragraph">
              <wp:posOffset>0</wp:posOffset>
            </wp:positionV>
            <wp:extent cx="6886575" cy="10692130"/>
            <wp:effectExtent l="0" t="0" r="9525" b="0"/>
            <wp:wrapNone/>
            <wp:docPr id="58" name="Picture 3" descr="Front cover including Australian Government combined logo for the Great Barrier Reef Marine Park Authority and AUstralian Martime Safety Authority; heading Dent Island Lightstation Heritage Management Plan; insitu image of Dent Island marine aid to navigation with engine room located to the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nt cover including Australian Government combined logo for the Great Barrier Reef Marine Park Authority and AUstralian Martime Safety Authority; heading Dent Island Lightstation Heritage Management Plan; insitu image of Dent Island marine aid to navigation with engine room located to the right.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86575" cy="10692130"/>
                    </a:xfrm>
                    <a:prstGeom prst="rect">
                      <a:avLst/>
                    </a:prstGeom>
                    <a:noFill/>
                  </pic:spPr>
                </pic:pic>
              </a:graphicData>
            </a:graphic>
            <wp14:sizeRelH relativeFrom="margin">
              <wp14:pctWidth>0</wp14:pctWidth>
            </wp14:sizeRelH>
            <wp14:sizeRelV relativeFrom="margin">
              <wp14:pctHeight>0</wp14:pctHeight>
            </wp14:sizeRelV>
          </wp:anchor>
        </w:drawing>
      </w:r>
    </w:p>
    <w:p w:rsidR="00C11F38" w:rsidRDefault="00C918AA" w:rsidP="00C11F38">
      <w:r>
        <w:rPr>
          <w:noProof/>
          <w:lang w:eastAsia="en-AU"/>
        </w:rPr>
        <w:lastRenderedPageBreak/>
        <mc:AlternateContent>
          <mc:Choice Requires="wps">
            <w:drawing>
              <wp:anchor distT="0" distB="0" distL="114300" distR="114300" simplePos="0" relativeHeight="251671552" behindDoc="0" locked="0" layoutInCell="1" allowOverlap="1" wp14:anchorId="382330C9" wp14:editId="39136171">
                <wp:simplePos x="0" y="0"/>
                <wp:positionH relativeFrom="column">
                  <wp:posOffset>2311400</wp:posOffset>
                </wp:positionH>
                <wp:positionV relativeFrom="paragraph">
                  <wp:posOffset>9525</wp:posOffset>
                </wp:positionV>
                <wp:extent cx="5410200" cy="304800"/>
                <wp:effectExtent l="0" t="0" r="19050" b="19050"/>
                <wp:wrapNone/>
                <wp:docPr id="6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0200" cy="304800"/>
                        </a:xfrm>
                        <a:prstGeom prst="rect">
                          <a:avLst/>
                        </a:prstGeom>
                        <a:solidFill>
                          <a:sysClr val="window" lastClr="FFFFFF">
                            <a:lumMod val="85000"/>
                          </a:sysClr>
                        </a:solidFill>
                        <a:ln w="25400" cap="flat" cmpd="sng" algn="ctr">
                          <a:solidFill>
                            <a:sysClr val="window" lastClr="FFFFFF">
                              <a:lumMod val="8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 o:spid="_x0000_s1026" style="position:absolute;margin-left:182pt;margin-top:.75pt;width:426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" fillcolor="#d9d9d9" strokecolor="#d9d9d9" strokeweight="2pt">
                <v:path arrowok="t"/>
              </v:rect>
            </w:pict>
          </mc:Fallback>
        </mc:AlternateContent>
      </w:r>
    </w:p>
    <w:p w:rsidR="00C11F38" w:rsidRPr="003A68E0" w:rsidRDefault="00C11F38" w:rsidP="00C11F38"/>
    <w:p w:rsidR="00C11F38" w:rsidRDefault="00C11F38" w:rsidP="0043244F">
      <w:pPr>
        <w:jc w:val="both"/>
      </w:pPr>
    </w:p>
    <w:p w:rsidR="00810BE3" w:rsidRDefault="00810BE3" w:rsidP="0043244F">
      <w:pPr>
        <w:jc w:val="both"/>
      </w:pPr>
    </w:p>
    <w:p w:rsidR="00810BE3" w:rsidRDefault="00810BE3" w:rsidP="0043244F">
      <w:pPr>
        <w:jc w:val="both"/>
      </w:pPr>
    </w:p>
    <w:p w:rsidR="00810BE3" w:rsidRDefault="00810BE3" w:rsidP="0043244F">
      <w:pPr>
        <w:jc w:val="both"/>
      </w:pPr>
    </w:p>
    <w:p w:rsidR="00810BE3" w:rsidRDefault="00810BE3" w:rsidP="0043244F">
      <w:pPr>
        <w:jc w:val="both"/>
      </w:pPr>
    </w:p>
    <w:p w:rsidR="00810BE3" w:rsidRDefault="00810BE3" w:rsidP="0043244F">
      <w:pPr>
        <w:jc w:val="both"/>
      </w:pPr>
    </w:p>
    <w:p w:rsidR="00810BE3" w:rsidRDefault="00810BE3" w:rsidP="0043244F">
      <w:pPr>
        <w:jc w:val="both"/>
      </w:pPr>
    </w:p>
    <w:p w:rsidR="00810BE3" w:rsidRDefault="00810BE3" w:rsidP="0043244F">
      <w:pPr>
        <w:jc w:val="both"/>
      </w:pPr>
    </w:p>
    <w:p w:rsidR="00810BE3" w:rsidRDefault="00810BE3" w:rsidP="0043244F">
      <w:pPr>
        <w:jc w:val="both"/>
      </w:pPr>
    </w:p>
    <w:p w:rsidR="00810BE3" w:rsidRDefault="00810BE3" w:rsidP="0043244F">
      <w:pPr>
        <w:jc w:val="both"/>
      </w:pPr>
    </w:p>
    <w:p w:rsidR="00810BE3" w:rsidRPr="00A76192" w:rsidRDefault="00810BE3" w:rsidP="0043244F">
      <w:pPr>
        <w:jc w:val="both"/>
        <w:rPr>
          <w:sz w:val="22"/>
          <w:szCs w:val="22"/>
        </w:rPr>
      </w:pPr>
    </w:p>
    <w:tbl>
      <w:tblPr>
        <w:tblStyle w:val="TableGrid"/>
        <w:tblW w:w="0" w:type="auto"/>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A76192" w:rsidRPr="00A76192" w:rsidTr="00A76192">
        <w:trPr>
          <w:trHeight w:val="4658"/>
        </w:trPr>
        <w:tc>
          <w:tcPr>
            <w:tcW w:w="9322" w:type="dxa"/>
          </w:tcPr>
          <w:p w:rsidR="00A76192" w:rsidRPr="00A76192" w:rsidRDefault="00A76192" w:rsidP="00972CC1">
            <w:pPr>
              <w:jc w:val="both"/>
              <w:rPr>
                <w:rFonts w:cs="Arial"/>
                <w:bCs/>
                <w:sz w:val="22"/>
                <w:szCs w:val="22"/>
                <w:lang w:eastAsia="en-AU"/>
              </w:rPr>
            </w:pPr>
            <w:r w:rsidRPr="00A76192">
              <w:rPr>
                <w:rFonts w:cs="Arial"/>
                <w:b/>
                <w:bCs/>
                <w:sz w:val="22"/>
                <w:szCs w:val="22"/>
                <w:lang w:eastAsia="en-AU"/>
              </w:rPr>
              <w:t xml:space="preserve">The Great Barrier Reef Marine Park Authority, acting pursuant to section 341S of the </w:t>
            </w:r>
            <w:r w:rsidRPr="00A76192">
              <w:rPr>
                <w:rFonts w:cs="Arial"/>
                <w:b/>
                <w:bCs/>
                <w:i/>
                <w:iCs/>
                <w:sz w:val="22"/>
                <w:szCs w:val="22"/>
                <w:lang w:eastAsia="en-AU"/>
              </w:rPr>
              <w:t>Environment Protection and Biodiversity Conservation Act 1999</w:t>
            </w:r>
            <w:r w:rsidRPr="00A76192">
              <w:rPr>
                <w:rFonts w:cs="Arial"/>
                <w:b/>
                <w:bCs/>
                <w:sz w:val="22"/>
                <w:szCs w:val="22"/>
                <w:lang w:eastAsia="en-AU"/>
              </w:rPr>
              <w:t xml:space="preserve">, makes this heritage management plan </w:t>
            </w:r>
            <w:r w:rsidR="00972CC1">
              <w:rPr>
                <w:rFonts w:cs="Arial"/>
                <w:b/>
                <w:bCs/>
                <w:sz w:val="22"/>
                <w:szCs w:val="22"/>
                <w:lang w:eastAsia="en-AU"/>
              </w:rPr>
              <w:t>in relation</w:t>
            </w:r>
            <w:r w:rsidRPr="00A76192">
              <w:rPr>
                <w:rFonts w:cs="Arial"/>
                <w:b/>
                <w:bCs/>
                <w:sz w:val="22"/>
                <w:szCs w:val="22"/>
                <w:lang w:eastAsia="en-AU"/>
              </w:rPr>
              <w:t xml:space="preserve"> to parts of the Dent Island </w:t>
            </w:r>
            <w:proofErr w:type="spellStart"/>
            <w:r w:rsidRPr="00A76192">
              <w:rPr>
                <w:rFonts w:cs="Arial"/>
                <w:b/>
                <w:bCs/>
                <w:sz w:val="22"/>
                <w:szCs w:val="22"/>
                <w:lang w:eastAsia="en-AU"/>
              </w:rPr>
              <w:t>Lightstation</w:t>
            </w:r>
            <w:proofErr w:type="spellEnd"/>
            <w:r w:rsidRPr="00A76192">
              <w:rPr>
                <w:rFonts w:cs="Arial"/>
                <w:b/>
                <w:bCs/>
                <w:sz w:val="22"/>
                <w:szCs w:val="22"/>
                <w:lang w:eastAsia="en-AU"/>
              </w:rPr>
              <w:t xml:space="preserve"> within </w:t>
            </w:r>
            <w:r w:rsidR="00972CC1">
              <w:rPr>
                <w:rFonts w:cs="Arial"/>
                <w:b/>
                <w:bCs/>
                <w:sz w:val="22"/>
                <w:szCs w:val="22"/>
                <w:lang w:eastAsia="en-AU"/>
              </w:rPr>
              <w:t>its</w:t>
            </w:r>
            <w:r w:rsidRPr="00A76192">
              <w:rPr>
                <w:rFonts w:cs="Arial"/>
                <w:b/>
                <w:bCs/>
                <w:sz w:val="22"/>
                <w:szCs w:val="22"/>
                <w:lang w:eastAsia="en-AU"/>
              </w:rPr>
              <w:t xml:space="preserve"> ownership or control.</w:t>
            </w:r>
            <w:r w:rsidRPr="00A76192">
              <w:rPr>
                <w:rFonts w:cs="Arial"/>
                <w:bCs/>
                <w:sz w:val="22"/>
                <w:szCs w:val="22"/>
                <w:lang w:eastAsia="en-AU"/>
              </w:rPr>
              <w:t xml:space="preserve"> </w:t>
            </w:r>
          </w:p>
          <w:p w:rsidR="00A76192" w:rsidRPr="00A76192" w:rsidRDefault="00A76192" w:rsidP="00C918AA">
            <w:pPr>
              <w:rPr>
                <w:rFonts w:cs="Arial"/>
                <w:bCs/>
                <w:sz w:val="22"/>
                <w:szCs w:val="22"/>
                <w:lang w:eastAsia="en-AU"/>
              </w:rPr>
            </w:pPr>
          </w:p>
          <w:p w:rsidR="00A76192" w:rsidRPr="00A76192" w:rsidRDefault="00A76192" w:rsidP="00C918AA">
            <w:pPr>
              <w:rPr>
                <w:rFonts w:cs="Arial"/>
                <w:bCs/>
                <w:sz w:val="22"/>
                <w:szCs w:val="22"/>
                <w:lang w:eastAsia="en-AU"/>
              </w:rPr>
            </w:pPr>
            <w:r w:rsidRPr="00A76192">
              <w:rPr>
                <w:rFonts w:cs="Arial"/>
                <w:bCs/>
                <w:sz w:val="22"/>
                <w:szCs w:val="22"/>
                <w:lang w:eastAsia="en-AU"/>
              </w:rPr>
              <w:t>Given under the Common Seal of the Great Barrier Reef Marine Park Authority</w:t>
            </w:r>
          </w:p>
          <w:p w:rsidR="00A76192" w:rsidRPr="00A76192" w:rsidRDefault="00A76192" w:rsidP="00C918AA">
            <w:pPr>
              <w:rPr>
                <w:rFonts w:cs="Arial"/>
                <w:bCs/>
                <w:sz w:val="22"/>
                <w:szCs w:val="22"/>
                <w:lang w:eastAsia="en-AU"/>
              </w:rPr>
            </w:pPr>
          </w:p>
          <w:p w:rsidR="00A76192" w:rsidRPr="00A76192" w:rsidRDefault="00905F54" w:rsidP="00A76192">
            <w:pPr>
              <w:tabs>
                <w:tab w:val="left" w:pos="1432"/>
                <w:tab w:val="left" w:pos="3827"/>
              </w:tabs>
              <w:rPr>
                <w:rFonts w:cs="Arial"/>
                <w:bCs/>
                <w:sz w:val="22"/>
                <w:szCs w:val="22"/>
                <w:lang w:eastAsia="en-AU"/>
              </w:rPr>
            </w:pPr>
            <w:r>
              <w:rPr>
                <w:rFonts w:cs="Arial"/>
                <w:bCs/>
                <w:sz w:val="22"/>
                <w:szCs w:val="22"/>
                <w:lang w:eastAsia="en-AU"/>
              </w:rPr>
              <w:t>this 21</w:t>
            </w:r>
            <w:r w:rsidRPr="00905F54">
              <w:rPr>
                <w:rFonts w:cs="Arial"/>
                <w:bCs/>
                <w:sz w:val="22"/>
                <w:szCs w:val="22"/>
                <w:vertAlign w:val="superscript"/>
                <w:lang w:eastAsia="en-AU"/>
              </w:rPr>
              <w:t>st</w:t>
            </w:r>
            <w:r>
              <w:rPr>
                <w:rFonts w:cs="Arial"/>
                <w:bCs/>
                <w:sz w:val="22"/>
                <w:szCs w:val="22"/>
                <w:lang w:eastAsia="en-AU"/>
              </w:rPr>
              <w:t xml:space="preserve"> </w:t>
            </w:r>
            <w:r w:rsidR="00A76192" w:rsidRPr="00A76192">
              <w:rPr>
                <w:rFonts w:cs="Arial"/>
                <w:bCs/>
                <w:sz w:val="22"/>
                <w:szCs w:val="22"/>
                <w:lang w:eastAsia="en-AU"/>
              </w:rPr>
              <w:t xml:space="preserve">day </w:t>
            </w:r>
            <w:r>
              <w:rPr>
                <w:rFonts w:cs="Arial"/>
                <w:bCs/>
                <w:sz w:val="22"/>
                <w:szCs w:val="22"/>
                <w:lang w:eastAsia="en-AU"/>
              </w:rPr>
              <w:t xml:space="preserve">of October </w:t>
            </w:r>
            <w:r w:rsidR="00A76192" w:rsidRPr="00A76192">
              <w:rPr>
                <w:rFonts w:cs="Arial"/>
                <w:bCs/>
                <w:sz w:val="22"/>
                <w:szCs w:val="22"/>
                <w:lang w:eastAsia="en-AU"/>
              </w:rPr>
              <w:t>2013</w:t>
            </w:r>
          </w:p>
          <w:p w:rsidR="00A76192" w:rsidRPr="00A76192" w:rsidRDefault="00A76192" w:rsidP="00C918AA">
            <w:pPr>
              <w:rPr>
                <w:rFonts w:cs="Arial"/>
                <w:bCs/>
                <w:sz w:val="22"/>
                <w:szCs w:val="22"/>
                <w:lang w:eastAsia="en-AU"/>
              </w:rPr>
            </w:pPr>
          </w:p>
          <w:p w:rsidR="00A76192" w:rsidRPr="00A76192" w:rsidRDefault="00A76192" w:rsidP="00C918AA">
            <w:pPr>
              <w:rPr>
                <w:rFonts w:cs="Arial"/>
                <w:bCs/>
                <w:sz w:val="22"/>
                <w:szCs w:val="22"/>
                <w:lang w:eastAsia="en-AU"/>
              </w:rPr>
            </w:pPr>
          </w:p>
          <w:p w:rsidR="00A76192" w:rsidRPr="00A76192" w:rsidRDefault="00A76192" w:rsidP="00C918AA">
            <w:pPr>
              <w:rPr>
                <w:rFonts w:cs="Arial"/>
                <w:bCs/>
                <w:sz w:val="22"/>
                <w:szCs w:val="22"/>
                <w:lang w:eastAsia="en-AU"/>
              </w:rPr>
            </w:pPr>
            <w:r w:rsidRPr="00A76192">
              <w:rPr>
                <w:rFonts w:cs="Arial"/>
                <w:bCs/>
                <w:sz w:val="22"/>
                <w:szCs w:val="22"/>
                <w:lang w:eastAsia="en-AU"/>
              </w:rPr>
              <w:t>which seal is duly affixed in the presence of:</w:t>
            </w:r>
          </w:p>
          <w:p w:rsidR="00A76192" w:rsidRP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Pr="00A76192" w:rsidRDefault="00A76192" w:rsidP="0043244F">
            <w:pPr>
              <w:jc w:val="both"/>
              <w:rPr>
                <w:rFonts w:cs="Arial"/>
                <w:b/>
                <w:bCs/>
                <w:sz w:val="22"/>
                <w:szCs w:val="22"/>
                <w:lang w:eastAsia="en-AU"/>
              </w:rPr>
            </w:pPr>
            <w:r w:rsidRPr="00A76192">
              <w:rPr>
                <w:rFonts w:cs="Arial"/>
                <w:b/>
                <w:bCs/>
                <w:sz w:val="22"/>
                <w:szCs w:val="22"/>
                <w:lang w:eastAsia="en-AU"/>
              </w:rPr>
              <w:t xml:space="preserve">Chairperson     </w:t>
            </w:r>
            <w:r>
              <w:rPr>
                <w:rFonts w:cs="Arial"/>
                <w:b/>
                <w:bCs/>
                <w:sz w:val="22"/>
                <w:szCs w:val="22"/>
                <w:lang w:eastAsia="en-AU"/>
              </w:rPr>
              <w:t xml:space="preserve">                                                             Witness</w:t>
            </w:r>
            <w:r w:rsidRPr="00A76192">
              <w:rPr>
                <w:rFonts w:cs="Arial"/>
                <w:b/>
                <w:bCs/>
                <w:sz w:val="22"/>
                <w:szCs w:val="22"/>
                <w:lang w:eastAsia="en-AU"/>
              </w:rPr>
              <w:t xml:space="preserve">                       </w:t>
            </w:r>
          </w:p>
          <w:p w:rsidR="00A76192" w:rsidRPr="00A76192" w:rsidRDefault="00A76192" w:rsidP="0043244F">
            <w:pPr>
              <w:jc w:val="both"/>
              <w:rPr>
                <w:rFonts w:cs="Arial"/>
                <w:b/>
                <w:bCs/>
                <w:sz w:val="22"/>
                <w:szCs w:val="22"/>
                <w:lang w:eastAsia="en-AU"/>
              </w:rPr>
            </w:pPr>
          </w:p>
          <w:p w:rsidR="00A76192" w:rsidRPr="00A76192" w:rsidRDefault="00905F54" w:rsidP="0043244F">
            <w:pPr>
              <w:jc w:val="both"/>
              <w:rPr>
                <w:rFonts w:cs="Arial"/>
                <w:b/>
                <w:bCs/>
                <w:sz w:val="22"/>
                <w:szCs w:val="22"/>
                <w:lang w:eastAsia="en-AU"/>
              </w:rPr>
            </w:pPr>
            <w:r>
              <w:rPr>
                <w:rFonts w:cs="Arial"/>
                <w:b/>
                <w:bCs/>
                <w:sz w:val="22"/>
                <w:szCs w:val="22"/>
                <w:lang w:eastAsia="en-AU"/>
              </w:rPr>
              <w:t>(Bruce Elliot, A/Chairperson)</w:t>
            </w:r>
            <w:r w:rsidR="008C3314">
              <w:rPr>
                <w:rFonts w:cs="Arial"/>
                <w:b/>
                <w:bCs/>
                <w:sz w:val="22"/>
                <w:szCs w:val="22"/>
                <w:lang w:eastAsia="en-AU"/>
              </w:rPr>
              <w:t xml:space="preserve">                                      (Kristie Craig, Executive Assistant)</w:t>
            </w:r>
          </w:p>
          <w:p w:rsidR="00A76192" w:rsidRP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Default="00A76192" w:rsidP="0043244F">
            <w:pPr>
              <w:jc w:val="both"/>
              <w:rPr>
                <w:rFonts w:cs="Arial"/>
                <w:b/>
                <w:bCs/>
                <w:sz w:val="22"/>
                <w:szCs w:val="22"/>
                <w:lang w:eastAsia="en-AU"/>
              </w:rPr>
            </w:pPr>
          </w:p>
          <w:p w:rsidR="00A76192" w:rsidRPr="00A76192" w:rsidRDefault="00A76192" w:rsidP="0043244F">
            <w:pPr>
              <w:jc w:val="both"/>
              <w:rPr>
                <w:rFonts w:cs="Arial"/>
                <w:b/>
                <w:bCs/>
                <w:sz w:val="22"/>
                <w:szCs w:val="22"/>
                <w:lang w:eastAsia="en-AU"/>
              </w:rPr>
            </w:pPr>
          </w:p>
          <w:p w:rsidR="00A76192" w:rsidRPr="00A76192" w:rsidRDefault="00A76192" w:rsidP="0043244F">
            <w:pPr>
              <w:jc w:val="both"/>
              <w:rPr>
                <w:rFonts w:cs="Arial"/>
                <w:b/>
                <w:bCs/>
                <w:sz w:val="22"/>
                <w:szCs w:val="22"/>
                <w:lang w:eastAsia="en-AU"/>
              </w:rPr>
            </w:pPr>
          </w:p>
          <w:p w:rsidR="00A76192" w:rsidRPr="00A76192" w:rsidRDefault="00A76192" w:rsidP="0043244F">
            <w:pPr>
              <w:jc w:val="both"/>
              <w:rPr>
                <w:rFonts w:cs="Arial"/>
                <w:b/>
                <w:bCs/>
                <w:sz w:val="22"/>
                <w:szCs w:val="22"/>
                <w:lang w:eastAsia="en-AU"/>
              </w:rPr>
            </w:pPr>
            <w:r w:rsidRPr="00A76192">
              <w:rPr>
                <w:rFonts w:cs="Arial"/>
                <w:b/>
                <w:bCs/>
                <w:sz w:val="22"/>
                <w:szCs w:val="22"/>
                <w:lang w:eastAsia="en-AU"/>
              </w:rPr>
              <w:t> </w:t>
            </w:r>
            <w:bookmarkStart w:id="0" w:name="_GoBack"/>
            <w:bookmarkEnd w:id="0"/>
          </w:p>
        </w:tc>
      </w:tr>
      <w:tr w:rsidR="00A76192" w:rsidRPr="00A76192" w:rsidTr="00A76192">
        <w:tc>
          <w:tcPr>
            <w:tcW w:w="9322" w:type="dxa"/>
          </w:tcPr>
          <w:p w:rsidR="00A76192" w:rsidRPr="00A76192" w:rsidRDefault="00A76192" w:rsidP="00972CC1">
            <w:pPr>
              <w:jc w:val="both"/>
              <w:rPr>
                <w:rFonts w:cs="Arial"/>
                <w:b/>
                <w:bCs/>
                <w:sz w:val="22"/>
                <w:szCs w:val="22"/>
                <w:lang w:eastAsia="en-AU"/>
              </w:rPr>
            </w:pPr>
            <w:r w:rsidRPr="00A76192">
              <w:rPr>
                <w:rFonts w:cs="Arial"/>
                <w:b/>
                <w:bCs/>
                <w:sz w:val="22"/>
                <w:szCs w:val="22"/>
                <w:lang w:eastAsia="en-AU"/>
              </w:rPr>
              <w:t xml:space="preserve">The Australian Maritime Safety Authority, acting pursuant to section 341S of the </w:t>
            </w:r>
            <w:r w:rsidRPr="00A76192">
              <w:rPr>
                <w:rFonts w:cs="Arial"/>
                <w:b/>
                <w:bCs/>
                <w:i/>
                <w:sz w:val="22"/>
                <w:szCs w:val="22"/>
                <w:lang w:eastAsia="en-AU"/>
              </w:rPr>
              <w:t>Environment Protection and Biodiversity Conservation Act 1999</w:t>
            </w:r>
            <w:r w:rsidRPr="00A76192">
              <w:rPr>
                <w:rFonts w:cs="Arial"/>
                <w:b/>
                <w:bCs/>
                <w:sz w:val="22"/>
                <w:szCs w:val="22"/>
                <w:lang w:eastAsia="en-AU"/>
              </w:rPr>
              <w:t xml:space="preserve">, makes this </w:t>
            </w:r>
            <w:r w:rsidR="00972CC1">
              <w:rPr>
                <w:rFonts w:cs="Arial"/>
                <w:b/>
                <w:bCs/>
                <w:sz w:val="22"/>
                <w:szCs w:val="22"/>
                <w:lang w:eastAsia="en-AU"/>
              </w:rPr>
              <w:t xml:space="preserve">heritage </w:t>
            </w:r>
            <w:r w:rsidRPr="00A76192">
              <w:rPr>
                <w:rFonts w:cs="Arial"/>
                <w:b/>
                <w:bCs/>
                <w:sz w:val="22"/>
                <w:szCs w:val="22"/>
                <w:lang w:eastAsia="en-AU"/>
              </w:rPr>
              <w:t xml:space="preserve">management plan in relation to parts of the Dent Island </w:t>
            </w:r>
            <w:proofErr w:type="spellStart"/>
            <w:r w:rsidRPr="00A76192">
              <w:rPr>
                <w:rFonts w:cs="Arial"/>
                <w:b/>
                <w:bCs/>
                <w:sz w:val="22"/>
                <w:szCs w:val="22"/>
                <w:lang w:eastAsia="en-AU"/>
              </w:rPr>
              <w:t>Lightstation</w:t>
            </w:r>
            <w:proofErr w:type="spellEnd"/>
            <w:r w:rsidRPr="00A76192">
              <w:rPr>
                <w:rFonts w:cs="Arial"/>
                <w:b/>
                <w:bCs/>
                <w:sz w:val="22"/>
                <w:szCs w:val="22"/>
                <w:lang w:eastAsia="en-AU"/>
              </w:rPr>
              <w:t xml:space="preserve"> within its ownership or control.  </w:t>
            </w:r>
          </w:p>
          <w:p w:rsidR="00A76192" w:rsidRPr="00A76192" w:rsidRDefault="00A76192" w:rsidP="00A247E1">
            <w:pPr>
              <w:jc w:val="both"/>
              <w:rPr>
                <w:rFonts w:cs="Arial"/>
                <w:b/>
                <w:bCs/>
                <w:sz w:val="22"/>
                <w:szCs w:val="22"/>
                <w:lang w:eastAsia="en-AU"/>
              </w:rPr>
            </w:pPr>
          </w:p>
          <w:p w:rsidR="00A76192" w:rsidRPr="00A76192" w:rsidRDefault="00A76192" w:rsidP="00A247E1">
            <w:pPr>
              <w:jc w:val="both"/>
              <w:rPr>
                <w:rFonts w:cs="Arial"/>
                <w:b/>
                <w:bCs/>
                <w:sz w:val="22"/>
                <w:szCs w:val="22"/>
                <w:lang w:eastAsia="en-AU"/>
              </w:rPr>
            </w:pPr>
          </w:p>
          <w:p w:rsidR="00A76192" w:rsidRPr="00A76192" w:rsidRDefault="00905F54" w:rsidP="00A247E1">
            <w:pPr>
              <w:jc w:val="both"/>
              <w:rPr>
                <w:rFonts w:cs="Arial"/>
                <w:bCs/>
                <w:sz w:val="22"/>
                <w:szCs w:val="22"/>
                <w:lang w:eastAsia="en-AU"/>
              </w:rPr>
            </w:pPr>
            <w:r>
              <w:rPr>
                <w:rFonts w:cs="Arial"/>
                <w:bCs/>
                <w:sz w:val="22"/>
                <w:szCs w:val="22"/>
                <w:lang w:eastAsia="en-AU"/>
              </w:rPr>
              <w:t>this 9</w:t>
            </w:r>
            <w:r w:rsidRPr="00905F54">
              <w:rPr>
                <w:rFonts w:cs="Arial"/>
                <w:bCs/>
                <w:sz w:val="22"/>
                <w:szCs w:val="22"/>
                <w:vertAlign w:val="superscript"/>
                <w:lang w:eastAsia="en-AU"/>
              </w:rPr>
              <w:t>th</w:t>
            </w:r>
            <w:r>
              <w:rPr>
                <w:rFonts w:cs="Arial"/>
                <w:bCs/>
                <w:sz w:val="22"/>
                <w:szCs w:val="22"/>
                <w:lang w:eastAsia="en-AU"/>
              </w:rPr>
              <w:t xml:space="preserve"> </w:t>
            </w:r>
            <w:r w:rsidR="00A76192" w:rsidRPr="00A76192">
              <w:rPr>
                <w:rFonts w:cs="Arial"/>
                <w:bCs/>
                <w:sz w:val="22"/>
                <w:szCs w:val="22"/>
                <w:lang w:eastAsia="en-AU"/>
              </w:rPr>
              <w:t>day</w:t>
            </w:r>
            <w:r>
              <w:rPr>
                <w:rFonts w:cs="Arial"/>
                <w:bCs/>
                <w:sz w:val="22"/>
                <w:szCs w:val="22"/>
                <w:lang w:eastAsia="en-AU"/>
              </w:rPr>
              <w:t xml:space="preserve"> of December </w:t>
            </w:r>
            <w:r w:rsidR="00A76192" w:rsidRPr="00A76192">
              <w:rPr>
                <w:rFonts w:cs="Arial"/>
                <w:bCs/>
                <w:sz w:val="22"/>
                <w:szCs w:val="22"/>
                <w:lang w:eastAsia="en-AU"/>
              </w:rPr>
              <w:t>2013</w:t>
            </w:r>
          </w:p>
          <w:p w:rsidR="00A76192" w:rsidRPr="00A76192" w:rsidRDefault="00A76192" w:rsidP="00A247E1">
            <w:pPr>
              <w:jc w:val="both"/>
              <w:rPr>
                <w:rFonts w:cs="Arial"/>
                <w:b/>
                <w:bCs/>
                <w:sz w:val="22"/>
                <w:szCs w:val="22"/>
                <w:lang w:eastAsia="en-AU"/>
              </w:rPr>
            </w:pPr>
          </w:p>
          <w:p w:rsidR="00A76192" w:rsidRPr="00A76192" w:rsidRDefault="00A76192" w:rsidP="00A247E1">
            <w:pPr>
              <w:jc w:val="both"/>
              <w:rPr>
                <w:rFonts w:cs="Arial"/>
                <w:b/>
                <w:bCs/>
                <w:sz w:val="22"/>
                <w:szCs w:val="22"/>
                <w:lang w:eastAsia="en-AU"/>
              </w:rPr>
            </w:pPr>
          </w:p>
          <w:p w:rsidR="00A76192" w:rsidRDefault="00A76192" w:rsidP="00A247E1">
            <w:pPr>
              <w:jc w:val="both"/>
              <w:rPr>
                <w:rFonts w:cs="Arial"/>
                <w:b/>
                <w:bCs/>
                <w:sz w:val="22"/>
                <w:szCs w:val="22"/>
                <w:lang w:eastAsia="en-AU"/>
              </w:rPr>
            </w:pPr>
          </w:p>
          <w:p w:rsidR="00A76192" w:rsidRPr="00A76192" w:rsidRDefault="00A76192" w:rsidP="00A247E1">
            <w:pPr>
              <w:jc w:val="both"/>
              <w:rPr>
                <w:rFonts w:cs="Arial"/>
                <w:b/>
                <w:bCs/>
                <w:sz w:val="22"/>
                <w:szCs w:val="22"/>
                <w:lang w:eastAsia="en-AU"/>
              </w:rPr>
            </w:pPr>
          </w:p>
          <w:p w:rsidR="00A76192" w:rsidRPr="00A76192" w:rsidRDefault="00A76192" w:rsidP="00A247E1">
            <w:pPr>
              <w:jc w:val="both"/>
              <w:rPr>
                <w:rFonts w:cs="Arial"/>
                <w:b/>
                <w:bCs/>
                <w:sz w:val="22"/>
                <w:szCs w:val="22"/>
                <w:lang w:eastAsia="en-AU"/>
              </w:rPr>
            </w:pPr>
            <w:r w:rsidRPr="00A76192">
              <w:rPr>
                <w:rFonts w:cs="Arial"/>
                <w:b/>
                <w:bCs/>
                <w:sz w:val="22"/>
                <w:szCs w:val="22"/>
                <w:lang w:eastAsia="en-AU"/>
              </w:rPr>
              <w:t xml:space="preserve">Chief Executive Officer         </w:t>
            </w:r>
          </w:p>
          <w:p w:rsidR="00A76192" w:rsidRPr="00A76192" w:rsidRDefault="00A76192" w:rsidP="00A247E1">
            <w:pPr>
              <w:jc w:val="both"/>
              <w:rPr>
                <w:rFonts w:cs="Arial"/>
                <w:b/>
                <w:bCs/>
                <w:sz w:val="22"/>
                <w:szCs w:val="22"/>
                <w:lang w:eastAsia="en-AU"/>
              </w:rPr>
            </w:pPr>
          </w:p>
          <w:p w:rsidR="00A76192" w:rsidRPr="00A76192" w:rsidRDefault="00905F54" w:rsidP="00A247E1">
            <w:pPr>
              <w:jc w:val="both"/>
              <w:rPr>
                <w:rFonts w:cs="Arial"/>
                <w:b/>
                <w:bCs/>
                <w:sz w:val="22"/>
                <w:szCs w:val="22"/>
                <w:lang w:eastAsia="en-AU"/>
              </w:rPr>
            </w:pPr>
            <w:r>
              <w:rPr>
                <w:rFonts w:cs="Arial"/>
                <w:b/>
                <w:bCs/>
                <w:sz w:val="22"/>
                <w:szCs w:val="22"/>
                <w:lang w:eastAsia="en-AU"/>
              </w:rPr>
              <w:t>(</w:t>
            </w:r>
            <w:r w:rsidR="001019DC" w:rsidRPr="001019DC">
              <w:rPr>
                <w:rFonts w:cs="Arial"/>
                <w:b/>
                <w:bCs/>
                <w:sz w:val="22"/>
                <w:szCs w:val="22"/>
                <w:lang w:eastAsia="en-AU"/>
              </w:rPr>
              <w:t>Michael Kinley</w:t>
            </w:r>
            <w:r w:rsidR="001019DC">
              <w:rPr>
                <w:rFonts w:cs="Arial"/>
                <w:b/>
                <w:bCs/>
                <w:sz w:val="22"/>
                <w:szCs w:val="22"/>
                <w:lang w:eastAsia="en-AU"/>
              </w:rPr>
              <w:t>, A/Chief Executive Officer</w:t>
            </w:r>
            <w:r>
              <w:rPr>
                <w:rFonts w:cs="Arial"/>
                <w:b/>
                <w:bCs/>
                <w:sz w:val="22"/>
                <w:szCs w:val="22"/>
                <w:lang w:eastAsia="en-AU"/>
              </w:rPr>
              <w:t>)</w:t>
            </w:r>
          </w:p>
        </w:tc>
      </w:tr>
    </w:tbl>
    <w:p w:rsidR="00C11F38" w:rsidRDefault="00C11F38" w:rsidP="00C11F38"/>
    <w:p w:rsidR="00C11F38" w:rsidRDefault="00C11F38" w:rsidP="00C11F38"/>
    <w:p w:rsidR="00C11F38" w:rsidRDefault="00C11F38" w:rsidP="00C918AA">
      <w:pPr>
        <w:tabs>
          <w:tab w:val="left" w:pos="3900"/>
        </w:tabs>
      </w:pPr>
    </w:p>
    <w:p w:rsidR="00C918AA" w:rsidRPr="001B01E8" w:rsidRDefault="00C918AA" w:rsidP="00C918AA">
      <w:pPr>
        <w:tabs>
          <w:tab w:val="left" w:pos="3900"/>
        </w:tabs>
      </w:pPr>
    </w:p>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Default="007F7FE6" w:rsidP="00C11F38">
      <w:pPr>
        <w:sectPr w:rsidR="00C11F38" w:rsidSect="0005747E">
          <w:pgSz w:w="11906" w:h="16838"/>
          <w:pgMar w:top="0" w:right="0" w:bottom="0" w:left="0" w:header="709" w:footer="709" w:gutter="0"/>
          <w:cols w:space="708"/>
          <w:docGrid w:linePitch="360"/>
        </w:sectPr>
      </w:pPr>
      <w:r>
        <w:rPr>
          <w:noProof/>
          <w:lang w:eastAsia="en-AU"/>
        </w:rPr>
        <mc:AlternateContent>
          <mc:Choice Requires="wps">
            <w:drawing>
              <wp:anchor distT="0" distB="0" distL="114300" distR="114300" simplePos="0" relativeHeight="251669504" behindDoc="0" locked="0" layoutInCell="1" allowOverlap="1" wp14:anchorId="5EFE4C8D" wp14:editId="5CCB9D5B">
                <wp:simplePos x="0" y="0"/>
                <wp:positionH relativeFrom="column">
                  <wp:posOffset>2374900</wp:posOffset>
                </wp:positionH>
                <wp:positionV relativeFrom="paragraph">
                  <wp:posOffset>1063625</wp:posOffset>
                </wp:positionV>
                <wp:extent cx="5194300" cy="304800"/>
                <wp:effectExtent l="0" t="0" r="25400" b="19050"/>
                <wp:wrapNone/>
                <wp:docPr id="6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94300" cy="304800"/>
                        </a:xfrm>
                        <a:prstGeom prst="rect">
                          <a:avLst/>
                        </a:prstGeom>
                        <a:solidFill>
                          <a:sysClr val="window" lastClr="FFFFFF">
                            <a:lumMod val="95000"/>
                          </a:sysClr>
                        </a:solidFill>
                        <a:ln w="25400" cap="flat" cmpd="sng" algn="ctr">
                          <a:solidFill>
                            <a:sysClr val="window" lastClr="FFFFFF">
                              <a:lumMod val="9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87pt;margin-top:83.75pt;width:409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" fillcolor="#f2f2f2" strokecolor="#f2f2f2" strokeweight="2pt">
                <v:path arrowok="t"/>
              </v:rect>
            </w:pict>
          </mc:Fallback>
        </mc:AlternateContent>
      </w:r>
    </w:p>
    <w:p w:rsidR="00C11F38" w:rsidRDefault="009F2214" w:rsidP="00C11F38">
      <w:r>
        <w:rPr>
          <w:noProof/>
          <w:lang w:eastAsia="en-AU"/>
        </w:rPr>
        <w:lastRenderedPageBreak/>
        <mc:AlternateContent>
          <mc:Choice Requires="wps">
            <w:drawing>
              <wp:anchor distT="0" distB="0" distL="114300" distR="114300" simplePos="0" relativeHeight="251661312" behindDoc="0" locked="0" layoutInCell="1" allowOverlap="1">
                <wp:simplePos x="0" y="0"/>
                <wp:positionH relativeFrom="column">
                  <wp:posOffset>2159000</wp:posOffset>
                </wp:positionH>
                <wp:positionV relativeFrom="paragraph">
                  <wp:posOffset>0</wp:posOffset>
                </wp:positionV>
                <wp:extent cx="5410200" cy="304800"/>
                <wp:effectExtent l="0" t="0" r="19050" b="19050"/>
                <wp:wrapNone/>
                <wp:docPr id="5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0200" cy="304800"/>
                        </a:xfrm>
                        <a:prstGeom prst="rect">
                          <a:avLst/>
                        </a:prstGeom>
                        <a:solidFill>
                          <a:sysClr val="window" lastClr="FFFFFF">
                            <a:lumMod val="85000"/>
                          </a:sysClr>
                        </a:solidFill>
                        <a:ln w="25400" cap="flat" cmpd="sng" algn="ctr">
                          <a:solidFill>
                            <a:sysClr val="window" lastClr="FFFFFF">
                              <a:lumMod val="8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4" o:spid="_x0000_s1026" style="position:absolute;margin-left:170pt;margin-top:0;width:426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" fillcolor="#d9d9d9" strokecolor="#d9d9d9" strokeweight="2pt">
                <v:path arrowok="t"/>
              </v:rect>
            </w:pict>
          </mc:Fallback>
        </mc:AlternateContent>
      </w:r>
    </w:p>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9F2214" w:rsidP="00C11F38">
      <w:r>
        <w:rPr>
          <w:noProof/>
          <w:lang w:eastAsia="en-AU"/>
        </w:rPr>
        <mc:AlternateContent>
          <mc:Choice Requires="wps">
            <w:drawing>
              <wp:anchor distT="0" distB="0" distL="114300" distR="114300" simplePos="0" relativeHeight="251662336" behindDoc="0" locked="0" layoutInCell="1" allowOverlap="1">
                <wp:simplePos x="0" y="0"/>
                <wp:positionH relativeFrom="column">
                  <wp:posOffset>2260600</wp:posOffset>
                </wp:positionH>
                <wp:positionV relativeFrom="paragraph">
                  <wp:posOffset>230505</wp:posOffset>
                </wp:positionV>
                <wp:extent cx="5003800" cy="1282700"/>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1282700"/>
                        </a:xfrm>
                        <a:prstGeom prst="rect">
                          <a:avLst/>
                        </a:prstGeom>
                        <a:noFill/>
                        <a:ln w="9525">
                          <a:noFill/>
                          <a:miter lim="800000"/>
                          <a:headEnd/>
                          <a:tailEnd/>
                        </a:ln>
                      </wps:spPr>
                      <wps:txbx>
                        <w:txbxContent>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 xml:space="preserve">Dent Island </w:t>
                            </w:r>
                            <w:proofErr w:type="spellStart"/>
                            <w:r w:rsidRPr="00E53511">
                              <w:rPr>
                                <w:rFonts w:ascii="Segoe UI Semibold" w:hAnsi="Segoe UI Semibold"/>
                                <w:sz w:val="52"/>
                                <w:szCs w:val="52"/>
                              </w:rPr>
                              <w:t>Lightstation</w:t>
                            </w:r>
                            <w:proofErr w:type="spellEnd"/>
                          </w:p>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Heritage Management 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78pt;margin-top:18.15pt;width:394pt;height:1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" filled="f" stroked="f">
                <v:textbox>
                  <w:txbxContent>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 xml:space="preserve">Dent Island </w:t>
                      </w:r>
                      <w:proofErr w:type="spellStart"/>
                      <w:r w:rsidRPr="00E53511">
                        <w:rPr>
                          <w:rFonts w:ascii="Segoe UI Semibold" w:hAnsi="Segoe UI Semibold"/>
                          <w:sz w:val="52"/>
                          <w:szCs w:val="52"/>
                        </w:rPr>
                        <w:t>Lightstation</w:t>
                      </w:r>
                      <w:proofErr w:type="spellEnd"/>
                    </w:p>
                    <w:p w:rsidR="00247285" w:rsidRPr="00E53511" w:rsidRDefault="00247285" w:rsidP="00C11F38">
                      <w:pPr>
                        <w:spacing w:line="204" w:lineRule="auto"/>
                        <w:rPr>
                          <w:rFonts w:ascii="Segoe UI Semibold" w:hAnsi="Segoe UI Semibold"/>
                          <w:sz w:val="52"/>
                          <w:szCs w:val="52"/>
                        </w:rPr>
                      </w:pPr>
                      <w:r w:rsidRPr="00E53511">
                        <w:rPr>
                          <w:rFonts w:ascii="Segoe UI Semibold" w:hAnsi="Segoe UI Semibold"/>
                          <w:sz w:val="52"/>
                          <w:szCs w:val="52"/>
                        </w:rPr>
                        <w:t>Heritage Management Plan</w:t>
                      </w:r>
                    </w:p>
                  </w:txbxContent>
                </v:textbox>
              </v:shape>
            </w:pict>
          </mc:Fallback>
        </mc:AlternateContent>
      </w:r>
    </w:p>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9F2214" w:rsidP="00C11F38">
      <w:r>
        <w:rPr>
          <w:noProof/>
          <w:lang w:eastAsia="en-AU"/>
        </w:rPr>
        <w:drawing>
          <wp:anchor distT="0" distB="0" distL="114300" distR="114300" simplePos="0" relativeHeight="251663360" behindDoc="1" locked="0" layoutInCell="1" allowOverlap="1">
            <wp:simplePos x="0" y="0"/>
            <wp:positionH relativeFrom="column">
              <wp:posOffset>1562100</wp:posOffset>
            </wp:positionH>
            <wp:positionV relativeFrom="paragraph">
              <wp:posOffset>290830</wp:posOffset>
            </wp:positionV>
            <wp:extent cx="3164840" cy="743585"/>
            <wp:effectExtent l="0" t="0" r="0" b="0"/>
            <wp:wrapNone/>
            <wp:docPr id="55" name="Picture 6" descr="Combined Australian Government logo for the Great Barrier Reef Marine Park Authority and Australian Maritime Safet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bined Australian Government logo for the Great Barrier Reef Marine Park Authority and Australian Maritime Safety Authorit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4840" cy="743585"/>
                    </a:xfrm>
                    <a:prstGeom prst="rect">
                      <a:avLst/>
                    </a:prstGeom>
                    <a:noFill/>
                  </pic:spPr>
                </pic:pic>
              </a:graphicData>
            </a:graphic>
            <wp14:sizeRelH relativeFrom="margin">
              <wp14:pctWidth>0</wp14:pctWidth>
            </wp14:sizeRelH>
            <wp14:sizeRelV relativeFrom="margin">
              <wp14:pctHeight>0</wp14:pctHeight>
            </wp14:sizeRelV>
          </wp:anchor>
        </w:drawing>
      </w:r>
    </w:p>
    <w:p w:rsidR="00C11F38" w:rsidRPr="001B01E8" w:rsidRDefault="00C11F38" w:rsidP="00C11F38"/>
    <w:p w:rsidR="00C11F38" w:rsidRPr="001B01E8" w:rsidRDefault="00C11F38" w:rsidP="00C11F38"/>
    <w:p w:rsidR="00C11F38" w:rsidRPr="001B01E8" w:rsidRDefault="00C11F38" w:rsidP="00C11F38"/>
    <w:p w:rsidR="00C11F38" w:rsidRPr="001B01E8" w:rsidRDefault="00C11F38" w:rsidP="00C11F38"/>
    <w:p w:rsidR="00C11F38" w:rsidRPr="001B01E8" w:rsidRDefault="009F2214" w:rsidP="00C11F38">
      <w:r>
        <w:rPr>
          <w:noProof/>
          <w:lang w:eastAsia="en-AU"/>
        </w:rPr>
        <mc:AlternateContent>
          <mc:Choice Requires="wps">
            <w:drawing>
              <wp:anchor distT="0" distB="0" distL="114300" distR="114300" simplePos="0" relativeHeight="251664384" behindDoc="0" locked="0" layoutInCell="1" allowOverlap="1">
                <wp:simplePos x="0" y="0"/>
                <wp:positionH relativeFrom="column">
                  <wp:posOffset>2374900</wp:posOffset>
                </wp:positionH>
                <wp:positionV relativeFrom="paragraph">
                  <wp:posOffset>410210</wp:posOffset>
                </wp:positionV>
                <wp:extent cx="5194300" cy="304800"/>
                <wp:effectExtent l="0" t="0" r="25400" b="19050"/>
                <wp:wrapNone/>
                <wp:docPr id="3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94300" cy="304800"/>
                        </a:xfrm>
                        <a:prstGeom prst="rect">
                          <a:avLst/>
                        </a:prstGeom>
                        <a:solidFill>
                          <a:sysClr val="window" lastClr="FFFFFF">
                            <a:lumMod val="95000"/>
                          </a:sysClr>
                        </a:solidFill>
                        <a:ln w="25400" cap="flat" cmpd="sng" algn="ctr">
                          <a:solidFill>
                            <a:sysClr val="window" lastClr="FFFFFF">
                              <a:lumMod val="9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87pt;margin-top:32.3pt;width:409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" fillcolor="#f2f2f2" strokecolor="#f2f2f2" strokeweight="2pt">
                <v:path arrowok="t"/>
              </v:rect>
            </w:pict>
          </mc:Fallback>
        </mc:AlternateContent>
      </w:r>
    </w:p>
    <w:p w:rsidR="00C11F38" w:rsidRDefault="00C11F38" w:rsidP="00C11F38">
      <w:pPr>
        <w:sectPr w:rsidR="00C11F38" w:rsidSect="0005747E">
          <w:pgSz w:w="11906" w:h="16838"/>
          <w:pgMar w:top="0" w:right="0" w:bottom="0" w:left="0" w:header="709" w:footer="709" w:gutter="0"/>
          <w:cols w:space="708"/>
          <w:docGrid w:linePitch="360"/>
        </w:sectPr>
      </w:pPr>
    </w:p>
    <w:p w:rsidR="00C11F38" w:rsidRDefault="00C11F38" w:rsidP="00C11F38">
      <w:pPr>
        <w:autoSpaceDE w:val="0"/>
        <w:autoSpaceDN w:val="0"/>
        <w:adjustRightInd w:val="0"/>
        <w:ind w:left="993"/>
        <w:rPr>
          <w:rFonts w:ascii="Segoe UI" w:hAnsi="Segoe UI" w:cs="Segoe UI"/>
        </w:rPr>
      </w:pPr>
    </w:p>
    <w:p w:rsidR="00C11F38" w:rsidRPr="008A5D38" w:rsidRDefault="00C11F38" w:rsidP="00C11F38">
      <w:pPr>
        <w:tabs>
          <w:tab w:val="left" w:pos="5670"/>
        </w:tabs>
        <w:autoSpaceDE w:val="0"/>
        <w:autoSpaceDN w:val="0"/>
        <w:adjustRightInd w:val="0"/>
        <w:ind w:left="993"/>
        <w:rPr>
          <w:rFonts w:ascii="Segoe UI" w:hAnsi="Segoe UI" w:cs="Segoe UI"/>
          <w:sz w:val="20"/>
        </w:rPr>
      </w:pPr>
      <w:r>
        <w:rPr>
          <w:rFonts w:ascii="Segoe UI" w:hAnsi="Segoe UI" w:cs="Segoe UI"/>
          <w:sz w:val="20"/>
        </w:rPr>
        <w:t>© Commonwealth of Australia 2013</w:t>
      </w:r>
    </w:p>
    <w:p w:rsidR="00C11F38" w:rsidRPr="008A5D38" w:rsidRDefault="00C11F38" w:rsidP="00C11F38">
      <w:pPr>
        <w:tabs>
          <w:tab w:val="left" w:pos="5670"/>
        </w:tabs>
        <w:autoSpaceDE w:val="0"/>
        <w:autoSpaceDN w:val="0"/>
        <w:adjustRightInd w:val="0"/>
        <w:ind w:left="993"/>
        <w:rPr>
          <w:rFonts w:ascii="Times New Roman" w:hAnsi="Times New Roman"/>
          <w:sz w:val="20"/>
        </w:rPr>
      </w:pPr>
    </w:p>
    <w:p w:rsidR="00C11F38" w:rsidRPr="008A5D38" w:rsidRDefault="00C11F38" w:rsidP="00C11F38">
      <w:pPr>
        <w:tabs>
          <w:tab w:val="left" w:pos="5670"/>
        </w:tabs>
        <w:autoSpaceDE w:val="0"/>
        <w:autoSpaceDN w:val="0"/>
        <w:adjustRightInd w:val="0"/>
        <w:ind w:left="993"/>
        <w:rPr>
          <w:rFonts w:ascii="Segoe UI" w:hAnsi="Segoe UI" w:cs="Segoe UI"/>
          <w:sz w:val="20"/>
        </w:rPr>
      </w:pPr>
      <w:r w:rsidRPr="008A5D38">
        <w:rPr>
          <w:rFonts w:ascii="Segoe UI" w:hAnsi="Segoe UI" w:cs="Segoe UI"/>
          <w:sz w:val="20"/>
        </w:rPr>
        <w:t>Published by the Great Barrier Reef Marine Park Authority</w:t>
      </w:r>
      <w:r>
        <w:rPr>
          <w:rFonts w:ascii="Segoe UI" w:hAnsi="Segoe UI" w:cs="Segoe UI"/>
          <w:sz w:val="20"/>
        </w:rPr>
        <w:t xml:space="preserve"> and </w:t>
      </w:r>
      <w:r w:rsidRPr="008A5D38">
        <w:rPr>
          <w:rFonts w:ascii="Segoe UI" w:hAnsi="Segoe UI" w:cs="Segoe UI"/>
          <w:sz w:val="20"/>
        </w:rPr>
        <w:t>the Australian Maritime Safety Authority</w:t>
      </w:r>
    </w:p>
    <w:p w:rsidR="00C11F38" w:rsidRPr="008A5D38" w:rsidRDefault="00C11F38" w:rsidP="00C11F38">
      <w:pPr>
        <w:tabs>
          <w:tab w:val="left" w:pos="5670"/>
        </w:tabs>
        <w:autoSpaceDE w:val="0"/>
        <w:autoSpaceDN w:val="0"/>
        <w:adjustRightInd w:val="0"/>
        <w:ind w:left="993"/>
        <w:rPr>
          <w:rFonts w:ascii="Segoe UI" w:hAnsi="Segoe UI" w:cs="Segoe UI"/>
          <w:sz w:val="20"/>
        </w:rPr>
      </w:pPr>
    </w:p>
    <w:p w:rsidR="00C11F38" w:rsidRPr="008A5D38" w:rsidRDefault="00C11F38" w:rsidP="00C11F38">
      <w:pPr>
        <w:tabs>
          <w:tab w:val="left" w:pos="5670"/>
        </w:tabs>
        <w:autoSpaceDE w:val="0"/>
        <w:autoSpaceDN w:val="0"/>
        <w:adjustRightInd w:val="0"/>
        <w:ind w:left="993"/>
        <w:rPr>
          <w:rFonts w:ascii="Segoe UI" w:hAnsi="Segoe UI" w:cs="Segoe UI"/>
          <w:sz w:val="20"/>
        </w:rPr>
      </w:pPr>
      <w:r w:rsidRPr="008A5D38">
        <w:rPr>
          <w:rFonts w:ascii="Segoe UI" w:hAnsi="Segoe UI" w:cs="Segoe UI"/>
          <w:sz w:val="20"/>
        </w:rPr>
        <w:t xml:space="preserve">ISBN </w:t>
      </w:r>
      <w:r w:rsidRPr="008A5D38">
        <w:rPr>
          <w:rFonts w:ascii="Segoe UI" w:hAnsi="Segoe UI" w:cs="Segoe UI"/>
          <w:color w:val="000000"/>
          <w:sz w:val="20"/>
        </w:rPr>
        <w:t>978 1 921682 99 5 (eBook)</w:t>
      </w:r>
    </w:p>
    <w:p w:rsidR="00C11F38" w:rsidRPr="008A5D38" w:rsidRDefault="00C11F38" w:rsidP="00C11F38">
      <w:pPr>
        <w:tabs>
          <w:tab w:val="left" w:pos="5670"/>
        </w:tabs>
        <w:autoSpaceDE w:val="0"/>
        <w:autoSpaceDN w:val="0"/>
        <w:adjustRightInd w:val="0"/>
        <w:ind w:left="993"/>
        <w:rPr>
          <w:rFonts w:ascii="Segoe UI" w:hAnsi="Segoe UI" w:cs="Segoe UI"/>
          <w:sz w:val="20"/>
        </w:rPr>
      </w:pPr>
    </w:p>
    <w:p w:rsidR="00C11F38" w:rsidRPr="008A5D38" w:rsidRDefault="00C11F38" w:rsidP="00C11F38">
      <w:pPr>
        <w:tabs>
          <w:tab w:val="left" w:pos="5670"/>
        </w:tabs>
        <w:autoSpaceDE w:val="0"/>
        <w:autoSpaceDN w:val="0"/>
        <w:adjustRightInd w:val="0"/>
        <w:ind w:left="993"/>
        <w:rPr>
          <w:rFonts w:ascii="Segoe UI" w:hAnsi="Segoe UI" w:cs="Segoe UI"/>
          <w:sz w:val="20"/>
        </w:rPr>
      </w:pPr>
      <w:r w:rsidRPr="008A5D38">
        <w:rPr>
          <w:rFonts w:ascii="Segoe UI" w:hAnsi="Segoe UI" w:cs="Segoe UI"/>
          <w:sz w:val="20"/>
        </w:rPr>
        <w:t xml:space="preserve">This work is copyright. Apart from any use as permitted under the </w:t>
      </w:r>
      <w:r w:rsidRPr="008A5D38">
        <w:rPr>
          <w:rFonts w:ascii="Segoe UI" w:hAnsi="Segoe UI" w:cs="Segoe UI"/>
          <w:i/>
          <w:iCs/>
          <w:sz w:val="20"/>
        </w:rPr>
        <w:t>Copyright Act 1968</w:t>
      </w:r>
      <w:r w:rsidRPr="008A5D38">
        <w:rPr>
          <w:rFonts w:ascii="Segoe UI" w:hAnsi="Segoe UI" w:cs="Segoe UI"/>
          <w:sz w:val="20"/>
        </w:rPr>
        <w:t>,</w:t>
      </w:r>
    </w:p>
    <w:p w:rsidR="00C11F38" w:rsidRPr="008A5D38" w:rsidRDefault="00C11F38" w:rsidP="00C11F38">
      <w:pPr>
        <w:tabs>
          <w:tab w:val="left" w:pos="5670"/>
        </w:tabs>
        <w:autoSpaceDE w:val="0"/>
        <w:autoSpaceDN w:val="0"/>
        <w:adjustRightInd w:val="0"/>
        <w:ind w:left="993"/>
        <w:rPr>
          <w:rFonts w:ascii="Segoe UI" w:hAnsi="Segoe UI" w:cs="Segoe UI"/>
          <w:sz w:val="20"/>
        </w:rPr>
      </w:pPr>
      <w:proofErr w:type="gramStart"/>
      <w:r w:rsidRPr="008A5D38">
        <w:rPr>
          <w:rFonts w:ascii="Segoe UI" w:hAnsi="Segoe UI" w:cs="Segoe UI"/>
          <w:sz w:val="20"/>
        </w:rPr>
        <w:t>no</w:t>
      </w:r>
      <w:proofErr w:type="gramEnd"/>
      <w:r w:rsidRPr="008A5D38">
        <w:rPr>
          <w:rFonts w:ascii="Segoe UI" w:hAnsi="Segoe UI" w:cs="Segoe UI"/>
          <w:sz w:val="20"/>
        </w:rPr>
        <w:t xml:space="preserve"> part may be reproduced by any process without the prior written permission of the</w:t>
      </w:r>
    </w:p>
    <w:p w:rsidR="00C11F38" w:rsidRPr="008A5D38" w:rsidRDefault="00C11F38" w:rsidP="00C11F38">
      <w:pPr>
        <w:tabs>
          <w:tab w:val="left" w:pos="5670"/>
        </w:tabs>
        <w:autoSpaceDE w:val="0"/>
        <w:autoSpaceDN w:val="0"/>
        <w:adjustRightInd w:val="0"/>
        <w:ind w:left="993"/>
        <w:rPr>
          <w:rFonts w:ascii="Segoe UI" w:hAnsi="Segoe UI" w:cs="Segoe UI"/>
          <w:sz w:val="20"/>
        </w:rPr>
      </w:pPr>
      <w:proofErr w:type="gramStart"/>
      <w:r w:rsidRPr="008A5D38">
        <w:rPr>
          <w:rFonts w:ascii="Segoe UI" w:hAnsi="Segoe UI" w:cs="Segoe UI"/>
          <w:sz w:val="20"/>
        </w:rPr>
        <w:t>Great Barrier Reef Marine Park Authority</w:t>
      </w:r>
      <w:r>
        <w:rPr>
          <w:rFonts w:ascii="Segoe UI" w:hAnsi="Segoe UI" w:cs="Segoe UI"/>
          <w:sz w:val="20"/>
        </w:rPr>
        <w:t xml:space="preserve"> or </w:t>
      </w:r>
      <w:r w:rsidRPr="008A5D38">
        <w:rPr>
          <w:rFonts w:ascii="Segoe UI" w:hAnsi="Segoe UI" w:cs="Segoe UI"/>
          <w:sz w:val="20"/>
        </w:rPr>
        <w:t>the Australian Maritime Safety Authority.</w:t>
      </w:r>
      <w:proofErr w:type="gramEnd"/>
    </w:p>
    <w:p w:rsidR="00C11F38" w:rsidRPr="00BA21F3" w:rsidRDefault="00C11F38" w:rsidP="00C11F38">
      <w:pPr>
        <w:tabs>
          <w:tab w:val="left" w:pos="5670"/>
        </w:tabs>
        <w:autoSpaceDE w:val="0"/>
        <w:autoSpaceDN w:val="0"/>
        <w:adjustRightInd w:val="0"/>
        <w:ind w:left="993"/>
        <w:rPr>
          <w:rFonts w:ascii="Segoe UI" w:hAnsi="Segoe UI" w:cs="Segoe UI"/>
        </w:rPr>
      </w:pPr>
    </w:p>
    <w:p w:rsidR="00C11F38" w:rsidRPr="008A5D38" w:rsidRDefault="00C11F38" w:rsidP="00C11F38">
      <w:pPr>
        <w:tabs>
          <w:tab w:val="left" w:pos="5670"/>
        </w:tabs>
        <w:autoSpaceDE w:val="0"/>
        <w:autoSpaceDN w:val="0"/>
        <w:adjustRightInd w:val="0"/>
        <w:ind w:left="993"/>
        <w:rPr>
          <w:rFonts w:ascii="Segoe UI" w:hAnsi="Segoe UI" w:cs="Segoe UI"/>
          <w:b/>
          <w:bCs/>
          <w:sz w:val="20"/>
        </w:rPr>
      </w:pPr>
      <w:r w:rsidRPr="008A5D38">
        <w:rPr>
          <w:rFonts w:ascii="Segoe UI" w:hAnsi="Segoe UI" w:cs="Segoe UI"/>
          <w:b/>
          <w:bCs/>
          <w:sz w:val="20"/>
        </w:rPr>
        <w:t xml:space="preserve">The National Library of Australia Cataloguing-in-Publication </w:t>
      </w:r>
      <w:proofErr w:type="gramStart"/>
      <w:r w:rsidRPr="008A5D38">
        <w:rPr>
          <w:rFonts w:ascii="Segoe UI" w:hAnsi="Segoe UI" w:cs="Segoe UI"/>
          <w:b/>
          <w:bCs/>
          <w:sz w:val="20"/>
        </w:rPr>
        <w:t>entry :</w:t>
      </w:r>
      <w:proofErr w:type="gramEnd"/>
    </w:p>
    <w:p w:rsidR="00C11F38" w:rsidRPr="00BA21F3" w:rsidRDefault="00C11F38" w:rsidP="00C11F38">
      <w:pPr>
        <w:tabs>
          <w:tab w:val="left" w:pos="5670"/>
        </w:tabs>
        <w:autoSpaceDE w:val="0"/>
        <w:autoSpaceDN w:val="0"/>
        <w:adjustRightInd w:val="0"/>
        <w:ind w:left="993"/>
        <w:rPr>
          <w:rFonts w:ascii="Segoe UI" w:hAnsi="Segoe UI" w:cs="Segoe UI"/>
          <w:b/>
          <w:bCs/>
        </w:rPr>
      </w:pPr>
    </w:p>
    <w:p w:rsidR="00C11F38" w:rsidRPr="008A5D38" w:rsidRDefault="00C11F38" w:rsidP="00C11F38">
      <w:pPr>
        <w:tabs>
          <w:tab w:val="left" w:pos="5670"/>
        </w:tabs>
        <w:spacing w:after="240" w:line="204" w:lineRule="auto"/>
        <w:ind w:left="993"/>
        <w:rPr>
          <w:rFonts w:ascii="Segoe UI" w:hAnsi="Segoe UI" w:cs="Segoe UI"/>
          <w:color w:val="000000"/>
          <w:sz w:val="20"/>
        </w:rPr>
      </w:pPr>
      <w:r w:rsidRPr="008A5D38">
        <w:rPr>
          <w:rFonts w:ascii="Segoe UI" w:hAnsi="Segoe UI" w:cs="Segoe UI"/>
          <w:color w:val="000000"/>
          <w:sz w:val="20"/>
        </w:rPr>
        <w:t xml:space="preserve">Dent Island </w:t>
      </w:r>
      <w:proofErr w:type="spellStart"/>
      <w:r w:rsidRPr="008A5D38">
        <w:rPr>
          <w:rFonts w:ascii="Segoe UI" w:hAnsi="Segoe UI" w:cs="Segoe UI"/>
          <w:color w:val="000000"/>
          <w:sz w:val="20"/>
        </w:rPr>
        <w:t>Lightstation</w:t>
      </w:r>
      <w:proofErr w:type="spellEnd"/>
      <w:r w:rsidRPr="008A5D38">
        <w:rPr>
          <w:rFonts w:ascii="Segoe UI" w:hAnsi="Segoe UI" w:cs="Segoe UI"/>
          <w:color w:val="000000"/>
          <w:sz w:val="20"/>
        </w:rPr>
        <w:t xml:space="preserve"> </w:t>
      </w:r>
      <w:r w:rsidR="00417929">
        <w:rPr>
          <w:rFonts w:ascii="Segoe UI" w:hAnsi="Segoe UI" w:cs="Segoe UI"/>
          <w:color w:val="000000"/>
          <w:sz w:val="20"/>
        </w:rPr>
        <w:t>heritage</w:t>
      </w:r>
      <w:r w:rsidRPr="008A5D38">
        <w:rPr>
          <w:rFonts w:ascii="Segoe UI" w:hAnsi="Segoe UI" w:cs="Segoe UI"/>
          <w:color w:val="000000"/>
          <w:sz w:val="20"/>
        </w:rPr>
        <w:t xml:space="preserve"> management plan [electronic resource] / Great Barrier Reef Marine Park Authority.</w:t>
      </w:r>
    </w:p>
    <w:p w:rsidR="00C11F38" w:rsidRPr="008A5D38" w:rsidRDefault="00C11F38" w:rsidP="00C11F38">
      <w:pPr>
        <w:tabs>
          <w:tab w:val="left" w:pos="5670"/>
        </w:tabs>
        <w:spacing w:after="240" w:line="204" w:lineRule="auto"/>
        <w:ind w:left="993"/>
        <w:rPr>
          <w:rFonts w:ascii="Segoe UI" w:hAnsi="Segoe UI" w:cs="Segoe UI"/>
          <w:color w:val="000000"/>
          <w:sz w:val="20"/>
        </w:rPr>
      </w:pPr>
      <w:r w:rsidRPr="008A5D38">
        <w:rPr>
          <w:rFonts w:ascii="Segoe UI" w:hAnsi="Segoe UI" w:cs="Segoe UI"/>
          <w:color w:val="000000"/>
          <w:sz w:val="20"/>
        </w:rPr>
        <w:t>ISBN</w:t>
      </w:r>
      <w:proofErr w:type="gramStart"/>
      <w:r w:rsidRPr="008A5D38">
        <w:rPr>
          <w:rFonts w:ascii="Segoe UI" w:hAnsi="Segoe UI" w:cs="Segoe UI"/>
          <w:color w:val="000000"/>
          <w:sz w:val="20"/>
        </w:rPr>
        <w:t>  978</w:t>
      </w:r>
      <w:proofErr w:type="gramEnd"/>
      <w:r w:rsidRPr="008A5D38">
        <w:rPr>
          <w:rFonts w:ascii="Segoe UI" w:hAnsi="Segoe UI" w:cs="Segoe UI"/>
          <w:color w:val="000000"/>
          <w:sz w:val="20"/>
        </w:rPr>
        <w:t xml:space="preserve"> 1 921682 99 5 (eBook)</w:t>
      </w:r>
    </w:p>
    <w:p w:rsidR="00C11F38" w:rsidRPr="008A5D38" w:rsidRDefault="00C11F38" w:rsidP="00C11F38">
      <w:pPr>
        <w:tabs>
          <w:tab w:val="left" w:pos="5670"/>
        </w:tabs>
        <w:spacing w:line="204" w:lineRule="auto"/>
        <w:ind w:left="993"/>
        <w:rPr>
          <w:rFonts w:ascii="Segoe UI" w:hAnsi="Segoe UI" w:cs="Segoe UI"/>
          <w:color w:val="000000"/>
          <w:sz w:val="20"/>
        </w:rPr>
      </w:pPr>
      <w:proofErr w:type="gramStart"/>
      <w:r w:rsidRPr="008A5D38">
        <w:rPr>
          <w:rFonts w:ascii="Segoe UI" w:hAnsi="Segoe UI" w:cs="Segoe UI"/>
          <w:color w:val="000000"/>
          <w:sz w:val="20"/>
        </w:rPr>
        <w:t xml:space="preserve">Dent Island </w:t>
      </w:r>
      <w:proofErr w:type="spellStart"/>
      <w:r w:rsidRPr="008A5D38">
        <w:rPr>
          <w:rFonts w:ascii="Segoe UI" w:hAnsi="Segoe UI" w:cs="Segoe UI"/>
          <w:color w:val="000000"/>
          <w:sz w:val="20"/>
        </w:rPr>
        <w:t>Lightstation</w:t>
      </w:r>
      <w:proofErr w:type="spellEnd"/>
      <w:r w:rsidRPr="008A5D38">
        <w:rPr>
          <w:rFonts w:ascii="Segoe UI" w:hAnsi="Segoe UI" w:cs="Segoe UI"/>
          <w:color w:val="000000"/>
          <w:sz w:val="20"/>
        </w:rPr>
        <w:t xml:space="preserve"> (Qld.)</w:t>
      </w:r>
      <w:proofErr w:type="gramEnd"/>
    </w:p>
    <w:p w:rsidR="00C11F38" w:rsidRDefault="00C11F38" w:rsidP="00C11F38">
      <w:pPr>
        <w:tabs>
          <w:tab w:val="left" w:pos="5670"/>
        </w:tabs>
        <w:spacing w:after="240" w:line="204" w:lineRule="auto"/>
        <w:ind w:left="993"/>
        <w:rPr>
          <w:rFonts w:ascii="Segoe UI" w:hAnsi="Segoe UI" w:cs="Segoe UI"/>
          <w:color w:val="000000"/>
          <w:sz w:val="20"/>
        </w:rPr>
      </w:pPr>
      <w:proofErr w:type="gramStart"/>
      <w:r w:rsidRPr="008A5D38">
        <w:rPr>
          <w:rFonts w:ascii="Segoe UI" w:hAnsi="Segoe UI" w:cs="Segoe UI"/>
          <w:color w:val="000000"/>
          <w:sz w:val="20"/>
        </w:rPr>
        <w:t>Lighthouses--Queensland--Dent Island.</w:t>
      </w:r>
      <w:proofErr w:type="gramEnd"/>
      <w:r w:rsidRPr="008A5D38">
        <w:rPr>
          <w:rFonts w:ascii="Segoe UI" w:hAnsi="Segoe UI" w:cs="Segoe UI"/>
          <w:color w:val="000000"/>
          <w:sz w:val="20"/>
        </w:rPr>
        <w:br/>
      </w:r>
      <w:proofErr w:type="gramStart"/>
      <w:r w:rsidRPr="008A5D38">
        <w:rPr>
          <w:rFonts w:ascii="Segoe UI" w:hAnsi="Segoe UI" w:cs="Segoe UI"/>
          <w:color w:val="000000"/>
          <w:sz w:val="20"/>
        </w:rPr>
        <w:t>Historic buildings--Conservation and restoration--Queensland--Dent Island.</w:t>
      </w:r>
      <w:proofErr w:type="gramEnd"/>
      <w:r w:rsidRPr="008A5D38">
        <w:rPr>
          <w:rFonts w:ascii="Segoe UI" w:hAnsi="Segoe UI" w:cs="Segoe UI"/>
          <w:color w:val="000000"/>
          <w:sz w:val="20"/>
        </w:rPr>
        <w:br/>
        <w:t>Great Barrier Reef Marine Park (Qld.)--Management.</w:t>
      </w:r>
    </w:p>
    <w:p w:rsidR="00C11F38" w:rsidRPr="008A5D38" w:rsidRDefault="00C11F38" w:rsidP="00C11F38">
      <w:pPr>
        <w:tabs>
          <w:tab w:val="left" w:pos="5670"/>
        </w:tabs>
        <w:spacing w:after="240" w:line="204" w:lineRule="auto"/>
        <w:ind w:left="993"/>
        <w:rPr>
          <w:rFonts w:ascii="Segoe UI" w:hAnsi="Segoe UI" w:cs="Segoe UI"/>
          <w:color w:val="000000"/>
          <w:sz w:val="20"/>
        </w:rPr>
      </w:pPr>
      <w:r>
        <w:rPr>
          <w:rFonts w:ascii="Segoe UI" w:hAnsi="Segoe UI" w:cs="Segoe UI"/>
          <w:color w:val="000000"/>
          <w:sz w:val="20"/>
        </w:rPr>
        <w:t>Other Authors/Contributors</w:t>
      </w:r>
      <w:proofErr w:type="gramStart"/>
      <w:r>
        <w:rPr>
          <w:rFonts w:ascii="Segoe UI" w:hAnsi="Segoe UI" w:cs="Segoe UI"/>
          <w:color w:val="000000"/>
          <w:sz w:val="20"/>
        </w:rPr>
        <w:t>:</w:t>
      </w:r>
      <w:proofErr w:type="gramEnd"/>
      <w:r>
        <w:rPr>
          <w:rFonts w:ascii="Segoe UI" w:hAnsi="Segoe UI" w:cs="Segoe UI"/>
          <w:color w:val="000000"/>
          <w:sz w:val="20"/>
        </w:rPr>
        <w:br/>
      </w:r>
      <w:r w:rsidRPr="008A5D38">
        <w:rPr>
          <w:rFonts w:ascii="Segoe UI" w:hAnsi="Segoe UI" w:cs="Segoe UI"/>
          <w:color w:val="000000"/>
          <w:sz w:val="20"/>
        </w:rPr>
        <w:t>Great Barrier Reef Marine Park Authority</w:t>
      </w:r>
      <w:r>
        <w:rPr>
          <w:rFonts w:ascii="Segoe UI" w:hAnsi="Segoe UI" w:cs="Segoe UI"/>
          <w:color w:val="000000"/>
          <w:sz w:val="20"/>
        </w:rPr>
        <w:t xml:space="preserve"> and the </w:t>
      </w:r>
      <w:r w:rsidRPr="008A5D38">
        <w:rPr>
          <w:rFonts w:ascii="Segoe UI" w:hAnsi="Segoe UI" w:cs="Segoe UI"/>
          <w:sz w:val="20"/>
        </w:rPr>
        <w:t>Australian Maritime Safety Authority</w:t>
      </w:r>
      <w:r w:rsidRPr="008A5D38">
        <w:rPr>
          <w:rFonts w:ascii="Segoe UI" w:hAnsi="Segoe UI" w:cs="Segoe UI"/>
          <w:color w:val="000000"/>
          <w:sz w:val="20"/>
        </w:rPr>
        <w:t>.</w:t>
      </w:r>
    </w:p>
    <w:p w:rsidR="00C11F38" w:rsidRPr="008A5D38" w:rsidRDefault="00C11F38" w:rsidP="00C11F38">
      <w:pPr>
        <w:tabs>
          <w:tab w:val="left" w:pos="5670"/>
        </w:tabs>
        <w:spacing w:line="204" w:lineRule="auto"/>
        <w:ind w:left="993"/>
        <w:rPr>
          <w:rFonts w:ascii="Segoe UI" w:hAnsi="Segoe UI" w:cs="Segoe UI"/>
          <w:color w:val="000000"/>
          <w:sz w:val="20"/>
        </w:rPr>
      </w:pPr>
      <w:r w:rsidRPr="008A5D38">
        <w:rPr>
          <w:rFonts w:ascii="Segoe UI" w:hAnsi="Segoe UI" w:cs="Segoe UI"/>
          <w:color w:val="000000"/>
          <w:sz w:val="20"/>
        </w:rPr>
        <w:t>387.15509943</w:t>
      </w:r>
    </w:p>
    <w:p w:rsidR="00C11F38" w:rsidRPr="00BA21F3" w:rsidRDefault="00C11F38" w:rsidP="00C11F38">
      <w:pPr>
        <w:tabs>
          <w:tab w:val="left" w:pos="5670"/>
        </w:tabs>
        <w:autoSpaceDE w:val="0"/>
        <w:autoSpaceDN w:val="0"/>
        <w:adjustRightInd w:val="0"/>
        <w:ind w:left="993"/>
        <w:rPr>
          <w:rFonts w:ascii="Segoe UI" w:hAnsi="Segoe UI" w:cs="Segoe UI"/>
        </w:rPr>
      </w:pPr>
    </w:p>
    <w:p w:rsidR="00C11F38" w:rsidRPr="008A5D38" w:rsidRDefault="00C11F38" w:rsidP="00C11F38">
      <w:pPr>
        <w:tabs>
          <w:tab w:val="left" w:pos="5670"/>
        </w:tabs>
        <w:autoSpaceDE w:val="0"/>
        <w:autoSpaceDN w:val="0"/>
        <w:adjustRightInd w:val="0"/>
        <w:ind w:left="993"/>
        <w:rPr>
          <w:rFonts w:ascii="Segoe UI" w:hAnsi="Segoe UI" w:cs="Segoe UI"/>
          <w:sz w:val="20"/>
        </w:rPr>
      </w:pPr>
      <w:r w:rsidRPr="008A5D38">
        <w:rPr>
          <w:rFonts w:ascii="Segoe UI" w:hAnsi="Segoe UI" w:cs="Segoe UI"/>
          <w:sz w:val="20"/>
        </w:rPr>
        <w:t>This publication should be cited as:</w:t>
      </w:r>
    </w:p>
    <w:p w:rsidR="00C11F38" w:rsidRPr="008A5D38" w:rsidRDefault="00C11F38" w:rsidP="00C11F38">
      <w:pPr>
        <w:tabs>
          <w:tab w:val="left" w:pos="5670"/>
        </w:tabs>
        <w:spacing w:line="204" w:lineRule="auto"/>
        <w:ind w:left="993"/>
        <w:rPr>
          <w:rFonts w:ascii="Segoe UI" w:hAnsi="Segoe UI" w:cs="Segoe UI"/>
          <w:i/>
          <w:iCs/>
          <w:color w:val="000000"/>
          <w:sz w:val="20"/>
        </w:rPr>
      </w:pPr>
      <w:proofErr w:type="gramStart"/>
      <w:r w:rsidRPr="008A5D38">
        <w:rPr>
          <w:rFonts w:ascii="Segoe UI" w:hAnsi="Segoe UI" w:cs="Segoe UI"/>
          <w:color w:val="000000"/>
          <w:sz w:val="20"/>
        </w:rPr>
        <w:t>Great Barrier</w:t>
      </w:r>
      <w:r w:rsidRPr="008A5D38">
        <w:rPr>
          <w:rFonts w:ascii="Segoe UI" w:hAnsi="Segoe UI" w:cs="Segoe UI"/>
          <w:color w:val="000000"/>
        </w:rPr>
        <w:t xml:space="preserve"> </w:t>
      </w:r>
      <w:r w:rsidRPr="008A5D38">
        <w:rPr>
          <w:rFonts w:ascii="Segoe UI" w:hAnsi="Segoe UI" w:cs="Segoe UI"/>
          <w:color w:val="000000"/>
          <w:sz w:val="20"/>
        </w:rPr>
        <w:t xml:space="preserve">Reef Marine Park Authority </w:t>
      </w:r>
      <w:r>
        <w:rPr>
          <w:rFonts w:ascii="Segoe UI" w:hAnsi="Segoe UI" w:cs="Segoe UI"/>
          <w:color w:val="000000"/>
          <w:sz w:val="20"/>
        </w:rPr>
        <w:t xml:space="preserve">and the </w:t>
      </w:r>
      <w:r w:rsidRPr="008A5D38">
        <w:rPr>
          <w:rFonts w:ascii="Segoe UI" w:hAnsi="Segoe UI" w:cs="Segoe UI"/>
          <w:sz w:val="20"/>
        </w:rPr>
        <w:t>Australian Maritime Safety Authority</w:t>
      </w:r>
      <w:r w:rsidRPr="008A5D38">
        <w:rPr>
          <w:rFonts w:ascii="Segoe UI" w:hAnsi="Segoe UI" w:cs="Segoe UI"/>
          <w:color w:val="000000"/>
          <w:sz w:val="20"/>
        </w:rPr>
        <w:t xml:space="preserve"> 2013, </w:t>
      </w:r>
      <w:r>
        <w:rPr>
          <w:rFonts w:ascii="Segoe UI" w:hAnsi="Segoe UI" w:cs="Segoe UI"/>
          <w:color w:val="000000"/>
          <w:sz w:val="20"/>
        </w:rPr>
        <w:br/>
      </w:r>
      <w:r w:rsidRPr="008A5D38">
        <w:rPr>
          <w:rFonts w:ascii="Segoe UI" w:hAnsi="Segoe UI" w:cs="Segoe UI"/>
          <w:i/>
          <w:iCs/>
          <w:color w:val="000000"/>
          <w:sz w:val="20"/>
        </w:rPr>
        <w:t xml:space="preserve">Dent Island </w:t>
      </w:r>
      <w:proofErr w:type="spellStart"/>
      <w:r w:rsidRPr="008A5D38">
        <w:rPr>
          <w:rFonts w:ascii="Segoe UI" w:hAnsi="Segoe UI" w:cs="Segoe UI"/>
          <w:i/>
          <w:iCs/>
          <w:color w:val="000000"/>
          <w:sz w:val="20"/>
        </w:rPr>
        <w:t>Lightstation</w:t>
      </w:r>
      <w:proofErr w:type="spellEnd"/>
      <w:r w:rsidRPr="008A5D38">
        <w:rPr>
          <w:rFonts w:ascii="Segoe UI" w:hAnsi="Segoe UI" w:cs="Segoe UI"/>
          <w:i/>
          <w:iCs/>
          <w:color w:val="000000"/>
          <w:sz w:val="20"/>
        </w:rPr>
        <w:t xml:space="preserve"> </w:t>
      </w:r>
      <w:r w:rsidR="00417929">
        <w:rPr>
          <w:rFonts w:ascii="Segoe UI" w:hAnsi="Segoe UI" w:cs="Segoe UI"/>
          <w:i/>
          <w:iCs/>
          <w:color w:val="000000"/>
          <w:sz w:val="20"/>
        </w:rPr>
        <w:t>heritage</w:t>
      </w:r>
      <w:r w:rsidRPr="008A5D38">
        <w:rPr>
          <w:rFonts w:ascii="Segoe UI" w:hAnsi="Segoe UI" w:cs="Segoe UI"/>
          <w:i/>
          <w:iCs/>
          <w:color w:val="000000"/>
          <w:sz w:val="20"/>
        </w:rPr>
        <w:t xml:space="preserve"> management plan, </w:t>
      </w:r>
      <w:r w:rsidRPr="008A5D38">
        <w:rPr>
          <w:rFonts w:ascii="Segoe UI" w:hAnsi="Segoe UI" w:cs="Segoe UI"/>
          <w:color w:val="000000"/>
          <w:sz w:val="20"/>
        </w:rPr>
        <w:t>GBRMPA, Townsville</w:t>
      </w:r>
      <w:r>
        <w:rPr>
          <w:rFonts w:ascii="Segoe UI" w:hAnsi="Segoe UI" w:cs="Segoe UI"/>
          <w:color w:val="000000"/>
          <w:sz w:val="20"/>
        </w:rPr>
        <w:t xml:space="preserve"> and AMSA, Canberra</w:t>
      </w:r>
      <w:r w:rsidRPr="008A5D38">
        <w:rPr>
          <w:rFonts w:ascii="Segoe UI" w:hAnsi="Segoe UI" w:cs="Segoe UI"/>
          <w:i/>
          <w:iCs/>
          <w:color w:val="000000"/>
          <w:sz w:val="20"/>
        </w:rPr>
        <w:t>.</w:t>
      </w:r>
      <w:proofErr w:type="gramEnd"/>
    </w:p>
    <w:p w:rsidR="00C11F38" w:rsidRPr="00BA21F3" w:rsidRDefault="00C11F38" w:rsidP="00C11F38">
      <w:pPr>
        <w:tabs>
          <w:tab w:val="left" w:pos="5670"/>
        </w:tabs>
        <w:autoSpaceDE w:val="0"/>
        <w:autoSpaceDN w:val="0"/>
        <w:adjustRightInd w:val="0"/>
        <w:ind w:left="993"/>
        <w:rPr>
          <w:rFonts w:ascii="Segoe UI" w:hAnsi="Segoe UI" w:cs="Segoe UI"/>
        </w:rPr>
      </w:pPr>
    </w:p>
    <w:p w:rsidR="00C11F38" w:rsidRPr="008A5D38" w:rsidRDefault="00C11F38" w:rsidP="00C11F38">
      <w:pPr>
        <w:tabs>
          <w:tab w:val="left" w:pos="5670"/>
        </w:tabs>
        <w:autoSpaceDE w:val="0"/>
        <w:autoSpaceDN w:val="0"/>
        <w:adjustRightInd w:val="0"/>
        <w:ind w:left="993"/>
        <w:rPr>
          <w:rFonts w:ascii="Segoe UI" w:hAnsi="Segoe UI" w:cs="Segoe UI"/>
          <w:b/>
          <w:bCs/>
          <w:sz w:val="20"/>
        </w:rPr>
      </w:pPr>
      <w:r w:rsidRPr="008A5D38">
        <w:rPr>
          <w:rFonts w:ascii="Segoe UI" w:hAnsi="Segoe UI" w:cs="Segoe UI"/>
          <w:sz w:val="18"/>
          <w:szCs w:val="18"/>
        </w:rPr>
        <w:t xml:space="preserve">Cover picture: </w:t>
      </w:r>
      <w:r w:rsidRPr="008A5D38">
        <w:rPr>
          <w:rFonts w:ascii="Segoe UI" w:hAnsi="Segoe UI" w:cs="Segoe UI"/>
          <w:sz w:val="18"/>
          <w:szCs w:val="18"/>
        </w:rPr>
        <w:br/>
      </w:r>
      <w:r w:rsidRPr="00596301">
        <w:rPr>
          <w:rFonts w:ascii="Segoe UI" w:hAnsi="Segoe UI" w:cs="Segoe UI"/>
          <w:i/>
          <w:sz w:val="18"/>
          <w:szCs w:val="18"/>
        </w:rPr>
        <w:t>Dent Island Lighthouse, overlooking the Whitsunday Passage, 2012</w:t>
      </w:r>
      <w:r w:rsidRPr="008A5D38">
        <w:rPr>
          <w:rFonts w:ascii="Segoe UI" w:hAnsi="Segoe UI" w:cs="Segoe UI"/>
          <w:sz w:val="18"/>
          <w:szCs w:val="18"/>
        </w:rPr>
        <w:t xml:space="preserve"> (Image: Peter Marquis-Kyle)</w:t>
      </w:r>
    </w:p>
    <w:p w:rsidR="00C11F38" w:rsidRDefault="00C11F38" w:rsidP="00C11F38">
      <w:pPr>
        <w:tabs>
          <w:tab w:val="left" w:pos="5670"/>
        </w:tabs>
        <w:autoSpaceDE w:val="0"/>
        <w:autoSpaceDN w:val="0"/>
        <w:adjustRightInd w:val="0"/>
        <w:ind w:left="993"/>
        <w:rPr>
          <w:rFonts w:ascii="Segoe UI" w:hAnsi="Segoe UI" w:cs="Segoe UI"/>
          <w:b/>
          <w:bCs/>
          <w:sz w:val="20"/>
        </w:rPr>
      </w:pPr>
    </w:p>
    <w:p w:rsidR="00C11F38" w:rsidRDefault="00C11F38" w:rsidP="00C11F38">
      <w:pPr>
        <w:tabs>
          <w:tab w:val="left" w:pos="5670"/>
        </w:tabs>
        <w:autoSpaceDE w:val="0"/>
        <w:autoSpaceDN w:val="0"/>
        <w:adjustRightInd w:val="0"/>
        <w:ind w:left="993"/>
        <w:rPr>
          <w:rFonts w:ascii="Segoe UI" w:hAnsi="Segoe UI" w:cs="Segoe UI"/>
          <w:b/>
          <w:bCs/>
          <w:sz w:val="20"/>
        </w:rPr>
      </w:pPr>
      <w:r w:rsidRPr="00BA21F3">
        <w:rPr>
          <w:rFonts w:ascii="Segoe UI" w:hAnsi="Segoe UI" w:cs="Segoe UI"/>
          <w:b/>
          <w:bCs/>
          <w:sz w:val="20"/>
        </w:rPr>
        <w:t>Requests and inquiries concerning reproduction and rights should be addressed to:</w:t>
      </w:r>
    </w:p>
    <w:p w:rsidR="00C11F38" w:rsidRPr="00BA21F3" w:rsidRDefault="00C11F38" w:rsidP="00C11F38">
      <w:pPr>
        <w:tabs>
          <w:tab w:val="left" w:pos="5670"/>
        </w:tabs>
        <w:autoSpaceDE w:val="0"/>
        <w:autoSpaceDN w:val="0"/>
        <w:adjustRightInd w:val="0"/>
        <w:rPr>
          <w:rFonts w:ascii="Segoe UI" w:hAnsi="Segoe UI" w:cs="Segoe UI"/>
          <w:b/>
          <w:bCs/>
          <w:sz w:val="20"/>
        </w:rPr>
      </w:pPr>
    </w:p>
    <w:p w:rsidR="00C11F38" w:rsidRPr="008A5D38" w:rsidRDefault="00C11F38" w:rsidP="00C11F38">
      <w:pPr>
        <w:pStyle w:val="CommentSubject10"/>
        <w:tabs>
          <w:tab w:val="left" w:pos="5670"/>
        </w:tabs>
        <w:ind w:left="993"/>
        <w:rPr>
          <w:rFonts w:ascii="Segoe UI" w:hAnsi="Segoe UI" w:cs="Segoe UI"/>
        </w:rPr>
      </w:pPr>
      <w:r w:rsidRPr="008A5D38">
        <w:rPr>
          <w:rFonts w:ascii="Segoe UI" w:hAnsi="Segoe UI" w:cs="Segoe UI"/>
        </w:rPr>
        <w:t>Great Barrier Reef Marine Park Authority</w:t>
      </w:r>
      <w:r w:rsidRPr="008A5D38">
        <w:rPr>
          <w:rFonts w:ascii="Segoe UI" w:hAnsi="Segoe UI" w:cs="Segoe UI"/>
          <w:b w:val="0"/>
          <w:bCs w:val="0"/>
        </w:rPr>
        <w:tab/>
      </w:r>
      <w:r w:rsidRPr="008A5D38">
        <w:rPr>
          <w:rFonts w:ascii="Segoe UI" w:hAnsi="Segoe UI" w:cs="Segoe UI"/>
        </w:rPr>
        <w:t>Australian Maritime Safety Authority</w:t>
      </w:r>
    </w:p>
    <w:p w:rsidR="00C11F38" w:rsidRPr="008A5D38" w:rsidRDefault="00C11F38" w:rsidP="00C11F38">
      <w:pPr>
        <w:tabs>
          <w:tab w:val="left" w:pos="5670"/>
        </w:tabs>
        <w:ind w:left="993"/>
        <w:rPr>
          <w:rFonts w:ascii="Segoe UI" w:hAnsi="Segoe UI" w:cs="Segoe UI"/>
          <w:sz w:val="20"/>
        </w:rPr>
      </w:pPr>
      <w:r w:rsidRPr="008A5D38">
        <w:rPr>
          <w:rFonts w:ascii="Segoe UI" w:hAnsi="Segoe UI" w:cs="Segoe UI"/>
          <w:sz w:val="20"/>
        </w:rPr>
        <w:t>Director, Communication</w:t>
      </w:r>
      <w:r w:rsidR="0035215A">
        <w:rPr>
          <w:rFonts w:ascii="Segoe UI" w:hAnsi="Segoe UI" w:cs="Segoe UI"/>
          <w:sz w:val="20"/>
        </w:rPr>
        <w:t>s and Parliamentary</w:t>
      </w:r>
      <w:r w:rsidRPr="008A5D38">
        <w:rPr>
          <w:rFonts w:ascii="Segoe UI" w:hAnsi="Segoe UI" w:cs="Segoe UI"/>
          <w:sz w:val="20"/>
        </w:rPr>
        <w:tab/>
        <w:t>Business Media Officer</w:t>
      </w:r>
      <w:r w:rsidRPr="008A5D38">
        <w:rPr>
          <w:rFonts w:ascii="Segoe UI" w:hAnsi="Segoe UI" w:cs="Segoe UI"/>
          <w:sz w:val="20"/>
        </w:rPr>
        <w:br/>
        <w:t>2-68 Flinders Street</w:t>
      </w:r>
      <w:r w:rsidRPr="008A5D38">
        <w:rPr>
          <w:rFonts w:ascii="Segoe UI" w:hAnsi="Segoe UI" w:cs="Segoe UI"/>
          <w:sz w:val="20"/>
        </w:rPr>
        <w:tab/>
        <w:t>GPO Box 2181</w:t>
      </w:r>
      <w:r w:rsidRPr="008A5D38">
        <w:rPr>
          <w:rFonts w:ascii="Segoe UI" w:hAnsi="Segoe UI" w:cs="Segoe UI"/>
          <w:sz w:val="20"/>
        </w:rPr>
        <w:br/>
        <w:t>PO Box 1379</w:t>
      </w:r>
      <w:r w:rsidRPr="008A5D38">
        <w:rPr>
          <w:rFonts w:ascii="Segoe UI" w:hAnsi="Segoe UI" w:cs="Segoe UI"/>
          <w:sz w:val="20"/>
        </w:rPr>
        <w:tab/>
        <w:t>CANBERRA ACT 2601</w:t>
      </w:r>
      <w:r w:rsidRPr="008A5D38">
        <w:rPr>
          <w:rFonts w:ascii="Segoe UI" w:hAnsi="Segoe UI" w:cs="Segoe UI"/>
          <w:b/>
          <w:bCs/>
          <w:sz w:val="20"/>
        </w:rPr>
        <w:br/>
      </w:r>
      <w:r w:rsidRPr="008A5D38">
        <w:rPr>
          <w:rFonts w:ascii="Segoe UI" w:hAnsi="Segoe UI" w:cs="Segoe UI"/>
          <w:sz w:val="20"/>
        </w:rPr>
        <w:t>TOWNSVILLE QLD 4810</w:t>
      </w:r>
      <w:r w:rsidRPr="008A5D38">
        <w:rPr>
          <w:rFonts w:ascii="Segoe UI" w:hAnsi="Segoe UI" w:cs="Segoe UI"/>
          <w:b/>
          <w:bCs/>
          <w:sz w:val="20"/>
        </w:rPr>
        <w:t xml:space="preserve"> </w:t>
      </w:r>
      <w:r w:rsidRPr="008A5D38">
        <w:rPr>
          <w:rFonts w:ascii="Segoe UI" w:hAnsi="Segoe UI" w:cs="Segoe UI"/>
          <w:sz w:val="20"/>
        </w:rPr>
        <w:t>Australia</w:t>
      </w:r>
      <w:r w:rsidRPr="008A5D38">
        <w:rPr>
          <w:rFonts w:ascii="Segoe UI" w:hAnsi="Segoe UI" w:cs="Segoe UI"/>
          <w:sz w:val="20"/>
        </w:rPr>
        <w:tab/>
      </w:r>
      <w:proofErr w:type="spellStart"/>
      <w:r w:rsidRPr="008A5D38">
        <w:rPr>
          <w:rFonts w:ascii="Segoe UI" w:hAnsi="Segoe UI" w:cs="Segoe UI"/>
          <w:sz w:val="20"/>
        </w:rPr>
        <w:t>Australia</w:t>
      </w:r>
      <w:proofErr w:type="spellEnd"/>
    </w:p>
    <w:p w:rsidR="00C11F38" w:rsidRPr="008A5D38" w:rsidRDefault="00C11F38" w:rsidP="00C11F38">
      <w:pPr>
        <w:tabs>
          <w:tab w:val="left" w:pos="5670"/>
        </w:tabs>
        <w:autoSpaceDE w:val="0"/>
        <w:autoSpaceDN w:val="0"/>
        <w:adjustRightInd w:val="0"/>
        <w:ind w:left="993"/>
        <w:rPr>
          <w:rFonts w:ascii="Segoe UI" w:hAnsi="Segoe UI" w:cs="Segoe UI"/>
          <w:sz w:val="20"/>
        </w:rPr>
      </w:pPr>
      <w:r w:rsidRPr="008A5D38">
        <w:rPr>
          <w:rFonts w:ascii="Segoe UI" w:hAnsi="Segoe UI" w:cs="Segoe UI"/>
          <w:sz w:val="20"/>
        </w:rPr>
        <w:t>Phone: (07) 4750 0700`</w:t>
      </w:r>
      <w:r w:rsidRPr="008A5D38">
        <w:rPr>
          <w:rFonts w:ascii="Segoe UI" w:hAnsi="Segoe UI" w:cs="Segoe UI"/>
          <w:sz w:val="20"/>
        </w:rPr>
        <w:tab/>
        <w:t>Phone: (02) 6279 5000</w:t>
      </w:r>
    </w:p>
    <w:p w:rsidR="00C11F38" w:rsidRPr="008A5D38" w:rsidRDefault="00C11F38" w:rsidP="00C11F38">
      <w:pPr>
        <w:tabs>
          <w:tab w:val="left" w:pos="5670"/>
        </w:tabs>
        <w:autoSpaceDE w:val="0"/>
        <w:autoSpaceDN w:val="0"/>
        <w:adjustRightInd w:val="0"/>
        <w:ind w:left="993"/>
        <w:rPr>
          <w:rFonts w:ascii="Segoe UI" w:hAnsi="Segoe UI" w:cs="Segoe UI"/>
          <w:sz w:val="20"/>
        </w:rPr>
      </w:pPr>
      <w:r w:rsidRPr="008A5D38">
        <w:rPr>
          <w:rFonts w:ascii="Segoe UI" w:hAnsi="Segoe UI" w:cs="Segoe UI"/>
          <w:sz w:val="20"/>
        </w:rPr>
        <w:t>Fax: (07) 4772 6093</w:t>
      </w:r>
      <w:r w:rsidRPr="008A5D38">
        <w:rPr>
          <w:rFonts w:ascii="Segoe UI" w:hAnsi="Segoe UI" w:cs="Segoe UI"/>
          <w:sz w:val="20"/>
        </w:rPr>
        <w:tab/>
        <w:t>Fax: (02) 6279 5950</w:t>
      </w:r>
    </w:p>
    <w:p w:rsidR="00C11F38" w:rsidRPr="008A5D38" w:rsidRDefault="00C11F38" w:rsidP="00C11F38">
      <w:pPr>
        <w:tabs>
          <w:tab w:val="left" w:pos="5670"/>
        </w:tabs>
        <w:autoSpaceDE w:val="0"/>
        <w:autoSpaceDN w:val="0"/>
        <w:adjustRightInd w:val="0"/>
        <w:ind w:left="993"/>
        <w:rPr>
          <w:rFonts w:ascii="Segoe UI" w:hAnsi="Segoe UI" w:cs="Segoe UI"/>
          <w:sz w:val="20"/>
        </w:rPr>
      </w:pPr>
      <w:r>
        <w:rPr>
          <w:rFonts w:ascii="Segoe UI" w:hAnsi="Segoe UI" w:cs="Segoe UI"/>
          <w:sz w:val="20"/>
        </w:rPr>
        <w:t>info@gbrmpa.gov.au</w:t>
      </w:r>
      <w:r w:rsidRPr="008A5D38">
        <w:rPr>
          <w:rFonts w:ascii="Segoe UI" w:hAnsi="Segoe UI" w:cs="Segoe UI"/>
          <w:sz w:val="20"/>
        </w:rPr>
        <w:br/>
      </w:r>
    </w:p>
    <w:p w:rsidR="00C11F38" w:rsidRPr="008A5D38" w:rsidRDefault="00C11F38" w:rsidP="00C11F38">
      <w:pPr>
        <w:tabs>
          <w:tab w:val="left" w:pos="5670"/>
        </w:tabs>
        <w:autoSpaceDE w:val="0"/>
        <w:autoSpaceDN w:val="0"/>
        <w:adjustRightInd w:val="0"/>
        <w:ind w:left="993"/>
        <w:rPr>
          <w:rFonts w:ascii="Segoe UI" w:hAnsi="Segoe UI" w:cs="Segoe UI"/>
          <w:b/>
          <w:bCs/>
          <w:sz w:val="20"/>
        </w:rPr>
      </w:pPr>
      <w:r w:rsidRPr="008A5D38">
        <w:rPr>
          <w:rFonts w:ascii="Segoe UI" w:hAnsi="Segoe UI" w:cs="Segoe UI"/>
          <w:b/>
          <w:bCs/>
          <w:sz w:val="20"/>
        </w:rPr>
        <w:t>Comments and inquiries on this document are welcome and should be addressed to:</w:t>
      </w:r>
    </w:p>
    <w:p w:rsidR="00C11F38" w:rsidRPr="008A5D38" w:rsidRDefault="00D65797" w:rsidP="00C11F38">
      <w:pPr>
        <w:tabs>
          <w:tab w:val="left" w:pos="5670"/>
        </w:tabs>
        <w:autoSpaceDE w:val="0"/>
        <w:autoSpaceDN w:val="0"/>
        <w:adjustRightInd w:val="0"/>
        <w:ind w:left="993"/>
        <w:rPr>
          <w:rFonts w:ascii="Segoe UI" w:hAnsi="Segoe UI" w:cs="Segoe UI"/>
          <w:sz w:val="20"/>
        </w:rPr>
      </w:pPr>
      <w:r>
        <w:rPr>
          <w:rFonts w:ascii="Segoe UI" w:hAnsi="Segoe UI" w:cs="Segoe UI"/>
          <w:sz w:val="20"/>
        </w:rPr>
        <w:t>Project Manager Field Management</w:t>
      </w:r>
      <w:r w:rsidR="00FC2A3F">
        <w:rPr>
          <w:rFonts w:ascii="Segoe UI" w:hAnsi="Segoe UI" w:cs="Segoe UI"/>
          <w:sz w:val="20"/>
        </w:rPr>
        <w:t>,</w:t>
      </w:r>
      <w:r w:rsidR="00C11F38" w:rsidRPr="008A5D38">
        <w:rPr>
          <w:rFonts w:ascii="Segoe UI" w:hAnsi="Segoe UI" w:cs="Segoe UI"/>
          <w:sz w:val="20"/>
        </w:rPr>
        <w:tab/>
        <w:t xml:space="preserve">Manager, </w:t>
      </w:r>
      <w:proofErr w:type="gramStart"/>
      <w:r w:rsidR="00C11F38" w:rsidRPr="008A5D38">
        <w:rPr>
          <w:rFonts w:ascii="Segoe UI" w:hAnsi="Segoe UI" w:cs="Segoe UI"/>
          <w:sz w:val="20"/>
        </w:rPr>
        <w:t>Aids</w:t>
      </w:r>
      <w:proofErr w:type="gramEnd"/>
      <w:r w:rsidR="00C11F38" w:rsidRPr="008A5D38">
        <w:rPr>
          <w:rFonts w:ascii="Segoe UI" w:hAnsi="Segoe UI" w:cs="Segoe UI"/>
          <w:sz w:val="20"/>
        </w:rPr>
        <w:t xml:space="preserve"> to Navigation </w:t>
      </w:r>
      <w:r w:rsidR="00C11F38" w:rsidRPr="008A5D38">
        <w:rPr>
          <w:rFonts w:ascii="Segoe UI" w:hAnsi="Segoe UI" w:cs="Segoe UI"/>
          <w:sz w:val="20"/>
        </w:rPr>
        <w:br/>
      </w:r>
      <w:r>
        <w:rPr>
          <w:rFonts w:ascii="Segoe UI" w:hAnsi="Segoe UI" w:cs="Segoe UI"/>
          <w:sz w:val="20"/>
        </w:rPr>
        <w:t>Field Management Unit</w:t>
      </w:r>
      <w:r w:rsidR="00C11F38" w:rsidRPr="008A5D38">
        <w:rPr>
          <w:rFonts w:ascii="Segoe UI" w:hAnsi="Segoe UI" w:cs="Segoe UI"/>
          <w:sz w:val="20"/>
        </w:rPr>
        <w:tab/>
        <w:t>nsmaint@amsa.gov.au</w:t>
      </w:r>
    </w:p>
    <w:p w:rsidR="00C11F38" w:rsidRPr="008A5D38" w:rsidRDefault="00C11F38" w:rsidP="00C11F38">
      <w:pPr>
        <w:tabs>
          <w:tab w:val="left" w:pos="5670"/>
        </w:tabs>
        <w:autoSpaceDE w:val="0"/>
        <w:autoSpaceDN w:val="0"/>
        <w:adjustRightInd w:val="0"/>
        <w:ind w:left="993"/>
        <w:rPr>
          <w:rFonts w:ascii="Segoe UI" w:hAnsi="Segoe UI" w:cs="Segoe UI"/>
          <w:sz w:val="20"/>
        </w:rPr>
      </w:pPr>
      <w:r w:rsidRPr="008A5D38">
        <w:rPr>
          <w:rFonts w:ascii="Segoe UI" w:hAnsi="Segoe UI" w:cs="Segoe UI"/>
          <w:sz w:val="20"/>
        </w:rPr>
        <w:t>info@gbrmpa.gov.au</w:t>
      </w:r>
    </w:p>
    <w:p w:rsidR="00C11F38" w:rsidRPr="008A5D38" w:rsidRDefault="00C11F38" w:rsidP="00C11F38">
      <w:pPr>
        <w:tabs>
          <w:tab w:val="left" w:pos="5670"/>
        </w:tabs>
        <w:ind w:left="993"/>
        <w:rPr>
          <w:rFonts w:ascii="Segoe UI" w:hAnsi="Segoe UI" w:cs="Segoe UI"/>
          <w:sz w:val="20"/>
        </w:rPr>
      </w:pPr>
      <w:r w:rsidRPr="00C8604A">
        <w:rPr>
          <w:rFonts w:ascii="Segoe UI" w:hAnsi="Segoe UI" w:cs="Segoe UI"/>
          <w:b/>
          <w:bCs/>
          <w:sz w:val="20"/>
        </w:rPr>
        <w:t>www.gbrmpa.gov.au</w:t>
      </w:r>
      <w:r w:rsidRPr="008A5D38">
        <w:rPr>
          <w:rFonts w:ascii="Segoe UI" w:hAnsi="Segoe UI" w:cs="Segoe UI"/>
          <w:b/>
          <w:bCs/>
          <w:sz w:val="20"/>
        </w:rPr>
        <w:tab/>
      </w:r>
      <w:r w:rsidRPr="008A5D38">
        <w:rPr>
          <w:rFonts w:ascii="Segoe UI" w:hAnsi="Segoe UI" w:cs="Segoe UI"/>
          <w:b/>
          <w:sz w:val="20"/>
        </w:rPr>
        <w:t>www.amsa.gov.au</w:t>
      </w:r>
    </w:p>
    <w:p w:rsidR="00C11F38" w:rsidRDefault="00C11F38" w:rsidP="00C11F38"/>
    <w:p w:rsidR="00C11F38" w:rsidRPr="00AC1F98" w:rsidRDefault="00C11F38" w:rsidP="00C11F38"/>
    <w:p w:rsidR="00C11F38" w:rsidRDefault="00C11F38" w:rsidP="00C11F38"/>
    <w:p w:rsidR="00C11F38" w:rsidRDefault="00C11F38" w:rsidP="00C11F38"/>
    <w:p w:rsidR="00CE458A" w:rsidRPr="00695F25" w:rsidRDefault="00CE458A">
      <w:pPr>
        <w:tabs>
          <w:tab w:val="left" w:pos="3900"/>
        </w:tabs>
        <w:rPr>
          <w:rFonts w:cs="Arial"/>
          <w:sz w:val="20"/>
        </w:rPr>
        <w:sectPr w:rsidR="00CE458A" w:rsidRPr="00695F25" w:rsidSect="009F1536">
          <w:footerReference w:type="even" r:id="rId11"/>
          <w:footerReference w:type="default" r:id="rId12"/>
          <w:endnotePr>
            <w:numFmt w:val="decimal"/>
          </w:endnotePr>
          <w:pgSz w:w="11905" w:h="16837"/>
          <w:pgMar w:top="1134" w:right="1418" w:bottom="1134" w:left="1418" w:header="720" w:footer="720" w:gutter="0"/>
          <w:cols w:space="720"/>
          <w:noEndnote/>
        </w:sectPr>
      </w:pPr>
    </w:p>
    <w:p w:rsidR="00CE458A" w:rsidRPr="005069AB" w:rsidRDefault="00CE458A">
      <w:pPr>
        <w:spacing w:line="1" w:lineRule="exact"/>
        <w:rPr>
          <w:rFonts w:cs="Arial"/>
          <w:szCs w:val="24"/>
        </w:rPr>
      </w:pPr>
    </w:p>
    <w:p w:rsidR="00CE458A" w:rsidRPr="005069AB" w:rsidRDefault="00CE458A">
      <w:pPr>
        <w:spacing w:line="1" w:lineRule="exact"/>
        <w:rPr>
          <w:rFonts w:cs="Arial"/>
          <w:szCs w:val="24"/>
        </w:rPr>
      </w:pPr>
    </w:p>
    <w:p w:rsidR="00CE458A" w:rsidRPr="005069AB" w:rsidRDefault="00CE458A">
      <w:pPr>
        <w:jc w:val="center"/>
        <w:rPr>
          <w:rFonts w:cs="Arial"/>
          <w:b/>
          <w:szCs w:val="24"/>
        </w:rPr>
      </w:pPr>
      <w:r w:rsidRPr="005069AB">
        <w:rPr>
          <w:rFonts w:cs="Arial"/>
          <w:b/>
          <w:szCs w:val="24"/>
        </w:rPr>
        <w:t>TABLE OF CONTENTS</w:t>
      </w:r>
    </w:p>
    <w:p w:rsidR="001B3717" w:rsidRPr="00B30444" w:rsidRDefault="001B3717">
      <w:pPr>
        <w:pStyle w:val="TOC1"/>
        <w:tabs>
          <w:tab w:val="right" w:leader="dot" w:pos="9060"/>
        </w:tabs>
        <w:rPr>
          <w:color w:val="auto"/>
          <w:sz w:val="22"/>
          <w:szCs w:val="22"/>
          <w:lang w:eastAsia="en-AU"/>
        </w:rPr>
      </w:pPr>
      <w:r w:rsidRPr="001B3717">
        <w:rPr>
          <w:b/>
          <w:bCs/>
          <w:sz w:val="22"/>
          <w:szCs w:val="22"/>
        </w:rPr>
        <w:fldChar w:fldCharType="begin"/>
      </w:r>
      <w:r w:rsidRPr="001B3717">
        <w:rPr>
          <w:b/>
          <w:bCs/>
          <w:sz w:val="22"/>
          <w:szCs w:val="22"/>
        </w:rPr>
        <w:instrText xml:space="preserve"> TOC \o "1-2" \h \z \u </w:instrText>
      </w:r>
      <w:r w:rsidRPr="001B3717">
        <w:rPr>
          <w:b/>
          <w:bCs/>
          <w:sz w:val="22"/>
          <w:szCs w:val="22"/>
        </w:rPr>
        <w:fldChar w:fldCharType="separate"/>
      </w:r>
      <w:hyperlink w:anchor="_Toc348001070" w:history="1">
        <w:r w:rsidRPr="001B3717">
          <w:rPr>
            <w:rStyle w:val="Hyperlink"/>
            <w:rFonts w:ascii="Arial" w:hAnsi="Arial" w:cs="Arial"/>
            <w:sz w:val="22"/>
            <w:szCs w:val="22"/>
          </w:rPr>
          <w:t>Foreword</w:t>
        </w:r>
        <w:r w:rsidRPr="001B3717">
          <w:rPr>
            <w:webHidden/>
            <w:sz w:val="22"/>
            <w:szCs w:val="22"/>
          </w:rPr>
          <w:tab/>
        </w:r>
        <w:r w:rsidRPr="001B3717">
          <w:rPr>
            <w:webHidden/>
            <w:sz w:val="22"/>
            <w:szCs w:val="22"/>
          </w:rPr>
          <w:fldChar w:fldCharType="begin"/>
        </w:r>
        <w:r w:rsidRPr="001B3717">
          <w:rPr>
            <w:webHidden/>
            <w:sz w:val="22"/>
            <w:szCs w:val="22"/>
          </w:rPr>
          <w:instrText xml:space="preserve"> PAGEREF _Toc348001070 \h </w:instrText>
        </w:r>
        <w:r w:rsidRPr="001B3717">
          <w:rPr>
            <w:webHidden/>
            <w:sz w:val="22"/>
            <w:szCs w:val="22"/>
          </w:rPr>
        </w:r>
        <w:r w:rsidRPr="001B3717">
          <w:rPr>
            <w:webHidden/>
            <w:sz w:val="22"/>
            <w:szCs w:val="22"/>
          </w:rPr>
          <w:fldChar w:fldCharType="separate"/>
        </w:r>
        <w:r w:rsidR="005A1821">
          <w:rPr>
            <w:webHidden/>
            <w:sz w:val="22"/>
            <w:szCs w:val="22"/>
          </w:rPr>
          <w:t>4</w:t>
        </w:r>
        <w:r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071" w:history="1">
        <w:r w:rsidR="001B3717" w:rsidRPr="001B3717">
          <w:rPr>
            <w:rStyle w:val="Hyperlink"/>
            <w:rFonts w:ascii="Arial" w:hAnsi="Arial" w:cs="Arial"/>
            <w:sz w:val="22"/>
            <w:szCs w:val="22"/>
          </w:rPr>
          <w:t>Executive summary</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_Toc348001071 \h </w:instrText>
        </w:r>
        <w:r w:rsidR="001B3717" w:rsidRPr="001B3717">
          <w:rPr>
            <w:webHidden/>
            <w:sz w:val="22"/>
            <w:szCs w:val="22"/>
          </w:rPr>
        </w:r>
        <w:r w:rsidR="001B3717" w:rsidRPr="001B3717">
          <w:rPr>
            <w:webHidden/>
            <w:sz w:val="22"/>
            <w:szCs w:val="22"/>
          </w:rPr>
          <w:fldChar w:fldCharType="separate"/>
        </w:r>
        <w:r w:rsidR="005A1821">
          <w:rPr>
            <w:webHidden/>
            <w:sz w:val="22"/>
            <w:szCs w:val="22"/>
          </w:rPr>
          <w:t>5</w:t>
        </w:r>
        <w:r w:rsidR="001B3717" w:rsidRPr="001B3717">
          <w:rPr>
            <w:webHidden/>
            <w:sz w:val="22"/>
            <w:szCs w:val="22"/>
          </w:rPr>
          <w:fldChar w:fldCharType="end"/>
        </w:r>
      </w:hyperlink>
    </w:p>
    <w:p w:rsidR="001B3717" w:rsidRPr="00B30444" w:rsidRDefault="008C3314">
      <w:pPr>
        <w:pStyle w:val="TOC1"/>
        <w:tabs>
          <w:tab w:val="left" w:pos="426"/>
          <w:tab w:val="right" w:leader="dot" w:pos="9060"/>
        </w:tabs>
        <w:rPr>
          <w:color w:val="auto"/>
          <w:sz w:val="22"/>
          <w:szCs w:val="22"/>
          <w:lang w:eastAsia="en-AU"/>
        </w:rPr>
      </w:pPr>
      <w:hyperlink w:anchor="_Toc348001072" w:history="1">
        <w:r w:rsidR="001B3717" w:rsidRPr="001B3717">
          <w:rPr>
            <w:rStyle w:val="Hyperlink"/>
            <w:rFonts w:ascii="Arial" w:hAnsi="Arial" w:cs="Arial"/>
            <w:sz w:val="22"/>
            <w:szCs w:val="22"/>
          </w:rPr>
          <w:t>1.</w:t>
        </w:r>
        <w:r w:rsidR="001B3717" w:rsidRPr="00B30444">
          <w:rPr>
            <w:color w:val="auto"/>
            <w:sz w:val="22"/>
            <w:szCs w:val="22"/>
            <w:lang w:eastAsia="en-AU"/>
          </w:rPr>
          <w:tab/>
        </w:r>
        <w:r w:rsidR="001B3717" w:rsidRPr="001B3717">
          <w:rPr>
            <w:rStyle w:val="Hyperlink"/>
            <w:rFonts w:ascii="Arial" w:hAnsi="Arial" w:cs="Arial"/>
            <w:sz w:val="22"/>
            <w:szCs w:val="22"/>
          </w:rPr>
          <w:t>Introduction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_Toc348001072 \h </w:instrText>
        </w:r>
        <w:r w:rsidR="001B3717" w:rsidRPr="001B3717">
          <w:rPr>
            <w:webHidden/>
            <w:sz w:val="22"/>
            <w:szCs w:val="22"/>
          </w:rPr>
        </w:r>
        <w:r w:rsidR="001B3717" w:rsidRPr="001B3717">
          <w:rPr>
            <w:webHidden/>
            <w:sz w:val="22"/>
            <w:szCs w:val="22"/>
          </w:rPr>
          <w:fldChar w:fldCharType="separate"/>
        </w:r>
        <w:r w:rsidR="005A1821">
          <w:rPr>
            <w:webHidden/>
            <w:sz w:val="22"/>
            <w:szCs w:val="22"/>
          </w:rPr>
          <w:t>6</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73" w:history="1">
        <w:r w:rsidR="001B3717" w:rsidRPr="001B3717">
          <w:rPr>
            <w:rStyle w:val="Hyperlink"/>
            <w:rFonts w:ascii="Arial" w:hAnsi="Arial" w:cs="Arial"/>
            <w:sz w:val="22"/>
            <w:szCs w:val="22"/>
          </w:rPr>
          <w:t>1.1. Overview of the cultural significance of Dent Island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_Toc348001073 \h </w:instrText>
        </w:r>
        <w:r w:rsidR="001B3717" w:rsidRPr="001B3717">
          <w:rPr>
            <w:webHidden/>
            <w:sz w:val="22"/>
            <w:szCs w:val="22"/>
          </w:rPr>
        </w:r>
        <w:r w:rsidR="001B3717" w:rsidRPr="001B3717">
          <w:rPr>
            <w:webHidden/>
            <w:sz w:val="22"/>
            <w:szCs w:val="22"/>
          </w:rPr>
          <w:fldChar w:fldCharType="separate"/>
        </w:r>
        <w:r w:rsidR="005A1821">
          <w:rPr>
            <w:webHidden/>
            <w:sz w:val="22"/>
            <w:szCs w:val="22"/>
          </w:rPr>
          <w:t>6</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74" w:history="1">
        <w:r w:rsidR="001B3717" w:rsidRPr="001B3717">
          <w:rPr>
            <w:rStyle w:val="Hyperlink"/>
            <w:rFonts w:ascii="Arial" w:hAnsi="Arial" w:cs="Arial"/>
            <w:sz w:val="22"/>
            <w:szCs w:val="22"/>
          </w:rPr>
          <w:t>1.2. Conserving cultural significance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_Toc348001074 \h </w:instrText>
        </w:r>
        <w:r w:rsidR="001B3717" w:rsidRPr="001B3717">
          <w:rPr>
            <w:webHidden/>
            <w:sz w:val="22"/>
            <w:szCs w:val="22"/>
          </w:rPr>
        </w:r>
        <w:r w:rsidR="001B3717" w:rsidRPr="001B3717">
          <w:rPr>
            <w:webHidden/>
            <w:sz w:val="22"/>
            <w:szCs w:val="22"/>
          </w:rPr>
          <w:fldChar w:fldCharType="separate"/>
        </w:r>
        <w:r w:rsidR="005A1821">
          <w:rPr>
            <w:webHidden/>
            <w:sz w:val="22"/>
            <w:szCs w:val="22"/>
          </w:rPr>
          <w:t>6</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75" w:history="1">
        <w:r w:rsidR="001B3717" w:rsidRPr="001B3717">
          <w:rPr>
            <w:rStyle w:val="Hyperlink"/>
            <w:rFonts w:ascii="Arial" w:hAnsi="Arial" w:cs="Arial"/>
            <w:sz w:val="22"/>
            <w:szCs w:val="22"/>
          </w:rPr>
          <w:t xml:space="preserve">1.3. Preparation of this </w:t>
        </w:r>
        <w:r w:rsidR="00417929">
          <w:rPr>
            <w:rStyle w:val="Hyperlink"/>
            <w:rFonts w:ascii="Arial" w:hAnsi="Arial" w:cs="Arial"/>
            <w:sz w:val="22"/>
            <w:szCs w:val="22"/>
          </w:rPr>
          <w:t>heritage</w:t>
        </w:r>
        <w:r w:rsidR="001B3717" w:rsidRPr="001B3717">
          <w:rPr>
            <w:rStyle w:val="Hyperlink"/>
            <w:rFonts w:ascii="Arial" w:hAnsi="Arial" w:cs="Arial"/>
            <w:sz w:val="22"/>
            <w:szCs w:val="22"/>
          </w:rPr>
          <w:t xml:space="preserve"> management plan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_Toc348001075 \h </w:instrText>
        </w:r>
        <w:r w:rsidR="001B3717" w:rsidRPr="001B3717">
          <w:rPr>
            <w:webHidden/>
            <w:sz w:val="22"/>
            <w:szCs w:val="22"/>
          </w:rPr>
        </w:r>
        <w:r w:rsidR="001B3717" w:rsidRPr="001B3717">
          <w:rPr>
            <w:webHidden/>
            <w:sz w:val="22"/>
            <w:szCs w:val="22"/>
          </w:rPr>
          <w:fldChar w:fldCharType="separate"/>
        </w:r>
        <w:r w:rsidR="005A1821">
          <w:rPr>
            <w:webHidden/>
            <w:sz w:val="22"/>
            <w:szCs w:val="22"/>
          </w:rPr>
          <w:t>6</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076" w:history="1">
        <w:r w:rsidR="001B3717" w:rsidRPr="001B3717">
          <w:rPr>
            <w:rStyle w:val="Hyperlink"/>
            <w:rFonts w:ascii="Arial" w:hAnsi="Arial" w:cs="Arial"/>
            <w:sz w:val="22"/>
            <w:szCs w:val="22"/>
          </w:rPr>
          <w:t xml:space="preserve">2. </w:t>
        </w:r>
        <w:r w:rsidR="00417929">
          <w:rPr>
            <w:rStyle w:val="Hyperlink"/>
            <w:rFonts w:ascii="Arial" w:hAnsi="Arial" w:cs="Arial"/>
            <w:sz w:val="22"/>
            <w:szCs w:val="22"/>
          </w:rPr>
          <w:t>Heritage</w:t>
        </w:r>
        <w:r w:rsidR="001B3717" w:rsidRPr="001B3717">
          <w:rPr>
            <w:rStyle w:val="Hyperlink"/>
            <w:rFonts w:ascii="Arial" w:hAnsi="Arial" w:cs="Arial"/>
            <w:sz w:val="22"/>
            <w:szCs w:val="22"/>
          </w:rPr>
          <w:t xml:space="preserve"> management plan objectives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_Toc348001076 \h </w:instrText>
        </w:r>
        <w:r w:rsidR="001B3717" w:rsidRPr="001B3717">
          <w:rPr>
            <w:webHidden/>
            <w:sz w:val="22"/>
            <w:szCs w:val="22"/>
          </w:rPr>
        </w:r>
        <w:r w:rsidR="001B3717" w:rsidRPr="001B3717">
          <w:rPr>
            <w:webHidden/>
            <w:sz w:val="22"/>
            <w:szCs w:val="22"/>
          </w:rPr>
          <w:fldChar w:fldCharType="separate"/>
        </w:r>
        <w:r w:rsidR="005A1821">
          <w:rPr>
            <w:webHidden/>
            <w:sz w:val="22"/>
            <w:szCs w:val="22"/>
          </w:rPr>
          <w:t>8</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077" w:history="1">
        <w:r w:rsidR="001B3717" w:rsidRPr="001B3717">
          <w:rPr>
            <w:rStyle w:val="Hyperlink"/>
            <w:rFonts w:ascii="Arial" w:hAnsi="Arial" w:cs="Arial"/>
            <w:sz w:val="22"/>
            <w:szCs w:val="22"/>
          </w:rPr>
          <w:t>3. A brief history of Dent Island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_Toc348001077 \h </w:instrText>
        </w:r>
        <w:r w:rsidR="001B3717" w:rsidRPr="001B3717">
          <w:rPr>
            <w:webHidden/>
            <w:sz w:val="22"/>
            <w:szCs w:val="22"/>
          </w:rPr>
        </w:r>
        <w:r w:rsidR="001B3717" w:rsidRPr="001B3717">
          <w:rPr>
            <w:webHidden/>
            <w:sz w:val="22"/>
            <w:szCs w:val="22"/>
          </w:rPr>
          <w:fldChar w:fldCharType="separate"/>
        </w:r>
        <w:r w:rsidR="005A1821">
          <w:rPr>
            <w:webHidden/>
            <w:sz w:val="22"/>
            <w:szCs w:val="22"/>
          </w:rPr>
          <w:t>9</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78" w:history="1">
        <w:r w:rsidR="001B3717" w:rsidRPr="001B3717">
          <w:rPr>
            <w:rStyle w:val="Hyperlink"/>
            <w:rFonts w:ascii="Arial" w:hAnsi="Arial" w:cs="Arial"/>
            <w:sz w:val="22"/>
            <w:szCs w:val="22"/>
          </w:rPr>
          <w:t>3.1 Australia’s lighthouses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_Toc348001078 \h </w:instrText>
        </w:r>
        <w:r w:rsidR="001B3717" w:rsidRPr="001B3717">
          <w:rPr>
            <w:webHidden/>
            <w:sz w:val="22"/>
            <w:szCs w:val="22"/>
          </w:rPr>
        </w:r>
        <w:r w:rsidR="001B3717" w:rsidRPr="001B3717">
          <w:rPr>
            <w:webHidden/>
            <w:sz w:val="22"/>
            <w:szCs w:val="22"/>
          </w:rPr>
          <w:fldChar w:fldCharType="separate"/>
        </w:r>
        <w:r w:rsidR="005A1821">
          <w:rPr>
            <w:webHidden/>
            <w:sz w:val="22"/>
            <w:szCs w:val="22"/>
          </w:rPr>
          <w:t>9</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79" w:history="1">
        <w:r w:rsidR="001B3717" w:rsidRPr="001B3717">
          <w:rPr>
            <w:rStyle w:val="Hyperlink"/>
            <w:rFonts w:ascii="Arial" w:hAnsi="Arial" w:cs="Arial"/>
            <w:sz w:val="22"/>
            <w:szCs w:val="22"/>
          </w:rPr>
          <w:t>3.2 Lighting the Queensland coast</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_Toc348001079 \h </w:instrText>
        </w:r>
        <w:r w:rsidR="001B3717" w:rsidRPr="001B3717">
          <w:rPr>
            <w:webHidden/>
            <w:sz w:val="22"/>
            <w:szCs w:val="22"/>
          </w:rPr>
        </w:r>
        <w:r w:rsidR="001B3717" w:rsidRPr="001B3717">
          <w:rPr>
            <w:webHidden/>
            <w:sz w:val="22"/>
            <w:szCs w:val="22"/>
          </w:rPr>
          <w:fldChar w:fldCharType="separate"/>
        </w:r>
        <w:r w:rsidR="005A1821">
          <w:rPr>
            <w:webHidden/>
            <w:sz w:val="22"/>
            <w:szCs w:val="22"/>
          </w:rPr>
          <w:t>9</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0" w:history="1">
        <w:r w:rsidR="001B3717" w:rsidRPr="001B3717">
          <w:rPr>
            <w:rStyle w:val="Hyperlink"/>
            <w:rFonts w:ascii="Arial" w:hAnsi="Arial" w:cs="Arial"/>
            <w:sz w:val="22"/>
            <w:szCs w:val="22"/>
          </w:rPr>
          <w:t>3.3. Establishment of the Dent Island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_Toc348001080 \h </w:instrText>
        </w:r>
        <w:r w:rsidR="001B3717" w:rsidRPr="001B3717">
          <w:rPr>
            <w:webHidden/>
            <w:sz w:val="22"/>
            <w:szCs w:val="22"/>
          </w:rPr>
        </w:r>
        <w:r w:rsidR="001B3717" w:rsidRPr="001B3717">
          <w:rPr>
            <w:webHidden/>
            <w:sz w:val="22"/>
            <w:szCs w:val="22"/>
          </w:rPr>
          <w:fldChar w:fldCharType="separate"/>
        </w:r>
        <w:r w:rsidR="005A1821">
          <w:rPr>
            <w:webHidden/>
            <w:sz w:val="22"/>
            <w:szCs w:val="22"/>
          </w:rPr>
          <w:t>11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1" w:history="1">
        <w:r w:rsidR="001B3717" w:rsidRPr="001B3717">
          <w:rPr>
            <w:rStyle w:val="Hyperlink"/>
            <w:rFonts w:ascii="Arial" w:hAnsi="Arial" w:cs="Arial"/>
            <w:sz w:val="22"/>
            <w:szCs w:val="22"/>
          </w:rPr>
          <w:t>3.4. A manned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_Toc348001081 \h </w:instrText>
        </w:r>
        <w:r w:rsidR="001B3717" w:rsidRPr="001B3717">
          <w:rPr>
            <w:webHidden/>
            <w:sz w:val="22"/>
            <w:szCs w:val="22"/>
          </w:rPr>
        </w:r>
        <w:r w:rsidR="001B3717" w:rsidRPr="001B3717">
          <w:rPr>
            <w:webHidden/>
            <w:sz w:val="22"/>
            <w:szCs w:val="22"/>
          </w:rPr>
          <w:fldChar w:fldCharType="separate"/>
        </w:r>
        <w:r w:rsidR="005A1821">
          <w:rPr>
            <w:webHidden/>
            <w:sz w:val="22"/>
            <w:szCs w:val="22"/>
          </w:rPr>
          <w:t>14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2" w:history="1">
        <w:r w:rsidR="001B3717" w:rsidRPr="001B3717">
          <w:rPr>
            <w:rStyle w:val="Hyperlink"/>
            <w:rFonts w:ascii="Arial" w:hAnsi="Arial" w:cs="Arial"/>
            <w:sz w:val="22"/>
            <w:szCs w:val="22"/>
          </w:rPr>
          <w:t>3.5. An automatic lighthouse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_Toc348001082 \h </w:instrText>
        </w:r>
        <w:r w:rsidR="001B3717" w:rsidRPr="001B3717">
          <w:rPr>
            <w:webHidden/>
            <w:sz w:val="22"/>
            <w:szCs w:val="22"/>
          </w:rPr>
        </w:r>
        <w:r w:rsidR="001B3717" w:rsidRPr="001B3717">
          <w:rPr>
            <w:webHidden/>
            <w:sz w:val="22"/>
            <w:szCs w:val="22"/>
          </w:rPr>
          <w:fldChar w:fldCharType="separate"/>
        </w:r>
        <w:r w:rsidR="005A1821">
          <w:rPr>
            <w:webHidden/>
            <w:sz w:val="22"/>
            <w:szCs w:val="22"/>
          </w:rPr>
          <w:t>17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3" w:history="1">
        <w:r w:rsidR="001B3717" w:rsidRPr="001B3717">
          <w:rPr>
            <w:rStyle w:val="Hyperlink"/>
            <w:rFonts w:ascii="Arial" w:hAnsi="Arial" w:cs="Arial"/>
            <w:sz w:val="22"/>
            <w:szCs w:val="22"/>
          </w:rPr>
          <w:t>3.6. The golf course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_Toc348001083 \h </w:instrText>
        </w:r>
        <w:r w:rsidR="001B3717" w:rsidRPr="001B3717">
          <w:rPr>
            <w:webHidden/>
            <w:sz w:val="22"/>
            <w:szCs w:val="22"/>
          </w:rPr>
        </w:r>
        <w:r w:rsidR="001B3717" w:rsidRPr="001B3717">
          <w:rPr>
            <w:webHidden/>
            <w:sz w:val="22"/>
            <w:szCs w:val="22"/>
          </w:rPr>
          <w:fldChar w:fldCharType="separate"/>
        </w:r>
        <w:r w:rsidR="005A1821">
          <w:rPr>
            <w:webHidden/>
            <w:sz w:val="22"/>
            <w:szCs w:val="22"/>
          </w:rPr>
          <w:t>20</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084" w:history="1">
        <w:r w:rsidR="001B3717" w:rsidRPr="001B3717">
          <w:rPr>
            <w:rStyle w:val="Hyperlink"/>
            <w:rFonts w:ascii="Arial" w:hAnsi="Arial" w:cs="Arial"/>
            <w:sz w:val="22"/>
            <w:szCs w:val="22"/>
          </w:rPr>
          <w:t>4. Dent Island</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_Toc348001084 \h </w:instrText>
        </w:r>
        <w:r w:rsidR="001B3717" w:rsidRPr="001B3717">
          <w:rPr>
            <w:webHidden/>
            <w:sz w:val="22"/>
            <w:szCs w:val="22"/>
          </w:rPr>
        </w:r>
        <w:r w:rsidR="001B3717" w:rsidRPr="001B3717">
          <w:rPr>
            <w:webHidden/>
            <w:sz w:val="22"/>
            <w:szCs w:val="22"/>
          </w:rPr>
          <w:fldChar w:fldCharType="separate"/>
        </w:r>
        <w:r w:rsidR="005A1821">
          <w:rPr>
            <w:webHidden/>
            <w:sz w:val="22"/>
            <w:szCs w:val="22"/>
          </w:rPr>
          <w:t>21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5" w:history="1">
        <w:r w:rsidR="001B3717" w:rsidRPr="001B3717">
          <w:rPr>
            <w:rStyle w:val="Hyperlink"/>
            <w:rFonts w:ascii="Arial" w:hAnsi="Arial" w:cs="Arial"/>
            <w:sz w:val="22"/>
            <w:szCs w:val="22"/>
          </w:rPr>
          <w:t>4.1. Location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_Toc348001085 \h </w:instrText>
        </w:r>
        <w:r w:rsidR="001B3717" w:rsidRPr="001B3717">
          <w:rPr>
            <w:webHidden/>
            <w:sz w:val="22"/>
            <w:szCs w:val="22"/>
          </w:rPr>
        </w:r>
        <w:r w:rsidR="001B3717" w:rsidRPr="001B3717">
          <w:rPr>
            <w:webHidden/>
            <w:sz w:val="22"/>
            <w:szCs w:val="22"/>
          </w:rPr>
          <w:fldChar w:fldCharType="separate"/>
        </w:r>
        <w:r w:rsidR="005A1821">
          <w:rPr>
            <w:webHidden/>
            <w:sz w:val="22"/>
            <w:szCs w:val="22"/>
          </w:rPr>
          <w:t>21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6" w:history="1">
        <w:r w:rsidR="001B3717" w:rsidRPr="001B3717">
          <w:rPr>
            <w:rStyle w:val="Hyperlink"/>
            <w:rFonts w:ascii="Arial" w:hAnsi="Arial" w:cs="Arial"/>
            <w:sz w:val="22"/>
            <w:szCs w:val="22"/>
          </w:rPr>
          <w:t>4.2. Geology</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_Toc348001086 \h </w:instrText>
        </w:r>
        <w:r w:rsidR="001B3717" w:rsidRPr="001B3717">
          <w:rPr>
            <w:webHidden/>
            <w:sz w:val="22"/>
            <w:szCs w:val="22"/>
          </w:rPr>
        </w:r>
        <w:r w:rsidR="001B3717" w:rsidRPr="001B3717">
          <w:rPr>
            <w:webHidden/>
            <w:sz w:val="22"/>
            <w:szCs w:val="22"/>
          </w:rPr>
          <w:fldChar w:fldCharType="separate"/>
        </w:r>
        <w:r w:rsidR="005A1821">
          <w:rPr>
            <w:webHidden/>
            <w:sz w:val="22"/>
            <w:szCs w:val="22"/>
          </w:rPr>
          <w:t>21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7" w:history="1">
        <w:r w:rsidR="001B3717" w:rsidRPr="001B3717">
          <w:rPr>
            <w:rStyle w:val="Hyperlink"/>
            <w:rFonts w:ascii="Arial" w:hAnsi="Arial" w:cs="Arial"/>
            <w:sz w:val="22"/>
            <w:szCs w:val="22"/>
          </w:rPr>
          <w:t>4.3. The occupation and use of Dent Island</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_Toc348001087 \h </w:instrText>
        </w:r>
        <w:r w:rsidR="001B3717" w:rsidRPr="001B3717">
          <w:rPr>
            <w:webHidden/>
            <w:sz w:val="22"/>
            <w:szCs w:val="22"/>
          </w:rPr>
        </w:r>
        <w:r w:rsidR="001B3717" w:rsidRPr="001B3717">
          <w:rPr>
            <w:webHidden/>
            <w:sz w:val="22"/>
            <w:szCs w:val="22"/>
          </w:rPr>
          <w:fldChar w:fldCharType="separate"/>
        </w:r>
        <w:r w:rsidR="005A1821">
          <w:rPr>
            <w:webHidden/>
            <w:sz w:val="22"/>
            <w:szCs w:val="22"/>
          </w:rPr>
          <w:t>21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8" w:history="1">
        <w:r w:rsidR="001B3717" w:rsidRPr="001B3717">
          <w:rPr>
            <w:rStyle w:val="Hyperlink"/>
            <w:rFonts w:ascii="Arial" w:hAnsi="Arial" w:cs="Arial"/>
            <w:sz w:val="22"/>
            <w:szCs w:val="22"/>
          </w:rPr>
          <w:t>4.4. Current owners and leases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_Toc348001088 \h </w:instrText>
        </w:r>
        <w:r w:rsidR="001B3717" w:rsidRPr="001B3717">
          <w:rPr>
            <w:webHidden/>
            <w:sz w:val="22"/>
            <w:szCs w:val="22"/>
          </w:rPr>
        </w:r>
        <w:r w:rsidR="001B3717" w:rsidRPr="001B3717">
          <w:rPr>
            <w:webHidden/>
            <w:sz w:val="22"/>
            <w:szCs w:val="22"/>
          </w:rPr>
          <w:fldChar w:fldCharType="separate"/>
        </w:r>
        <w:r w:rsidR="005A1821">
          <w:rPr>
            <w:webHidden/>
            <w:sz w:val="22"/>
            <w:szCs w:val="22"/>
          </w:rPr>
          <w:t>22</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89" w:history="1">
        <w:r w:rsidR="001B3717" w:rsidRPr="001B3717">
          <w:rPr>
            <w:rStyle w:val="Hyperlink"/>
            <w:rFonts w:ascii="Arial" w:hAnsi="Arial" w:cs="Arial"/>
            <w:sz w:val="22"/>
            <w:szCs w:val="22"/>
          </w:rPr>
          <w:t xml:space="preserve">4.5. The </w:t>
        </w:r>
        <w:r w:rsidR="00417929">
          <w:rPr>
            <w:rStyle w:val="Hyperlink"/>
            <w:rFonts w:ascii="Arial" w:hAnsi="Arial" w:cs="Arial"/>
            <w:sz w:val="22"/>
            <w:szCs w:val="22"/>
          </w:rPr>
          <w:t>heritage</w:t>
        </w:r>
        <w:r w:rsidR="001B3717" w:rsidRPr="001B3717">
          <w:rPr>
            <w:rStyle w:val="Hyperlink"/>
            <w:rFonts w:ascii="Arial" w:hAnsi="Arial" w:cs="Arial"/>
            <w:sz w:val="22"/>
            <w:szCs w:val="22"/>
          </w:rPr>
          <w:t xml:space="preserve"> management plan area</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_Toc348001089 \h </w:instrText>
        </w:r>
        <w:r w:rsidR="001B3717" w:rsidRPr="001B3717">
          <w:rPr>
            <w:webHidden/>
            <w:sz w:val="22"/>
            <w:szCs w:val="22"/>
          </w:rPr>
        </w:r>
        <w:r w:rsidR="001B3717" w:rsidRPr="001B3717">
          <w:rPr>
            <w:webHidden/>
            <w:sz w:val="22"/>
            <w:szCs w:val="22"/>
          </w:rPr>
          <w:fldChar w:fldCharType="separate"/>
        </w:r>
        <w:r w:rsidR="005A1821">
          <w:rPr>
            <w:webHidden/>
            <w:sz w:val="22"/>
            <w:szCs w:val="22"/>
          </w:rPr>
          <w:t>23</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90" w:history="1">
        <w:r w:rsidR="001B3717" w:rsidRPr="001B3717">
          <w:rPr>
            <w:rStyle w:val="Hyperlink"/>
            <w:rFonts w:ascii="Arial" w:hAnsi="Arial" w:cs="Arial"/>
            <w:sz w:val="22"/>
            <w:szCs w:val="22"/>
          </w:rPr>
          <w:t>4.6. The lightstation setting</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_Toc348001090 \h </w:instrText>
        </w:r>
        <w:r w:rsidR="001B3717" w:rsidRPr="001B3717">
          <w:rPr>
            <w:webHidden/>
            <w:sz w:val="22"/>
            <w:szCs w:val="22"/>
          </w:rPr>
        </w:r>
        <w:r w:rsidR="001B3717" w:rsidRPr="001B3717">
          <w:rPr>
            <w:webHidden/>
            <w:sz w:val="22"/>
            <w:szCs w:val="22"/>
          </w:rPr>
          <w:fldChar w:fldCharType="separate"/>
        </w:r>
        <w:r w:rsidR="005A1821">
          <w:rPr>
            <w:webHidden/>
            <w:sz w:val="22"/>
            <w:szCs w:val="22"/>
          </w:rPr>
          <w:t>23</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091" w:history="1">
        <w:r w:rsidR="001B3717" w:rsidRPr="001B3717">
          <w:rPr>
            <w:rStyle w:val="Hyperlink"/>
            <w:rFonts w:ascii="Arial" w:hAnsi="Arial" w:cs="Arial"/>
            <w:sz w:val="22"/>
            <w:szCs w:val="22"/>
          </w:rPr>
          <w:t>5. Cultural significance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_Toc348001091 \h </w:instrText>
        </w:r>
        <w:r w:rsidR="001B3717" w:rsidRPr="001B3717">
          <w:rPr>
            <w:webHidden/>
            <w:sz w:val="22"/>
            <w:szCs w:val="22"/>
          </w:rPr>
        </w:r>
        <w:r w:rsidR="001B3717" w:rsidRPr="001B3717">
          <w:rPr>
            <w:webHidden/>
            <w:sz w:val="22"/>
            <w:szCs w:val="22"/>
          </w:rPr>
          <w:fldChar w:fldCharType="separate"/>
        </w:r>
        <w:r w:rsidR="005A1821">
          <w:rPr>
            <w:webHidden/>
            <w:sz w:val="22"/>
            <w:szCs w:val="22"/>
          </w:rPr>
          <w:t>24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92" w:history="1">
        <w:r w:rsidR="001B3717" w:rsidRPr="001B3717">
          <w:rPr>
            <w:rStyle w:val="Hyperlink"/>
            <w:rFonts w:ascii="Arial" w:hAnsi="Arial" w:cs="Arial"/>
            <w:sz w:val="22"/>
            <w:szCs w:val="22"/>
          </w:rPr>
          <w:t>5.1. Previous listings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_Toc348001092 \h </w:instrText>
        </w:r>
        <w:r w:rsidR="001B3717" w:rsidRPr="001B3717">
          <w:rPr>
            <w:webHidden/>
            <w:sz w:val="22"/>
            <w:szCs w:val="22"/>
          </w:rPr>
        </w:r>
        <w:r w:rsidR="001B3717" w:rsidRPr="001B3717">
          <w:rPr>
            <w:webHidden/>
            <w:sz w:val="22"/>
            <w:szCs w:val="22"/>
          </w:rPr>
          <w:fldChar w:fldCharType="separate"/>
        </w:r>
        <w:r w:rsidR="005A1821">
          <w:rPr>
            <w:webHidden/>
            <w:sz w:val="22"/>
            <w:szCs w:val="22"/>
          </w:rPr>
          <w:t>24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93" w:history="1">
        <w:r w:rsidR="001B3717" w:rsidRPr="001B3717">
          <w:rPr>
            <w:rStyle w:val="Hyperlink"/>
            <w:rFonts w:ascii="Arial" w:hAnsi="Arial" w:cs="Arial"/>
            <w:sz w:val="22"/>
            <w:szCs w:val="22"/>
          </w:rPr>
          <w:t>5.2. Summary statement of significance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_Toc348001093 \h </w:instrText>
        </w:r>
        <w:r w:rsidR="001B3717" w:rsidRPr="001B3717">
          <w:rPr>
            <w:webHidden/>
            <w:sz w:val="22"/>
            <w:szCs w:val="22"/>
          </w:rPr>
        </w:r>
        <w:r w:rsidR="001B3717" w:rsidRPr="001B3717">
          <w:rPr>
            <w:webHidden/>
            <w:sz w:val="22"/>
            <w:szCs w:val="22"/>
          </w:rPr>
          <w:fldChar w:fldCharType="separate"/>
        </w:r>
        <w:r w:rsidR="005A1821">
          <w:rPr>
            <w:webHidden/>
            <w:sz w:val="22"/>
            <w:szCs w:val="22"/>
          </w:rPr>
          <w:t>24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94" w:history="1">
        <w:r w:rsidR="001B3717" w:rsidRPr="001B3717">
          <w:rPr>
            <w:rStyle w:val="Hyperlink"/>
            <w:rFonts w:ascii="Arial" w:hAnsi="Arial" w:cs="Arial"/>
            <w:sz w:val="22"/>
            <w:szCs w:val="22"/>
          </w:rPr>
          <w:t>5.3. Cultural values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_Toc348001094 \h </w:instrText>
        </w:r>
        <w:r w:rsidR="001B3717" w:rsidRPr="001B3717">
          <w:rPr>
            <w:webHidden/>
            <w:sz w:val="22"/>
            <w:szCs w:val="22"/>
          </w:rPr>
        </w:r>
        <w:r w:rsidR="001B3717" w:rsidRPr="001B3717">
          <w:rPr>
            <w:webHidden/>
            <w:sz w:val="22"/>
            <w:szCs w:val="22"/>
          </w:rPr>
          <w:fldChar w:fldCharType="separate"/>
        </w:r>
        <w:r w:rsidR="005A1821">
          <w:rPr>
            <w:webHidden/>
            <w:sz w:val="22"/>
            <w:szCs w:val="22"/>
          </w:rPr>
          <w:t>25</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096" w:history="1">
        <w:r w:rsidR="001B3717" w:rsidRPr="001B3717">
          <w:rPr>
            <w:rStyle w:val="Hyperlink"/>
            <w:rFonts w:ascii="Arial" w:hAnsi="Arial" w:cs="Arial"/>
            <w:sz w:val="22"/>
            <w:szCs w:val="22"/>
          </w:rPr>
          <w:t>6. The fabric of the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_Toc348001096 \h </w:instrText>
        </w:r>
        <w:r w:rsidR="001B3717" w:rsidRPr="001B3717">
          <w:rPr>
            <w:webHidden/>
            <w:sz w:val="22"/>
            <w:szCs w:val="22"/>
          </w:rPr>
        </w:r>
        <w:r w:rsidR="001B3717" w:rsidRPr="001B3717">
          <w:rPr>
            <w:webHidden/>
            <w:sz w:val="22"/>
            <w:szCs w:val="22"/>
          </w:rPr>
          <w:fldChar w:fldCharType="separate"/>
        </w:r>
        <w:r w:rsidR="005A1821">
          <w:rPr>
            <w:webHidden/>
            <w:sz w:val="22"/>
            <w:szCs w:val="22"/>
          </w:rPr>
          <w:t>27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97" w:history="1">
        <w:r w:rsidR="001B3717" w:rsidRPr="001B3717">
          <w:rPr>
            <w:rStyle w:val="Hyperlink"/>
            <w:rFonts w:ascii="Arial" w:hAnsi="Arial" w:cs="Arial"/>
            <w:sz w:val="22"/>
            <w:szCs w:val="22"/>
          </w:rPr>
          <w:t>6.1. Introduction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_Toc348001097 \h </w:instrText>
        </w:r>
        <w:r w:rsidR="001B3717" w:rsidRPr="001B3717">
          <w:rPr>
            <w:webHidden/>
            <w:sz w:val="22"/>
            <w:szCs w:val="22"/>
          </w:rPr>
        </w:r>
        <w:r w:rsidR="001B3717" w:rsidRPr="001B3717">
          <w:rPr>
            <w:webHidden/>
            <w:sz w:val="22"/>
            <w:szCs w:val="22"/>
          </w:rPr>
          <w:fldChar w:fldCharType="separate"/>
        </w:r>
        <w:r w:rsidR="005A1821">
          <w:rPr>
            <w:webHidden/>
            <w:sz w:val="22"/>
            <w:szCs w:val="22"/>
          </w:rPr>
          <w:t>27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98" w:history="1">
        <w:r w:rsidR="001B3717" w:rsidRPr="001B3717">
          <w:rPr>
            <w:rStyle w:val="Hyperlink"/>
            <w:rFonts w:ascii="Arial" w:hAnsi="Arial" w:cs="Arial"/>
            <w:sz w:val="22"/>
            <w:szCs w:val="22"/>
          </w:rPr>
          <w:t>6.2. List of the elements of the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_Toc348001098 \h </w:instrText>
        </w:r>
        <w:r w:rsidR="001B3717" w:rsidRPr="001B3717">
          <w:rPr>
            <w:webHidden/>
            <w:sz w:val="22"/>
            <w:szCs w:val="22"/>
          </w:rPr>
        </w:r>
        <w:r w:rsidR="001B3717" w:rsidRPr="001B3717">
          <w:rPr>
            <w:webHidden/>
            <w:sz w:val="22"/>
            <w:szCs w:val="22"/>
          </w:rPr>
          <w:fldChar w:fldCharType="separate"/>
        </w:r>
        <w:r w:rsidR="005A1821">
          <w:rPr>
            <w:webHidden/>
            <w:sz w:val="22"/>
            <w:szCs w:val="22"/>
          </w:rPr>
          <w:t>27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099" w:history="1">
        <w:r w:rsidR="001B3717" w:rsidRPr="001B3717">
          <w:rPr>
            <w:rStyle w:val="Hyperlink"/>
            <w:rFonts w:ascii="Arial" w:hAnsi="Arial" w:cs="Arial"/>
            <w:sz w:val="22"/>
            <w:szCs w:val="22"/>
          </w:rPr>
          <w:t>6.3. The lighthouse (AMSA property)</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_Toc348001099 \h </w:instrText>
        </w:r>
        <w:r w:rsidR="001B3717" w:rsidRPr="001B3717">
          <w:rPr>
            <w:webHidden/>
            <w:sz w:val="22"/>
            <w:szCs w:val="22"/>
          </w:rPr>
        </w:r>
        <w:r w:rsidR="001B3717" w:rsidRPr="001B3717">
          <w:rPr>
            <w:webHidden/>
            <w:sz w:val="22"/>
            <w:szCs w:val="22"/>
          </w:rPr>
          <w:fldChar w:fldCharType="separate"/>
        </w:r>
        <w:r w:rsidR="005A1821">
          <w:rPr>
            <w:webHidden/>
            <w:sz w:val="22"/>
            <w:szCs w:val="22"/>
          </w:rPr>
          <w:t>27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0" w:history="1">
        <w:r w:rsidR="001B3717" w:rsidRPr="001B3717">
          <w:rPr>
            <w:rStyle w:val="Hyperlink"/>
            <w:rFonts w:ascii="Arial" w:hAnsi="Arial" w:cs="Arial"/>
            <w:sz w:val="22"/>
            <w:szCs w:val="22"/>
          </w:rPr>
          <w:t>6.4. The rest of the lightstation (GBRMPA property)</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_Toc348001100 \h </w:instrText>
        </w:r>
        <w:r w:rsidR="001B3717" w:rsidRPr="001B3717">
          <w:rPr>
            <w:webHidden/>
            <w:sz w:val="22"/>
            <w:szCs w:val="22"/>
          </w:rPr>
        </w:r>
        <w:r w:rsidR="001B3717" w:rsidRPr="001B3717">
          <w:rPr>
            <w:webHidden/>
            <w:sz w:val="22"/>
            <w:szCs w:val="22"/>
          </w:rPr>
          <w:fldChar w:fldCharType="separate"/>
        </w:r>
        <w:r w:rsidR="005A1821">
          <w:rPr>
            <w:webHidden/>
            <w:sz w:val="22"/>
            <w:szCs w:val="22"/>
          </w:rPr>
          <w:t>33</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101" w:history="1">
        <w:r w:rsidR="001B3717" w:rsidRPr="001B3717">
          <w:rPr>
            <w:rStyle w:val="Hyperlink"/>
            <w:rFonts w:ascii="Arial" w:hAnsi="Arial" w:cs="Arial"/>
            <w:sz w:val="22"/>
            <w:szCs w:val="22"/>
          </w:rPr>
          <w:t>7. Operational requirements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_Toc348001101 \h </w:instrText>
        </w:r>
        <w:r w:rsidR="001B3717" w:rsidRPr="001B3717">
          <w:rPr>
            <w:webHidden/>
            <w:sz w:val="22"/>
            <w:szCs w:val="22"/>
          </w:rPr>
        </w:r>
        <w:r w:rsidR="001B3717" w:rsidRPr="001B3717">
          <w:rPr>
            <w:webHidden/>
            <w:sz w:val="22"/>
            <w:szCs w:val="22"/>
          </w:rPr>
          <w:fldChar w:fldCharType="separate"/>
        </w:r>
        <w:r w:rsidR="005A1821">
          <w:rPr>
            <w:webHidden/>
            <w:sz w:val="22"/>
            <w:szCs w:val="22"/>
          </w:rPr>
          <w:t>43</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2" w:history="1">
        <w:r w:rsidR="001B3717" w:rsidRPr="001B3717">
          <w:rPr>
            <w:rStyle w:val="Hyperlink"/>
            <w:rFonts w:ascii="Arial" w:hAnsi="Arial" w:cs="Arial"/>
            <w:sz w:val="22"/>
            <w:szCs w:val="22"/>
          </w:rPr>
          <w:t xml:space="preserve">7.1. Requirements for </w:t>
        </w:r>
        <w:r w:rsidR="00B84626">
          <w:rPr>
            <w:rStyle w:val="Hyperlink"/>
            <w:rFonts w:ascii="Arial" w:hAnsi="Arial" w:cs="Arial"/>
            <w:sz w:val="22"/>
            <w:szCs w:val="22"/>
          </w:rPr>
          <w:t>aids to navigation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_Toc348001102 \h </w:instrText>
        </w:r>
        <w:r w:rsidR="001B3717" w:rsidRPr="001B3717">
          <w:rPr>
            <w:webHidden/>
            <w:sz w:val="22"/>
            <w:szCs w:val="22"/>
          </w:rPr>
        </w:r>
        <w:r w:rsidR="001B3717" w:rsidRPr="001B3717">
          <w:rPr>
            <w:webHidden/>
            <w:sz w:val="22"/>
            <w:szCs w:val="22"/>
          </w:rPr>
          <w:fldChar w:fldCharType="separate"/>
        </w:r>
        <w:r w:rsidR="005A1821">
          <w:rPr>
            <w:webHidden/>
            <w:sz w:val="22"/>
            <w:szCs w:val="22"/>
          </w:rPr>
          <w:t>44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3" w:history="1">
        <w:r w:rsidR="001B3717" w:rsidRPr="001B3717">
          <w:rPr>
            <w:rStyle w:val="Hyperlink"/>
            <w:rFonts w:ascii="Arial" w:hAnsi="Arial" w:cs="Arial"/>
            <w:sz w:val="22"/>
            <w:szCs w:val="22"/>
          </w:rPr>
          <w:t xml:space="preserve">7.2. AMSA </w:t>
        </w:r>
        <w:r w:rsidR="00417929">
          <w:rPr>
            <w:rStyle w:val="Hyperlink"/>
            <w:rFonts w:ascii="Arial" w:hAnsi="Arial" w:cs="Arial"/>
            <w:sz w:val="22"/>
            <w:szCs w:val="22"/>
          </w:rPr>
          <w:t>Heritage</w:t>
        </w:r>
        <w:r w:rsidR="001B3717" w:rsidRPr="001B3717">
          <w:rPr>
            <w:rStyle w:val="Hyperlink"/>
            <w:rFonts w:ascii="Arial" w:hAnsi="Arial" w:cs="Arial"/>
            <w:sz w:val="22"/>
            <w:szCs w:val="22"/>
          </w:rPr>
          <w:t xml:space="preserve"> Strategy</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_Toc348001103 \h </w:instrText>
        </w:r>
        <w:r w:rsidR="001B3717" w:rsidRPr="001B3717">
          <w:rPr>
            <w:webHidden/>
            <w:sz w:val="22"/>
            <w:szCs w:val="22"/>
          </w:rPr>
        </w:r>
        <w:r w:rsidR="001B3717" w:rsidRPr="001B3717">
          <w:rPr>
            <w:webHidden/>
            <w:sz w:val="22"/>
            <w:szCs w:val="22"/>
          </w:rPr>
          <w:fldChar w:fldCharType="separate"/>
        </w:r>
        <w:r w:rsidR="005A1821">
          <w:rPr>
            <w:webHidden/>
            <w:sz w:val="22"/>
            <w:szCs w:val="22"/>
          </w:rPr>
          <w:t>44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4" w:history="1">
        <w:r w:rsidR="001B3717" w:rsidRPr="001B3717">
          <w:rPr>
            <w:rStyle w:val="Hyperlink"/>
            <w:rFonts w:ascii="Arial" w:hAnsi="Arial" w:cs="Arial"/>
            <w:sz w:val="22"/>
            <w:szCs w:val="22"/>
          </w:rPr>
          <w:t xml:space="preserve">7.3. Great Barrier Reef </w:t>
        </w:r>
        <w:r w:rsidR="00417929">
          <w:rPr>
            <w:rStyle w:val="Hyperlink"/>
            <w:rFonts w:ascii="Arial" w:hAnsi="Arial" w:cs="Arial"/>
            <w:sz w:val="22"/>
            <w:szCs w:val="22"/>
          </w:rPr>
          <w:t>Heritage</w:t>
        </w:r>
        <w:r w:rsidR="001B3717" w:rsidRPr="001B3717">
          <w:rPr>
            <w:rStyle w:val="Hyperlink"/>
            <w:rFonts w:ascii="Arial" w:hAnsi="Arial" w:cs="Arial"/>
            <w:sz w:val="22"/>
            <w:szCs w:val="22"/>
          </w:rPr>
          <w:t xml:space="preserve"> Strategy</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_Toc348001104 \h </w:instrText>
        </w:r>
        <w:r w:rsidR="001B3717" w:rsidRPr="001B3717">
          <w:rPr>
            <w:webHidden/>
            <w:sz w:val="22"/>
            <w:szCs w:val="22"/>
          </w:rPr>
        </w:r>
        <w:r w:rsidR="001B3717" w:rsidRPr="001B3717">
          <w:rPr>
            <w:webHidden/>
            <w:sz w:val="22"/>
            <w:szCs w:val="22"/>
          </w:rPr>
          <w:fldChar w:fldCharType="separate"/>
        </w:r>
        <w:r w:rsidR="005A1821">
          <w:rPr>
            <w:webHidden/>
            <w:sz w:val="22"/>
            <w:szCs w:val="22"/>
          </w:rPr>
          <w:t>44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5" w:history="1">
        <w:r w:rsidR="001B3717" w:rsidRPr="001B3717">
          <w:rPr>
            <w:rStyle w:val="Hyperlink"/>
            <w:rFonts w:ascii="Arial" w:hAnsi="Arial" w:cs="Arial"/>
            <w:sz w:val="22"/>
            <w:szCs w:val="22"/>
          </w:rPr>
          <w:t>7.4. Other plans and management considerations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_Toc348001105 \h </w:instrText>
        </w:r>
        <w:r w:rsidR="001B3717" w:rsidRPr="001B3717">
          <w:rPr>
            <w:webHidden/>
            <w:sz w:val="22"/>
            <w:szCs w:val="22"/>
          </w:rPr>
        </w:r>
        <w:r w:rsidR="001B3717" w:rsidRPr="001B3717">
          <w:rPr>
            <w:webHidden/>
            <w:sz w:val="22"/>
            <w:szCs w:val="22"/>
          </w:rPr>
          <w:fldChar w:fldCharType="separate"/>
        </w:r>
        <w:r w:rsidR="005A1821">
          <w:rPr>
            <w:webHidden/>
            <w:sz w:val="22"/>
            <w:szCs w:val="22"/>
          </w:rPr>
          <w:t>44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6" w:history="1">
        <w:r w:rsidR="001B3717" w:rsidRPr="001B3717">
          <w:rPr>
            <w:rStyle w:val="Hyperlink"/>
            <w:rFonts w:ascii="Arial" w:hAnsi="Arial" w:cs="Arial"/>
            <w:sz w:val="22"/>
            <w:szCs w:val="22"/>
          </w:rPr>
          <w:t>7.5. Statutory requirements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_Toc348001106 \h </w:instrText>
        </w:r>
        <w:r w:rsidR="001B3717" w:rsidRPr="001B3717">
          <w:rPr>
            <w:webHidden/>
            <w:sz w:val="22"/>
            <w:szCs w:val="22"/>
          </w:rPr>
        </w:r>
        <w:r w:rsidR="001B3717" w:rsidRPr="001B3717">
          <w:rPr>
            <w:webHidden/>
            <w:sz w:val="22"/>
            <w:szCs w:val="22"/>
          </w:rPr>
          <w:fldChar w:fldCharType="separate"/>
        </w:r>
        <w:r w:rsidR="005A1821">
          <w:rPr>
            <w:webHidden/>
            <w:sz w:val="22"/>
            <w:szCs w:val="22"/>
          </w:rPr>
          <w:t>45</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7" w:history="1">
        <w:r w:rsidR="001B3717" w:rsidRPr="001B3717">
          <w:rPr>
            <w:rStyle w:val="Hyperlink"/>
            <w:rFonts w:ascii="Arial" w:hAnsi="Arial" w:cs="Arial"/>
            <w:sz w:val="22"/>
            <w:szCs w:val="22"/>
          </w:rPr>
          <w:t>7.6. Dent Island lease arrangements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_Toc348001107 \h </w:instrText>
        </w:r>
        <w:r w:rsidR="001B3717" w:rsidRPr="001B3717">
          <w:rPr>
            <w:webHidden/>
            <w:sz w:val="22"/>
            <w:szCs w:val="22"/>
          </w:rPr>
        </w:r>
        <w:r w:rsidR="001B3717" w:rsidRPr="001B3717">
          <w:rPr>
            <w:webHidden/>
            <w:sz w:val="22"/>
            <w:szCs w:val="22"/>
          </w:rPr>
          <w:fldChar w:fldCharType="separate"/>
        </w:r>
        <w:r w:rsidR="005A1821">
          <w:rPr>
            <w:webHidden/>
            <w:sz w:val="22"/>
            <w:szCs w:val="22"/>
          </w:rPr>
          <w:t>46</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108" w:history="1">
        <w:r w:rsidR="001B3717" w:rsidRPr="001B3717">
          <w:rPr>
            <w:rStyle w:val="Hyperlink"/>
            <w:rFonts w:ascii="Arial" w:hAnsi="Arial" w:cs="Arial"/>
            <w:sz w:val="22"/>
            <w:szCs w:val="22"/>
          </w:rPr>
          <w:t xml:space="preserve">8. </w:t>
        </w:r>
        <w:r w:rsidR="00417929">
          <w:rPr>
            <w:rStyle w:val="Hyperlink"/>
            <w:rFonts w:ascii="Arial" w:hAnsi="Arial" w:cs="Arial"/>
            <w:sz w:val="22"/>
            <w:szCs w:val="22"/>
          </w:rPr>
          <w:t>Heritage</w:t>
        </w:r>
        <w:r w:rsidR="001B3717" w:rsidRPr="001B3717">
          <w:rPr>
            <w:rStyle w:val="Hyperlink"/>
            <w:rFonts w:ascii="Arial" w:hAnsi="Arial" w:cs="Arial"/>
            <w:sz w:val="22"/>
            <w:szCs w:val="22"/>
          </w:rPr>
          <w:t xml:space="preserve"> management policies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_Toc348001108 \h </w:instrText>
        </w:r>
        <w:r w:rsidR="001B3717" w:rsidRPr="001B3717">
          <w:rPr>
            <w:webHidden/>
            <w:sz w:val="22"/>
            <w:szCs w:val="22"/>
          </w:rPr>
        </w:r>
        <w:r w:rsidR="001B3717" w:rsidRPr="001B3717">
          <w:rPr>
            <w:webHidden/>
            <w:sz w:val="22"/>
            <w:szCs w:val="22"/>
          </w:rPr>
          <w:fldChar w:fldCharType="separate"/>
        </w:r>
        <w:r w:rsidR="005A1821">
          <w:rPr>
            <w:webHidden/>
            <w:sz w:val="22"/>
            <w:szCs w:val="22"/>
          </w:rPr>
          <w:t>47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09" w:history="1">
        <w:r w:rsidR="001B3717" w:rsidRPr="001B3717">
          <w:rPr>
            <w:rStyle w:val="Hyperlink"/>
            <w:rFonts w:ascii="Arial" w:hAnsi="Arial" w:cs="Arial"/>
            <w:sz w:val="22"/>
            <w:szCs w:val="22"/>
          </w:rPr>
          <w:t>8.1. Principles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_Toc348001109 \h </w:instrText>
        </w:r>
        <w:r w:rsidR="001B3717" w:rsidRPr="001B3717">
          <w:rPr>
            <w:webHidden/>
            <w:sz w:val="22"/>
            <w:szCs w:val="22"/>
          </w:rPr>
        </w:r>
        <w:r w:rsidR="001B3717" w:rsidRPr="001B3717">
          <w:rPr>
            <w:webHidden/>
            <w:sz w:val="22"/>
            <w:szCs w:val="22"/>
          </w:rPr>
          <w:fldChar w:fldCharType="separate"/>
        </w:r>
        <w:r w:rsidR="005A1821">
          <w:rPr>
            <w:webHidden/>
            <w:sz w:val="22"/>
            <w:szCs w:val="22"/>
          </w:rPr>
          <w:t>47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0" w:history="1">
        <w:r w:rsidR="001B3717" w:rsidRPr="001B3717">
          <w:rPr>
            <w:rStyle w:val="Hyperlink"/>
            <w:rFonts w:ascii="Arial" w:hAnsi="Arial" w:cs="Arial"/>
            <w:sz w:val="22"/>
            <w:szCs w:val="22"/>
          </w:rPr>
          <w:t>8.2. Processes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_Toc348001110 \h </w:instrText>
        </w:r>
        <w:r w:rsidR="001B3717" w:rsidRPr="001B3717">
          <w:rPr>
            <w:webHidden/>
            <w:sz w:val="22"/>
            <w:szCs w:val="22"/>
          </w:rPr>
        </w:r>
        <w:r w:rsidR="001B3717" w:rsidRPr="001B3717">
          <w:rPr>
            <w:webHidden/>
            <w:sz w:val="22"/>
            <w:szCs w:val="22"/>
          </w:rPr>
          <w:fldChar w:fldCharType="separate"/>
        </w:r>
        <w:r w:rsidR="005A1821">
          <w:rPr>
            <w:webHidden/>
            <w:sz w:val="22"/>
            <w:szCs w:val="22"/>
          </w:rPr>
          <w:t>47</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1" w:history="1">
        <w:r w:rsidR="001B3717" w:rsidRPr="001B3717">
          <w:rPr>
            <w:rStyle w:val="Hyperlink"/>
            <w:rFonts w:ascii="Arial" w:hAnsi="Arial" w:cs="Arial"/>
            <w:sz w:val="22"/>
            <w:szCs w:val="22"/>
          </w:rPr>
          <w:t>8.3. Skills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_Toc348001111 \h </w:instrText>
        </w:r>
        <w:r w:rsidR="001B3717" w:rsidRPr="001B3717">
          <w:rPr>
            <w:webHidden/>
            <w:sz w:val="22"/>
            <w:szCs w:val="22"/>
          </w:rPr>
        </w:r>
        <w:r w:rsidR="001B3717" w:rsidRPr="001B3717">
          <w:rPr>
            <w:webHidden/>
            <w:sz w:val="22"/>
            <w:szCs w:val="22"/>
          </w:rPr>
          <w:fldChar w:fldCharType="separate"/>
        </w:r>
        <w:r w:rsidR="005A1821">
          <w:rPr>
            <w:webHidden/>
            <w:sz w:val="22"/>
            <w:szCs w:val="22"/>
          </w:rPr>
          <w:t>51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2" w:history="1">
        <w:r w:rsidR="001B3717" w:rsidRPr="001B3717">
          <w:rPr>
            <w:rStyle w:val="Hyperlink"/>
            <w:rFonts w:ascii="Arial" w:hAnsi="Arial" w:cs="Arial"/>
            <w:sz w:val="22"/>
            <w:szCs w:val="22"/>
          </w:rPr>
          <w:t>8.4. Use of the lighthouse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_Toc348001112 \h </w:instrText>
        </w:r>
        <w:r w:rsidR="001B3717" w:rsidRPr="001B3717">
          <w:rPr>
            <w:webHidden/>
            <w:sz w:val="22"/>
            <w:szCs w:val="22"/>
          </w:rPr>
        </w:r>
        <w:r w:rsidR="001B3717" w:rsidRPr="001B3717">
          <w:rPr>
            <w:webHidden/>
            <w:sz w:val="22"/>
            <w:szCs w:val="22"/>
          </w:rPr>
          <w:fldChar w:fldCharType="separate"/>
        </w:r>
        <w:r w:rsidR="005A1821">
          <w:rPr>
            <w:webHidden/>
            <w:sz w:val="22"/>
            <w:szCs w:val="22"/>
          </w:rPr>
          <w:t>51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3" w:history="1">
        <w:r w:rsidR="001B3717" w:rsidRPr="001B3717">
          <w:rPr>
            <w:rStyle w:val="Hyperlink"/>
            <w:rFonts w:ascii="Arial" w:hAnsi="Arial" w:cs="Arial"/>
            <w:sz w:val="22"/>
            <w:szCs w:val="22"/>
          </w:rPr>
          <w:t>8.5. Use of the rest of the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_Toc348001113 \h </w:instrText>
        </w:r>
        <w:r w:rsidR="001B3717" w:rsidRPr="001B3717">
          <w:rPr>
            <w:webHidden/>
            <w:sz w:val="22"/>
            <w:szCs w:val="22"/>
          </w:rPr>
        </w:r>
        <w:r w:rsidR="001B3717" w:rsidRPr="001B3717">
          <w:rPr>
            <w:webHidden/>
            <w:sz w:val="22"/>
            <w:szCs w:val="22"/>
          </w:rPr>
          <w:fldChar w:fldCharType="separate"/>
        </w:r>
        <w:r w:rsidR="005A1821">
          <w:rPr>
            <w:webHidden/>
            <w:sz w:val="22"/>
            <w:szCs w:val="22"/>
          </w:rPr>
          <w:t>52</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4" w:history="1">
        <w:r w:rsidR="001B3717" w:rsidRPr="001B3717">
          <w:rPr>
            <w:rStyle w:val="Hyperlink"/>
            <w:rFonts w:ascii="Arial" w:hAnsi="Arial" w:cs="Arial"/>
            <w:sz w:val="22"/>
            <w:szCs w:val="22"/>
          </w:rPr>
          <w:t>8.6. Conserving the lighthouse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_Toc348001114 \h </w:instrText>
        </w:r>
        <w:r w:rsidR="001B3717" w:rsidRPr="001B3717">
          <w:rPr>
            <w:webHidden/>
            <w:sz w:val="22"/>
            <w:szCs w:val="22"/>
          </w:rPr>
        </w:r>
        <w:r w:rsidR="001B3717" w:rsidRPr="001B3717">
          <w:rPr>
            <w:webHidden/>
            <w:sz w:val="22"/>
            <w:szCs w:val="22"/>
          </w:rPr>
          <w:fldChar w:fldCharType="separate"/>
        </w:r>
        <w:r w:rsidR="005A1821">
          <w:rPr>
            <w:webHidden/>
            <w:sz w:val="22"/>
            <w:szCs w:val="22"/>
          </w:rPr>
          <w:t>53</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5" w:history="1">
        <w:r w:rsidR="001B3717" w:rsidRPr="001B3717">
          <w:rPr>
            <w:rStyle w:val="Hyperlink"/>
            <w:rFonts w:ascii="Arial" w:hAnsi="Arial" w:cs="Arial"/>
            <w:sz w:val="22"/>
            <w:szCs w:val="22"/>
          </w:rPr>
          <w:t>8.7. Conserving the other lightstation elements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_Toc348001115 \h </w:instrText>
        </w:r>
        <w:r w:rsidR="001B3717" w:rsidRPr="001B3717">
          <w:rPr>
            <w:webHidden/>
            <w:sz w:val="22"/>
            <w:szCs w:val="22"/>
          </w:rPr>
        </w:r>
        <w:r w:rsidR="001B3717" w:rsidRPr="001B3717">
          <w:rPr>
            <w:webHidden/>
            <w:sz w:val="22"/>
            <w:szCs w:val="22"/>
          </w:rPr>
          <w:fldChar w:fldCharType="separate"/>
        </w:r>
        <w:r w:rsidR="005A1821">
          <w:rPr>
            <w:webHidden/>
            <w:sz w:val="22"/>
            <w:szCs w:val="22"/>
          </w:rPr>
          <w:t>54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6" w:history="1">
        <w:r w:rsidR="001B3717" w:rsidRPr="001B3717">
          <w:rPr>
            <w:rStyle w:val="Hyperlink"/>
            <w:rFonts w:ascii="Arial" w:hAnsi="Arial" w:cs="Arial"/>
            <w:sz w:val="22"/>
            <w:szCs w:val="22"/>
          </w:rPr>
          <w:t>8.8. Interpretation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_Toc348001116 \h </w:instrText>
        </w:r>
        <w:r w:rsidR="001B3717" w:rsidRPr="001B3717">
          <w:rPr>
            <w:webHidden/>
            <w:sz w:val="22"/>
            <w:szCs w:val="22"/>
          </w:rPr>
        </w:r>
        <w:r w:rsidR="001B3717" w:rsidRPr="001B3717">
          <w:rPr>
            <w:webHidden/>
            <w:sz w:val="22"/>
            <w:szCs w:val="22"/>
          </w:rPr>
          <w:fldChar w:fldCharType="separate"/>
        </w:r>
        <w:r w:rsidR="005A1821">
          <w:rPr>
            <w:webHidden/>
            <w:sz w:val="22"/>
            <w:szCs w:val="22"/>
          </w:rPr>
          <w:t>60</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117" w:history="1">
        <w:r w:rsidR="001B3717" w:rsidRPr="001B3717">
          <w:rPr>
            <w:rStyle w:val="Hyperlink"/>
            <w:rFonts w:ascii="Arial" w:hAnsi="Arial" w:cs="Arial"/>
            <w:sz w:val="22"/>
            <w:szCs w:val="22"/>
          </w:rPr>
          <w:t>9. Implementation plan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_Toc348001117 \h </w:instrText>
        </w:r>
        <w:r w:rsidR="001B3717" w:rsidRPr="001B3717">
          <w:rPr>
            <w:webHidden/>
            <w:sz w:val="22"/>
            <w:szCs w:val="22"/>
          </w:rPr>
        </w:r>
        <w:r w:rsidR="001B3717" w:rsidRPr="001B3717">
          <w:rPr>
            <w:webHidden/>
            <w:sz w:val="22"/>
            <w:szCs w:val="22"/>
          </w:rPr>
          <w:fldChar w:fldCharType="separate"/>
        </w:r>
        <w:r w:rsidR="005A1821">
          <w:rPr>
            <w:webHidden/>
            <w:sz w:val="22"/>
            <w:szCs w:val="22"/>
          </w:rPr>
          <w:t>61</w:t>
        </w:r>
        <w:r w:rsidR="001B3717" w:rsidRPr="001B3717">
          <w:rPr>
            <w:webHidden/>
            <w:sz w:val="22"/>
            <w:szCs w:val="22"/>
          </w:rPr>
          <w:fldChar w:fldCharType="end"/>
        </w:r>
      </w:hyperlink>
    </w:p>
    <w:p w:rsidR="001B3717" w:rsidRPr="00B30444" w:rsidRDefault="008C3314">
      <w:pPr>
        <w:pStyle w:val="TOC1"/>
        <w:tabs>
          <w:tab w:val="right" w:leader="dot" w:pos="9060"/>
        </w:tabs>
        <w:rPr>
          <w:color w:val="auto"/>
          <w:sz w:val="22"/>
          <w:szCs w:val="22"/>
          <w:lang w:eastAsia="en-AU"/>
        </w:rPr>
      </w:pPr>
      <w:hyperlink w:anchor="_Toc348001118" w:history="1">
        <w:r w:rsidR="001B3717" w:rsidRPr="001B3717">
          <w:rPr>
            <w:rStyle w:val="Hyperlink"/>
            <w:rFonts w:ascii="Arial" w:hAnsi="Arial" w:cs="Arial"/>
            <w:sz w:val="22"/>
            <w:szCs w:val="22"/>
          </w:rPr>
          <w:t>10. Appendices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_Toc348001118 \h </w:instrText>
        </w:r>
        <w:r w:rsidR="001B3717" w:rsidRPr="001B3717">
          <w:rPr>
            <w:webHidden/>
            <w:sz w:val="22"/>
            <w:szCs w:val="22"/>
          </w:rPr>
        </w:r>
        <w:r w:rsidR="001B3717" w:rsidRPr="001B3717">
          <w:rPr>
            <w:webHidden/>
            <w:sz w:val="22"/>
            <w:szCs w:val="22"/>
          </w:rPr>
          <w:fldChar w:fldCharType="separate"/>
        </w:r>
        <w:r w:rsidR="005A1821">
          <w:rPr>
            <w:webHidden/>
            <w:sz w:val="22"/>
            <w:szCs w:val="22"/>
          </w:rPr>
          <w:t>63</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19" w:history="1">
        <w:r w:rsidR="001B3717" w:rsidRPr="001B3717">
          <w:rPr>
            <w:rStyle w:val="Hyperlink"/>
            <w:rFonts w:ascii="Arial" w:hAnsi="Arial" w:cs="Arial"/>
            <w:sz w:val="22"/>
            <w:szCs w:val="22"/>
          </w:rPr>
          <w:t>10.1. Bibliography</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_Toc348001119 \h </w:instrText>
        </w:r>
        <w:r w:rsidR="001B3717" w:rsidRPr="001B3717">
          <w:rPr>
            <w:webHidden/>
            <w:sz w:val="22"/>
            <w:szCs w:val="22"/>
          </w:rPr>
        </w:r>
        <w:r w:rsidR="001B3717" w:rsidRPr="001B3717">
          <w:rPr>
            <w:webHidden/>
            <w:sz w:val="22"/>
            <w:szCs w:val="22"/>
          </w:rPr>
          <w:fldChar w:fldCharType="separate"/>
        </w:r>
        <w:r w:rsidR="005A1821">
          <w:rPr>
            <w:webHidden/>
            <w:sz w:val="22"/>
            <w:szCs w:val="22"/>
          </w:rPr>
          <w:t>63</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0" w:history="1">
        <w:r w:rsidR="001B3717" w:rsidRPr="001B3717">
          <w:rPr>
            <w:rStyle w:val="Hyperlink"/>
            <w:rFonts w:ascii="Arial" w:hAnsi="Arial" w:cs="Arial"/>
            <w:sz w:val="22"/>
            <w:szCs w:val="22"/>
          </w:rPr>
          <w:t xml:space="preserve">10.2. Definitions of terms from the </w:t>
        </w:r>
        <w:r w:rsidR="001B3717" w:rsidRPr="001B3717">
          <w:rPr>
            <w:rStyle w:val="Hyperlink"/>
            <w:rFonts w:ascii="Arial" w:hAnsi="Arial" w:cs="Arial"/>
            <w:i/>
            <w:sz w:val="22"/>
            <w:szCs w:val="22"/>
          </w:rPr>
          <w:t>Burra Charter</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_Toc348001120 \h </w:instrText>
        </w:r>
        <w:r w:rsidR="001B3717" w:rsidRPr="001B3717">
          <w:rPr>
            <w:webHidden/>
            <w:sz w:val="22"/>
            <w:szCs w:val="22"/>
          </w:rPr>
        </w:r>
        <w:r w:rsidR="001B3717" w:rsidRPr="001B3717">
          <w:rPr>
            <w:webHidden/>
            <w:sz w:val="22"/>
            <w:szCs w:val="22"/>
          </w:rPr>
          <w:fldChar w:fldCharType="separate"/>
        </w:r>
        <w:r w:rsidR="005A1821">
          <w:rPr>
            <w:webHidden/>
            <w:sz w:val="22"/>
            <w:szCs w:val="22"/>
          </w:rPr>
          <w:t>65</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1" w:history="1">
        <w:r w:rsidR="001B3717" w:rsidRPr="001B3717">
          <w:rPr>
            <w:rStyle w:val="Hyperlink"/>
            <w:rFonts w:ascii="Arial" w:hAnsi="Arial" w:cs="Arial"/>
            <w:sz w:val="22"/>
            <w:szCs w:val="22"/>
          </w:rPr>
          <w:t xml:space="preserve">10.3. Entry in the Commonwealth </w:t>
        </w:r>
        <w:r w:rsidR="00417929">
          <w:rPr>
            <w:rStyle w:val="Hyperlink"/>
            <w:rFonts w:ascii="Arial" w:hAnsi="Arial" w:cs="Arial"/>
            <w:sz w:val="22"/>
            <w:szCs w:val="22"/>
          </w:rPr>
          <w:t>Heritage</w:t>
        </w:r>
        <w:r w:rsidR="001B3717" w:rsidRPr="001B3717">
          <w:rPr>
            <w:rStyle w:val="Hyperlink"/>
            <w:rFonts w:ascii="Arial" w:hAnsi="Arial" w:cs="Arial"/>
            <w:sz w:val="22"/>
            <w:szCs w:val="22"/>
          </w:rPr>
          <w:t xml:space="preserve"> List, with recommended corrections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_Toc348001121 \h </w:instrText>
        </w:r>
        <w:r w:rsidR="001B3717" w:rsidRPr="001B3717">
          <w:rPr>
            <w:webHidden/>
            <w:sz w:val="22"/>
            <w:szCs w:val="22"/>
          </w:rPr>
        </w:r>
        <w:r w:rsidR="001B3717" w:rsidRPr="001B3717">
          <w:rPr>
            <w:webHidden/>
            <w:sz w:val="22"/>
            <w:szCs w:val="22"/>
          </w:rPr>
          <w:fldChar w:fldCharType="separate"/>
        </w:r>
        <w:r w:rsidR="005A1821">
          <w:rPr>
            <w:webHidden/>
            <w:sz w:val="22"/>
            <w:szCs w:val="22"/>
          </w:rPr>
          <w:t>66</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2" w:history="1">
        <w:r w:rsidR="001B3717" w:rsidRPr="001B3717">
          <w:rPr>
            <w:rStyle w:val="Hyperlink"/>
            <w:rFonts w:ascii="Arial" w:hAnsi="Arial" w:cs="Arial"/>
            <w:sz w:val="22"/>
            <w:szCs w:val="22"/>
          </w:rPr>
          <w:t xml:space="preserve">10.4. Table demonstrating compliance with the </w:t>
        </w:r>
        <w:r w:rsidR="001B3717" w:rsidRPr="001B3717">
          <w:rPr>
            <w:rStyle w:val="Hyperlink"/>
            <w:rFonts w:ascii="Arial" w:hAnsi="Arial" w:cs="Arial"/>
            <w:i/>
            <w:sz w:val="22"/>
            <w:szCs w:val="22"/>
          </w:rPr>
          <w:t>EPBC Act 1999</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_Toc348001122 \h </w:instrText>
        </w:r>
        <w:r w:rsidR="001B3717" w:rsidRPr="001B3717">
          <w:rPr>
            <w:webHidden/>
            <w:sz w:val="22"/>
            <w:szCs w:val="22"/>
          </w:rPr>
        </w:r>
        <w:r w:rsidR="001B3717" w:rsidRPr="001B3717">
          <w:rPr>
            <w:webHidden/>
            <w:sz w:val="22"/>
            <w:szCs w:val="22"/>
          </w:rPr>
          <w:fldChar w:fldCharType="separate"/>
        </w:r>
        <w:r w:rsidR="005A1821">
          <w:rPr>
            <w:webHidden/>
            <w:sz w:val="22"/>
            <w:szCs w:val="22"/>
          </w:rPr>
          <w:t>69</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3" w:history="1">
        <w:r w:rsidR="001B3717" w:rsidRPr="001B3717">
          <w:rPr>
            <w:rStyle w:val="Hyperlink"/>
            <w:rFonts w:ascii="Arial" w:hAnsi="Arial" w:cs="Arial"/>
            <w:sz w:val="22"/>
            <w:szCs w:val="22"/>
          </w:rPr>
          <w:t>10.5. Map of Dent Island tenure</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_Toc348001123 \h </w:instrText>
        </w:r>
        <w:r w:rsidR="001B3717" w:rsidRPr="001B3717">
          <w:rPr>
            <w:webHidden/>
            <w:sz w:val="22"/>
            <w:szCs w:val="22"/>
          </w:rPr>
        </w:r>
        <w:r w:rsidR="001B3717" w:rsidRPr="001B3717">
          <w:rPr>
            <w:webHidden/>
            <w:sz w:val="22"/>
            <w:szCs w:val="22"/>
          </w:rPr>
          <w:fldChar w:fldCharType="separate"/>
        </w:r>
        <w:r w:rsidR="005A1821">
          <w:rPr>
            <w:webHidden/>
            <w:sz w:val="22"/>
            <w:szCs w:val="22"/>
          </w:rPr>
          <w:t>71</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4" w:history="1">
        <w:r w:rsidR="001B3717" w:rsidRPr="001B3717">
          <w:rPr>
            <w:rStyle w:val="Hyperlink"/>
            <w:rFonts w:ascii="Arial" w:hAnsi="Arial" w:cs="Arial"/>
            <w:sz w:val="22"/>
            <w:szCs w:val="22"/>
          </w:rPr>
          <w:t>10.6. Plan of the elements of Dent Island Lightstation</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_Toc348001124 \h </w:instrText>
        </w:r>
        <w:r w:rsidR="001B3717" w:rsidRPr="001B3717">
          <w:rPr>
            <w:webHidden/>
            <w:sz w:val="22"/>
            <w:szCs w:val="22"/>
          </w:rPr>
        </w:r>
        <w:r w:rsidR="001B3717" w:rsidRPr="001B3717">
          <w:rPr>
            <w:webHidden/>
            <w:sz w:val="22"/>
            <w:szCs w:val="22"/>
          </w:rPr>
          <w:fldChar w:fldCharType="separate"/>
        </w:r>
        <w:r w:rsidR="005A1821">
          <w:rPr>
            <w:webHidden/>
            <w:sz w:val="22"/>
            <w:szCs w:val="22"/>
          </w:rPr>
          <w:t>72</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5" w:history="1">
        <w:r w:rsidR="001B3717" w:rsidRPr="001B3717">
          <w:rPr>
            <w:rStyle w:val="Hyperlink"/>
            <w:rFonts w:ascii="Arial" w:hAnsi="Arial" w:cs="Arial"/>
            <w:sz w:val="22"/>
            <w:szCs w:val="22"/>
          </w:rPr>
          <w:t>10.7. Lease plans of the Commonwealth part of Dent Island</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_Toc348001125 \h </w:instrText>
        </w:r>
        <w:r w:rsidR="001B3717" w:rsidRPr="001B3717">
          <w:rPr>
            <w:webHidden/>
            <w:sz w:val="22"/>
            <w:szCs w:val="22"/>
          </w:rPr>
        </w:r>
        <w:r w:rsidR="001B3717" w:rsidRPr="001B3717">
          <w:rPr>
            <w:webHidden/>
            <w:sz w:val="22"/>
            <w:szCs w:val="22"/>
          </w:rPr>
          <w:fldChar w:fldCharType="separate"/>
        </w:r>
        <w:r w:rsidR="005A1821">
          <w:rPr>
            <w:webHidden/>
            <w:sz w:val="22"/>
            <w:szCs w:val="22"/>
          </w:rPr>
          <w:t>73</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6" w:history="1">
        <w:r w:rsidR="001B3717" w:rsidRPr="001B3717">
          <w:rPr>
            <w:rStyle w:val="Hyperlink"/>
            <w:rFonts w:ascii="Arial" w:hAnsi="Arial" w:cs="Arial"/>
            <w:sz w:val="22"/>
            <w:szCs w:val="22"/>
          </w:rPr>
          <w:t>10.8. Dent Island boulders geotechnical inspection March 2010</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_Toc348001126 \h </w:instrText>
        </w:r>
        <w:r w:rsidR="001B3717" w:rsidRPr="001B3717">
          <w:rPr>
            <w:webHidden/>
            <w:sz w:val="22"/>
            <w:szCs w:val="22"/>
          </w:rPr>
        </w:r>
        <w:r w:rsidR="001B3717" w:rsidRPr="001B3717">
          <w:rPr>
            <w:webHidden/>
            <w:sz w:val="22"/>
            <w:szCs w:val="22"/>
          </w:rPr>
          <w:fldChar w:fldCharType="separate"/>
        </w:r>
        <w:r w:rsidR="005A1821">
          <w:rPr>
            <w:webHidden/>
            <w:sz w:val="22"/>
            <w:szCs w:val="22"/>
          </w:rPr>
          <w:t>74</w:t>
        </w:r>
        <w:r w:rsidR="001B3717" w:rsidRPr="001B3717">
          <w:rPr>
            <w:webHidden/>
            <w:sz w:val="22"/>
            <w:szCs w:val="22"/>
          </w:rPr>
          <w:fldChar w:fldCharType="end"/>
        </w:r>
      </w:hyperlink>
    </w:p>
    <w:p w:rsidR="001B3717" w:rsidRPr="00B30444" w:rsidRDefault="008C3314">
      <w:pPr>
        <w:pStyle w:val="TOC2"/>
        <w:rPr>
          <w:sz w:val="22"/>
          <w:szCs w:val="22"/>
          <w:lang w:eastAsia="en-AU"/>
        </w:rPr>
      </w:pPr>
      <w:hyperlink w:anchor="_Toc348001127" w:history="1">
        <w:r w:rsidR="001B3717" w:rsidRPr="001B3717">
          <w:rPr>
            <w:rStyle w:val="Hyperlink"/>
            <w:rFonts w:ascii="Arial" w:hAnsi="Arial" w:cs="Arial"/>
            <w:sz w:val="22"/>
            <w:szCs w:val="22"/>
          </w:rPr>
          <w:t>10.9. List of introduced plants</w:t>
        </w:r>
        <w:r w:rsidR="001B3717" w:rsidRPr="001B3717">
          <w:rPr>
            <w:webHidden/>
            <w:sz w:val="22"/>
            <w:szCs w:val="22"/>
          </w:rPr>
          <w:tab/>
        </w:r>
        <w:r w:rsidR="001B3717" w:rsidRPr="001B3717">
          <w:rPr>
            <w:webHidden/>
            <w:sz w:val="22"/>
            <w:szCs w:val="22"/>
          </w:rPr>
          <w:fldChar w:fldCharType="begin"/>
        </w:r>
        <w:r w:rsidR="001B3717" w:rsidRPr="001B3717">
          <w:rPr>
            <w:webHidden/>
            <w:sz w:val="22"/>
            <w:szCs w:val="22"/>
          </w:rPr>
          <w:instrText xml:space="preserve"> PAGEREF _Toc348001127 \h </w:instrText>
        </w:r>
        <w:r w:rsidR="001B3717" w:rsidRPr="001B3717">
          <w:rPr>
            <w:webHidden/>
            <w:sz w:val="22"/>
            <w:szCs w:val="22"/>
          </w:rPr>
        </w:r>
        <w:r w:rsidR="001B3717" w:rsidRPr="001B3717">
          <w:rPr>
            <w:webHidden/>
            <w:sz w:val="22"/>
            <w:szCs w:val="22"/>
          </w:rPr>
          <w:fldChar w:fldCharType="separate"/>
        </w:r>
        <w:r w:rsidR="005A1821">
          <w:rPr>
            <w:webHidden/>
            <w:sz w:val="22"/>
            <w:szCs w:val="22"/>
          </w:rPr>
          <w:t>75</w:t>
        </w:r>
        <w:r w:rsidR="001B3717" w:rsidRPr="001B3717">
          <w:rPr>
            <w:webHidden/>
            <w:sz w:val="22"/>
            <w:szCs w:val="22"/>
          </w:rPr>
          <w:fldChar w:fldCharType="end"/>
        </w:r>
      </w:hyperlink>
    </w:p>
    <w:p w:rsidR="00CE458A" w:rsidRPr="005069AB" w:rsidRDefault="001B3717" w:rsidP="000314C4">
      <w:pPr>
        <w:pStyle w:val="Heading1"/>
      </w:pPr>
      <w:r w:rsidRPr="001B3717">
        <w:rPr>
          <w:b w:val="0"/>
          <w:bCs w:val="0"/>
          <w:color w:val="000000"/>
          <w:sz w:val="22"/>
          <w:szCs w:val="22"/>
        </w:rPr>
        <w:fldChar w:fldCharType="end"/>
      </w:r>
      <w:r w:rsidR="00CE458A" w:rsidRPr="005069AB">
        <w:br w:type="page"/>
      </w:r>
      <w:bookmarkStart w:id="1" w:name="_Toc346098112"/>
      <w:bookmarkStart w:id="2" w:name="_Toc346098525"/>
      <w:bookmarkStart w:id="3" w:name="_Toc346099572"/>
      <w:bookmarkStart w:id="4" w:name="_Toc346099815"/>
      <w:bookmarkStart w:id="5" w:name="_Toc347993382"/>
      <w:bookmarkStart w:id="6" w:name="_Toc348001069"/>
      <w:r w:rsidR="00CE458A" w:rsidRPr="005069AB">
        <w:lastRenderedPageBreak/>
        <w:t>Table of figures</w:t>
      </w:r>
      <w:bookmarkEnd w:id="1"/>
      <w:bookmarkEnd w:id="2"/>
      <w:bookmarkEnd w:id="3"/>
      <w:bookmarkEnd w:id="4"/>
      <w:bookmarkEnd w:id="5"/>
      <w:bookmarkEnd w:id="6"/>
    </w:p>
    <w:p w:rsidR="00CE458A" w:rsidRPr="005069AB" w:rsidRDefault="00CE458A">
      <w:pPr>
        <w:pStyle w:val="Header"/>
        <w:tabs>
          <w:tab w:val="clear" w:pos="4153"/>
          <w:tab w:val="clear" w:pos="8306"/>
        </w:tabs>
        <w:rPr>
          <w:rFonts w:cs="Arial"/>
          <w:b/>
          <w:color w:val="000000"/>
          <w:kern w:val="32"/>
          <w:szCs w:val="24"/>
        </w:rPr>
      </w:pPr>
    </w:p>
    <w:p w:rsidR="00CE458A" w:rsidRPr="009B3D78" w:rsidRDefault="00CE458A" w:rsidP="00952412">
      <w:pPr>
        <w:pStyle w:val="TableofFigures"/>
        <w:tabs>
          <w:tab w:val="right" w:leader="dot" w:pos="9060"/>
        </w:tabs>
        <w:spacing w:line="360" w:lineRule="auto"/>
        <w:rPr>
          <w:rFonts w:cs="Arial"/>
          <w:noProof/>
          <w:sz w:val="20"/>
        </w:rPr>
      </w:pPr>
      <w:r w:rsidRPr="009B3D78">
        <w:rPr>
          <w:rFonts w:cs="Arial"/>
          <w:b/>
          <w:color w:val="000000"/>
          <w:kern w:val="32"/>
          <w:sz w:val="20"/>
        </w:rPr>
        <w:fldChar w:fldCharType="begin"/>
      </w:r>
      <w:r w:rsidRPr="009B3D78">
        <w:rPr>
          <w:rFonts w:cs="Arial"/>
          <w:b/>
          <w:color w:val="000000"/>
          <w:kern w:val="32"/>
          <w:sz w:val="20"/>
        </w:rPr>
        <w:instrText xml:space="preserve"> TOC \h \z \t "Figure heading" \c </w:instrText>
      </w:r>
      <w:r w:rsidRPr="009B3D78">
        <w:rPr>
          <w:rFonts w:cs="Arial"/>
          <w:b/>
          <w:color w:val="000000"/>
          <w:kern w:val="32"/>
          <w:sz w:val="20"/>
        </w:rPr>
        <w:fldChar w:fldCharType="separate"/>
      </w:r>
      <w:hyperlink w:anchor="_Toc343081887" w:history="1">
        <w:r w:rsidRPr="009B3D78">
          <w:rPr>
            <w:rStyle w:val="Hyperlink"/>
            <w:rFonts w:ascii="Arial" w:hAnsi="Arial" w:cs="Arial"/>
            <w:noProof/>
            <w:sz w:val="20"/>
          </w:rPr>
          <w:t>Figure 1 — Dent Island Lightstation</w:t>
        </w:r>
        <w:r w:rsidRPr="009B3D78">
          <w:rPr>
            <w:rFonts w:cs="Arial"/>
            <w:noProof/>
            <w:webHidden/>
            <w:sz w:val="20"/>
          </w:rPr>
          <w:tab/>
        </w:r>
        <w:r w:rsidRPr="009B3D78">
          <w:rPr>
            <w:rFonts w:cs="Arial"/>
            <w:noProof/>
            <w:webHidden/>
            <w:sz w:val="20"/>
          </w:rPr>
          <w:fldChar w:fldCharType="begin"/>
        </w:r>
        <w:r w:rsidRPr="009B3D78">
          <w:rPr>
            <w:rFonts w:cs="Arial"/>
            <w:noProof/>
            <w:webHidden/>
            <w:sz w:val="20"/>
          </w:rPr>
          <w:instrText xml:space="preserve"> PAGEREF _Toc343081887 \h </w:instrText>
        </w:r>
        <w:r w:rsidRPr="009B3D78">
          <w:rPr>
            <w:rFonts w:cs="Arial"/>
            <w:noProof/>
            <w:webHidden/>
            <w:sz w:val="20"/>
          </w:rPr>
        </w:r>
        <w:r w:rsidRPr="009B3D78">
          <w:rPr>
            <w:rFonts w:cs="Arial"/>
            <w:noProof/>
            <w:webHidden/>
            <w:sz w:val="20"/>
          </w:rPr>
          <w:fldChar w:fldCharType="separate"/>
        </w:r>
        <w:r w:rsidR="005A1821">
          <w:rPr>
            <w:rFonts w:cs="Arial"/>
            <w:noProof/>
            <w:webHidden/>
            <w:sz w:val="20"/>
          </w:rPr>
          <w:t>4</w:t>
        </w:r>
        <w:r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88" w:history="1">
        <w:r w:rsidR="00CE458A" w:rsidRPr="009B3D78">
          <w:rPr>
            <w:rStyle w:val="Hyperlink"/>
            <w:rFonts w:ascii="Arial" w:hAnsi="Arial" w:cs="Arial"/>
            <w:noProof/>
            <w:sz w:val="20"/>
          </w:rPr>
          <w:t>Figure 2 — Aerial view of Dent Island Lightstation, April 2008</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_Toc343081888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7</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89" w:history="1">
        <w:r w:rsidR="00CE458A" w:rsidRPr="009B3D78">
          <w:rPr>
            <w:rStyle w:val="Hyperlink"/>
            <w:rFonts w:ascii="Arial" w:hAnsi="Arial" w:cs="Arial"/>
            <w:noProof/>
            <w:sz w:val="20"/>
          </w:rPr>
          <w:t>Figure 3 — Major pre-1900 lightstations in the Great Barrier Reef region</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_Toc343081889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10</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0" w:history="1">
        <w:r w:rsidR="00CE458A" w:rsidRPr="009B3D78">
          <w:rPr>
            <w:rStyle w:val="Hyperlink"/>
            <w:rFonts w:ascii="Arial" w:hAnsi="Arial" w:cs="Arial"/>
            <w:noProof/>
            <w:sz w:val="20"/>
          </w:rPr>
          <w:t>Figure 4 — Contract drawing for the lighthouse, 1878</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_Toc343081890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12</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1" w:history="1">
        <w:r w:rsidR="00CE458A" w:rsidRPr="009B3D78">
          <w:rPr>
            <w:rStyle w:val="Hyperlink"/>
            <w:rFonts w:ascii="Arial" w:hAnsi="Arial" w:cs="Arial"/>
            <w:noProof/>
            <w:sz w:val="20"/>
          </w:rPr>
          <w:t>Figure 5 — Keepers' cottages at Cape Cleveland</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_Toc343081891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13</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2" w:history="1">
        <w:r w:rsidR="00CE458A" w:rsidRPr="009B3D78">
          <w:rPr>
            <w:rStyle w:val="Hyperlink"/>
            <w:rFonts w:ascii="Arial" w:hAnsi="Arial" w:cs="Arial"/>
            <w:noProof/>
            <w:sz w:val="20"/>
          </w:rPr>
          <w:t>Figure 6 — Dent Island Lighthouse, 1917</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_Toc343081892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15</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3" w:history="1">
        <w:r w:rsidR="00CE458A" w:rsidRPr="009B3D78">
          <w:rPr>
            <w:rStyle w:val="Hyperlink"/>
            <w:rFonts w:ascii="Arial" w:hAnsi="Arial" w:cs="Arial"/>
            <w:noProof/>
            <w:sz w:val="20"/>
          </w:rPr>
          <w:t>Figure 7 — Dent Island Lightstation, c</w:t>
        </w:r>
        <w:r w:rsidR="003C7C79" w:rsidRPr="009B3D78">
          <w:rPr>
            <w:rStyle w:val="Hyperlink"/>
            <w:rFonts w:ascii="Arial" w:hAnsi="Arial" w:cs="Arial"/>
            <w:noProof/>
            <w:sz w:val="20"/>
          </w:rPr>
          <w:t xml:space="preserve">. </w:t>
        </w:r>
        <w:r w:rsidR="00CE458A" w:rsidRPr="009B3D78">
          <w:rPr>
            <w:rStyle w:val="Hyperlink"/>
            <w:rFonts w:ascii="Arial" w:hAnsi="Arial" w:cs="Arial"/>
            <w:noProof/>
            <w:sz w:val="20"/>
          </w:rPr>
          <w:t>1915</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_Toc343081893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16</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4" w:history="1">
        <w:r w:rsidR="00CE458A" w:rsidRPr="009B3D78">
          <w:rPr>
            <w:rStyle w:val="Hyperlink"/>
            <w:rFonts w:ascii="Arial" w:hAnsi="Arial" w:cs="Arial"/>
            <w:noProof/>
            <w:sz w:val="20"/>
          </w:rPr>
          <w:t>Figure 8 — The lightstation, c</w:t>
        </w:r>
        <w:r w:rsidR="003C7C79" w:rsidRPr="009B3D78">
          <w:rPr>
            <w:rStyle w:val="Hyperlink"/>
            <w:rFonts w:ascii="Arial" w:hAnsi="Arial" w:cs="Arial"/>
            <w:noProof/>
            <w:sz w:val="20"/>
          </w:rPr>
          <w:t xml:space="preserve">. </w:t>
        </w:r>
        <w:r w:rsidR="00CE458A" w:rsidRPr="009B3D78">
          <w:rPr>
            <w:rStyle w:val="Hyperlink"/>
            <w:rFonts w:ascii="Arial" w:hAnsi="Arial" w:cs="Arial"/>
            <w:noProof/>
            <w:sz w:val="20"/>
          </w:rPr>
          <w:t>1950</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_Toc343081894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17</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5" w:history="1">
        <w:r w:rsidR="00CE458A" w:rsidRPr="009B3D78">
          <w:rPr>
            <w:rStyle w:val="Hyperlink"/>
            <w:rFonts w:ascii="Arial" w:hAnsi="Arial" w:cs="Arial"/>
            <w:noProof/>
            <w:sz w:val="20"/>
          </w:rPr>
          <w:t>Figure 9 — The lightstation site in 1954</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_Toc343081895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18</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6" w:history="1">
        <w:r w:rsidR="00CE458A" w:rsidRPr="009B3D78">
          <w:rPr>
            <w:rStyle w:val="Hyperlink"/>
            <w:rFonts w:ascii="Arial" w:hAnsi="Arial" w:cs="Arial"/>
            <w:noProof/>
            <w:sz w:val="20"/>
          </w:rPr>
          <w:t>Figure 10 — The l</w:t>
        </w:r>
        <w:r w:rsidR="00CE458A" w:rsidRPr="009B3D78">
          <w:rPr>
            <w:rStyle w:val="Hyperlink"/>
            <w:rFonts w:ascii="Arial" w:hAnsi="Arial" w:cs="Arial"/>
            <w:iCs/>
            <w:noProof/>
            <w:sz w:val="20"/>
          </w:rPr>
          <w:t>i</w:t>
        </w:r>
        <w:r w:rsidR="00CE458A" w:rsidRPr="009B3D78">
          <w:rPr>
            <w:rStyle w:val="Hyperlink"/>
            <w:rFonts w:ascii="Arial" w:hAnsi="Arial" w:cs="Arial"/>
            <w:noProof/>
            <w:sz w:val="20"/>
          </w:rPr>
          <w:t>ghtstation in 2002</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_Toc343081896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19</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7" w:history="1">
        <w:r w:rsidR="00CE458A" w:rsidRPr="009B3D78">
          <w:rPr>
            <w:rStyle w:val="Hyperlink"/>
            <w:rFonts w:ascii="Arial" w:hAnsi="Arial" w:cs="Arial"/>
            <w:noProof/>
            <w:sz w:val="20"/>
          </w:rPr>
          <w:t>Figure 11 — The areas leased by AMSA</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_Toc343081897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20</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8" w:history="1">
        <w:r w:rsidR="00CE458A" w:rsidRPr="009B3D78">
          <w:rPr>
            <w:rStyle w:val="Hyperlink"/>
            <w:rFonts w:ascii="Arial" w:hAnsi="Arial" w:cs="Arial"/>
            <w:noProof/>
            <w:sz w:val="20"/>
          </w:rPr>
          <w:t>Figure 12 — The lighthouse in 2012</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_Toc343081898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26</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899" w:history="1">
        <w:r w:rsidR="00CE458A" w:rsidRPr="009B3D78">
          <w:rPr>
            <w:rStyle w:val="Hyperlink"/>
            <w:rFonts w:ascii="Arial" w:hAnsi="Arial" w:cs="Arial"/>
            <w:noProof/>
            <w:sz w:val="20"/>
          </w:rPr>
          <w:t xml:space="preserve">Figure </w:t>
        </w:r>
        <w:r w:rsidR="004E4C34" w:rsidRPr="009B3D78">
          <w:rPr>
            <w:rStyle w:val="Hyperlink"/>
            <w:rFonts w:ascii="Arial" w:hAnsi="Arial" w:cs="Arial"/>
            <w:noProof/>
            <w:sz w:val="20"/>
          </w:rPr>
          <w:t xml:space="preserve">13 </w:t>
        </w:r>
        <w:r w:rsidR="00CE458A" w:rsidRPr="009B3D78">
          <w:rPr>
            <w:rStyle w:val="Hyperlink"/>
            <w:rFonts w:ascii="Arial" w:hAnsi="Arial" w:cs="Arial"/>
            <w:noProof/>
            <w:sz w:val="20"/>
          </w:rPr>
          <w:t>— Map of Dent Island land tenure</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_Toc343081899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71</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900" w:history="1">
        <w:r w:rsidR="00CE458A" w:rsidRPr="009B3D78">
          <w:rPr>
            <w:rStyle w:val="Hyperlink"/>
            <w:rFonts w:ascii="Arial" w:hAnsi="Arial" w:cs="Arial"/>
            <w:noProof/>
            <w:sz w:val="20"/>
          </w:rPr>
          <w:t xml:space="preserve">Figure </w:t>
        </w:r>
        <w:r w:rsidR="004E4C34" w:rsidRPr="009B3D78">
          <w:rPr>
            <w:rStyle w:val="Hyperlink"/>
            <w:rFonts w:ascii="Arial" w:hAnsi="Arial" w:cs="Arial"/>
            <w:noProof/>
            <w:sz w:val="20"/>
          </w:rPr>
          <w:t xml:space="preserve">14 </w:t>
        </w:r>
        <w:r w:rsidR="00CE458A" w:rsidRPr="009B3D78">
          <w:rPr>
            <w:rStyle w:val="Hyperlink"/>
            <w:rFonts w:ascii="Arial" w:hAnsi="Arial" w:cs="Arial"/>
            <w:noProof/>
            <w:sz w:val="20"/>
          </w:rPr>
          <w:t>— Plan of the elements of Dent Island Lightstation</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_Toc343081900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72</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901" w:history="1">
        <w:r w:rsidR="00CE458A" w:rsidRPr="009B3D78">
          <w:rPr>
            <w:rStyle w:val="Hyperlink"/>
            <w:rFonts w:ascii="Arial" w:hAnsi="Arial" w:cs="Arial"/>
            <w:noProof/>
            <w:sz w:val="20"/>
          </w:rPr>
          <w:t xml:space="preserve">Figure </w:t>
        </w:r>
        <w:r w:rsidR="004E4C34" w:rsidRPr="009B3D78">
          <w:rPr>
            <w:rStyle w:val="Hyperlink"/>
            <w:rFonts w:ascii="Arial" w:hAnsi="Arial" w:cs="Arial"/>
            <w:noProof/>
            <w:sz w:val="20"/>
          </w:rPr>
          <w:t xml:space="preserve">15 </w:t>
        </w:r>
        <w:r w:rsidR="00CE458A" w:rsidRPr="009B3D78">
          <w:rPr>
            <w:rStyle w:val="Hyperlink"/>
            <w:rFonts w:ascii="Arial" w:hAnsi="Arial" w:cs="Arial"/>
            <w:noProof/>
            <w:sz w:val="20"/>
          </w:rPr>
          <w:t>— Lease plans of the Commonwealth part of Dent Island</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_Toc343081901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73</w:t>
        </w:r>
        <w:r w:rsidR="00CE458A" w:rsidRPr="009B3D78">
          <w:rPr>
            <w:rFonts w:cs="Arial"/>
            <w:noProof/>
            <w:webHidden/>
            <w:sz w:val="20"/>
          </w:rPr>
          <w:fldChar w:fldCharType="end"/>
        </w:r>
      </w:hyperlink>
    </w:p>
    <w:p w:rsidR="00CE458A" w:rsidRPr="009B3D78" w:rsidRDefault="008C3314" w:rsidP="00952412">
      <w:pPr>
        <w:pStyle w:val="TableofFigures"/>
        <w:tabs>
          <w:tab w:val="right" w:leader="dot" w:pos="9060"/>
        </w:tabs>
        <w:spacing w:line="360" w:lineRule="auto"/>
        <w:rPr>
          <w:rFonts w:cs="Arial"/>
          <w:noProof/>
          <w:sz w:val="20"/>
        </w:rPr>
      </w:pPr>
      <w:hyperlink w:anchor="_Toc343081902" w:history="1">
        <w:r w:rsidR="00CE458A" w:rsidRPr="009B3D78">
          <w:rPr>
            <w:rStyle w:val="Hyperlink"/>
            <w:rFonts w:ascii="Arial" w:hAnsi="Arial" w:cs="Arial"/>
            <w:noProof/>
            <w:sz w:val="20"/>
          </w:rPr>
          <w:t xml:space="preserve">Figure </w:t>
        </w:r>
        <w:r w:rsidR="004E4C34" w:rsidRPr="009B3D78">
          <w:rPr>
            <w:rStyle w:val="Hyperlink"/>
            <w:rFonts w:ascii="Arial" w:hAnsi="Arial" w:cs="Arial"/>
            <w:noProof/>
            <w:sz w:val="20"/>
          </w:rPr>
          <w:t xml:space="preserve">16 </w:t>
        </w:r>
        <w:r w:rsidR="00CE458A" w:rsidRPr="009B3D78">
          <w:rPr>
            <w:rStyle w:val="Hyperlink"/>
            <w:rFonts w:ascii="Arial" w:hAnsi="Arial" w:cs="Arial"/>
            <w:noProof/>
            <w:sz w:val="20"/>
          </w:rPr>
          <w:t>— Plan showing the location of boulders</w:t>
        </w:r>
        <w:r w:rsidR="00CE458A" w:rsidRPr="009B3D78">
          <w:rPr>
            <w:rFonts w:cs="Arial"/>
            <w:noProof/>
            <w:webHidden/>
            <w:sz w:val="20"/>
          </w:rPr>
          <w:tab/>
        </w:r>
        <w:r w:rsidR="00CE458A" w:rsidRPr="009B3D78">
          <w:rPr>
            <w:rFonts w:cs="Arial"/>
            <w:noProof/>
            <w:webHidden/>
            <w:sz w:val="20"/>
          </w:rPr>
          <w:fldChar w:fldCharType="begin"/>
        </w:r>
        <w:r w:rsidR="00CE458A" w:rsidRPr="009B3D78">
          <w:rPr>
            <w:rFonts w:cs="Arial"/>
            <w:noProof/>
            <w:webHidden/>
            <w:sz w:val="20"/>
          </w:rPr>
          <w:instrText xml:space="preserve"> PAGEREF _Toc343081902 \h </w:instrText>
        </w:r>
        <w:r w:rsidR="00CE458A" w:rsidRPr="009B3D78">
          <w:rPr>
            <w:rFonts w:cs="Arial"/>
            <w:noProof/>
            <w:webHidden/>
            <w:sz w:val="20"/>
          </w:rPr>
        </w:r>
        <w:r w:rsidR="00CE458A" w:rsidRPr="009B3D78">
          <w:rPr>
            <w:rFonts w:cs="Arial"/>
            <w:noProof/>
            <w:webHidden/>
            <w:sz w:val="20"/>
          </w:rPr>
          <w:fldChar w:fldCharType="separate"/>
        </w:r>
        <w:r w:rsidR="005A1821">
          <w:rPr>
            <w:rFonts w:cs="Arial"/>
            <w:noProof/>
            <w:webHidden/>
            <w:sz w:val="20"/>
          </w:rPr>
          <w:t>74</w:t>
        </w:r>
        <w:r w:rsidR="00CE458A" w:rsidRPr="009B3D78">
          <w:rPr>
            <w:rFonts w:cs="Arial"/>
            <w:noProof/>
            <w:webHidden/>
            <w:sz w:val="20"/>
          </w:rPr>
          <w:fldChar w:fldCharType="end"/>
        </w:r>
      </w:hyperlink>
    </w:p>
    <w:p w:rsidR="00CE458A" w:rsidRPr="005069AB" w:rsidRDefault="00CE458A" w:rsidP="00952412">
      <w:pPr>
        <w:pStyle w:val="Header"/>
        <w:tabs>
          <w:tab w:val="clear" w:pos="4153"/>
          <w:tab w:val="clear" w:pos="8306"/>
        </w:tabs>
        <w:spacing w:line="360" w:lineRule="auto"/>
        <w:rPr>
          <w:rFonts w:cs="Arial"/>
          <w:b/>
          <w:color w:val="000000"/>
          <w:kern w:val="32"/>
          <w:szCs w:val="24"/>
        </w:rPr>
      </w:pPr>
      <w:r w:rsidRPr="009B3D78">
        <w:rPr>
          <w:rFonts w:cs="Arial"/>
          <w:b/>
          <w:color w:val="000000"/>
          <w:kern w:val="32"/>
          <w:sz w:val="20"/>
        </w:rPr>
        <w:fldChar w:fldCharType="end"/>
      </w:r>
    </w:p>
    <w:p w:rsidR="00CE458A" w:rsidRPr="005069AB" w:rsidRDefault="00CE458A">
      <w:pPr>
        <w:pStyle w:val="Header"/>
        <w:tabs>
          <w:tab w:val="clear" w:pos="4153"/>
          <w:tab w:val="clear" w:pos="8306"/>
        </w:tabs>
        <w:rPr>
          <w:rFonts w:cs="Arial"/>
          <w:szCs w:val="24"/>
        </w:rPr>
        <w:sectPr w:rsidR="00CE458A" w:rsidRPr="005069AB" w:rsidSect="009F1536">
          <w:headerReference w:type="default" r:id="rId13"/>
          <w:endnotePr>
            <w:numFmt w:val="decimal"/>
          </w:endnotePr>
          <w:pgSz w:w="11906" w:h="16838" w:code="9"/>
          <w:pgMar w:top="1134" w:right="1418" w:bottom="1134" w:left="1418" w:header="709" w:footer="709" w:gutter="0"/>
          <w:pgNumType w:fmt="lowerRoman" w:start="1"/>
          <w:cols w:space="708"/>
          <w:docGrid w:linePitch="360"/>
        </w:sectPr>
      </w:pPr>
    </w:p>
    <w:p w:rsidR="00CE458A" w:rsidRPr="005069AB" w:rsidRDefault="00CE458A">
      <w:pPr>
        <w:pStyle w:val="Style1"/>
        <w:widowControl/>
        <w:ind w:left="10"/>
        <w:jc w:val="left"/>
        <w:rPr>
          <w:rFonts w:ascii="Arial" w:hAnsi="Arial" w:cs="Arial"/>
        </w:rPr>
      </w:pPr>
      <w:bookmarkStart w:id="7" w:name="_Toc160419135"/>
      <w:bookmarkStart w:id="8" w:name="_Ref240103519"/>
    </w:p>
    <w:p w:rsidR="00CE458A" w:rsidRPr="005069AB" w:rsidRDefault="00CE458A" w:rsidP="000314C4">
      <w:pPr>
        <w:pStyle w:val="Heading1"/>
      </w:pPr>
      <w:r w:rsidRPr="005069AB">
        <w:br w:type="page"/>
      </w:r>
      <w:bookmarkStart w:id="9" w:name="_Toc327883616"/>
      <w:bookmarkStart w:id="10" w:name="_Toc346098113"/>
      <w:bookmarkStart w:id="11" w:name="_Toc346098526"/>
      <w:bookmarkStart w:id="12" w:name="_Toc346099573"/>
      <w:bookmarkStart w:id="13" w:name="_Toc346099816"/>
      <w:bookmarkStart w:id="14" w:name="_Toc348001070"/>
      <w:r w:rsidRPr="005069AB">
        <w:lastRenderedPageBreak/>
        <w:t>Foreword</w:t>
      </w:r>
      <w:bookmarkEnd w:id="9"/>
      <w:bookmarkEnd w:id="10"/>
      <w:bookmarkEnd w:id="11"/>
      <w:bookmarkEnd w:id="12"/>
      <w:bookmarkEnd w:id="13"/>
      <w:bookmarkEnd w:id="14"/>
    </w:p>
    <w:p w:rsidR="00CE458A" w:rsidRPr="005069AB" w:rsidRDefault="00CE458A">
      <w:pPr>
        <w:pStyle w:val="Header"/>
        <w:tabs>
          <w:tab w:val="clear" w:pos="4153"/>
          <w:tab w:val="clear" w:pos="8306"/>
        </w:tabs>
        <w:rPr>
          <w:rFonts w:cs="Arial"/>
          <w:szCs w:val="24"/>
        </w:rPr>
      </w:pPr>
    </w:p>
    <w:p w:rsidR="00CE458A" w:rsidRPr="009B3D78" w:rsidRDefault="00CE458A">
      <w:pPr>
        <w:rPr>
          <w:rFonts w:cs="Arial"/>
          <w:sz w:val="20"/>
        </w:rPr>
      </w:pPr>
      <w:r w:rsidRPr="009B3D78">
        <w:rPr>
          <w:rFonts w:cs="Arial"/>
          <w:sz w:val="20"/>
        </w:rPr>
        <w:t xml:space="preserve">The Dent Island </w:t>
      </w:r>
      <w:proofErr w:type="spellStart"/>
      <w:r w:rsidRPr="009B3D78">
        <w:rPr>
          <w:rFonts w:cs="Arial"/>
          <w:sz w:val="20"/>
        </w:rPr>
        <w:t>Lightstation</w:t>
      </w:r>
      <w:proofErr w:type="spellEnd"/>
      <w:r w:rsidRPr="009B3D78">
        <w:rPr>
          <w:rFonts w:cs="Arial"/>
          <w:sz w:val="20"/>
        </w:rPr>
        <w:t xml:space="preserve"> was placed on the Commonwealth </w:t>
      </w:r>
      <w:r w:rsidR="00417929">
        <w:rPr>
          <w:rFonts w:cs="Arial"/>
          <w:sz w:val="20"/>
        </w:rPr>
        <w:t>Heritage</w:t>
      </w:r>
      <w:r w:rsidRPr="009B3D78">
        <w:rPr>
          <w:rFonts w:cs="Arial"/>
          <w:sz w:val="20"/>
        </w:rPr>
        <w:t xml:space="preserve"> List in 2004. It is important for the e</w:t>
      </w:r>
      <w:r w:rsidR="004E5471">
        <w:rPr>
          <w:rFonts w:cs="Arial"/>
          <w:sz w:val="20"/>
        </w:rPr>
        <w:t>vidence it shows of the historic</w:t>
      </w:r>
      <w:r w:rsidRPr="009B3D78">
        <w:rPr>
          <w:rFonts w:cs="Arial"/>
          <w:sz w:val="20"/>
        </w:rPr>
        <w:t xml:space="preserve">al development of maritime </w:t>
      </w:r>
      <w:r w:rsidR="00B84626">
        <w:rPr>
          <w:rFonts w:cs="Arial"/>
          <w:sz w:val="20"/>
        </w:rPr>
        <w:t>aids to navigation</w:t>
      </w:r>
      <w:r w:rsidRPr="009B3D78">
        <w:rPr>
          <w:rFonts w:cs="Arial"/>
          <w:sz w:val="20"/>
        </w:rPr>
        <w:t xml:space="preserve"> in Australia. The lighthouse, first lit in 1879, demonstrates a rare construction method used only in Queensland colonial lighthouses.</w:t>
      </w:r>
    </w:p>
    <w:p w:rsidR="00CE458A" w:rsidRPr="009B3D78" w:rsidRDefault="00CE458A">
      <w:pPr>
        <w:pStyle w:val="Header"/>
        <w:tabs>
          <w:tab w:val="clear" w:pos="4153"/>
          <w:tab w:val="clear" w:pos="8306"/>
        </w:tabs>
        <w:rPr>
          <w:rFonts w:cs="Arial"/>
          <w:sz w:val="20"/>
        </w:rPr>
      </w:pPr>
    </w:p>
    <w:p w:rsidR="00CE458A" w:rsidRPr="009B3D78" w:rsidRDefault="00CE458A">
      <w:pPr>
        <w:rPr>
          <w:rFonts w:cs="Arial"/>
          <w:sz w:val="20"/>
        </w:rPr>
      </w:pPr>
      <w:r w:rsidRPr="009B3D78">
        <w:rPr>
          <w:rFonts w:cs="Arial"/>
          <w:sz w:val="20"/>
        </w:rPr>
        <w:t xml:space="preserve">The </w:t>
      </w:r>
      <w:proofErr w:type="spellStart"/>
      <w:r w:rsidRPr="009B3D78">
        <w:rPr>
          <w:rFonts w:cs="Arial"/>
          <w:sz w:val="20"/>
        </w:rPr>
        <w:t>lightstation</w:t>
      </w:r>
      <w:proofErr w:type="spellEnd"/>
      <w:r w:rsidRPr="009B3D78">
        <w:rPr>
          <w:rFonts w:cs="Arial"/>
          <w:sz w:val="20"/>
        </w:rPr>
        <w:t xml:space="preserve"> is jointly managed by the Great Barrier Reef Marine Park Authority (GBRMPA), the Queensland Parks and Wildlife Service (QPWS)</w:t>
      </w:r>
      <w:r w:rsidR="005E7C9C">
        <w:rPr>
          <w:rFonts w:cs="Arial"/>
          <w:sz w:val="20"/>
        </w:rPr>
        <w:t xml:space="preserve"> through the</w:t>
      </w:r>
      <w:r w:rsidR="00653699">
        <w:rPr>
          <w:rFonts w:cs="Arial"/>
          <w:sz w:val="20"/>
        </w:rPr>
        <w:t xml:space="preserve"> joint</w:t>
      </w:r>
      <w:r w:rsidR="005E7C9C">
        <w:rPr>
          <w:rFonts w:cs="Arial"/>
          <w:sz w:val="20"/>
        </w:rPr>
        <w:t xml:space="preserve"> Field Management Program</w:t>
      </w:r>
      <w:r w:rsidRPr="009B3D78">
        <w:rPr>
          <w:rFonts w:cs="Arial"/>
          <w:sz w:val="20"/>
        </w:rPr>
        <w:t xml:space="preserve">, and the Australian Maritime Safety Authority (AMSA), and is included on the Commonwealth </w:t>
      </w:r>
      <w:r w:rsidR="00417929">
        <w:rPr>
          <w:rFonts w:cs="Arial"/>
          <w:sz w:val="20"/>
        </w:rPr>
        <w:t>Heritage</w:t>
      </w:r>
      <w:r w:rsidRPr="009B3D78">
        <w:rPr>
          <w:rFonts w:cs="Arial"/>
          <w:sz w:val="20"/>
        </w:rPr>
        <w:t xml:space="preserve"> List.</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The </w:t>
      </w:r>
      <w:r w:rsidRPr="009B3D78">
        <w:rPr>
          <w:rFonts w:cs="Arial"/>
          <w:i/>
          <w:sz w:val="20"/>
        </w:rPr>
        <w:t>Environment</w:t>
      </w:r>
      <w:r w:rsidRPr="009B3D78">
        <w:rPr>
          <w:rFonts w:cs="Arial"/>
          <w:sz w:val="20"/>
        </w:rPr>
        <w:t xml:space="preserve"> </w:t>
      </w:r>
      <w:r w:rsidRPr="009B3D78">
        <w:rPr>
          <w:rFonts w:cs="Arial"/>
          <w:i/>
          <w:sz w:val="20"/>
        </w:rPr>
        <w:t>Protection and Biodiversity Conservation Act 1999</w:t>
      </w:r>
      <w:r w:rsidRPr="009B3D78">
        <w:rPr>
          <w:rFonts w:cs="Arial"/>
          <w:sz w:val="20"/>
        </w:rPr>
        <w:t xml:space="preserve"> requires that each Commonwealth agency that owns or controls a Commonwealth </w:t>
      </w:r>
      <w:r w:rsidR="00417929">
        <w:rPr>
          <w:rFonts w:cs="Arial"/>
          <w:sz w:val="20"/>
        </w:rPr>
        <w:t>Heritage</w:t>
      </w:r>
      <w:r w:rsidRPr="009B3D78">
        <w:rPr>
          <w:rFonts w:cs="Arial"/>
          <w:sz w:val="20"/>
        </w:rPr>
        <w:t xml:space="preserve"> </w:t>
      </w:r>
      <w:r w:rsidR="003D62DE" w:rsidRPr="009B3D78">
        <w:rPr>
          <w:rFonts w:cs="Arial"/>
          <w:sz w:val="20"/>
        </w:rPr>
        <w:t>l</w:t>
      </w:r>
      <w:r w:rsidRPr="009B3D78">
        <w:rPr>
          <w:rFonts w:cs="Arial"/>
          <w:sz w:val="20"/>
        </w:rPr>
        <w:t xml:space="preserve">isted place must make a written management plan to protect and manage the Commonwealth </w:t>
      </w:r>
      <w:r w:rsidR="00417929">
        <w:rPr>
          <w:rFonts w:cs="Arial"/>
          <w:sz w:val="20"/>
        </w:rPr>
        <w:t>Heritage</w:t>
      </w:r>
      <w:r w:rsidRPr="009B3D78">
        <w:rPr>
          <w:rFonts w:cs="Arial"/>
          <w:sz w:val="20"/>
        </w:rPr>
        <w:t xml:space="preserve"> values of the place.</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This Dent Island </w:t>
      </w:r>
      <w:proofErr w:type="spellStart"/>
      <w:r w:rsidRPr="009B3D78">
        <w:rPr>
          <w:rFonts w:cs="Arial"/>
          <w:sz w:val="20"/>
        </w:rPr>
        <w:t>Lightstation</w:t>
      </w:r>
      <w:proofErr w:type="spellEnd"/>
      <w:r w:rsidRPr="009B3D78">
        <w:rPr>
          <w:rFonts w:cs="Arial"/>
          <w:sz w:val="20"/>
        </w:rPr>
        <w:t xml:space="preserve"> </w:t>
      </w:r>
      <w:r w:rsidR="00417929">
        <w:rPr>
          <w:rFonts w:cs="Arial"/>
          <w:sz w:val="20"/>
        </w:rPr>
        <w:t>Heritage</w:t>
      </w:r>
      <w:r w:rsidR="003C6962">
        <w:rPr>
          <w:rFonts w:cs="Arial"/>
          <w:sz w:val="20"/>
        </w:rPr>
        <w:t xml:space="preserve"> Management P</w:t>
      </w:r>
      <w:r w:rsidRPr="009B3D78">
        <w:rPr>
          <w:rFonts w:cs="Arial"/>
          <w:sz w:val="20"/>
        </w:rPr>
        <w:t xml:space="preserve">lan describes the </w:t>
      </w:r>
      <w:r w:rsidR="00417929">
        <w:rPr>
          <w:rFonts w:cs="Arial"/>
          <w:sz w:val="20"/>
        </w:rPr>
        <w:t>heritage</w:t>
      </w:r>
      <w:r w:rsidRPr="009B3D78">
        <w:rPr>
          <w:rFonts w:cs="Arial"/>
          <w:sz w:val="20"/>
        </w:rPr>
        <w:t xml:space="preserve"> values of this Commonwealth </w:t>
      </w:r>
      <w:r w:rsidR="00417929">
        <w:rPr>
          <w:rFonts w:cs="Arial"/>
          <w:sz w:val="20"/>
        </w:rPr>
        <w:t>Heritage</w:t>
      </w:r>
      <w:r w:rsidR="00653699">
        <w:rPr>
          <w:rFonts w:cs="Arial"/>
          <w:sz w:val="20"/>
        </w:rPr>
        <w:t xml:space="preserve"> </w:t>
      </w:r>
      <w:r w:rsidRPr="009B3D78">
        <w:rPr>
          <w:rFonts w:cs="Arial"/>
          <w:sz w:val="20"/>
        </w:rPr>
        <w:t>place, sets out the obligations that arise from those values, and proposes measures to ensure that those values are managed and protected.</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This </w:t>
      </w:r>
      <w:r w:rsidR="00417929">
        <w:rPr>
          <w:rFonts w:cs="Arial"/>
          <w:sz w:val="20"/>
        </w:rPr>
        <w:t>heritage</w:t>
      </w:r>
      <w:r w:rsidRPr="009B3D78">
        <w:rPr>
          <w:rFonts w:cs="Arial"/>
          <w:sz w:val="20"/>
        </w:rPr>
        <w:t xml:space="preserve"> management plan was written and adopted by the GBRMPA and AMSA, the two Commonwealth agencies responsible for the </w:t>
      </w:r>
      <w:proofErr w:type="spellStart"/>
      <w:r w:rsidRPr="009B3D78">
        <w:rPr>
          <w:rFonts w:cs="Arial"/>
          <w:sz w:val="20"/>
        </w:rPr>
        <w:t>lightstation</w:t>
      </w:r>
      <w:proofErr w:type="spellEnd"/>
      <w:r w:rsidRPr="009B3D78">
        <w:rPr>
          <w:rFonts w:cs="Arial"/>
          <w:sz w:val="20"/>
        </w:rPr>
        <w:t>.</w:t>
      </w:r>
    </w:p>
    <w:p w:rsidR="00CE458A" w:rsidRPr="005069AB" w:rsidRDefault="00CE458A">
      <w:pPr>
        <w:rPr>
          <w:rFonts w:cs="Arial"/>
          <w:szCs w:val="24"/>
        </w:rPr>
      </w:pPr>
    </w:p>
    <w:p w:rsidR="00CE458A" w:rsidRPr="005069AB" w:rsidRDefault="00F23FAB">
      <w:pPr>
        <w:rPr>
          <w:rFonts w:cs="Arial"/>
          <w:szCs w:val="24"/>
        </w:rPr>
      </w:pPr>
      <w:r>
        <w:rPr>
          <w:rFonts w:cs="Arial"/>
          <w:noProof/>
          <w:szCs w:val="24"/>
          <w:lang w:eastAsia="en-AU"/>
        </w:rPr>
        <w:drawing>
          <wp:inline distT="0" distB="0" distL="0" distR="0" wp14:anchorId="62780558" wp14:editId="3171F170">
            <wp:extent cx="4162349" cy="4963337"/>
            <wp:effectExtent l="0" t="0" r="0" b="8890"/>
            <wp:docPr id="60" name="Picture 60" descr="Aerial view of Dent Island Lightstation taken in March 2013 showing access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PARRA\Commonwealth_Islands\Dent Island\Heritage\Dent Island Lighstation Aerial Photo3_2013 - Photo by Hamilton Island Enterprises_croppedportrai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70043" cy="4972512"/>
                    </a:xfrm>
                    <a:prstGeom prst="rect">
                      <a:avLst/>
                    </a:prstGeom>
                    <a:noFill/>
                    <a:ln>
                      <a:noFill/>
                    </a:ln>
                  </pic:spPr>
                </pic:pic>
              </a:graphicData>
            </a:graphic>
          </wp:inline>
        </w:drawing>
      </w:r>
    </w:p>
    <w:p w:rsidR="00CE458A" w:rsidRPr="009B3D78" w:rsidRDefault="00CE458A" w:rsidP="00F23FAB">
      <w:pPr>
        <w:pStyle w:val="Figurecaption"/>
        <w:rPr>
          <w:rFonts w:cs="Arial"/>
        </w:rPr>
      </w:pPr>
      <w:bookmarkStart w:id="15" w:name="_Toc343081887"/>
      <w:r w:rsidRPr="00A316D2">
        <w:rPr>
          <w:rFonts w:cs="Arial"/>
          <w:b/>
        </w:rPr>
        <w:t xml:space="preserve">Figure </w:t>
      </w:r>
      <w:r w:rsidRPr="00A316D2">
        <w:rPr>
          <w:rFonts w:cs="Arial"/>
          <w:b/>
        </w:rPr>
        <w:fldChar w:fldCharType="begin"/>
      </w:r>
      <w:r w:rsidRPr="00A316D2">
        <w:rPr>
          <w:rFonts w:cs="Arial"/>
          <w:b/>
        </w:rPr>
        <w:instrText xml:space="preserve"> SEQ Figure \* ARABIC </w:instrText>
      </w:r>
      <w:r w:rsidRPr="00A316D2">
        <w:rPr>
          <w:rFonts w:cs="Arial"/>
          <w:b/>
        </w:rPr>
        <w:fldChar w:fldCharType="separate"/>
      </w:r>
      <w:r w:rsidR="005A1821">
        <w:rPr>
          <w:rFonts w:cs="Arial"/>
          <w:b/>
          <w:noProof/>
        </w:rPr>
        <w:t>1</w:t>
      </w:r>
      <w:r w:rsidRPr="00A316D2">
        <w:rPr>
          <w:rFonts w:cs="Arial"/>
          <w:b/>
        </w:rPr>
        <w:fldChar w:fldCharType="end"/>
      </w:r>
      <w:r w:rsidRPr="00A316D2">
        <w:rPr>
          <w:rFonts w:cs="Arial"/>
          <w:b/>
        </w:rPr>
        <w:t xml:space="preserve"> — Dent Island </w:t>
      </w:r>
      <w:proofErr w:type="spellStart"/>
      <w:r w:rsidRPr="00A316D2">
        <w:rPr>
          <w:rFonts w:cs="Arial"/>
          <w:b/>
        </w:rPr>
        <w:t>Lightstation</w:t>
      </w:r>
      <w:bookmarkEnd w:id="15"/>
      <w:proofErr w:type="spellEnd"/>
      <w:r w:rsidR="00C22DF6">
        <w:rPr>
          <w:rFonts w:cs="Arial"/>
          <w:b/>
        </w:rPr>
        <w:t>,</w:t>
      </w:r>
      <w:r w:rsidR="00F23FAB">
        <w:rPr>
          <w:rFonts w:cs="Arial"/>
        </w:rPr>
        <w:t xml:space="preserve"> </w:t>
      </w:r>
      <w:r w:rsidR="00F23FAB" w:rsidRPr="00F23FAB">
        <w:rPr>
          <w:rFonts w:cs="Arial"/>
          <w:b/>
        </w:rPr>
        <w:t>March 2013</w:t>
      </w:r>
      <w:r w:rsidR="00F23FAB">
        <w:rPr>
          <w:rFonts w:cs="Arial"/>
        </w:rPr>
        <w:t xml:space="preserve"> </w:t>
      </w:r>
      <w:r w:rsidR="00B46FF9" w:rsidRPr="00BA63BB">
        <w:rPr>
          <w:rFonts w:cs="Arial"/>
        </w:rPr>
        <w:t xml:space="preserve">(Image: </w:t>
      </w:r>
      <w:r w:rsidR="003D22EE">
        <w:rPr>
          <w:rFonts w:cs="Arial"/>
        </w:rPr>
        <w:t>Hamilton Island Enterprises</w:t>
      </w:r>
      <w:r w:rsidR="00B46FF9" w:rsidRPr="00BA63BB">
        <w:rPr>
          <w:rFonts w:cs="Arial"/>
        </w:rPr>
        <w:t>)</w:t>
      </w:r>
    </w:p>
    <w:p w:rsidR="00CE458A" w:rsidRPr="005069AB" w:rsidRDefault="00CE458A" w:rsidP="000314C4">
      <w:pPr>
        <w:pStyle w:val="Heading1"/>
      </w:pPr>
      <w:r w:rsidRPr="005069AB">
        <w:br w:type="page"/>
      </w:r>
      <w:bookmarkStart w:id="16" w:name="_Toc327883617"/>
      <w:bookmarkStart w:id="17" w:name="_Toc346098114"/>
      <w:bookmarkStart w:id="18" w:name="_Toc346098527"/>
      <w:bookmarkStart w:id="19" w:name="_Toc346099574"/>
      <w:bookmarkStart w:id="20" w:name="_Toc346099817"/>
      <w:bookmarkStart w:id="21" w:name="_Toc348001071"/>
      <w:r w:rsidRPr="005069AB">
        <w:lastRenderedPageBreak/>
        <w:t>Executive summary</w:t>
      </w:r>
      <w:bookmarkEnd w:id="16"/>
      <w:bookmarkEnd w:id="17"/>
      <w:bookmarkEnd w:id="18"/>
      <w:bookmarkEnd w:id="19"/>
      <w:bookmarkEnd w:id="20"/>
      <w:bookmarkEnd w:id="21"/>
    </w:p>
    <w:p w:rsidR="00CE458A" w:rsidRPr="005069AB" w:rsidRDefault="00CE458A">
      <w:pPr>
        <w:rPr>
          <w:rFonts w:cs="Arial"/>
          <w:szCs w:val="24"/>
        </w:rPr>
      </w:pPr>
    </w:p>
    <w:p w:rsidR="00CE458A" w:rsidRPr="009B3D78" w:rsidRDefault="00CE458A">
      <w:pPr>
        <w:rPr>
          <w:rFonts w:cs="Arial"/>
          <w:sz w:val="20"/>
        </w:rPr>
      </w:pPr>
      <w:r w:rsidRPr="009B3D78">
        <w:rPr>
          <w:rFonts w:cs="Arial"/>
          <w:sz w:val="20"/>
        </w:rPr>
        <w:t xml:space="preserve">Dent Island </w:t>
      </w:r>
      <w:proofErr w:type="spellStart"/>
      <w:r w:rsidRPr="009B3D78">
        <w:rPr>
          <w:rFonts w:cs="Arial"/>
          <w:sz w:val="20"/>
        </w:rPr>
        <w:t>Lightstation</w:t>
      </w:r>
      <w:proofErr w:type="spellEnd"/>
      <w:r w:rsidRPr="009B3D78">
        <w:rPr>
          <w:rFonts w:cs="Arial"/>
          <w:sz w:val="20"/>
        </w:rPr>
        <w:t xml:space="preserve"> was included in the Commonwealth </w:t>
      </w:r>
      <w:r w:rsidR="00417929">
        <w:rPr>
          <w:rFonts w:cs="Arial"/>
          <w:sz w:val="20"/>
        </w:rPr>
        <w:t>Heritage</w:t>
      </w:r>
      <w:r w:rsidRPr="009B3D78">
        <w:rPr>
          <w:rFonts w:cs="Arial"/>
          <w:sz w:val="20"/>
        </w:rPr>
        <w:t xml:space="preserve"> List in 2004 because it demonstrates the historical pattern of development of coastal </w:t>
      </w:r>
      <w:r w:rsidR="00B84626">
        <w:rPr>
          <w:rFonts w:cs="Arial"/>
          <w:sz w:val="20"/>
        </w:rPr>
        <w:t>aids to navigation</w:t>
      </w:r>
      <w:r w:rsidRPr="009B3D78">
        <w:rPr>
          <w:rFonts w:cs="Arial"/>
          <w:sz w:val="20"/>
        </w:rPr>
        <w:t xml:space="preserve"> in colonial Queensland, and because it is a characteristic example of its type.</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The lighthouse, erected on the island in 1879, was one of a series of 12 lighthouse towers of a distinctive type, built between 1873 and 1890. These </w:t>
      </w:r>
      <w:r w:rsidR="003C7C79" w:rsidRPr="009B3D78">
        <w:rPr>
          <w:rFonts w:cs="Arial"/>
          <w:sz w:val="20"/>
        </w:rPr>
        <w:t>timber-framed</w:t>
      </w:r>
      <w:r w:rsidRPr="009B3D78">
        <w:rPr>
          <w:rFonts w:cs="Arial"/>
          <w:sz w:val="20"/>
        </w:rPr>
        <w:t xml:space="preserve"> towers clad with riveted iron were designed by officers of the Queensland colonial government, to meet the particular needs of the colony, in a form that was not used anywhere else in the world. Near the lighthouse tower are two houses, a workshop, a derrick crane, a winch house, a trolley way, fowl house, and the grounds in which they sit</w:t>
      </w:r>
      <w:r w:rsidR="003D62DE" w:rsidRPr="009B3D78">
        <w:rPr>
          <w:rFonts w:cs="Arial"/>
          <w:sz w:val="20"/>
        </w:rPr>
        <w:t xml:space="preserve"> </w:t>
      </w:r>
      <w:r w:rsidRPr="009B3D78">
        <w:rPr>
          <w:rFonts w:cs="Arial"/>
          <w:sz w:val="20"/>
        </w:rPr>
        <w:t>together</w:t>
      </w:r>
      <w:r w:rsidR="003D62DE" w:rsidRPr="009B3D78">
        <w:rPr>
          <w:rFonts w:cs="Arial"/>
          <w:sz w:val="20"/>
        </w:rPr>
        <w:t>;</w:t>
      </w:r>
      <w:r w:rsidRPr="009B3D78">
        <w:rPr>
          <w:rFonts w:cs="Arial"/>
          <w:sz w:val="20"/>
        </w:rPr>
        <w:t xml:space="preserve"> these elements make up the Dent Island </w:t>
      </w:r>
      <w:proofErr w:type="spellStart"/>
      <w:r w:rsidRPr="009B3D78">
        <w:rPr>
          <w:rFonts w:cs="Arial"/>
          <w:sz w:val="20"/>
        </w:rPr>
        <w:t>Lightstation</w:t>
      </w:r>
      <w:proofErr w:type="spellEnd"/>
      <w:r w:rsidRPr="009B3D78">
        <w:rPr>
          <w:rFonts w:cs="Arial"/>
          <w:sz w:val="20"/>
        </w:rPr>
        <w:t>.</w:t>
      </w:r>
    </w:p>
    <w:p w:rsidR="00CE458A" w:rsidRPr="009B3D78" w:rsidRDefault="00CE458A">
      <w:pPr>
        <w:rPr>
          <w:rFonts w:cs="Arial"/>
          <w:sz w:val="20"/>
        </w:rPr>
      </w:pPr>
    </w:p>
    <w:p w:rsidR="002D6634" w:rsidRPr="009B3D78" w:rsidRDefault="00CE458A" w:rsidP="002D6634">
      <w:pPr>
        <w:rPr>
          <w:rFonts w:cs="Arial"/>
          <w:sz w:val="20"/>
        </w:rPr>
      </w:pPr>
      <w:r w:rsidRPr="009B3D78">
        <w:rPr>
          <w:rFonts w:cs="Arial"/>
          <w:sz w:val="20"/>
        </w:rPr>
        <w:t xml:space="preserve">The </w:t>
      </w:r>
      <w:proofErr w:type="spellStart"/>
      <w:r w:rsidRPr="009B3D78">
        <w:rPr>
          <w:rFonts w:cs="Arial"/>
          <w:sz w:val="20"/>
        </w:rPr>
        <w:t>lightstation</w:t>
      </w:r>
      <w:proofErr w:type="spellEnd"/>
      <w:r w:rsidRPr="009B3D78">
        <w:rPr>
          <w:rFonts w:cs="Arial"/>
          <w:sz w:val="20"/>
        </w:rPr>
        <w:t xml:space="preserve"> is about 18 km from Shute Harbour, on the south-western side of Dent Island, in the Whitsunday Region of the Great Barrier Reef. Dent Island is within the Great Barrier Reef Marine Park and World </w:t>
      </w:r>
      <w:r w:rsidR="00417929">
        <w:rPr>
          <w:rFonts w:cs="Arial"/>
          <w:sz w:val="20"/>
        </w:rPr>
        <w:t>Heritage</w:t>
      </w:r>
      <w:r w:rsidRPr="009B3D78">
        <w:rPr>
          <w:rFonts w:cs="Arial"/>
          <w:sz w:val="20"/>
        </w:rPr>
        <w:t xml:space="preserve"> Area. The southern part</w:t>
      </w:r>
      <w:r w:rsidR="00D45C09">
        <w:rPr>
          <w:rFonts w:cs="Arial"/>
          <w:sz w:val="20"/>
        </w:rPr>
        <w:t xml:space="preserve"> of the island</w:t>
      </w:r>
      <w:r w:rsidRPr="009B3D78">
        <w:rPr>
          <w:rFonts w:cs="Arial"/>
          <w:sz w:val="20"/>
        </w:rPr>
        <w:t xml:space="preserve"> is held on behalf of the Commonwealth of Australia by the Great Barrier Reef Marine Park Authority (GBRMPA). </w:t>
      </w:r>
      <w:r w:rsidR="002D6634" w:rsidRPr="009B3D78">
        <w:rPr>
          <w:rFonts w:cs="Arial"/>
          <w:sz w:val="20"/>
        </w:rPr>
        <w:t xml:space="preserve"> The lighthouse is a working aid to navigation that remains the property of the Australian Maritime Safety Authority (AMSA).</w:t>
      </w:r>
    </w:p>
    <w:p w:rsidR="00CE458A" w:rsidRPr="009B3D78" w:rsidRDefault="00CE458A">
      <w:pPr>
        <w:rPr>
          <w:rFonts w:cs="Arial"/>
          <w:sz w:val="20"/>
        </w:rPr>
      </w:pPr>
    </w:p>
    <w:p w:rsidR="00CE458A" w:rsidRPr="009B3D78" w:rsidRDefault="00CE458A">
      <w:pPr>
        <w:rPr>
          <w:rFonts w:cs="Arial"/>
          <w:iCs/>
          <w:sz w:val="20"/>
        </w:rPr>
      </w:pPr>
      <w:r w:rsidRPr="009B3D78">
        <w:rPr>
          <w:rFonts w:cs="Arial"/>
          <w:sz w:val="20"/>
        </w:rPr>
        <w:t xml:space="preserve">This </w:t>
      </w:r>
      <w:r w:rsidR="00417929">
        <w:rPr>
          <w:rFonts w:cs="Arial"/>
          <w:sz w:val="20"/>
        </w:rPr>
        <w:t>heritage</w:t>
      </w:r>
      <w:r w:rsidRPr="009B3D78">
        <w:rPr>
          <w:rFonts w:cs="Arial"/>
          <w:sz w:val="20"/>
        </w:rPr>
        <w:t xml:space="preserve"> management plan is concerned mainly with the </w:t>
      </w:r>
      <w:proofErr w:type="spellStart"/>
      <w:r w:rsidRPr="009B3D78">
        <w:rPr>
          <w:rFonts w:cs="Arial"/>
          <w:sz w:val="20"/>
        </w:rPr>
        <w:t>lightstation</w:t>
      </w:r>
      <w:proofErr w:type="spellEnd"/>
      <w:r w:rsidRPr="009B3D78">
        <w:rPr>
          <w:rFonts w:cs="Arial"/>
          <w:sz w:val="20"/>
        </w:rPr>
        <w:t xml:space="preserve">, but also addresses the management of the surrounding land which forms the visual setting of the </w:t>
      </w:r>
      <w:proofErr w:type="spellStart"/>
      <w:r w:rsidRPr="009B3D78">
        <w:rPr>
          <w:rFonts w:cs="Arial"/>
          <w:sz w:val="20"/>
        </w:rPr>
        <w:t>lightstation</w:t>
      </w:r>
      <w:proofErr w:type="spellEnd"/>
      <w:r w:rsidRPr="009B3D78">
        <w:rPr>
          <w:rFonts w:cs="Arial"/>
          <w:sz w:val="20"/>
        </w:rPr>
        <w:t>. The plan is intended to guide the decisions and actions of the GBRMPA and its two lessees at Dent Island</w:t>
      </w:r>
      <w:r w:rsidR="003D62DE" w:rsidRPr="009B3D78">
        <w:rPr>
          <w:rFonts w:cs="Arial"/>
          <w:sz w:val="20"/>
        </w:rPr>
        <w:t xml:space="preserve"> </w:t>
      </w:r>
      <w:r w:rsidRPr="009B3D78">
        <w:rPr>
          <w:rFonts w:cs="Arial"/>
          <w:sz w:val="20"/>
        </w:rPr>
        <w:t>—</w:t>
      </w:r>
      <w:r w:rsidR="003D62DE" w:rsidRPr="009B3D78">
        <w:rPr>
          <w:rFonts w:cs="Arial"/>
          <w:sz w:val="20"/>
        </w:rPr>
        <w:t xml:space="preserve"> </w:t>
      </w:r>
      <w:r w:rsidRPr="009B3D78">
        <w:rPr>
          <w:rFonts w:cs="Arial"/>
          <w:sz w:val="20"/>
        </w:rPr>
        <w:t xml:space="preserve">AMSA which continues to own and operate the lighthouse, and a private lessee </w:t>
      </w:r>
      <w:r w:rsidR="003D62DE" w:rsidRPr="009B3D78">
        <w:rPr>
          <w:rFonts w:cs="Arial"/>
          <w:sz w:val="20"/>
        </w:rPr>
        <w:t xml:space="preserve">who </w:t>
      </w:r>
      <w:r w:rsidRPr="009B3D78">
        <w:rPr>
          <w:rFonts w:cs="Arial"/>
          <w:sz w:val="20"/>
        </w:rPr>
        <w:t xml:space="preserve">occupies the rest of the </w:t>
      </w:r>
      <w:proofErr w:type="spellStart"/>
      <w:r w:rsidRPr="009B3D78">
        <w:rPr>
          <w:rFonts w:cs="Arial"/>
          <w:sz w:val="20"/>
        </w:rPr>
        <w:t>lightstation</w:t>
      </w:r>
      <w:proofErr w:type="spellEnd"/>
      <w:r w:rsidRPr="009B3D78">
        <w:rPr>
          <w:rFonts w:cs="Arial"/>
          <w:sz w:val="20"/>
        </w:rPr>
        <w:t xml:space="preserve"> site. The GBRMPA and AMSA have prepared this plan jointly, to integrate the management of the </w:t>
      </w:r>
      <w:r w:rsidR="00417929">
        <w:rPr>
          <w:rFonts w:cs="Arial"/>
          <w:sz w:val="20"/>
        </w:rPr>
        <w:t>heritage</w:t>
      </w:r>
      <w:r w:rsidRPr="009B3D78">
        <w:rPr>
          <w:rFonts w:cs="Arial"/>
          <w:sz w:val="20"/>
        </w:rPr>
        <w:t xml:space="preserve"> values of the </w:t>
      </w:r>
      <w:proofErr w:type="spellStart"/>
      <w:r w:rsidRPr="009B3D78">
        <w:rPr>
          <w:rFonts w:cs="Arial"/>
          <w:sz w:val="20"/>
        </w:rPr>
        <w:t>lightstation</w:t>
      </w:r>
      <w:proofErr w:type="spellEnd"/>
      <w:r w:rsidRPr="009B3D78">
        <w:rPr>
          <w:rFonts w:cs="Arial"/>
          <w:sz w:val="20"/>
        </w:rPr>
        <w:t xml:space="preserve"> in accordance with the </w:t>
      </w:r>
      <w:r w:rsidRPr="009B3D78">
        <w:rPr>
          <w:rFonts w:cs="Arial"/>
          <w:i/>
          <w:sz w:val="20"/>
        </w:rPr>
        <w:t>Environment</w:t>
      </w:r>
      <w:r w:rsidRPr="009B3D78">
        <w:rPr>
          <w:rFonts w:cs="Arial"/>
          <w:sz w:val="20"/>
        </w:rPr>
        <w:t xml:space="preserve"> </w:t>
      </w:r>
      <w:r w:rsidRPr="009B3D78">
        <w:rPr>
          <w:rFonts w:cs="Arial"/>
          <w:i/>
          <w:sz w:val="20"/>
        </w:rPr>
        <w:t>Protection and Biodiversity Conservation Act 1999</w:t>
      </w:r>
      <w:r w:rsidR="00653699" w:rsidRPr="00653699">
        <w:rPr>
          <w:rFonts w:cs="Arial"/>
          <w:sz w:val="20"/>
        </w:rPr>
        <w:t xml:space="preserve"> (the EPBC Act)</w:t>
      </w:r>
      <w:r w:rsidRPr="00653699">
        <w:rPr>
          <w:rFonts w:cs="Arial"/>
          <w:iCs/>
          <w:sz w:val="20"/>
        </w:rPr>
        <w:t>.</w:t>
      </w:r>
    </w:p>
    <w:p w:rsidR="00CE458A" w:rsidRPr="009B3D78" w:rsidRDefault="00CE458A">
      <w:pPr>
        <w:rPr>
          <w:rFonts w:cs="Arial"/>
          <w:sz w:val="20"/>
        </w:rPr>
      </w:pPr>
    </w:p>
    <w:p w:rsidR="002D6634" w:rsidRPr="009B3D78" w:rsidRDefault="002D6634" w:rsidP="002D6634">
      <w:pPr>
        <w:rPr>
          <w:rFonts w:cs="Arial"/>
          <w:sz w:val="20"/>
        </w:rPr>
      </w:pPr>
      <w:r w:rsidRPr="009B3D78">
        <w:rPr>
          <w:rFonts w:cs="Arial"/>
          <w:sz w:val="20"/>
        </w:rPr>
        <w:t>The 1879 lighthouse has been fitted with modern solar-powered lighting equipment, and operates automatically as a part of the AMSA network of aids to navigation. The equipment is serviced by AMSA’s maintenance contractor who visits at least once per year. AMSA officers visit on an ad</w:t>
      </w:r>
      <w:r w:rsidR="006C4AD5" w:rsidRPr="009B3D78">
        <w:rPr>
          <w:rFonts w:cs="Arial"/>
          <w:sz w:val="20"/>
        </w:rPr>
        <w:t xml:space="preserve"> </w:t>
      </w:r>
      <w:r w:rsidRPr="009B3D78">
        <w:rPr>
          <w:rFonts w:cs="Arial"/>
          <w:sz w:val="20"/>
        </w:rPr>
        <w:t>hoc basis for auditing, project and community liaison purposes.</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The larger part of the </w:t>
      </w:r>
      <w:proofErr w:type="spellStart"/>
      <w:r w:rsidRPr="009B3D78">
        <w:rPr>
          <w:rFonts w:cs="Arial"/>
          <w:sz w:val="20"/>
        </w:rPr>
        <w:t>lightstation</w:t>
      </w:r>
      <w:proofErr w:type="spellEnd"/>
      <w:r w:rsidRPr="009B3D78">
        <w:rPr>
          <w:rFonts w:cs="Arial"/>
          <w:sz w:val="20"/>
        </w:rPr>
        <w:t xml:space="preserve"> outside the AMSA lease, containing two </w:t>
      </w:r>
      <w:proofErr w:type="spellStart"/>
      <w:r w:rsidRPr="009B3D78">
        <w:rPr>
          <w:rFonts w:cs="Arial"/>
          <w:sz w:val="20"/>
        </w:rPr>
        <w:t>lightkeepers</w:t>
      </w:r>
      <w:proofErr w:type="spellEnd"/>
      <w:r w:rsidRPr="009B3D78">
        <w:rPr>
          <w:rFonts w:cs="Arial"/>
          <w:sz w:val="20"/>
        </w:rPr>
        <w:t xml:space="preserve">’ houses and other ancillary structures, is leased to a private lessee who operates a golf course on Dent Island. The private lessee has carried out repairs to the buildings, grounds and services, and uses the houses to accommodate members of staff. The </w:t>
      </w:r>
      <w:proofErr w:type="spellStart"/>
      <w:r w:rsidRPr="009B3D78">
        <w:rPr>
          <w:rFonts w:cs="Arial"/>
          <w:sz w:val="20"/>
        </w:rPr>
        <w:t>lightstation</w:t>
      </w:r>
      <w:proofErr w:type="spellEnd"/>
      <w:r w:rsidRPr="009B3D78">
        <w:rPr>
          <w:rFonts w:cs="Arial"/>
          <w:sz w:val="20"/>
        </w:rPr>
        <w:t xml:space="preserve"> area is not open to visitors except by special arrangement.</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The use of the </w:t>
      </w:r>
      <w:proofErr w:type="spellStart"/>
      <w:r w:rsidRPr="009B3D78">
        <w:rPr>
          <w:rFonts w:cs="Arial"/>
          <w:sz w:val="20"/>
        </w:rPr>
        <w:t>lightstation</w:t>
      </w:r>
      <w:proofErr w:type="spellEnd"/>
      <w:r w:rsidRPr="009B3D78">
        <w:rPr>
          <w:rFonts w:cs="Arial"/>
          <w:sz w:val="20"/>
        </w:rPr>
        <w:t xml:space="preserve"> and its setting is constrained by several management controls, including</w:t>
      </w:r>
      <w:r w:rsidR="00D45C09">
        <w:rPr>
          <w:rFonts w:cs="Arial"/>
          <w:sz w:val="20"/>
        </w:rPr>
        <w:t xml:space="preserve"> </w:t>
      </w:r>
      <w:proofErr w:type="gramStart"/>
      <w:r w:rsidR="00D45C09">
        <w:rPr>
          <w:rFonts w:cs="Arial"/>
          <w:sz w:val="20"/>
        </w:rPr>
        <w:t>Commonwealth Islands</w:t>
      </w:r>
      <w:proofErr w:type="gramEnd"/>
      <w:r w:rsidR="00D45C09">
        <w:rPr>
          <w:rFonts w:cs="Arial"/>
          <w:sz w:val="20"/>
        </w:rPr>
        <w:t xml:space="preserve"> z</w:t>
      </w:r>
      <w:r w:rsidRPr="009B3D78">
        <w:rPr>
          <w:rFonts w:cs="Arial"/>
          <w:sz w:val="20"/>
        </w:rPr>
        <w:t xml:space="preserve">oning, permits and leases. Under the </w:t>
      </w:r>
      <w:r w:rsidRPr="009B3D78">
        <w:rPr>
          <w:rFonts w:cs="Arial"/>
          <w:i/>
          <w:sz w:val="20"/>
        </w:rPr>
        <w:t>Great Barrier Reef Marine Park Zoning Plan 2003</w:t>
      </w:r>
      <w:r w:rsidRPr="009B3D78">
        <w:rPr>
          <w:rFonts w:cs="Arial"/>
          <w:sz w:val="20"/>
        </w:rPr>
        <w:t>, this part of Dent Island is designated a Commonwealth Islands Zone and may be used or entered with</w:t>
      </w:r>
      <w:r w:rsidR="00DB209C" w:rsidRPr="009B3D78">
        <w:rPr>
          <w:rFonts w:cs="Arial"/>
          <w:sz w:val="20"/>
        </w:rPr>
        <w:t>out</w:t>
      </w:r>
      <w:r w:rsidRPr="009B3D78">
        <w:rPr>
          <w:rFonts w:cs="Arial"/>
          <w:sz w:val="20"/>
        </w:rPr>
        <w:t xml:space="preserve"> permission only for low impact (non-extractive) activities such as photography, filming, marine resources and limited educational programs. This </w:t>
      </w:r>
      <w:r w:rsidR="00417929">
        <w:rPr>
          <w:rFonts w:cs="Arial"/>
          <w:sz w:val="20"/>
        </w:rPr>
        <w:t>heritage</w:t>
      </w:r>
      <w:r w:rsidRPr="009B3D78">
        <w:rPr>
          <w:rFonts w:cs="Arial"/>
          <w:sz w:val="20"/>
        </w:rPr>
        <w:t xml:space="preserve"> management plan is consistent with </w:t>
      </w:r>
      <w:r w:rsidR="00D45C09">
        <w:rPr>
          <w:rFonts w:cs="Arial"/>
          <w:sz w:val="20"/>
        </w:rPr>
        <w:t xml:space="preserve">meeting </w:t>
      </w:r>
      <w:r w:rsidRPr="009B3D78">
        <w:rPr>
          <w:rFonts w:cs="Arial"/>
          <w:sz w:val="20"/>
        </w:rPr>
        <w:t xml:space="preserve">the </w:t>
      </w:r>
      <w:r w:rsidR="00D45C09">
        <w:rPr>
          <w:rFonts w:cs="Arial"/>
          <w:sz w:val="20"/>
        </w:rPr>
        <w:t>‘</w:t>
      </w:r>
      <w:r w:rsidRPr="009B3D78">
        <w:rPr>
          <w:rFonts w:cs="Arial"/>
          <w:sz w:val="20"/>
        </w:rPr>
        <w:t>objectives of the zone</w:t>
      </w:r>
      <w:r w:rsidR="00D45C09">
        <w:rPr>
          <w:rFonts w:cs="Arial"/>
          <w:sz w:val="20"/>
        </w:rPr>
        <w:t>’</w:t>
      </w:r>
      <w:r w:rsidRPr="009B3D78">
        <w:rPr>
          <w:rFonts w:cs="Arial"/>
          <w:sz w:val="20"/>
        </w:rPr>
        <w:t xml:space="preserve"> </w:t>
      </w:r>
      <w:r w:rsidR="00D45C09">
        <w:rPr>
          <w:rFonts w:cs="Arial"/>
          <w:sz w:val="20"/>
        </w:rPr>
        <w:t>by</w:t>
      </w:r>
      <w:r w:rsidRPr="009B3D78">
        <w:rPr>
          <w:rFonts w:cs="Arial"/>
          <w:sz w:val="20"/>
        </w:rPr>
        <w:t xml:space="preserve"> ensuring minimal environmental impact. </w:t>
      </w:r>
    </w:p>
    <w:p w:rsidR="00533FC5" w:rsidRPr="009B3D78" w:rsidRDefault="00533FC5">
      <w:pPr>
        <w:rPr>
          <w:rFonts w:cs="Arial"/>
          <w:sz w:val="20"/>
        </w:rPr>
      </w:pPr>
    </w:p>
    <w:p w:rsidR="00CE458A" w:rsidRPr="009B3D78" w:rsidRDefault="00533FC5" w:rsidP="00533FC5">
      <w:pPr>
        <w:rPr>
          <w:rStyle w:val="Heading1Char"/>
          <w:b w:val="0"/>
          <w:bCs w:val="0"/>
          <w:sz w:val="20"/>
          <w:szCs w:val="20"/>
        </w:rPr>
      </w:pPr>
      <w:r w:rsidRPr="009B3D78">
        <w:rPr>
          <w:rFonts w:cs="Arial"/>
          <w:sz w:val="20"/>
        </w:rPr>
        <w:t xml:space="preserve">Being </w:t>
      </w:r>
      <w:r w:rsidR="00C30E33" w:rsidRPr="009B3D78">
        <w:rPr>
          <w:rFonts w:cs="Arial"/>
          <w:sz w:val="20"/>
        </w:rPr>
        <w:t xml:space="preserve">well </w:t>
      </w:r>
      <w:r w:rsidR="00B6120F" w:rsidRPr="009B3D78">
        <w:rPr>
          <w:rFonts w:cs="Arial"/>
          <w:sz w:val="20"/>
        </w:rPr>
        <w:t xml:space="preserve">built and generally well maintained </w:t>
      </w:r>
      <w:r w:rsidR="00CE458A" w:rsidRPr="009B3D78">
        <w:rPr>
          <w:rFonts w:cs="Arial"/>
          <w:sz w:val="20"/>
        </w:rPr>
        <w:t xml:space="preserve">over the years, the buildings and other structures of the </w:t>
      </w:r>
      <w:proofErr w:type="spellStart"/>
      <w:r w:rsidR="00CE458A" w:rsidRPr="009B3D78">
        <w:rPr>
          <w:rFonts w:cs="Arial"/>
          <w:sz w:val="20"/>
        </w:rPr>
        <w:t>lightstation</w:t>
      </w:r>
      <w:proofErr w:type="spellEnd"/>
      <w:r w:rsidR="00CE458A" w:rsidRPr="009B3D78">
        <w:rPr>
          <w:rFonts w:cs="Arial"/>
          <w:sz w:val="20"/>
        </w:rPr>
        <w:t xml:space="preserve"> mostly remain in a good, stable condition. The policies and management regimes set out in this </w:t>
      </w:r>
      <w:r w:rsidR="00417929">
        <w:rPr>
          <w:rFonts w:cs="Arial"/>
          <w:sz w:val="20"/>
        </w:rPr>
        <w:t>heritage</w:t>
      </w:r>
      <w:r w:rsidR="00CE458A" w:rsidRPr="009B3D78">
        <w:rPr>
          <w:rFonts w:cs="Arial"/>
          <w:sz w:val="20"/>
        </w:rPr>
        <w:t xml:space="preserve"> management plan will ensure the Dent Island </w:t>
      </w:r>
      <w:proofErr w:type="spellStart"/>
      <w:r w:rsidR="00CE458A" w:rsidRPr="009B3D78">
        <w:rPr>
          <w:rFonts w:cs="Arial"/>
          <w:sz w:val="20"/>
        </w:rPr>
        <w:t>Lightstation’s</w:t>
      </w:r>
      <w:proofErr w:type="spellEnd"/>
      <w:r w:rsidR="00CE458A" w:rsidRPr="009B3D78">
        <w:rPr>
          <w:rFonts w:cs="Arial"/>
          <w:sz w:val="20"/>
        </w:rPr>
        <w:t xml:space="preserve"> </w:t>
      </w:r>
      <w:r w:rsidR="00653699">
        <w:rPr>
          <w:rFonts w:cs="Arial"/>
          <w:sz w:val="20"/>
        </w:rPr>
        <w:t xml:space="preserve">Commonwealth </w:t>
      </w:r>
      <w:r w:rsidR="00417929">
        <w:rPr>
          <w:rFonts w:cs="Arial"/>
          <w:sz w:val="20"/>
        </w:rPr>
        <w:t>heritage</w:t>
      </w:r>
      <w:r w:rsidR="00CE458A" w:rsidRPr="009B3D78">
        <w:rPr>
          <w:rFonts w:cs="Arial"/>
          <w:sz w:val="20"/>
        </w:rPr>
        <w:t xml:space="preserve"> values are recognised and maintained into the future. </w:t>
      </w:r>
      <w:r w:rsidR="00CE458A" w:rsidRPr="009B3D78">
        <w:rPr>
          <w:rFonts w:cs="Arial"/>
          <w:sz w:val="20"/>
        </w:rPr>
        <w:br w:type="page"/>
      </w:r>
      <w:bookmarkEnd w:id="7"/>
      <w:bookmarkEnd w:id="8"/>
    </w:p>
    <w:p w:rsidR="00273F6D" w:rsidRPr="005069AB" w:rsidRDefault="00273F6D" w:rsidP="000314C4">
      <w:pPr>
        <w:pStyle w:val="Headingwithnumbers"/>
      </w:pPr>
      <w:bookmarkStart w:id="22" w:name="_Toc346098528"/>
      <w:bookmarkStart w:id="23" w:name="_Toc346099575"/>
      <w:bookmarkStart w:id="24" w:name="_Toc346099818"/>
      <w:bookmarkStart w:id="25" w:name="_Toc348001072"/>
      <w:r w:rsidRPr="005069AB">
        <w:lastRenderedPageBreak/>
        <w:t>Introduction</w:t>
      </w:r>
      <w:bookmarkEnd w:id="22"/>
      <w:bookmarkEnd w:id="23"/>
      <w:bookmarkEnd w:id="24"/>
      <w:bookmarkEnd w:id="25"/>
    </w:p>
    <w:p w:rsidR="00533FC5" w:rsidRPr="000B00B1" w:rsidRDefault="006E691D" w:rsidP="006E691D">
      <w:pPr>
        <w:pStyle w:val="Heading2a"/>
        <w:numPr>
          <w:ilvl w:val="0"/>
          <w:numId w:val="0"/>
        </w:numPr>
      </w:pPr>
      <w:bookmarkStart w:id="26" w:name="_Toc327883619"/>
      <w:bookmarkStart w:id="27" w:name="_Toc346097475"/>
      <w:bookmarkStart w:id="28" w:name="_Toc346098115"/>
      <w:bookmarkStart w:id="29" w:name="_Toc346098529"/>
      <w:bookmarkStart w:id="30" w:name="_Toc346099576"/>
      <w:bookmarkStart w:id="31" w:name="_Toc346099819"/>
      <w:bookmarkStart w:id="32" w:name="_Toc348001073"/>
      <w:r>
        <w:t xml:space="preserve">1.1. </w:t>
      </w:r>
      <w:r w:rsidR="00CE458A" w:rsidRPr="00284423">
        <w:t xml:space="preserve">Overview of the cultural significance of Dent Island </w:t>
      </w:r>
      <w:proofErr w:type="spellStart"/>
      <w:r w:rsidR="00CE458A" w:rsidRPr="00284423">
        <w:t>Lightstation</w:t>
      </w:r>
      <w:bookmarkEnd w:id="26"/>
      <w:bookmarkEnd w:id="27"/>
      <w:bookmarkEnd w:id="28"/>
      <w:bookmarkEnd w:id="29"/>
      <w:bookmarkEnd w:id="30"/>
      <w:bookmarkEnd w:id="31"/>
      <w:bookmarkEnd w:id="32"/>
      <w:proofErr w:type="spellEnd"/>
    </w:p>
    <w:p w:rsidR="00CE458A" w:rsidRPr="009B3D78" w:rsidRDefault="00CE458A">
      <w:pPr>
        <w:rPr>
          <w:rFonts w:cs="Arial"/>
          <w:sz w:val="20"/>
        </w:rPr>
      </w:pPr>
      <w:r w:rsidRPr="009B3D78">
        <w:rPr>
          <w:rFonts w:cs="Arial"/>
          <w:sz w:val="20"/>
        </w:rPr>
        <w:t>Dent Island is in the Whitsunday Island Group of the Great Barrier Reef approximately 18 kilometres south-east of Shute Harbour (20</w:t>
      </w:r>
      <w:r w:rsidRPr="009B3D78">
        <w:rPr>
          <w:rFonts w:cs="Arial"/>
          <w:sz w:val="20"/>
          <w:lang w:eastAsia="en-AU"/>
        </w:rPr>
        <w:t>º</w:t>
      </w:r>
      <w:r w:rsidRPr="009B3D78">
        <w:rPr>
          <w:rFonts w:cs="Arial"/>
          <w:sz w:val="20"/>
        </w:rPr>
        <w:t> 20' </w:t>
      </w:r>
      <w:r w:rsidR="00AB5A40" w:rsidRPr="009B3D78">
        <w:rPr>
          <w:rFonts w:cs="Arial"/>
          <w:sz w:val="20"/>
        </w:rPr>
        <w:t>21” </w:t>
      </w:r>
      <w:r w:rsidRPr="009B3D78">
        <w:rPr>
          <w:rFonts w:cs="Arial"/>
          <w:sz w:val="20"/>
        </w:rPr>
        <w:t>S and 148</w:t>
      </w:r>
      <w:r w:rsidRPr="009B3D78">
        <w:rPr>
          <w:rFonts w:cs="Arial"/>
          <w:sz w:val="20"/>
          <w:lang w:eastAsia="en-AU"/>
        </w:rPr>
        <w:t>º</w:t>
      </w:r>
      <w:r w:rsidRPr="009B3D78">
        <w:rPr>
          <w:rFonts w:cs="Arial"/>
          <w:sz w:val="20"/>
        </w:rPr>
        <w:t> 55' </w:t>
      </w:r>
      <w:r w:rsidR="00AB5A40" w:rsidRPr="009B3D78">
        <w:rPr>
          <w:rFonts w:cs="Arial"/>
          <w:sz w:val="20"/>
        </w:rPr>
        <w:t>48” </w:t>
      </w:r>
      <w:r w:rsidRPr="009B3D78">
        <w:rPr>
          <w:rFonts w:cs="Arial"/>
          <w:sz w:val="20"/>
        </w:rPr>
        <w:t>E)</w:t>
      </w:r>
      <w:r w:rsidRPr="009B3D78">
        <w:rPr>
          <w:rFonts w:cs="Arial"/>
          <w:i/>
          <w:iCs/>
          <w:sz w:val="20"/>
        </w:rPr>
        <w:t xml:space="preserve">. </w:t>
      </w:r>
      <w:r w:rsidRPr="009B3D78">
        <w:rPr>
          <w:rFonts w:cs="Arial"/>
          <w:sz w:val="20"/>
        </w:rPr>
        <w:t xml:space="preserve">A lighthouse has operated on the island continuously since 1879. The historic </w:t>
      </w:r>
      <w:proofErr w:type="spellStart"/>
      <w:r w:rsidRPr="009B3D78">
        <w:rPr>
          <w:rFonts w:cs="Arial"/>
          <w:sz w:val="20"/>
        </w:rPr>
        <w:t>lightstation</w:t>
      </w:r>
      <w:proofErr w:type="spellEnd"/>
      <w:r w:rsidRPr="009B3D78">
        <w:rPr>
          <w:rFonts w:cs="Arial"/>
          <w:sz w:val="20"/>
        </w:rPr>
        <w:t xml:space="preserve"> — comprised of the lighthouse and its ancillary structures and grounds — embodies </w:t>
      </w:r>
      <w:r w:rsidRPr="009B3D78">
        <w:rPr>
          <w:rStyle w:val="Emphasis"/>
          <w:rFonts w:ascii="Arial" w:hAnsi="Arial" w:cs="Arial"/>
          <w:i w:val="0"/>
          <w:sz w:val="20"/>
        </w:rPr>
        <w:t>important</w:t>
      </w:r>
      <w:r w:rsidRPr="009B3D78">
        <w:rPr>
          <w:rFonts w:cs="Arial"/>
          <w:i/>
          <w:sz w:val="20"/>
        </w:rPr>
        <w:t xml:space="preserve"> </w:t>
      </w:r>
      <w:r w:rsidRPr="009B3D78">
        <w:rPr>
          <w:rFonts w:cs="Arial"/>
          <w:sz w:val="20"/>
        </w:rPr>
        <w:t>and evocative evidence of the historic</w:t>
      </w:r>
      <w:r w:rsidR="00AB5A40" w:rsidRPr="009B3D78">
        <w:rPr>
          <w:rFonts w:cs="Arial"/>
          <w:sz w:val="20"/>
        </w:rPr>
        <w:t>al</w:t>
      </w:r>
      <w:r w:rsidRPr="009B3D78">
        <w:rPr>
          <w:rFonts w:cs="Arial"/>
          <w:sz w:val="20"/>
        </w:rPr>
        <w:t xml:space="preserve"> development of </w:t>
      </w:r>
      <w:r w:rsidR="002D6634" w:rsidRPr="009B3D78">
        <w:rPr>
          <w:rFonts w:cs="Arial"/>
          <w:sz w:val="20"/>
        </w:rPr>
        <w:t>aids to navigation</w:t>
      </w:r>
      <w:r w:rsidRPr="009B3D78">
        <w:rPr>
          <w:rFonts w:cs="Arial"/>
          <w:sz w:val="20"/>
        </w:rPr>
        <w:t xml:space="preserve"> along the Queensland coast and the history of lighthouse technology, accommodation and associated services. It is a place of cultural significance.</w:t>
      </w:r>
    </w:p>
    <w:p w:rsidR="00CE458A" w:rsidRPr="009B3D78" w:rsidRDefault="00CE458A">
      <w:pPr>
        <w:pStyle w:val="BodyText"/>
        <w:spacing w:after="120"/>
        <w:rPr>
          <w:rFonts w:cs="Arial"/>
          <w:sz w:val="20"/>
          <w:szCs w:val="20"/>
          <w:lang w:val="en-AU"/>
        </w:rPr>
      </w:pPr>
    </w:p>
    <w:p w:rsidR="00CE458A" w:rsidRPr="009B3D78" w:rsidRDefault="00CE458A">
      <w:pPr>
        <w:pStyle w:val="BodyText"/>
        <w:pBdr>
          <w:top w:val="double" w:sz="6" w:space="1" w:color="auto"/>
          <w:bottom w:val="double" w:sz="6" w:space="1" w:color="auto"/>
        </w:pBdr>
        <w:ind w:left="900" w:right="970"/>
        <w:rPr>
          <w:rFonts w:cs="Arial"/>
          <w:sz w:val="20"/>
          <w:szCs w:val="20"/>
          <w:lang w:val="en-AU"/>
        </w:rPr>
      </w:pPr>
    </w:p>
    <w:p w:rsidR="00CE458A" w:rsidRPr="009B3D78" w:rsidRDefault="00CE458A">
      <w:pPr>
        <w:pStyle w:val="BodyText"/>
        <w:pBdr>
          <w:top w:val="double" w:sz="6" w:space="1" w:color="auto"/>
          <w:bottom w:val="double" w:sz="6" w:space="1" w:color="auto"/>
        </w:pBdr>
        <w:ind w:left="900" w:right="970"/>
        <w:rPr>
          <w:rFonts w:cs="Arial"/>
          <w:sz w:val="20"/>
          <w:szCs w:val="20"/>
          <w:lang w:val="en-AU"/>
        </w:rPr>
      </w:pPr>
      <w:r w:rsidRPr="009B3D78">
        <w:rPr>
          <w:rFonts w:cs="Arial"/>
          <w:sz w:val="20"/>
          <w:szCs w:val="20"/>
          <w:lang w:val="en-AU"/>
        </w:rPr>
        <w:t>‘Places of cultural significance enrich people’s lives, often providing a deep and inspirational sense of connection to community and landscape, to the past and to lived experiences. They are historical records that are important as tangible expressions of Australian identity and experience. Places of cultural significance reflect the diversity of our communities, telling us about who we are and the past that has formed us and the Australian landscape…These places of cultural significance must be conserved for present and future generations.’</w:t>
      </w:r>
      <w:r w:rsidRPr="009B3D78">
        <w:rPr>
          <w:rFonts w:cs="Arial"/>
          <w:sz w:val="20"/>
          <w:szCs w:val="20"/>
          <w:lang w:val="en-AU"/>
        </w:rPr>
        <w:br/>
      </w:r>
    </w:p>
    <w:p w:rsidR="00CE458A" w:rsidRPr="009B3D78" w:rsidRDefault="00CE458A">
      <w:pPr>
        <w:pStyle w:val="BodyText"/>
        <w:pBdr>
          <w:top w:val="double" w:sz="6" w:space="1" w:color="auto"/>
          <w:bottom w:val="double" w:sz="6" w:space="1" w:color="auto"/>
        </w:pBdr>
        <w:ind w:left="900" w:right="970"/>
        <w:jc w:val="right"/>
        <w:rPr>
          <w:rFonts w:cs="Arial"/>
          <w:sz w:val="20"/>
          <w:szCs w:val="20"/>
          <w:lang w:val="en-AU"/>
        </w:rPr>
      </w:pPr>
      <w:r w:rsidRPr="009B3D78">
        <w:rPr>
          <w:rFonts w:cs="Arial"/>
          <w:sz w:val="20"/>
          <w:szCs w:val="20"/>
          <w:lang w:val="en-AU"/>
        </w:rPr>
        <w:t>(</w:t>
      </w:r>
      <w:proofErr w:type="gramStart"/>
      <w:r w:rsidRPr="009B3D78">
        <w:rPr>
          <w:rFonts w:cs="Arial"/>
          <w:sz w:val="20"/>
          <w:szCs w:val="20"/>
          <w:lang w:val="en-AU"/>
        </w:rPr>
        <w:t>from</w:t>
      </w:r>
      <w:proofErr w:type="gramEnd"/>
      <w:r w:rsidRPr="009B3D78">
        <w:rPr>
          <w:rFonts w:cs="Arial"/>
          <w:sz w:val="20"/>
          <w:szCs w:val="20"/>
          <w:lang w:val="en-AU"/>
        </w:rPr>
        <w:t xml:space="preserve"> the preamble to the Australia ICOMOS Burra Charter, 1999)</w:t>
      </w:r>
    </w:p>
    <w:p w:rsidR="00CE458A" w:rsidRPr="009B3D78" w:rsidRDefault="00CE458A">
      <w:pPr>
        <w:pStyle w:val="BodyText"/>
        <w:pBdr>
          <w:top w:val="double" w:sz="6" w:space="1" w:color="auto"/>
          <w:bottom w:val="double" w:sz="6" w:space="1" w:color="auto"/>
        </w:pBdr>
        <w:ind w:left="900" w:right="970"/>
        <w:jc w:val="right"/>
        <w:rPr>
          <w:rFonts w:cs="Arial"/>
          <w:sz w:val="20"/>
          <w:szCs w:val="20"/>
          <w:lang w:val="en-AU"/>
        </w:rPr>
      </w:pPr>
    </w:p>
    <w:p w:rsidR="00CE458A" w:rsidRPr="009B3D78" w:rsidRDefault="00CE458A">
      <w:pPr>
        <w:pStyle w:val="Header"/>
        <w:tabs>
          <w:tab w:val="clear" w:pos="4153"/>
          <w:tab w:val="clear" w:pos="8306"/>
        </w:tabs>
        <w:spacing w:before="120"/>
        <w:rPr>
          <w:rFonts w:cs="Arial"/>
          <w:sz w:val="20"/>
        </w:rPr>
      </w:pPr>
    </w:p>
    <w:p w:rsidR="00CE458A" w:rsidRPr="009B3D78" w:rsidRDefault="00CE458A">
      <w:pPr>
        <w:rPr>
          <w:rFonts w:cs="Arial"/>
          <w:sz w:val="20"/>
        </w:rPr>
      </w:pPr>
      <w:r w:rsidRPr="009B3D78">
        <w:rPr>
          <w:rFonts w:cs="Arial"/>
          <w:sz w:val="20"/>
        </w:rPr>
        <w:t xml:space="preserve">These words reveal the importance of places which demonstrate the pattern of Australia’s history. The Dent Island </w:t>
      </w:r>
      <w:proofErr w:type="spellStart"/>
      <w:r w:rsidRPr="009B3D78">
        <w:rPr>
          <w:rFonts w:cs="Arial"/>
          <w:sz w:val="20"/>
        </w:rPr>
        <w:t>Lightstation</w:t>
      </w:r>
      <w:proofErr w:type="spellEnd"/>
      <w:r w:rsidRPr="009B3D78">
        <w:rPr>
          <w:rFonts w:cs="Arial"/>
          <w:sz w:val="20"/>
        </w:rPr>
        <w:t xml:space="preserve"> is one such place of historical and cultural significance to Australians, particularly to the coastal communities of Queensland, reflecting the colony’s and state’s development after separation from New South Wales. A navigational light has shone on Dent Island since 1879, marking an area of danger and facilitating the safe passage of goods and people through the Great Barrier Reef.</w:t>
      </w:r>
    </w:p>
    <w:p w:rsidR="00CE458A" w:rsidRPr="009B3D78" w:rsidRDefault="00CE458A">
      <w:pPr>
        <w:rPr>
          <w:rFonts w:cs="Arial"/>
          <w:sz w:val="20"/>
        </w:rPr>
      </w:pPr>
    </w:p>
    <w:p w:rsidR="00CE458A" w:rsidRPr="005069AB" w:rsidRDefault="00CE458A">
      <w:pPr>
        <w:rPr>
          <w:rFonts w:cs="Arial"/>
          <w:szCs w:val="24"/>
        </w:rPr>
      </w:pPr>
      <w:r w:rsidRPr="009B3D78">
        <w:rPr>
          <w:rFonts w:cs="Arial"/>
          <w:sz w:val="20"/>
        </w:rPr>
        <w:t xml:space="preserve">In recognition of its significance, the </w:t>
      </w:r>
      <w:proofErr w:type="spellStart"/>
      <w:r w:rsidRPr="009B3D78">
        <w:rPr>
          <w:rFonts w:cs="Arial"/>
          <w:sz w:val="20"/>
        </w:rPr>
        <w:t>lightstation</w:t>
      </w:r>
      <w:proofErr w:type="spellEnd"/>
      <w:r w:rsidRPr="009B3D78">
        <w:rPr>
          <w:rFonts w:cs="Arial"/>
          <w:sz w:val="20"/>
        </w:rPr>
        <w:t xml:space="preserve"> is included in the Commonwealth </w:t>
      </w:r>
      <w:r w:rsidR="00417929">
        <w:rPr>
          <w:rFonts w:cs="Arial"/>
          <w:sz w:val="20"/>
        </w:rPr>
        <w:t>Heritage</w:t>
      </w:r>
      <w:r w:rsidRPr="009B3D78">
        <w:rPr>
          <w:rFonts w:cs="Arial"/>
          <w:sz w:val="20"/>
        </w:rPr>
        <w:t xml:space="preserve"> List.</w:t>
      </w:r>
    </w:p>
    <w:p w:rsidR="00CE458A" w:rsidRPr="00CB583A" w:rsidRDefault="006E691D" w:rsidP="006E691D">
      <w:pPr>
        <w:pStyle w:val="Heading2a"/>
        <w:numPr>
          <w:ilvl w:val="0"/>
          <w:numId w:val="0"/>
        </w:numPr>
      </w:pPr>
      <w:bookmarkStart w:id="33" w:name="_Toc346097476"/>
      <w:bookmarkStart w:id="34" w:name="_Toc346098116"/>
      <w:bookmarkStart w:id="35" w:name="_Toc346098530"/>
      <w:bookmarkStart w:id="36" w:name="_Toc346099577"/>
      <w:bookmarkStart w:id="37" w:name="_Toc346099820"/>
      <w:bookmarkStart w:id="38" w:name="_Toc348001074"/>
      <w:r>
        <w:t>1.2.</w:t>
      </w:r>
      <w:r w:rsidR="00594FF2">
        <w:t xml:space="preserve"> </w:t>
      </w:r>
      <w:r w:rsidR="00CE458A" w:rsidRPr="00CB583A">
        <w:t>Conserving cultural significance</w:t>
      </w:r>
      <w:bookmarkEnd w:id="33"/>
      <w:bookmarkEnd w:id="34"/>
      <w:bookmarkEnd w:id="35"/>
      <w:bookmarkEnd w:id="36"/>
      <w:bookmarkEnd w:id="37"/>
      <w:bookmarkEnd w:id="38"/>
    </w:p>
    <w:p w:rsidR="00CE458A" w:rsidRPr="009B3D78" w:rsidRDefault="00CE458A">
      <w:pPr>
        <w:rPr>
          <w:rFonts w:cs="Arial"/>
          <w:sz w:val="20"/>
        </w:rPr>
      </w:pPr>
      <w:r w:rsidRPr="009B3D78">
        <w:rPr>
          <w:rFonts w:cs="Arial"/>
          <w:sz w:val="20"/>
        </w:rPr>
        <w:t xml:space="preserve">The southern part of Dent Island, including the </w:t>
      </w:r>
      <w:proofErr w:type="spellStart"/>
      <w:r w:rsidRPr="009B3D78">
        <w:rPr>
          <w:rFonts w:cs="Arial"/>
          <w:sz w:val="20"/>
        </w:rPr>
        <w:t>lightstation</w:t>
      </w:r>
      <w:proofErr w:type="spellEnd"/>
      <w:r w:rsidRPr="009B3D78">
        <w:rPr>
          <w:rFonts w:cs="Arial"/>
          <w:sz w:val="20"/>
        </w:rPr>
        <w:t xml:space="preserve"> site, is held on behalf of the Commonwealth by the GBRMPA</w:t>
      </w:r>
      <w:r w:rsidR="00AB5A40" w:rsidRPr="009B3D78">
        <w:rPr>
          <w:rFonts w:cs="Arial"/>
          <w:sz w:val="20"/>
        </w:rPr>
        <w:t>,</w:t>
      </w:r>
      <w:r w:rsidRPr="009B3D78">
        <w:rPr>
          <w:rFonts w:cs="Arial"/>
          <w:sz w:val="20"/>
        </w:rPr>
        <w:t xml:space="preserve"> which has</w:t>
      </w:r>
      <w:r w:rsidR="004D6E57">
        <w:rPr>
          <w:rFonts w:cs="Arial"/>
          <w:sz w:val="20"/>
        </w:rPr>
        <w:t xml:space="preserve"> a responsibility to protect,</w:t>
      </w:r>
      <w:r w:rsidRPr="009B3D78">
        <w:rPr>
          <w:rFonts w:cs="Arial"/>
          <w:sz w:val="20"/>
        </w:rPr>
        <w:t xml:space="preserve"> preserve</w:t>
      </w:r>
      <w:r w:rsidR="004D6E57">
        <w:rPr>
          <w:rFonts w:cs="Arial"/>
          <w:sz w:val="20"/>
        </w:rPr>
        <w:t xml:space="preserve"> and transmit</w:t>
      </w:r>
      <w:r w:rsidRPr="009B3D78">
        <w:rPr>
          <w:rFonts w:cs="Arial"/>
          <w:sz w:val="20"/>
        </w:rPr>
        <w:t xml:space="preserve"> the </w:t>
      </w:r>
      <w:r w:rsidR="00417929">
        <w:rPr>
          <w:rFonts w:cs="Arial"/>
          <w:sz w:val="20"/>
        </w:rPr>
        <w:t>heritage</w:t>
      </w:r>
      <w:r w:rsidRPr="009B3D78">
        <w:rPr>
          <w:rFonts w:cs="Arial"/>
          <w:sz w:val="20"/>
        </w:rPr>
        <w:t xml:space="preserve"> values of the </w:t>
      </w:r>
      <w:proofErr w:type="spellStart"/>
      <w:r w:rsidRPr="009B3D78">
        <w:rPr>
          <w:rFonts w:cs="Arial"/>
          <w:sz w:val="20"/>
        </w:rPr>
        <w:t>lightstation</w:t>
      </w:r>
      <w:proofErr w:type="spellEnd"/>
      <w:r w:rsidRPr="009B3D78">
        <w:rPr>
          <w:rFonts w:cs="Arial"/>
          <w:sz w:val="20"/>
        </w:rPr>
        <w:t xml:space="preserve"> </w:t>
      </w:r>
      <w:r w:rsidR="004D6E57">
        <w:rPr>
          <w:rFonts w:cs="Arial"/>
          <w:sz w:val="20"/>
        </w:rPr>
        <w:t>to all</w:t>
      </w:r>
      <w:r w:rsidRPr="009B3D78">
        <w:rPr>
          <w:rFonts w:cs="Arial"/>
          <w:sz w:val="20"/>
        </w:rPr>
        <w:t xml:space="preserve"> generations of Australians.</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The small area of land on which the lighthouse stands is leased by the GBRMPA to AMSA, another Commonwealth agency. AMSA operates the lighthouse as one of its system of </w:t>
      </w:r>
      <w:r w:rsidR="002D6634" w:rsidRPr="009B3D78">
        <w:rPr>
          <w:rFonts w:cs="Arial"/>
          <w:sz w:val="20"/>
        </w:rPr>
        <w:t xml:space="preserve">aids to </w:t>
      </w:r>
      <w:r w:rsidRPr="009B3D78">
        <w:rPr>
          <w:rFonts w:cs="Arial"/>
          <w:sz w:val="20"/>
        </w:rPr>
        <w:t>navigation.</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The land around the lighthouse, together with the former </w:t>
      </w:r>
      <w:proofErr w:type="spellStart"/>
      <w:r w:rsidRPr="009B3D78">
        <w:rPr>
          <w:rFonts w:cs="Arial"/>
          <w:sz w:val="20"/>
        </w:rPr>
        <w:t>lightkeepers</w:t>
      </w:r>
      <w:proofErr w:type="spellEnd"/>
      <w:r w:rsidRPr="009B3D78">
        <w:rPr>
          <w:rFonts w:cs="Arial"/>
          <w:sz w:val="20"/>
        </w:rPr>
        <w:t xml:space="preserve">’ cottages and other ancillary structures, is leased by the GBRMPA to a private lessee. The lease requires the lessee to conserve the </w:t>
      </w:r>
      <w:r w:rsidR="00417929">
        <w:rPr>
          <w:rFonts w:cs="Arial"/>
          <w:sz w:val="20"/>
        </w:rPr>
        <w:t>heritage</w:t>
      </w:r>
      <w:r w:rsidRPr="009B3D78">
        <w:rPr>
          <w:rFonts w:cs="Arial"/>
          <w:sz w:val="20"/>
        </w:rPr>
        <w:t xml:space="preserve"> values of the part of the </w:t>
      </w:r>
      <w:proofErr w:type="spellStart"/>
      <w:r w:rsidRPr="009B3D78">
        <w:rPr>
          <w:rFonts w:cs="Arial"/>
          <w:sz w:val="20"/>
        </w:rPr>
        <w:t>lightstation</w:t>
      </w:r>
      <w:proofErr w:type="spellEnd"/>
      <w:r w:rsidRPr="009B3D78">
        <w:rPr>
          <w:rFonts w:cs="Arial"/>
          <w:sz w:val="20"/>
        </w:rPr>
        <w:t xml:space="preserve"> not leased to AMSA. The private lessee has been extensively involved in the preparation of this </w:t>
      </w:r>
      <w:r w:rsidR="00417929">
        <w:rPr>
          <w:rFonts w:cs="Arial"/>
          <w:sz w:val="20"/>
        </w:rPr>
        <w:t>heritage</w:t>
      </w:r>
      <w:r w:rsidRPr="009B3D78">
        <w:rPr>
          <w:rFonts w:cs="Arial"/>
          <w:sz w:val="20"/>
        </w:rPr>
        <w:t xml:space="preserve"> management plan.</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This </w:t>
      </w:r>
      <w:r w:rsidR="00417929">
        <w:rPr>
          <w:rFonts w:cs="Arial"/>
          <w:sz w:val="20"/>
        </w:rPr>
        <w:t>heritage</w:t>
      </w:r>
      <w:r w:rsidRPr="009B3D78">
        <w:rPr>
          <w:rFonts w:cs="Arial"/>
          <w:sz w:val="20"/>
        </w:rPr>
        <w:t xml:space="preserve"> management plan sets out the framework and mechanisms the GBRMPA and AMSA will use to monitor, protect, conserve and manage the </w:t>
      </w:r>
      <w:r w:rsidR="00417929">
        <w:rPr>
          <w:rFonts w:cs="Arial"/>
          <w:sz w:val="20"/>
        </w:rPr>
        <w:t>heritage</w:t>
      </w:r>
      <w:r w:rsidRPr="009B3D78">
        <w:rPr>
          <w:rFonts w:cs="Arial"/>
          <w:sz w:val="20"/>
        </w:rPr>
        <w:t xml:space="preserve"> values at Dent Island </w:t>
      </w:r>
      <w:proofErr w:type="spellStart"/>
      <w:r w:rsidRPr="009B3D78">
        <w:rPr>
          <w:rFonts w:cs="Arial"/>
          <w:sz w:val="20"/>
        </w:rPr>
        <w:t>Lightstation</w:t>
      </w:r>
      <w:proofErr w:type="spellEnd"/>
      <w:r w:rsidRPr="009B3D78">
        <w:rPr>
          <w:rFonts w:cs="Arial"/>
          <w:sz w:val="20"/>
        </w:rPr>
        <w:t xml:space="preserve">. </w:t>
      </w:r>
    </w:p>
    <w:p w:rsidR="00CE458A" w:rsidRPr="005069AB" w:rsidRDefault="006E691D" w:rsidP="006E691D">
      <w:pPr>
        <w:pStyle w:val="Heading2a"/>
        <w:numPr>
          <w:ilvl w:val="0"/>
          <w:numId w:val="0"/>
        </w:numPr>
      </w:pPr>
      <w:bookmarkStart w:id="39" w:name="_Toc327883620"/>
      <w:bookmarkStart w:id="40" w:name="_Toc346097477"/>
      <w:bookmarkStart w:id="41" w:name="_Toc346098117"/>
      <w:bookmarkStart w:id="42" w:name="_Toc346098531"/>
      <w:bookmarkStart w:id="43" w:name="_Toc346099578"/>
      <w:bookmarkStart w:id="44" w:name="_Toc346099821"/>
      <w:bookmarkStart w:id="45" w:name="_Toc348001075"/>
      <w:r>
        <w:t>1.3.</w:t>
      </w:r>
      <w:r w:rsidR="009E4269">
        <w:t xml:space="preserve"> </w:t>
      </w:r>
      <w:r w:rsidR="00CE458A" w:rsidRPr="005069AB">
        <w:t xml:space="preserve">Preparation of this </w:t>
      </w:r>
      <w:r w:rsidR="00417929">
        <w:t>heritage</w:t>
      </w:r>
      <w:r w:rsidR="00CE458A" w:rsidRPr="005069AB">
        <w:t xml:space="preserve"> management plan</w:t>
      </w:r>
      <w:bookmarkEnd w:id="39"/>
      <w:bookmarkEnd w:id="40"/>
      <w:bookmarkEnd w:id="41"/>
      <w:bookmarkEnd w:id="42"/>
      <w:bookmarkEnd w:id="43"/>
      <w:bookmarkEnd w:id="44"/>
      <w:bookmarkEnd w:id="45"/>
    </w:p>
    <w:p w:rsidR="00CE458A" w:rsidRPr="009B3D78" w:rsidRDefault="00CE458A">
      <w:pPr>
        <w:rPr>
          <w:rFonts w:cs="Arial"/>
          <w:iCs/>
          <w:sz w:val="20"/>
        </w:rPr>
      </w:pPr>
      <w:r w:rsidRPr="009B3D78">
        <w:rPr>
          <w:rFonts w:cs="Arial"/>
          <w:sz w:val="20"/>
        </w:rPr>
        <w:t xml:space="preserve">Preparation of the </w:t>
      </w:r>
      <w:r w:rsidR="00417929">
        <w:rPr>
          <w:rFonts w:cs="Arial"/>
          <w:sz w:val="20"/>
        </w:rPr>
        <w:t>heritage</w:t>
      </w:r>
      <w:r w:rsidRPr="009B3D78">
        <w:rPr>
          <w:rFonts w:cs="Arial"/>
          <w:sz w:val="20"/>
        </w:rPr>
        <w:t xml:space="preserve"> management plan has followed good professional practice in the field. The methods used are consistent with the recommendations of </w:t>
      </w:r>
      <w:r w:rsidRPr="009B3D78">
        <w:rPr>
          <w:rFonts w:cs="Arial"/>
          <w:i/>
          <w:iCs/>
          <w:sz w:val="20"/>
        </w:rPr>
        <w:t>The Burra Charter</w:t>
      </w:r>
      <w:r w:rsidRPr="009B3D78">
        <w:rPr>
          <w:rFonts w:cs="Arial"/>
          <w:sz w:val="20"/>
        </w:rPr>
        <w:t xml:space="preserve"> (Australia ICOMOS 1999) and </w:t>
      </w:r>
      <w:r w:rsidR="00CB2051" w:rsidRPr="009B3D78">
        <w:rPr>
          <w:rFonts w:cs="Arial"/>
          <w:i/>
          <w:iCs/>
          <w:sz w:val="20"/>
        </w:rPr>
        <w:t>The Conservation P</w:t>
      </w:r>
      <w:r w:rsidRPr="009B3D78">
        <w:rPr>
          <w:rFonts w:cs="Arial"/>
          <w:i/>
          <w:iCs/>
          <w:sz w:val="20"/>
        </w:rPr>
        <w:t>lan</w:t>
      </w:r>
      <w:r w:rsidRPr="009B3D78">
        <w:rPr>
          <w:rFonts w:cs="Arial"/>
          <w:sz w:val="20"/>
        </w:rPr>
        <w:t xml:space="preserve"> (Kerr 2004). The plan includes a short account of the history of the place drawn from expert knowledge and documentary sources acknowledged in the text. The</w:t>
      </w:r>
      <w:r w:rsidRPr="009B3D78">
        <w:rPr>
          <w:rFonts w:cs="Arial"/>
          <w:iCs/>
          <w:sz w:val="20"/>
        </w:rPr>
        <w:t xml:space="preserve"> descriptions of the place and its current condition are based on site inspections, and the analysis of the statement of significance uses the Commonwealth </w:t>
      </w:r>
      <w:r w:rsidR="00417929">
        <w:rPr>
          <w:rFonts w:cs="Arial"/>
          <w:iCs/>
          <w:sz w:val="20"/>
        </w:rPr>
        <w:t>Heritage</w:t>
      </w:r>
      <w:r w:rsidRPr="009B3D78">
        <w:rPr>
          <w:rFonts w:cs="Arial"/>
          <w:iCs/>
          <w:sz w:val="20"/>
        </w:rPr>
        <w:t xml:space="preserve"> criteria drawn </w:t>
      </w:r>
      <w:r w:rsidRPr="00653699">
        <w:rPr>
          <w:rFonts w:cs="Arial"/>
          <w:iCs/>
          <w:sz w:val="20"/>
        </w:rPr>
        <w:t>from the</w:t>
      </w:r>
      <w:r w:rsidRPr="005069AB">
        <w:rPr>
          <w:rFonts w:cs="Arial"/>
          <w:iCs/>
          <w:szCs w:val="24"/>
        </w:rPr>
        <w:t xml:space="preserve"> </w:t>
      </w:r>
      <w:r w:rsidRPr="009B3D78">
        <w:rPr>
          <w:rFonts w:cs="Arial"/>
          <w:i/>
          <w:iCs/>
          <w:sz w:val="20"/>
        </w:rPr>
        <w:t>Environment Protection and Biodiversity Conservation Regulations 2000</w:t>
      </w:r>
      <w:r w:rsidRPr="009B3D78">
        <w:rPr>
          <w:rFonts w:cs="Arial"/>
          <w:iCs/>
          <w:sz w:val="20"/>
        </w:rPr>
        <w:t xml:space="preserve"> (the EPBC </w:t>
      </w:r>
      <w:r w:rsidRPr="009B3D78">
        <w:rPr>
          <w:rFonts w:cs="Arial"/>
          <w:sz w:val="20"/>
        </w:rPr>
        <w:t>Regulations)</w:t>
      </w:r>
      <w:r w:rsidRPr="009B3D78">
        <w:rPr>
          <w:rFonts w:cs="Arial"/>
          <w:iCs/>
          <w:sz w:val="20"/>
        </w:rPr>
        <w:t xml:space="preserve">. </w:t>
      </w:r>
    </w:p>
    <w:p w:rsidR="00CE458A" w:rsidRPr="009B3D78" w:rsidRDefault="00CE458A">
      <w:pPr>
        <w:rPr>
          <w:rFonts w:cs="Arial"/>
          <w:iCs/>
          <w:sz w:val="20"/>
        </w:rPr>
      </w:pPr>
    </w:p>
    <w:p w:rsidR="00CE458A" w:rsidRPr="009B3D78" w:rsidRDefault="00CE458A">
      <w:pPr>
        <w:rPr>
          <w:rFonts w:cs="Arial"/>
          <w:iCs/>
          <w:sz w:val="20"/>
        </w:rPr>
      </w:pPr>
      <w:r w:rsidRPr="009B3D78">
        <w:rPr>
          <w:rFonts w:cs="Arial"/>
          <w:iCs/>
          <w:sz w:val="20"/>
        </w:rPr>
        <w:t>This plan was initially drafted by the private lessee then augmented and edited by Peter Marquis-Kyle (consultant conservation architect) and reviewed by the GBRMPA and AMSA.</w:t>
      </w:r>
    </w:p>
    <w:p w:rsidR="00CE458A" w:rsidRPr="009B3D78" w:rsidRDefault="00CE458A">
      <w:pPr>
        <w:rPr>
          <w:rFonts w:cs="Arial"/>
          <w:iCs/>
          <w:sz w:val="20"/>
        </w:rPr>
      </w:pPr>
    </w:p>
    <w:p w:rsidR="00CE458A" w:rsidRDefault="00CE458A">
      <w:pPr>
        <w:rPr>
          <w:rFonts w:cs="Arial"/>
          <w:iCs/>
          <w:sz w:val="20"/>
        </w:rPr>
      </w:pPr>
      <w:r w:rsidRPr="009B3D78">
        <w:rPr>
          <w:rFonts w:cs="Arial"/>
          <w:iCs/>
          <w:sz w:val="20"/>
        </w:rPr>
        <w:t xml:space="preserve">The draft management plan was advertised in accordance with the </w:t>
      </w:r>
      <w:r w:rsidR="001816DE" w:rsidRPr="001816DE">
        <w:rPr>
          <w:rFonts w:cs="Arial"/>
          <w:sz w:val="20"/>
        </w:rPr>
        <w:t>EPBC Regulations</w:t>
      </w:r>
      <w:r w:rsidR="001816DE">
        <w:rPr>
          <w:rFonts w:cs="Arial"/>
          <w:i/>
          <w:sz w:val="20"/>
        </w:rPr>
        <w:t xml:space="preserve"> </w:t>
      </w:r>
      <w:r w:rsidRPr="009B3D78">
        <w:rPr>
          <w:rFonts w:cs="Arial"/>
          <w:iCs/>
          <w:sz w:val="20"/>
        </w:rPr>
        <w:t xml:space="preserve">jointly by GBRMPA and AMSA and the comments received were incorporated into the document. A developed draft was submitted to the Minister through the Department of Sustainability, Environment, Water, Population and Communities and in that process the Minister’s delegate sought advice from the Australian </w:t>
      </w:r>
      <w:r w:rsidR="00417929">
        <w:rPr>
          <w:rFonts w:cs="Arial"/>
          <w:iCs/>
          <w:sz w:val="20"/>
        </w:rPr>
        <w:t>Heritage</w:t>
      </w:r>
      <w:r w:rsidRPr="009B3D78">
        <w:rPr>
          <w:rFonts w:cs="Arial"/>
          <w:iCs/>
          <w:sz w:val="20"/>
        </w:rPr>
        <w:t xml:space="preserve"> Council.</w:t>
      </w:r>
    </w:p>
    <w:p w:rsidR="00D0064B" w:rsidRPr="009B3D78" w:rsidRDefault="00D0064B">
      <w:pPr>
        <w:rPr>
          <w:rFonts w:cs="Arial"/>
          <w:iCs/>
          <w:sz w:val="20"/>
        </w:rPr>
      </w:pPr>
    </w:p>
    <w:p w:rsidR="00CE458A" w:rsidRPr="005069AB" w:rsidRDefault="008D7A75">
      <w:pPr>
        <w:pStyle w:val="CommentSubject1"/>
        <w:rPr>
          <w:rFonts w:cs="Arial"/>
          <w:bCs w:val="0"/>
          <w:noProof/>
          <w:sz w:val="24"/>
          <w:szCs w:val="24"/>
        </w:rPr>
      </w:pPr>
      <w:bookmarkStart w:id="46" w:name="_Toc160419136"/>
      <w:r>
        <w:rPr>
          <w:rFonts w:cs="Arial"/>
          <w:bCs w:val="0"/>
          <w:noProof/>
          <w:sz w:val="24"/>
          <w:szCs w:val="24"/>
          <w:lang w:eastAsia="en-AU"/>
        </w:rPr>
        <w:drawing>
          <wp:inline distT="0" distB="0" distL="0" distR="0" wp14:anchorId="7B4821D0" wp14:editId="19461762">
            <wp:extent cx="4429125" cy="5846088"/>
            <wp:effectExtent l="0" t="0" r="0" b="2540"/>
            <wp:docPr id="61" name="Picture 61" descr="Aerial view of Dent Island Lightstation taken in March 2013. Image shows lighthouse and associated lightstation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MPARRA\Commonwealth_Islands\Dent Island\Heritage\Dent Island Lightstation Aerial Photo2_ 2013 - Photo by Hamilton Island Enterprise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39243" cy="5859443"/>
                    </a:xfrm>
                    <a:prstGeom prst="rect">
                      <a:avLst/>
                    </a:prstGeom>
                    <a:noFill/>
                    <a:ln>
                      <a:noFill/>
                    </a:ln>
                  </pic:spPr>
                </pic:pic>
              </a:graphicData>
            </a:graphic>
          </wp:inline>
        </w:drawing>
      </w:r>
    </w:p>
    <w:p w:rsidR="00CE458A" w:rsidRPr="005069AB" w:rsidRDefault="00CE458A">
      <w:pPr>
        <w:jc w:val="center"/>
        <w:rPr>
          <w:rFonts w:cs="Arial"/>
          <w:b/>
          <w:noProof/>
          <w:szCs w:val="24"/>
        </w:rPr>
      </w:pPr>
    </w:p>
    <w:p w:rsidR="00CE458A" w:rsidRPr="009B3D78" w:rsidRDefault="00CE458A">
      <w:pPr>
        <w:pStyle w:val="Figureheading"/>
        <w:rPr>
          <w:rFonts w:cs="Arial"/>
          <w:sz w:val="20"/>
        </w:rPr>
      </w:pPr>
      <w:bookmarkStart w:id="47" w:name="_Toc343081888"/>
      <w:r w:rsidRPr="009B3D78">
        <w:rPr>
          <w:rFonts w:cs="Arial"/>
          <w:sz w:val="20"/>
        </w:rPr>
        <w:t xml:space="preserve">Figure </w:t>
      </w:r>
      <w:r w:rsidRPr="009B3D78">
        <w:rPr>
          <w:rFonts w:cs="Arial"/>
          <w:sz w:val="20"/>
        </w:rPr>
        <w:fldChar w:fldCharType="begin"/>
      </w:r>
      <w:r w:rsidRPr="009B3D78">
        <w:rPr>
          <w:rFonts w:cs="Arial"/>
          <w:sz w:val="20"/>
        </w:rPr>
        <w:instrText xml:space="preserve"> SEQ Figure \* ARABIC </w:instrText>
      </w:r>
      <w:r w:rsidRPr="009B3D78">
        <w:rPr>
          <w:rFonts w:cs="Arial"/>
          <w:sz w:val="20"/>
        </w:rPr>
        <w:fldChar w:fldCharType="separate"/>
      </w:r>
      <w:r w:rsidR="005A1821">
        <w:rPr>
          <w:rFonts w:cs="Arial"/>
          <w:noProof/>
          <w:sz w:val="20"/>
        </w:rPr>
        <w:t>2</w:t>
      </w:r>
      <w:r w:rsidRPr="009B3D78">
        <w:rPr>
          <w:rFonts w:cs="Arial"/>
          <w:sz w:val="20"/>
        </w:rPr>
        <w:fldChar w:fldCharType="end"/>
      </w:r>
      <w:r w:rsidRPr="009B3D78">
        <w:rPr>
          <w:rFonts w:cs="Arial"/>
          <w:sz w:val="20"/>
        </w:rPr>
        <w:t xml:space="preserve"> — Aerial view of Dent Island </w:t>
      </w:r>
      <w:proofErr w:type="spellStart"/>
      <w:r w:rsidRPr="009B3D78">
        <w:rPr>
          <w:rFonts w:cs="Arial"/>
          <w:sz w:val="20"/>
        </w:rPr>
        <w:t>Lightstation</w:t>
      </w:r>
      <w:proofErr w:type="spellEnd"/>
      <w:r w:rsidRPr="009B3D78">
        <w:rPr>
          <w:rFonts w:cs="Arial"/>
          <w:sz w:val="20"/>
        </w:rPr>
        <w:t xml:space="preserve">, </w:t>
      </w:r>
      <w:bookmarkEnd w:id="47"/>
      <w:r w:rsidR="00C22DF6">
        <w:rPr>
          <w:rFonts w:cs="Arial"/>
          <w:sz w:val="20"/>
        </w:rPr>
        <w:t>March 2013</w:t>
      </w:r>
      <w:r w:rsidR="00712893">
        <w:rPr>
          <w:rFonts w:cs="Arial"/>
          <w:sz w:val="20"/>
        </w:rPr>
        <w:t xml:space="preserve"> </w:t>
      </w:r>
      <w:r w:rsidR="00712893" w:rsidRPr="00712893">
        <w:rPr>
          <w:rFonts w:cs="Arial"/>
          <w:b w:val="0"/>
          <w:sz w:val="20"/>
        </w:rPr>
        <w:t xml:space="preserve">(Image: </w:t>
      </w:r>
      <w:r w:rsidR="003C698D">
        <w:rPr>
          <w:rFonts w:cs="Arial"/>
          <w:b w:val="0"/>
          <w:sz w:val="20"/>
        </w:rPr>
        <w:t>Hamilton Island Enterprises</w:t>
      </w:r>
      <w:r w:rsidR="00712893" w:rsidRPr="00712893">
        <w:rPr>
          <w:rFonts w:cs="Arial"/>
          <w:b w:val="0"/>
          <w:sz w:val="20"/>
        </w:rPr>
        <w:t>)</w:t>
      </w:r>
    </w:p>
    <w:p w:rsidR="00CE458A" w:rsidRPr="005069AB" w:rsidRDefault="00CE458A" w:rsidP="000314C4">
      <w:pPr>
        <w:pStyle w:val="Heading1"/>
      </w:pPr>
      <w:bookmarkStart w:id="48" w:name="_Ref240102627"/>
      <w:bookmarkStart w:id="49" w:name="_Ref240103387"/>
      <w:r w:rsidRPr="005069AB">
        <w:br w:type="page"/>
      </w:r>
      <w:bookmarkStart w:id="50" w:name="_Toc327883621"/>
      <w:bookmarkStart w:id="51" w:name="_Toc346097478"/>
      <w:bookmarkStart w:id="52" w:name="_Toc346098118"/>
      <w:bookmarkStart w:id="53" w:name="_Toc346098532"/>
      <w:bookmarkStart w:id="54" w:name="_Toc346099579"/>
      <w:bookmarkStart w:id="55" w:name="_Toc346099822"/>
      <w:bookmarkStart w:id="56" w:name="_Toc348001076"/>
      <w:r w:rsidR="009E4269">
        <w:lastRenderedPageBreak/>
        <w:t xml:space="preserve">2. </w:t>
      </w:r>
      <w:r w:rsidR="00417929">
        <w:t>Heritage</w:t>
      </w:r>
      <w:r w:rsidRPr="005069AB">
        <w:t xml:space="preserve"> management plan</w:t>
      </w:r>
      <w:bookmarkEnd w:id="46"/>
      <w:bookmarkEnd w:id="48"/>
      <w:bookmarkEnd w:id="49"/>
      <w:bookmarkEnd w:id="50"/>
      <w:r w:rsidRPr="005069AB">
        <w:t xml:space="preserve"> objectives</w:t>
      </w:r>
      <w:bookmarkEnd w:id="51"/>
      <w:bookmarkEnd w:id="52"/>
      <w:bookmarkEnd w:id="53"/>
      <w:bookmarkEnd w:id="54"/>
      <w:bookmarkEnd w:id="55"/>
      <w:bookmarkEnd w:id="56"/>
    </w:p>
    <w:p w:rsidR="00CE458A" w:rsidRPr="005069AB" w:rsidRDefault="00CE458A">
      <w:pPr>
        <w:rPr>
          <w:rFonts w:cs="Arial"/>
          <w:szCs w:val="24"/>
        </w:rPr>
      </w:pPr>
    </w:p>
    <w:p w:rsidR="00CE458A" w:rsidRPr="009B3D78" w:rsidRDefault="00CE458A">
      <w:pPr>
        <w:spacing w:after="120"/>
        <w:rPr>
          <w:rFonts w:cs="Arial"/>
          <w:sz w:val="20"/>
        </w:rPr>
      </w:pPr>
      <w:r w:rsidRPr="009B3D78">
        <w:rPr>
          <w:rFonts w:cs="Arial"/>
          <w:sz w:val="20"/>
        </w:rPr>
        <w:t xml:space="preserve">The objectives of this </w:t>
      </w:r>
      <w:r w:rsidR="00417929">
        <w:rPr>
          <w:rFonts w:cs="Arial"/>
          <w:sz w:val="20"/>
        </w:rPr>
        <w:t>heritage</w:t>
      </w:r>
      <w:r w:rsidRPr="009B3D78">
        <w:rPr>
          <w:rFonts w:cs="Arial"/>
          <w:sz w:val="20"/>
        </w:rPr>
        <w:t xml:space="preserve"> management plan are to:</w:t>
      </w:r>
    </w:p>
    <w:p w:rsidR="00CE458A" w:rsidRPr="009B3D78" w:rsidRDefault="00CE458A" w:rsidP="00CE458A">
      <w:pPr>
        <w:numPr>
          <w:ilvl w:val="0"/>
          <w:numId w:val="1"/>
        </w:numPr>
        <w:spacing w:after="120"/>
        <w:ind w:left="714" w:hanging="357"/>
        <w:rPr>
          <w:rFonts w:cs="Arial"/>
          <w:sz w:val="20"/>
        </w:rPr>
      </w:pPr>
      <w:r w:rsidRPr="009B3D78">
        <w:rPr>
          <w:rFonts w:cs="Arial"/>
          <w:sz w:val="20"/>
        </w:rPr>
        <w:t xml:space="preserve">Protect, conserve and manage the Commonwealth </w:t>
      </w:r>
      <w:r w:rsidR="00417929">
        <w:rPr>
          <w:rFonts w:cs="Arial"/>
          <w:sz w:val="20"/>
        </w:rPr>
        <w:t>heritage</w:t>
      </w:r>
      <w:r w:rsidRPr="009B3D78">
        <w:rPr>
          <w:rFonts w:cs="Arial"/>
          <w:sz w:val="20"/>
        </w:rPr>
        <w:t xml:space="preserve"> values of the Dent Island </w:t>
      </w:r>
      <w:proofErr w:type="spellStart"/>
      <w:r w:rsidRPr="009B3D78">
        <w:rPr>
          <w:rFonts w:cs="Arial"/>
          <w:sz w:val="20"/>
        </w:rPr>
        <w:t>Lightstation</w:t>
      </w:r>
      <w:proofErr w:type="spellEnd"/>
      <w:r w:rsidR="002D6634" w:rsidRPr="009B3D78">
        <w:rPr>
          <w:rFonts w:cs="Arial"/>
          <w:sz w:val="20"/>
        </w:rPr>
        <w:t>;</w:t>
      </w:r>
    </w:p>
    <w:p w:rsidR="00CE458A" w:rsidRPr="009B3D78" w:rsidRDefault="00CE458A" w:rsidP="00CE458A">
      <w:pPr>
        <w:numPr>
          <w:ilvl w:val="0"/>
          <w:numId w:val="1"/>
        </w:numPr>
        <w:spacing w:after="120"/>
        <w:ind w:left="714" w:hanging="357"/>
        <w:rPr>
          <w:rFonts w:cs="Arial"/>
          <w:sz w:val="20"/>
        </w:rPr>
      </w:pPr>
      <w:r w:rsidRPr="009B3D78">
        <w:rPr>
          <w:rFonts w:cs="Arial"/>
          <w:sz w:val="20"/>
        </w:rPr>
        <w:t xml:space="preserve">Interpret and promote the Commonwealth </w:t>
      </w:r>
      <w:r w:rsidR="00417929">
        <w:rPr>
          <w:rFonts w:cs="Arial"/>
          <w:sz w:val="20"/>
        </w:rPr>
        <w:t>heritage</w:t>
      </w:r>
      <w:r w:rsidRPr="009B3D78">
        <w:rPr>
          <w:rFonts w:cs="Arial"/>
          <w:sz w:val="20"/>
        </w:rPr>
        <w:t xml:space="preserve"> values of the Dent Island </w:t>
      </w:r>
      <w:proofErr w:type="spellStart"/>
      <w:r w:rsidRPr="009B3D78">
        <w:rPr>
          <w:rFonts w:cs="Arial"/>
          <w:sz w:val="20"/>
        </w:rPr>
        <w:t>Lightstation</w:t>
      </w:r>
      <w:proofErr w:type="spellEnd"/>
      <w:r w:rsidR="002D6634" w:rsidRPr="009B3D78">
        <w:rPr>
          <w:rFonts w:cs="Arial"/>
          <w:sz w:val="20"/>
        </w:rPr>
        <w:t>;</w:t>
      </w:r>
    </w:p>
    <w:p w:rsidR="00CE458A" w:rsidRPr="009B3D78" w:rsidRDefault="00CE458A" w:rsidP="00CE458A">
      <w:pPr>
        <w:numPr>
          <w:ilvl w:val="0"/>
          <w:numId w:val="1"/>
        </w:numPr>
        <w:spacing w:after="120"/>
        <w:ind w:left="714" w:hanging="357"/>
        <w:rPr>
          <w:rFonts w:cs="Arial"/>
          <w:sz w:val="20"/>
        </w:rPr>
      </w:pPr>
      <w:r w:rsidRPr="009B3D78">
        <w:rPr>
          <w:rFonts w:cs="Arial"/>
          <w:sz w:val="20"/>
        </w:rPr>
        <w:t xml:space="preserve">Manage use and where there is no adverse impact on the </w:t>
      </w:r>
      <w:r w:rsidR="002D6634" w:rsidRPr="009B3D78">
        <w:rPr>
          <w:rFonts w:cs="Arial"/>
          <w:sz w:val="20"/>
        </w:rPr>
        <w:t xml:space="preserve">Commonwealth </w:t>
      </w:r>
      <w:r w:rsidR="00417929">
        <w:rPr>
          <w:rFonts w:cs="Arial"/>
          <w:sz w:val="20"/>
        </w:rPr>
        <w:t>heritage</w:t>
      </w:r>
      <w:r w:rsidRPr="009B3D78">
        <w:rPr>
          <w:rFonts w:cs="Arial"/>
          <w:sz w:val="20"/>
        </w:rPr>
        <w:t xml:space="preserve"> values of the place, manage adaptive re-use of the </w:t>
      </w:r>
      <w:proofErr w:type="spellStart"/>
      <w:r w:rsidRPr="009B3D78">
        <w:rPr>
          <w:rFonts w:cs="Arial"/>
          <w:sz w:val="20"/>
        </w:rPr>
        <w:t>lightstation</w:t>
      </w:r>
      <w:proofErr w:type="spellEnd"/>
      <w:r w:rsidRPr="009B3D78">
        <w:rPr>
          <w:rFonts w:cs="Arial"/>
          <w:sz w:val="20"/>
        </w:rPr>
        <w:t xml:space="preserve"> consistent with the </w:t>
      </w:r>
      <w:r w:rsidR="00417929">
        <w:rPr>
          <w:rFonts w:cs="Arial"/>
          <w:sz w:val="20"/>
        </w:rPr>
        <w:t>heritage</w:t>
      </w:r>
      <w:r w:rsidRPr="009B3D78">
        <w:rPr>
          <w:rFonts w:cs="Arial"/>
          <w:sz w:val="20"/>
        </w:rPr>
        <w:t xml:space="preserve"> values</w:t>
      </w:r>
      <w:r w:rsidR="002D6634" w:rsidRPr="009B3D78">
        <w:rPr>
          <w:rFonts w:cs="Arial"/>
          <w:sz w:val="20"/>
        </w:rPr>
        <w:t>; and</w:t>
      </w:r>
    </w:p>
    <w:p w:rsidR="00CE458A" w:rsidRPr="009B3D78" w:rsidRDefault="00CE458A" w:rsidP="00CE458A">
      <w:pPr>
        <w:numPr>
          <w:ilvl w:val="0"/>
          <w:numId w:val="1"/>
        </w:numPr>
        <w:spacing w:after="120"/>
        <w:ind w:left="714" w:hanging="357"/>
        <w:rPr>
          <w:rFonts w:cs="Arial"/>
          <w:sz w:val="20"/>
        </w:rPr>
      </w:pPr>
      <w:r w:rsidRPr="009B3D78">
        <w:rPr>
          <w:rFonts w:cs="Arial"/>
          <w:sz w:val="20"/>
        </w:rPr>
        <w:t xml:space="preserve">Use best practice standards, including ongoing technical and community input, and apply best available knowledge and expertise when considering actions likely to have a substantial impact on Commonwealth </w:t>
      </w:r>
      <w:r w:rsidR="00417929">
        <w:rPr>
          <w:rFonts w:cs="Arial"/>
          <w:sz w:val="20"/>
        </w:rPr>
        <w:t>heritage</w:t>
      </w:r>
      <w:r w:rsidRPr="009B3D78">
        <w:rPr>
          <w:rFonts w:cs="Arial"/>
          <w:sz w:val="20"/>
        </w:rPr>
        <w:t xml:space="preserve"> values.</w:t>
      </w:r>
    </w:p>
    <w:p w:rsidR="00CE458A" w:rsidRPr="009B3D78" w:rsidRDefault="00CE458A">
      <w:pPr>
        <w:pStyle w:val="Header"/>
        <w:tabs>
          <w:tab w:val="clear" w:pos="4153"/>
          <w:tab w:val="clear" w:pos="8306"/>
        </w:tabs>
        <w:rPr>
          <w:rFonts w:cs="Arial"/>
          <w:sz w:val="20"/>
        </w:rPr>
      </w:pPr>
    </w:p>
    <w:p w:rsidR="00CE458A" w:rsidRPr="009B3D78" w:rsidRDefault="00CE458A">
      <w:pPr>
        <w:spacing w:after="120"/>
        <w:rPr>
          <w:rFonts w:cs="Arial"/>
          <w:sz w:val="20"/>
        </w:rPr>
      </w:pPr>
      <w:r w:rsidRPr="009B3D78">
        <w:rPr>
          <w:rFonts w:cs="Arial"/>
          <w:sz w:val="20"/>
        </w:rPr>
        <w:t xml:space="preserve">In undertaking these objectives the </w:t>
      </w:r>
      <w:r w:rsidR="00417929">
        <w:rPr>
          <w:rFonts w:cs="Arial"/>
          <w:sz w:val="20"/>
        </w:rPr>
        <w:t>heritage</w:t>
      </w:r>
      <w:r w:rsidRPr="009B3D78">
        <w:rPr>
          <w:rFonts w:cs="Arial"/>
          <w:sz w:val="20"/>
        </w:rPr>
        <w:t xml:space="preserve"> management plan also aims to:</w:t>
      </w:r>
    </w:p>
    <w:p w:rsidR="00CE458A" w:rsidRPr="009B3D78" w:rsidRDefault="00CE458A" w:rsidP="00CE458A">
      <w:pPr>
        <w:numPr>
          <w:ilvl w:val="0"/>
          <w:numId w:val="2"/>
        </w:numPr>
        <w:spacing w:after="120"/>
        <w:ind w:left="714" w:hanging="357"/>
        <w:rPr>
          <w:rFonts w:cs="Arial"/>
          <w:sz w:val="20"/>
        </w:rPr>
      </w:pPr>
      <w:r w:rsidRPr="009B3D78">
        <w:rPr>
          <w:rFonts w:cs="Arial"/>
          <w:sz w:val="20"/>
        </w:rPr>
        <w:t xml:space="preserve">Provide for the protection and conservation of the </w:t>
      </w:r>
      <w:r w:rsidR="001816DE">
        <w:rPr>
          <w:rFonts w:cs="Arial"/>
          <w:sz w:val="20"/>
        </w:rPr>
        <w:t xml:space="preserve">Commonwealth </w:t>
      </w:r>
      <w:r w:rsidR="00417929">
        <w:rPr>
          <w:rFonts w:cs="Arial"/>
          <w:sz w:val="20"/>
        </w:rPr>
        <w:t>heritage</w:t>
      </w:r>
      <w:r w:rsidRPr="009B3D78">
        <w:rPr>
          <w:rFonts w:cs="Arial"/>
          <w:sz w:val="20"/>
        </w:rPr>
        <w:t xml:space="preserve"> values of the place while minimising any impacts on the natural environment by applying the relevant environmental management requirements in a manner consistent with all </w:t>
      </w:r>
      <w:r w:rsidR="00417929">
        <w:rPr>
          <w:rFonts w:cs="Arial"/>
          <w:sz w:val="20"/>
        </w:rPr>
        <w:t>heritage</w:t>
      </w:r>
      <w:r w:rsidRPr="009B3D78">
        <w:rPr>
          <w:rFonts w:cs="Arial"/>
          <w:sz w:val="20"/>
        </w:rPr>
        <w:t xml:space="preserve"> conservation activities</w:t>
      </w:r>
      <w:r w:rsidR="002D6634" w:rsidRPr="009B3D78">
        <w:rPr>
          <w:rFonts w:cs="Arial"/>
          <w:sz w:val="20"/>
        </w:rPr>
        <w:t>;</w:t>
      </w:r>
    </w:p>
    <w:p w:rsidR="007F07C0" w:rsidRPr="009B3D78" w:rsidRDefault="00CE458A" w:rsidP="00CE458A">
      <w:pPr>
        <w:numPr>
          <w:ilvl w:val="0"/>
          <w:numId w:val="2"/>
        </w:numPr>
        <w:spacing w:after="120"/>
        <w:ind w:left="714" w:hanging="357"/>
        <w:rPr>
          <w:rFonts w:cs="Arial"/>
          <w:sz w:val="20"/>
        </w:rPr>
      </w:pPr>
      <w:r w:rsidRPr="009B3D78">
        <w:rPr>
          <w:rFonts w:cs="Arial"/>
          <w:sz w:val="20"/>
        </w:rPr>
        <w:t xml:space="preserve">Take into account the significance of the island as a cultural landscape occupied by Aboriginal people </w:t>
      </w:r>
      <w:r w:rsidR="007F07C0" w:rsidRPr="009B3D78">
        <w:rPr>
          <w:rFonts w:cs="Arial"/>
          <w:sz w:val="20"/>
        </w:rPr>
        <w:t>over many thousands of years;</w:t>
      </w:r>
    </w:p>
    <w:p w:rsidR="00CE458A" w:rsidRPr="009B3D78" w:rsidRDefault="0085010A" w:rsidP="00CE458A">
      <w:pPr>
        <w:numPr>
          <w:ilvl w:val="0"/>
          <w:numId w:val="2"/>
        </w:numPr>
        <w:spacing w:after="120"/>
        <w:ind w:left="714" w:hanging="357"/>
        <w:rPr>
          <w:rFonts w:cs="Arial"/>
          <w:sz w:val="20"/>
        </w:rPr>
      </w:pPr>
      <w:r w:rsidRPr="009B3D78">
        <w:rPr>
          <w:rFonts w:cs="Arial"/>
          <w:sz w:val="20"/>
        </w:rPr>
        <w:t>Recognise that the site has been o</w:t>
      </w:r>
      <w:r w:rsidR="007F07C0" w:rsidRPr="009B3D78">
        <w:rPr>
          <w:rFonts w:cs="Arial"/>
          <w:sz w:val="20"/>
        </w:rPr>
        <w:t xml:space="preserve">ccupied </w:t>
      </w:r>
      <w:r w:rsidR="00CE458A" w:rsidRPr="009B3D78">
        <w:rPr>
          <w:rFonts w:cs="Arial"/>
          <w:sz w:val="20"/>
        </w:rPr>
        <w:t>by lease holders since the early 20th century</w:t>
      </w:r>
      <w:r w:rsidR="002D6634" w:rsidRPr="009B3D78">
        <w:rPr>
          <w:rFonts w:cs="Arial"/>
          <w:sz w:val="20"/>
        </w:rPr>
        <w:t>;</w:t>
      </w:r>
    </w:p>
    <w:p w:rsidR="00CE458A" w:rsidRPr="009B3D78" w:rsidRDefault="00CE458A" w:rsidP="00CE458A">
      <w:pPr>
        <w:numPr>
          <w:ilvl w:val="0"/>
          <w:numId w:val="2"/>
        </w:numPr>
        <w:spacing w:after="120"/>
        <w:ind w:left="714" w:hanging="357"/>
        <w:rPr>
          <w:rFonts w:cs="Arial"/>
          <w:sz w:val="20"/>
        </w:rPr>
      </w:pPr>
      <w:r w:rsidRPr="009B3D78">
        <w:rPr>
          <w:rFonts w:cs="Arial"/>
          <w:sz w:val="20"/>
        </w:rPr>
        <w:t>Encourage site uses that are compatible with the historical fabric, infrastructure and general environment</w:t>
      </w:r>
      <w:r w:rsidR="002D6634" w:rsidRPr="009B3D78">
        <w:rPr>
          <w:rFonts w:cs="Arial"/>
          <w:sz w:val="20"/>
        </w:rPr>
        <w:t>; and</w:t>
      </w:r>
    </w:p>
    <w:p w:rsidR="00CE458A" w:rsidRPr="009B3D78" w:rsidRDefault="00CE458A" w:rsidP="00CE458A">
      <w:pPr>
        <w:numPr>
          <w:ilvl w:val="0"/>
          <w:numId w:val="3"/>
        </w:numPr>
        <w:spacing w:after="120"/>
        <w:ind w:left="714" w:hanging="357"/>
        <w:rPr>
          <w:rFonts w:cs="Arial"/>
          <w:sz w:val="20"/>
        </w:rPr>
      </w:pPr>
      <w:r w:rsidRPr="009B3D78">
        <w:rPr>
          <w:rFonts w:cs="Arial"/>
          <w:sz w:val="20"/>
        </w:rPr>
        <w:t xml:space="preserve">Record and document maintenance works, and changes to the fabric, in the GBRMPA and AMSA </w:t>
      </w:r>
      <w:r w:rsidR="00417929">
        <w:rPr>
          <w:rFonts w:cs="Arial"/>
          <w:sz w:val="20"/>
        </w:rPr>
        <w:t>heritage</w:t>
      </w:r>
      <w:r w:rsidRPr="009B3D78">
        <w:rPr>
          <w:rFonts w:cs="Arial"/>
          <w:sz w:val="20"/>
        </w:rPr>
        <w:t xml:space="preserve"> registers.</w:t>
      </w:r>
    </w:p>
    <w:p w:rsidR="00CE458A" w:rsidRPr="009B3D78" w:rsidRDefault="00CE458A">
      <w:pPr>
        <w:ind w:left="360"/>
        <w:rPr>
          <w:rFonts w:cs="Arial"/>
          <w:sz w:val="20"/>
        </w:rPr>
      </w:pPr>
    </w:p>
    <w:p w:rsidR="00CE458A" w:rsidRPr="009B3D78" w:rsidRDefault="00CE458A">
      <w:pPr>
        <w:spacing w:after="120"/>
        <w:rPr>
          <w:rFonts w:cs="Arial"/>
          <w:sz w:val="20"/>
        </w:rPr>
      </w:pPr>
      <w:r w:rsidRPr="009B3D78">
        <w:rPr>
          <w:rFonts w:cs="Arial"/>
          <w:sz w:val="20"/>
        </w:rPr>
        <w:t xml:space="preserve">The key performance indicators for the </w:t>
      </w:r>
      <w:r w:rsidR="00417929">
        <w:rPr>
          <w:rFonts w:cs="Arial"/>
          <w:sz w:val="20"/>
        </w:rPr>
        <w:t>heritage</w:t>
      </w:r>
      <w:r w:rsidRPr="009B3D78">
        <w:rPr>
          <w:rFonts w:cs="Arial"/>
          <w:sz w:val="20"/>
        </w:rPr>
        <w:t xml:space="preserve"> management plan are:</w:t>
      </w:r>
    </w:p>
    <w:p w:rsidR="00CE458A" w:rsidRPr="009B3D78" w:rsidRDefault="00CE458A" w:rsidP="00CE458A">
      <w:pPr>
        <w:numPr>
          <w:ilvl w:val="0"/>
          <w:numId w:val="2"/>
        </w:numPr>
        <w:spacing w:after="120"/>
        <w:ind w:left="714" w:hanging="357"/>
        <w:rPr>
          <w:rFonts w:cs="Arial"/>
          <w:sz w:val="20"/>
        </w:rPr>
      </w:pPr>
      <w:r w:rsidRPr="009B3D78">
        <w:rPr>
          <w:rFonts w:cs="Arial"/>
          <w:sz w:val="20"/>
        </w:rPr>
        <w:t xml:space="preserve">The preservation of the Commonwealth </w:t>
      </w:r>
      <w:r w:rsidR="00417929">
        <w:rPr>
          <w:rFonts w:cs="Arial"/>
          <w:sz w:val="20"/>
        </w:rPr>
        <w:t>heritage</w:t>
      </w:r>
      <w:r w:rsidRPr="009B3D78">
        <w:rPr>
          <w:rFonts w:cs="Arial"/>
          <w:sz w:val="20"/>
        </w:rPr>
        <w:t xml:space="preserve"> values of the </w:t>
      </w:r>
      <w:proofErr w:type="spellStart"/>
      <w:r w:rsidRPr="009B3D78">
        <w:rPr>
          <w:rFonts w:cs="Arial"/>
          <w:sz w:val="20"/>
        </w:rPr>
        <w:t>lightstation</w:t>
      </w:r>
      <w:proofErr w:type="spellEnd"/>
      <w:r w:rsidRPr="009B3D78">
        <w:rPr>
          <w:rFonts w:cs="Arial"/>
          <w:sz w:val="20"/>
        </w:rPr>
        <w:t xml:space="preserve"> for current and future generations</w:t>
      </w:r>
      <w:r w:rsidR="002D6634" w:rsidRPr="009B3D78">
        <w:rPr>
          <w:rFonts w:cs="Arial"/>
          <w:sz w:val="20"/>
        </w:rPr>
        <w:t>;</w:t>
      </w:r>
    </w:p>
    <w:p w:rsidR="00CE458A" w:rsidRPr="009B3D78" w:rsidRDefault="00CE458A" w:rsidP="00CE458A">
      <w:pPr>
        <w:numPr>
          <w:ilvl w:val="0"/>
          <w:numId w:val="2"/>
        </w:numPr>
        <w:spacing w:after="120"/>
        <w:ind w:left="714" w:hanging="357"/>
        <w:rPr>
          <w:rFonts w:cs="Arial"/>
          <w:sz w:val="20"/>
        </w:rPr>
      </w:pPr>
      <w:r w:rsidRPr="009B3D78">
        <w:rPr>
          <w:rFonts w:cs="Arial"/>
          <w:sz w:val="20"/>
        </w:rPr>
        <w:t xml:space="preserve">Meeting the Implementation </w:t>
      </w:r>
      <w:r w:rsidR="00AB5A40" w:rsidRPr="009B3D78">
        <w:rPr>
          <w:rFonts w:cs="Arial"/>
          <w:sz w:val="20"/>
        </w:rPr>
        <w:t xml:space="preserve">Plan </w:t>
      </w:r>
      <w:r w:rsidR="001816DE">
        <w:rPr>
          <w:rFonts w:cs="Arial"/>
          <w:sz w:val="20"/>
        </w:rPr>
        <w:t xml:space="preserve">(page 61) </w:t>
      </w:r>
      <w:r w:rsidRPr="009B3D78">
        <w:rPr>
          <w:rFonts w:cs="Arial"/>
          <w:sz w:val="20"/>
        </w:rPr>
        <w:t xml:space="preserve">and </w:t>
      </w:r>
      <w:r w:rsidR="001816DE">
        <w:rPr>
          <w:rFonts w:cs="Arial"/>
          <w:sz w:val="20"/>
        </w:rPr>
        <w:t>m</w:t>
      </w:r>
      <w:r w:rsidRPr="009B3D78">
        <w:rPr>
          <w:rFonts w:cs="Arial"/>
          <w:sz w:val="20"/>
        </w:rPr>
        <w:t xml:space="preserve">aintenance requirements relevant to the </w:t>
      </w:r>
      <w:proofErr w:type="spellStart"/>
      <w:r w:rsidRPr="009B3D78">
        <w:rPr>
          <w:rFonts w:cs="Arial"/>
          <w:sz w:val="20"/>
        </w:rPr>
        <w:t>lightstation</w:t>
      </w:r>
      <w:proofErr w:type="spellEnd"/>
      <w:r w:rsidRPr="009B3D78">
        <w:rPr>
          <w:rFonts w:cs="Arial"/>
          <w:sz w:val="20"/>
        </w:rPr>
        <w:t xml:space="preserve"> </w:t>
      </w:r>
      <w:r w:rsidR="002D6634" w:rsidRPr="009B3D78">
        <w:rPr>
          <w:rFonts w:cs="Arial"/>
          <w:sz w:val="20"/>
        </w:rPr>
        <w:t>and AMSA’</w:t>
      </w:r>
      <w:r w:rsidR="00AB5A40" w:rsidRPr="009B3D78">
        <w:rPr>
          <w:rFonts w:cs="Arial"/>
          <w:sz w:val="20"/>
        </w:rPr>
        <w:t>s</w:t>
      </w:r>
      <w:r w:rsidR="002D6634" w:rsidRPr="009B3D78">
        <w:rPr>
          <w:rFonts w:cs="Arial"/>
          <w:sz w:val="20"/>
        </w:rPr>
        <w:t xml:space="preserve"> operational requirements for the lighthouse, </w:t>
      </w:r>
      <w:r w:rsidRPr="009B3D78">
        <w:rPr>
          <w:rFonts w:cs="Arial"/>
          <w:sz w:val="20"/>
        </w:rPr>
        <w:t>consistent with lease requirements</w:t>
      </w:r>
      <w:r w:rsidR="002D6634" w:rsidRPr="009B3D78">
        <w:rPr>
          <w:rFonts w:cs="Arial"/>
          <w:sz w:val="20"/>
        </w:rPr>
        <w:t>;</w:t>
      </w:r>
    </w:p>
    <w:p w:rsidR="00CE458A" w:rsidRPr="009B3D78" w:rsidRDefault="00CE458A" w:rsidP="00CE458A">
      <w:pPr>
        <w:numPr>
          <w:ilvl w:val="0"/>
          <w:numId w:val="2"/>
        </w:numPr>
        <w:spacing w:after="120"/>
        <w:ind w:left="714" w:hanging="357"/>
        <w:rPr>
          <w:rFonts w:cs="Arial"/>
          <w:sz w:val="20"/>
        </w:rPr>
      </w:pPr>
      <w:r w:rsidRPr="009B3D78">
        <w:rPr>
          <w:rFonts w:cs="Arial"/>
          <w:sz w:val="20"/>
        </w:rPr>
        <w:t xml:space="preserve">Ensuring that any interpretation materials used for staff instruction, or for special interest visits if they occur, accurately represent the history and </w:t>
      </w:r>
      <w:r w:rsidR="001816DE">
        <w:rPr>
          <w:rFonts w:cs="Arial"/>
          <w:sz w:val="20"/>
        </w:rPr>
        <w:t xml:space="preserve">Commonwealth </w:t>
      </w:r>
      <w:r w:rsidR="00417929">
        <w:rPr>
          <w:rFonts w:cs="Arial"/>
          <w:sz w:val="20"/>
        </w:rPr>
        <w:t>heritage</w:t>
      </w:r>
      <w:r w:rsidRPr="009B3D78">
        <w:rPr>
          <w:rFonts w:cs="Arial"/>
          <w:sz w:val="20"/>
        </w:rPr>
        <w:t xml:space="preserve"> values of the place</w:t>
      </w:r>
      <w:r w:rsidR="002D6634" w:rsidRPr="009B3D78">
        <w:rPr>
          <w:rFonts w:cs="Arial"/>
          <w:sz w:val="20"/>
        </w:rPr>
        <w:t>; and</w:t>
      </w:r>
    </w:p>
    <w:p w:rsidR="00CE458A" w:rsidRPr="009B3D78" w:rsidRDefault="00CE458A" w:rsidP="00CE458A">
      <w:pPr>
        <w:numPr>
          <w:ilvl w:val="0"/>
          <w:numId w:val="2"/>
        </w:numPr>
        <w:spacing w:after="120"/>
        <w:ind w:left="714" w:hanging="357"/>
        <w:rPr>
          <w:rFonts w:cs="Arial"/>
          <w:sz w:val="20"/>
        </w:rPr>
      </w:pPr>
      <w:r w:rsidRPr="009B3D78">
        <w:rPr>
          <w:rFonts w:cs="Arial"/>
          <w:sz w:val="20"/>
        </w:rPr>
        <w:t xml:space="preserve">The publication of this </w:t>
      </w:r>
      <w:r w:rsidR="00417929">
        <w:rPr>
          <w:rFonts w:cs="Arial"/>
          <w:sz w:val="20"/>
        </w:rPr>
        <w:t>heritage</w:t>
      </w:r>
      <w:r w:rsidRPr="009B3D78">
        <w:rPr>
          <w:rFonts w:cs="Arial"/>
          <w:sz w:val="20"/>
        </w:rPr>
        <w:t xml:space="preserve"> management plan on the GBRMPA and AMSA websites and, as a registered legislative instrument, on the </w:t>
      </w:r>
      <w:r w:rsidR="001816DE">
        <w:rPr>
          <w:rFonts w:cs="Arial"/>
          <w:sz w:val="20"/>
        </w:rPr>
        <w:t>Federal Register of Legislative Instruments</w:t>
      </w:r>
      <w:r w:rsidRPr="009B3D78">
        <w:rPr>
          <w:rFonts w:cs="Arial"/>
          <w:sz w:val="20"/>
        </w:rPr>
        <w:t>.</w:t>
      </w:r>
      <w:bookmarkStart w:id="57" w:name="_Ref240102792"/>
      <w:bookmarkStart w:id="58" w:name="_Toc158442760"/>
    </w:p>
    <w:p w:rsidR="00CE458A" w:rsidRDefault="00CE458A" w:rsidP="000314C4">
      <w:pPr>
        <w:pStyle w:val="Heading1"/>
      </w:pPr>
      <w:r w:rsidRPr="005069AB">
        <w:br w:type="page"/>
      </w:r>
      <w:bookmarkStart w:id="59" w:name="_Toc160419137"/>
      <w:bookmarkStart w:id="60" w:name="_Toc327883622"/>
      <w:bookmarkStart w:id="61" w:name="_Toc346097479"/>
      <w:bookmarkStart w:id="62" w:name="_Toc346098119"/>
      <w:bookmarkStart w:id="63" w:name="_Toc346098533"/>
      <w:bookmarkStart w:id="64" w:name="_Toc346099580"/>
      <w:bookmarkStart w:id="65" w:name="_Toc346099823"/>
      <w:bookmarkStart w:id="66" w:name="_Toc348001077"/>
      <w:r w:rsidR="00BA39E5" w:rsidRPr="00BA39E5">
        <w:lastRenderedPageBreak/>
        <w:t>3.</w:t>
      </w:r>
      <w:r w:rsidR="00BA39E5">
        <w:t xml:space="preserve"> </w:t>
      </w:r>
      <w:r w:rsidRPr="005069AB">
        <w:t>A brief history</w:t>
      </w:r>
      <w:bookmarkEnd w:id="57"/>
      <w:bookmarkEnd w:id="59"/>
      <w:r w:rsidRPr="005069AB">
        <w:t xml:space="preserve"> of Dent Island Lightstation</w:t>
      </w:r>
      <w:bookmarkEnd w:id="60"/>
      <w:bookmarkEnd w:id="61"/>
      <w:bookmarkEnd w:id="62"/>
      <w:bookmarkEnd w:id="63"/>
      <w:bookmarkEnd w:id="64"/>
      <w:bookmarkEnd w:id="65"/>
      <w:bookmarkEnd w:id="66"/>
    </w:p>
    <w:p w:rsidR="000314C4" w:rsidRPr="000314C4" w:rsidRDefault="000314C4" w:rsidP="000314C4"/>
    <w:p w:rsidR="00CE458A" w:rsidRPr="005069AB" w:rsidRDefault="00BA39E5" w:rsidP="000314C4">
      <w:pPr>
        <w:pStyle w:val="Heading2a"/>
        <w:numPr>
          <w:ilvl w:val="0"/>
          <w:numId w:val="0"/>
        </w:numPr>
        <w:spacing w:before="0"/>
      </w:pPr>
      <w:bookmarkStart w:id="67" w:name="_Toc327883623"/>
      <w:bookmarkStart w:id="68" w:name="_Toc346097480"/>
      <w:bookmarkStart w:id="69" w:name="_Toc346098120"/>
      <w:bookmarkStart w:id="70" w:name="_Toc346098534"/>
      <w:bookmarkStart w:id="71" w:name="_Toc346099581"/>
      <w:bookmarkStart w:id="72" w:name="_Toc346099824"/>
      <w:bookmarkStart w:id="73" w:name="_Toc348001078"/>
      <w:r>
        <w:t xml:space="preserve">3.1 </w:t>
      </w:r>
      <w:r w:rsidR="00CE458A" w:rsidRPr="005069AB">
        <w:t>Australia’s lighthouses</w:t>
      </w:r>
      <w:bookmarkEnd w:id="67"/>
      <w:bookmarkEnd w:id="68"/>
      <w:bookmarkEnd w:id="69"/>
      <w:bookmarkEnd w:id="70"/>
      <w:bookmarkEnd w:id="71"/>
      <w:bookmarkEnd w:id="72"/>
      <w:bookmarkEnd w:id="73"/>
    </w:p>
    <w:p w:rsidR="00CE458A" w:rsidRPr="009B3D78" w:rsidRDefault="00CE458A">
      <w:pPr>
        <w:rPr>
          <w:rFonts w:cs="Arial"/>
          <w:sz w:val="20"/>
        </w:rPr>
      </w:pPr>
      <w:r w:rsidRPr="009B3D78">
        <w:rPr>
          <w:rFonts w:cs="Arial"/>
          <w:sz w:val="20"/>
        </w:rPr>
        <w:t xml:space="preserve">Since Governor Lachlan Macquarie ordered the building of a lighthouse at South Head near the entrance to Port Jackson in 1816 (and was criticised by his superiors in London for the cost), providing </w:t>
      </w:r>
      <w:r w:rsidR="00B84626">
        <w:rPr>
          <w:rFonts w:cs="Arial"/>
          <w:sz w:val="20"/>
        </w:rPr>
        <w:t>aids to navigation</w:t>
      </w:r>
      <w:r w:rsidRPr="009B3D78">
        <w:rPr>
          <w:rFonts w:cs="Arial"/>
          <w:sz w:val="20"/>
        </w:rPr>
        <w:t xml:space="preserve"> has been the business of Australian government agencies. It was a costly undertaking to build and operate lighthouses, but lighthouses reduced the risk of shipwreck and the cost was worthwhile. Up to the present time the cost has largely been paid by the operators of ships, through various schemes of dues, levies and charges. </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Each of the colonies developed its own particular types and systems of lighthouse operation, reflecting the volume of shipping, the value of trade, the local building materials and the local navigation hazards. The earliest lighthouses were built in New South Wales </w:t>
      </w:r>
      <w:r w:rsidR="00AB5A40" w:rsidRPr="009B3D78">
        <w:rPr>
          <w:rFonts w:cs="Arial"/>
          <w:sz w:val="20"/>
        </w:rPr>
        <w:t>—</w:t>
      </w:r>
      <w:r w:rsidRPr="009B3D78">
        <w:rPr>
          <w:rFonts w:cs="Arial"/>
          <w:sz w:val="20"/>
        </w:rPr>
        <w:t xml:space="preserve"> others in Van Diemen’s Land (Tasmania), Victoria, South Australia and Western Australia came later. </w:t>
      </w:r>
    </w:p>
    <w:p w:rsidR="00CE458A" w:rsidRPr="009B3D78" w:rsidRDefault="00CE458A">
      <w:pPr>
        <w:rPr>
          <w:rFonts w:cs="Arial"/>
          <w:sz w:val="20"/>
        </w:rPr>
      </w:pPr>
      <w:r w:rsidRPr="009B3D78">
        <w:rPr>
          <w:rFonts w:cs="Arial"/>
          <w:sz w:val="20"/>
        </w:rPr>
        <w:br/>
        <w:t>When the colony of Queensland separated from New South Wales in 1859 there was only one lighthouse in the new territory: Cape Moreton Lighthouse, a stone tower completed in 1857. The new colony, with no railways and only a few rough roads, depended on coastal shipping, despite the difficulties of navigating a coast set behind the Great Barrier Reef. From separation in 1859 until federation in 1901 the Queens</w:t>
      </w:r>
      <w:r w:rsidRPr="009B3D78">
        <w:rPr>
          <w:rFonts w:cs="Arial"/>
          <w:sz w:val="20"/>
        </w:rPr>
        <w:softHyphen/>
        <w:t>land marine authorities built an impressive set of lighthouses, which demonstrate remark</w:t>
      </w:r>
      <w:r w:rsidRPr="009B3D78">
        <w:rPr>
          <w:rFonts w:cs="Arial"/>
          <w:sz w:val="20"/>
        </w:rPr>
        <w:softHyphen/>
        <w:t xml:space="preserve">able frugality and technical innovation. The type of timber-framed, iron-sheeted lighthouse tower (of which the 1879 Dent Island </w:t>
      </w:r>
      <w:r w:rsidR="000478A8">
        <w:rPr>
          <w:rFonts w:cs="Arial"/>
          <w:sz w:val="20"/>
        </w:rPr>
        <w:t>L</w:t>
      </w:r>
      <w:r w:rsidRPr="009B3D78">
        <w:rPr>
          <w:rFonts w:cs="Arial"/>
          <w:sz w:val="20"/>
        </w:rPr>
        <w:t>ighthouse is a typical example) is a local Queensland invention.</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 xml:space="preserve">When the Australian colonies federated in 1901, </w:t>
      </w:r>
      <w:r w:rsidR="00AB5A40" w:rsidRPr="009B3D78">
        <w:rPr>
          <w:rFonts w:cs="Arial"/>
          <w:sz w:val="20"/>
        </w:rPr>
        <w:t xml:space="preserve">it was </w:t>
      </w:r>
      <w:r w:rsidRPr="009B3D78">
        <w:rPr>
          <w:rFonts w:cs="Arial"/>
          <w:sz w:val="20"/>
        </w:rPr>
        <w:t>decided that the new Com</w:t>
      </w:r>
      <w:r w:rsidRPr="009B3D78">
        <w:rPr>
          <w:rFonts w:cs="Arial"/>
          <w:sz w:val="20"/>
        </w:rPr>
        <w:softHyphen/>
        <w:t>monwealth government would be responsible for coastal lighthouses. This arrange</w:t>
      </w:r>
      <w:r w:rsidRPr="009B3D78">
        <w:rPr>
          <w:rFonts w:cs="Arial"/>
          <w:sz w:val="20"/>
        </w:rPr>
        <w:softHyphen/>
        <w:t>ment came into effect after the necessary legislation was passed in 1912, a survey of existing lighthouses was conducted by Commande</w:t>
      </w:r>
      <w:r w:rsidR="000314C4">
        <w:rPr>
          <w:rFonts w:cs="Arial"/>
          <w:sz w:val="20"/>
        </w:rPr>
        <w:t xml:space="preserve">r C R W </w:t>
      </w:r>
      <w:proofErr w:type="spellStart"/>
      <w:r w:rsidR="000314C4">
        <w:rPr>
          <w:rFonts w:cs="Arial"/>
          <w:sz w:val="20"/>
        </w:rPr>
        <w:t>Brewis</w:t>
      </w:r>
      <w:proofErr w:type="spellEnd"/>
      <w:r w:rsidR="000314C4">
        <w:rPr>
          <w:rFonts w:cs="Arial"/>
          <w:sz w:val="20"/>
        </w:rPr>
        <w:t xml:space="preserve"> RN, and a bureau</w:t>
      </w:r>
      <w:r w:rsidRPr="009B3D78">
        <w:rPr>
          <w:rFonts w:cs="Arial"/>
          <w:sz w:val="20"/>
        </w:rPr>
        <w:t>cracy was established. The transfer of Queensland lighthouses to the new Commonwealth Lighthouse Service began in 1915. The Commonwealth Lighthouse Service headquarters was in Melbourne, and the design of new lighthouses became more standardised around the country, though regional depots (including one in Brisbane which was responsible for the coast between Torres Strait and Cape Moreton) still maintained some local character.</w:t>
      </w:r>
    </w:p>
    <w:p w:rsidR="00CE458A" w:rsidRPr="009B3D78" w:rsidRDefault="00CE458A">
      <w:pPr>
        <w:rPr>
          <w:rFonts w:cs="Arial"/>
          <w:sz w:val="20"/>
        </w:rPr>
      </w:pPr>
    </w:p>
    <w:p w:rsidR="00CE458A" w:rsidRDefault="00CE458A">
      <w:pPr>
        <w:rPr>
          <w:rFonts w:cs="Arial"/>
          <w:sz w:val="20"/>
        </w:rPr>
      </w:pPr>
      <w:r w:rsidRPr="009B3D78">
        <w:rPr>
          <w:rFonts w:cs="Arial"/>
          <w:sz w:val="20"/>
        </w:rPr>
        <w:t xml:space="preserve">Since 1915 various Commonwealth departments have carried the responsibility for lighthouses. The Australian Maritime Safety Authority (AMSA), established under the </w:t>
      </w:r>
      <w:r w:rsidRPr="009B3D78">
        <w:rPr>
          <w:rFonts w:cs="Arial"/>
          <w:i/>
          <w:iCs/>
          <w:sz w:val="20"/>
        </w:rPr>
        <w:t>Australian Maritime Safety Authority Act 1990</w:t>
      </w:r>
      <w:r w:rsidRPr="009B3D78">
        <w:rPr>
          <w:rFonts w:cs="Arial"/>
          <w:sz w:val="20"/>
        </w:rPr>
        <w:t xml:space="preserve">, is now responsible for operating lighthouses and other Commonwealth </w:t>
      </w:r>
      <w:r w:rsidR="00B84626">
        <w:rPr>
          <w:rFonts w:cs="Arial"/>
          <w:sz w:val="20"/>
        </w:rPr>
        <w:t>aids to</w:t>
      </w:r>
      <w:r w:rsidRPr="009B3D78">
        <w:rPr>
          <w:rFonts w:cs="Arial"/>
          <w:sz w:val="20"/>
        </w:rPr>
        <w:t xml:space="preserve"> </w:t>
      </w:r>
      <w:r w:rsidR="00B84626">
        <w:rPr>
          <w:rFonts w:cs="Arial"/>
          <w:sz w:val="20"/>
        </w:rPr>
        <w:t>navigation</w:t>
      </w:r>
      <w:r w:rsidRPr="009B3D78">
        <w:rPr>
          <w:rFonts w:cs="Arial"/>
          <w:sz w:val="20"/>
        </w:rPr>
        <w:t>, along with its other functions.</w:t>
      </w:r>
    </w:p>
    <w:p w:rsidR="000314C4" w:rsidRPr="009B3D78" w:rsidRDefault="000314C4">
      <w:pPr>
        <w:rPr>
          <w:rFonts w:cs="Arial"/>
          <w:sz w:val="20"/>
        </w:rPr>
      </w:pPr>
    </w:p>
    <w:p w:rsidR="00CE458A" w:rsidRPr="005069AB" w:rsidRDefault="000D76C4" w:rsidP="000314C4">
      <w:pPr>
        <w:pStyle w:val="Heading2a"/>
        <w:numPr>
          <w:ilvl w:val="0"/>
          <w:numId w:val="0"/>
        </w:numPr>
        <w:spacing w:before="0"/>
      </w:pPr>
      <w:bookmarkStart w:id="74" w:name="_Toc327883624"/>
      <w:bookmarkStart w:id="75" w:name="_Toc346097481"/>
      <w:bookmarkStart w:id="76" w:name="_Toc346098121"/>
      <w:bookmarkStart w:id="77" w:name="_Toc346098535"/>
      <w:bookmarkStart w:id="78" w:name="_Toc346099582"/>
      <w:bookmarkStart w:id="79" w:name="_Toc346099825"/>
      <w:bookmarkStart w:id="80" w:name="_Toc348001079"/>
      <w:r>
        <w:t xml:space="preserve">3.2 </w:t>
      </w:r>
      <w:r w:rsidR="00CE458A" w:rsidRPr="005069AB">
        <w:t>Lighting the Queensland coast</w:t>
      </w:r>
      <w:bookmarkEnd w:id="74"/>
      <w:bookmarkEnd w:id="75"/>
      <w:bookmarkEnd w:id="76"/>
      <w:bookmarkEnd w:id="77"/>
      <w:bookmarkEnd w:id="78"/>
      <w:bookmarkEnd w:id="79"/>
      <w:bookmarkEnd w:id="80"/>
    </w:p>
    <w:p w:rsidR="000314C4" w:rsidRDefault="00CE458A" w:rsidP="000314C4">
      <w:pPr>
        <w:rPr>
          <w:rFonts w:cs="Arial"/>
          <w:sz w:val="20"/>
        </w:rPr>
      </w:pPr>
      <w:r w:rsidRPr="009B3D78">
        <w:rPr>
          <w:rFonts w:cs="Arial"/>
          <w:sz w:val="20"/>
        </w:rPr>
        <w:t xml:space="preserve">One of the first appointments made by the Queensland colonial government after separation from New South Wales was a marine surveyor, Captain George </w:t>
      </w:r>
      <w:proofErr w:type="spellStart"/>
      <w:r w:rsidRPr="009B3D78">
        <w:rPr>
          <w:rFonts w:cs="Arial"/>
          <w:sz w:val="20"/>
        </w:rPr>
        <w:t>Poynter</w:t>
      </w:r>
      <w:proofErr w:type="spellEnd"/>
      <w:r w:rsidRPr="009B3D78">
        <w:rPr>
          <w:rFonts w:cs="Arial"/>
          <w:sz w:val="20"/>
        </w:rPr>
        <w:t xml:space="preserve"> Heath. Between his appointment in 1859 and his retirement in 1887, Heath was </w:t>
      </w:r>
      <w:r w:rsidRPr="009B3D78">
        <w:rPr>
          <w:rFonts w:cs="Arial"/>
          <w:i/>
          <w:iCs/>
          <w:sz w:val="20"/>
        </w:rPr>
        <w:t>responsible for supervising the opening of 13 new ports, establishing 33 lighthouses, 6 lightships and 150 small lights and marking 450 miles (724 km) of the inner route</w:t>
      </w:r>
      <w:r w:rsidR="000314C4">
        <w:rPr>
          <w:rFonts w:cs="Arial"/>
          <w:i/>
          <w:iCs/>
          <w:sz w:val="20"/>
        </w:rPr>
        <w:t xml:space="preserve"> </w:t>
      </w:r>
      <w:r w:rsidR="000314C4" w:rsidRPr="009B3D78">
        <w:rPr>
          <w:rFonts w:cs="Arial"/>
          <w:i/>
          <w:iCs/>
          <w:sz w:val="20"/>
        </w:rPr>
        <w:t>through the Barrier Reef</w:t>
      </w:r>
      <w:r w:rsidR="000314C4" w:rsidRPr="009B3D78">
        <w:rPr>
          <w:rFonts w:cs="Arial"/>
          <w:sz w:val="20"/>
        </w:rPr>
        <w:t xml:space="preserve"> (</w:t>
      </w:r>
      <w:proofErr w:type="spellStart"/>
      <w:r w:rsidR="000314C4" w:rsidRPr="009B3D78">
        <w:rPr>
          <w:rFonts w:cs="Arial"/>
          <w:sz w:val="20"/>
        </w:rPr>
        <w:t>Gibbney</w:t>
      </w:r>
      <w:proofErr w:type="spellEnd"/>
      <w:r w:rsidR="000314C4" w:rsidRPr="009B3D78">
        <w:rPr>
          <w:rFonts w:cs="Arial"/>
          <w:sz w:val="20"/>
        </w:rPr>
        <w:t xml:space="preserve"> 1972). Captain Heath advised a parliamentary select committee that set out the beginnings of the policy for developing lighthouses along the Queensland coast. </w:t>
      </w:r>
    </w:p>
    <w:p w:rsidR="000314C4" w:rsidRDefault="000314C4" w:rsidP="000314C4">
      <w:pPr>
        <w:rPr>
          <w:rFonts w:cs="Arial"/>
          <w:sz w:val="20"/>
        </w:rPr>
      </w:pPr>
    </w:p>
    <w:p w:rsidR="00A316D2" w:rsidRDefault="00141224" w:rsidP="002550EF">
      <w:pPr>
        <w:rPr>
          <w:rFonts w:cs="Arial"/>
          <w:sz w:val="20"/>
        </w:rPr>
      </w:pPr>
      <w:r w:rsidRPr="009B3D78">
        <w:rPr>
          <w:rFonts w:cs="Arial"/>
          <w:sz w:val="20"/>
        </w:rPr>
        <w:t>In 1864 the select committee recommended erecting lighthouses at Sandy Cape and Bustard Head. Selection of these two sites reflects the importance at that time of the ports of Maryborough and Rockhampton. The government acted on this recom</w:t>
      </w:r>
      <w:r w:rsidRPr="009B3D78">
        <w:rPr>
          <w:rFonts w:cs="Arial"/>
          <w:sz w:val="20"/>
        </w:rPr>
        <w:softHyphen/>
        <w:t>mendation, and its agents in England procured two complete lighthouses in ‘kit’ form, with towers of cast iron segments which were bolted together on their sites. The two towers were manufactured by different foundries in England, though their designs were similar. Both were equipped with lantern ho</w:t>
      </w:r>
      <w:r w:rsidR="000314C4">
        <w:rPr>
          <w:rFonts w:cs="Arial"/>
          <w:sz w:val="20"/>
        </w:rPr>
        <w:t>uses and optical apparatus manu</w:t>
      </w:r>
      <w:r w:rsidRPr="009B3D78">
        <w:rPr>
          <w:rFonts w:cs="Arial"/>
          <w:sz w:val="20"/>
        </w:rPr>
        <w:t>factured by Chance Brothers &amp; Company, the major English lighthouse equipment maker. The Bustard Head lighthouse was first lit in 1868, and Sandy Cape in 1870. These fully imported cast iron lighthouses were</w:t>
      </w:r>
      <w:r w:rsidR="000314C4">
        <w:rPr>
          <w:rFonts w:cs="Arial"/>
          <w:sz w:val="20"/>
        </w:rPr>
        <w:t xml:space="preserve"> e</w:t>
      </w:r>
      <w:r w:rsidRPr="009B3D78">
        <w:rPr>
          <w:rFonts w:cs="Arial"/>
          <w:sz w:val="20"/>
        </w:rPr>
        <w:t>ffective, though costly.</w:t>
      </w:r>
      <w:r w:rsidR="000314C4">
        <w:rPr>
          <w:rFonts w:cs="Arial"/>
          <w:sz w:val="20"/>
        </w:rPr>
        <w:t xml:space="preserve"> </w:t>
      </w:r>
    </w:p>
    <w:p w:rsidR="00A316D2" w:rsidRDefault="009F2214" w:rsidP="002550EF">
      <w:pPr>
        <w:rPr>
          <w:rFonts w:cs="Arial"/>
          <w:b/>
          <w:bCs/>
          <w:noProof/>
          <w:sz w:val="20"/>
        </w:rPr>
      </w:pPr>
      <w:r>
        <w:rPr>
          <w:rFonts w:cs="Arial"/>
          <w:b/>
          <w:bCs/>
          <w:noProof/>
          <w:sz w:val="20"/>
          <w:lang w:eastAsia="en-AU"/>
        </w:rPr>
        <w:lastRenderedPageBreak/>
        <w:drawing>
          <wp:inline distT="0" distB="0" distL="0" distR="0" wp14:anchorId="30FBD6F4" wp14:editId="48722C00">
            <wp:extent cx="5838825" cy="8248650"/>
            <wp:effectExtent l="0" t="0" r="9525" b="0"/>
            <wp:docPr id="3" name="Picture 3" descr="Map of Lightstations in the Great Barrier Reef region pre-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Lightstations in the Great Barrier Reef region pre-19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8825" cy="8248650"/>
                    </a:xfrm>
                    <a:prstGeom prst="rect">
                      <a:avLst/>
                    </a:prstGeom>
                    <a:noFill/>
                    <a:ln>
                      <a:noFill/>
                    </a:ln>
                  </pic:spPr>
                </pic:pic>
              </a:graphicData>
            </a:graphic>
          </wp:inline>
        </w:drawing>
      </w:r>
      <w:bookmarkStart w:id="81" w:name="_Ref329251265"/>
      <w:bookmarkStart w:id="82" w:name="_Ref329251283"/>
      <w:bookmarkStart w:id="83" w:name="_Toc343081889"/>
    </w:p>
    <w:p w:rsidR="00CE458A" w:rsidRPr="004A61C5" w:rsidRDefault="00CE458A" w:rsidP="004A61C5">
      <w:pPr>
        <w:rPr>
          <w:rFonts w:cs="Arial"/>
          <w:b/>
          <w:sz w:val="20"/>
        </w:rPr>
      </w:pPr>
      <w:r w:rsidRPr="004A61C5">
        <w:rPr>
          <w:rFonts w:cs="Arial"/>
          <w:b/>
          <w:sz w:val="20"/>
        </w:rPr>
        <w:t xml:space="preserve">Figure </w:t>
      </w:r>
      <w:r w:rsidRPr="004A61C5">
        <w:rPr>
          <w:rFonts w:cs="Arial"/>
          <w:b/>
          <w:sz w:val="20"/>
        </w:rPr>
        <w:fldChar w:fldCharType="begin"/>
      </w:r>
      <w:r w:rsidRPr="004A61C5">
        <w:rPr>
          <w:rFonts w:cs="Arial"/>
          <w:b/>
          <w:sz w:val="20"/>
        </w:rPr>
        <w:instrText xml:space="preserve"> SEQ Figure \* ARABIC </w:instrText>
      </w:r>
      <w:r w:rsidRPr="004A61C5">
        <w:rPr>
          <w:rFonts w:cs="Arial"/>
          <w:b/>
          <w:sz w:val="20"/>
        </w:rPr>
        <w:fldChar w:fldCharType="separate"/>
      </w:r>
      <w:r w:rsidR="005A1821">
        <w:rPr>
          <w:rFonts w:cs="Arial"/>
          <w:b/>
          <w:noProof/>
          <w:sz w:val="20"/>
        </w:rPr>
        <w:t>3</w:t>
      </w:r>
      <w:r w:rsidRPr="004A61C5">
        <w:rPr>
          <w:rFonts w:cs="Arial"/>
          <w:b/>
          <w:sz w:val="20"/>
        </w:rPr>
        <w:fldChar w:fldCharType="end"/>
      </w:r>
      <w:bookmarkEnd w:id="81"/>
      <w:r w:rsidRPr="004A61C5">
        <w:rPr>
          <w:rFonts w:cs="Arial"/>
          <w:b/>
          <w:sz w:val="20"/>
        </w:rPr>
        <w:t xml:space="preserve"> — Major pre-1900 </w:t>
      </w:r>
      <w:proofErr w:type="spellStart"/>
      <w:r w:rsidRPr="004A61C5">
        <w:rPr>
          <w:rFonts w:cs="Arial"/>
          <w:b/>
          <w:sz w:val="20"/>
        </w:rPr>
        <w:t>lightstations</w:t>
      </w:r>
      <w:proofErr w:type="spellEnd"/>
      <w:r w:rsidRPr="004A61C5">
        <w:rPr>
          <w:rFonts w:cs="Arial"/>
          <w:b/>
          <w:sz w:val="20"/>
        </w:rPr>
        <w:t xml:space="preserve"> in the Great Barrier Reef region</w:t>
      </w:r>
      <w:bookmarkEnd w:id="82"/>
      <w:bookmarkEnd w:id="83"/>
      <w:r w:rsidR="004A61C5" w:rsidRPr="004A61C5">
        <w:rPr>
          <w:rFonts w:cs="Arial"/>
          <w:b/>
          <w:sz w:val="20"/>
        </w:rPr>
        <w:t xml:space="preserve"> </w:t>
      </w:r>
      <w:r w:rsidRPr="004A61C5">
        <w:rPr>
          <w:rFonts w:cs="Arial"/>
          <w:sz w:val="20"/>
        </w:rPr>
        <w:t>(Source: GBRMPA)</w:t>
      </w:r>
    </w:p>
    <w:p w:rsidR="000314C4" w:rsidRPr="000314C4" w:rsidRDefault="000314C4">
      <w:pPr>
        <w:pStyle w:val="Figurecaption"/>
        <w:keepNext/>
        <w:keepLines/>
        <w:widowControl w:val="0"/>
        <w:rPr>
          <w:rFonts w:cs="Arial"/>
        </w:rPr>
      </w:pPr>
    </w:p>
    <w:p w:rsidR="00CE458A" w:rsidRPr="009B3D78" w:rsidRDefault="00CE458A">
      <w:pPr>
        <w:rPr>
          <w:rFonts w:cs="Arial"/>
          <w:sz w:val="20"/>
        </w:rPr>
      </w:pPr>
    </w:p>
    <w:p w:rsidR="00CE458A" w:rsidRPr="009B3D78" w:rsidRDefault="00CE458A">
      <w:pPr>
        <w:rPr>
          <w:rFonts w:cs="Arial"/>
          <w:sz w:val="20"/>
        </w:rPr>
      </w:pPr>
      <w:r w:rsidRPr="009B3D78">
        <w:rPr>
          <w:rFonts w:cs="Arial"/>
          <w:sz w:val="20"/>
        </w:rPr>
        <w:lastRenderedPageBreak/>
        <w:t xml:space="preserve">Having pressed for the Sandy Cape and Bustard Head lights, the select committee members added that they did </w:t>
      </w:r>
      <w:r w:rsidRPr="009B3D78">
        <w:rPr>
          <w:rFonts w:cs="Arial"/>
          <w:i/>
          <w:iCs/>
          <w:sz w:val="20"/>
        </w:rPr>
        <w:t>not ignore the fact which this enquiry has impressed upon them, that there is before the Government of Queensland the much larger and more serious task of so lighting what is called the Inner Passage within the Barrier Reef, that not only the trade to our own rapidly increasing ports may be protected, but that much of the trade with India, China, and other countries to the North of this Continent may be diverted from the Western to the Eastern line of Passage</w:t>
      </w:r>
      <w:r w:rsidRPr="009B3D78">
        <w:rPr>
          <w:rFonts w:cs="Arial"/>
          <w:sz w:val="20"/>
        </w:rPr>
        <w:t xml:space="preserve"> (Select Committee 1864)</w:t>
      </w:r>
      <w:r w:rsidRPr="009B3D78">
        <w:rPr>
          <w:rFonts w:cs="Arial"/>
          <w:i/>
          <w:iCs/>
          <w:sz w:val="20"/>
        </w:rPr>
        <w:t>.</w:t>
      </w:r>
      <w:r w:rsidRPr="009B3D78">
        <w:rPr>
          <w:rFonts w:cs="Arial"/>
          <w:sz w:val="20"/>
        </w:rPr>
        <w:t xml:space="preserve"> With the opening of the Suez Canal in 1869 the shipping route along the Queensland coast became even more important.</w:t>
      </w:r>
    </w:p>
    <w:p w:rsidR="00CE458A" w:rsidRPr="009B3D78" w:rsidRDefault="00CE458A">
      <w:pPr>
        <w:rPr>
          <w:rFonts w:cs="Arial"/>
          <w:sz w:val="20"/>
        </w:rPr>
      </w:pPr>
    </w:p>
    <w:p w:rsidR="00CE458A" w:rsidRPr="009B3D78" w:rsidRDefault="00CE458A">
      <w:pPr>
        <w:rPr>
          <w:rFonts w:cs="Arial"/>
          <w:sz w:val="20"/>
        </w:rPr>
      </w:pPr>
      <w:r w:rsidRPr="009B3D78">
        <w:rPr>
          <w:rFonts w:cs="Arial"/>
          <w:sz w:val="20"/>
        </w:rPr>
        <w:t>The Queensland government, though its funds were very limited, pressed ahead with the development of a system of lighthouses and other navigation and port facilities. Successive governments used this infrastructure to encourage expansion of trade, at the same time as they responded to requests by ship operators. The development of the shipping route through the Torres Strait, and on to the Suez Canal, put Queens</w:t>
      </w:r>
      <w:r w:rsidRPr="009B3D78">
        <w:rPr>
          <w:rFonts w:cs="Arial"/>
          <w:sz w:val="20"/>
        </w:rPr>
        <w:softHyphen/>
        <w:t>land ports closer to European markets than the old route that added Queensland onto the end of a long journey around Australia’s southern ports.</w:t>
      </w:r>
    </w:p>
    <w:p w:rsidR="00CE458A" w:rsidRPr="009B3D78" w:rsidRDefault="00CE458A">
      <w:pPr>
        <w:rPr>
          <w:rFonts w:cs="Arial"/>
          <w:sz w:val="20"/>
        </w:rPr>
      </w:pPr>
    </w:p>
    <w:p w:rsidR="00CE458A" w:rsidRPr="009B3D78" w:rsidRDefault="00CE458A">
      <w:pPr>
        <w:pStyle w:val="BodyText2"/>
        <w:rPr>
          <w:color w:val="auto"/>
          <w:sz w:val="20"/>
        </w:rPr>
      </w:pPr>
      <w:r w:rsidRPr="009B3D78">
        <w:rPr>
          <w:color w:val="auto"/>
          <w:sz w:val="20"/>
        </w:rPr>
        <w:t>Architects in the Queensland Colonial Architect’s office, in particular the skilled, innovative and practical Robert Ferguson (1840</w:t>
      </w:r>
      <w:r w:rsidR="00AB5A40" w:rsidRPr="009B3D78">
        <w:rPr>
          <w:color w:val="auto"/>
          <w:sz w:val="20"/>
        </w:rPr>
        <w:t>–</w:t>
      </w:r>
      <w:r w:rsidRPr="009B3D78">
        <w:rPr>
          <w:color w:val="auto"/>
          <w:sz w:val="20"/>
        </w:rPr>
        <w:t>1906), developed an innovative design for lighthouse towers. The first of these new timber and iron composite lighthouses was built on Lady Elliott Island and lit in 1873. Following the success of the Lady Elliot Island lighthouse, others were built at Cape Bowling Green (first lit 1874), Cape Capricorn (1875), Low Isles (1878), and North Reef (1878).</w:t>
      </w:r>
    </w:p>
    <w:p w:rsidR="00CE458A" w:rsidRPr="009B3D78" w:rsidRDefault="00CE458A">
      <w:pPr>
        <w:pStyle w:val="BodyText2"/>
        <w:rPr>
          <w:color w:val="auto"/>
          <w:sz w:val="20"/>
        </w:rPr>
      </w:pPr>
    </w:p>
    <w:p w:rsidR="00CE458A" w:rsidRPr="009B3D78" w:rsidRDefault="00CE458A">
      <w:pPr>
        <w:pStyle w:val="BodyText2"/>
        <w:rPr>
          <w:color w:val="auto"/>
          <w:sz w:val="20"/>
        </w:rPr>
      </w:pPr>
      <w:r w:rsidRPr="009B3D78">
        <w:rPr>
          <w:color w:val="auto"/>
          <w:sz w:val="20"/>
        </w:rPr>
        <w:t xml:space="preserve">The government kept up this rapid progress of lighthouse building by letting a contract for the construction of a pair of identical lighthouses </w:t>
      </w:r>
      <w:r w:rsidR="00AB5A40" w:rsidRPr="009B3D78">
        <w:rPr>
          <w:color w:val="auto"/>
          <w:sz w:val="20"/>
        </w:rPr>
        <w:t>—</w:t>
      </w:r>
      <w:r w:rsidRPr="009B3D78">
        <w:rPr>
          <w:color w:val="auto"/>
          <w:sz w:val="20"/>
        </w:rPr>
        <w:t xml:space="preserve"> one at Cape Cleveland to mark the entrance to Cleveland Bay and the port of Townsville, and the other at Dent Island, the subject of this </w:t>
      </w:r>
      <w:r w:rsidR="00417929">
        <w:rPr>
          <w:color w:val="auto"/>
          <w:sz w:val="20"/>
        </w:rPr>
        <w:t>heritage</w:t>
      </w:r>
      <w:r w:rsidRPr="009B3D78">
        <w:rPr>
          <w:color w:val="auto"/>
          <w:sz w:val="20"/>
        </w:rPr>
        <w:t xml:space="preserve"> management plan. Both of these </w:t>
      </w:r>
      <w:proofErr w:type="spellStart"/>
      <w:r w:rsidRPr="009B3D78">
        <w:rPr>
          <w:color w:val="auto"/>
          <w:sz w:val="20"/>
        </w:rPr>
        <w:t>lightstations</w:t>
      </w:r>
      <w:proofErr w:type="spellEnd"/>
      <w:r w:rsidRPr="009B3D78">
        <w:rPr>
          <w:color w:val="auto"/>
          <w:sz w:val="20"/>
        </w:rPr>
        <w:t xml:space="preserve"> were finished and operating in 1879.</w:t>
      </w:r>
    </w:p>
    <w:p w:rsidR="00CE458A" w:rsidRPr="009B3D78" w:rsidRDefault="00CE458A">
      <w:pPr>
        <w:pStyle w:val="BodyText2"/>
        <w:rPr>
          <w:color w:val="auto"/>
          <w:sz w:val="20"/>
        </w:rPr>
      </w:pPr>
    </w:p>
    <w:p w:rsidR="00CE458A" w:rsidRPr="009B3D78" w:rsidRDefault="00CE458A">
      <w:pPr>
        <w:pStyle w:val="BodyText2"/>
        <w:rPr>
          <w:color w:val="auto"/>
          <w:sz w:val="20"/>
        </w:rPr>
      </w:pPr>
      <w:r w:rsidRPr="009B3D78">
        <w:rPr>
          <w:color w:val="auto"/>
          <w:sz w:val="20"/>
        </w:rPr>
        <w:t>Development of the system of navigation lights continued. Similar iron-plated, timber-framed lighthouses were built at Flat Top Island (1879), Archer Point (1883), Double Island Point (1884), Pine Islet (1885), and Booby Island (1890).</w:t>
      </w:r>
    </w:p>
    <w:p w:rsidR="00CE458A" w:rsidRPr="009B3D78" w:rsidRDefault="00CE458A">
      <w:pPr>
        <w:pStyle w:val="BodyText2"/>
        <w:rPr>
          <w:color w:val="auto"/>
          <w:sz w:val="20"/>
        </w:rPr>
      </w:pPr>
    </w:p>
    <w:p w:rsidR="00CE458A" w:rsidRDefault="00CE458A">
      <w:pPr>
        <w:rPr>
          <w:rFonts w:cs="Arial"/>
          <w:sz w:val="20"/>
        </w:rPr>
      </w:pPr>
      <w:r w:rsidRPr="009B3D78">
        <w:rPr>
          <w:rFonts w:cs="Arial"/>
          <w:sz w:val="20"/>
        </w:rPr>
        <w:t xml:space="preserve">Following the success of the composite lighthouses, the government architects developed an even more economical type of </w:t>
      </w:r>
      <w:proofErr w:type="gramStart"/>
      <w:r w:rsidRPr="009B3D78">
        <w:rPr>
          <w:rFonts w:cs="Arial"/>
          <w:sz w:val="20"/>
        </w:rPr>
        <w:t>construction,</w:t>
      </w:r>
      <w:proofErr w:type="gramEnd"/>
      <w:r w:rsidRPr="009B3D78">
        <w:rPr>
          <w:rFonts w:cs="Arial"/>
          <w:sz w:val="20"/>
        </w:rPr>
        <w:t xml:space="preserve"> using light gauge corrugated </w:t>
      </w:r>
      <w:r w:rsidR="002E2C00" w:rsidRPr="009B3D78">
        <w:rPr>
          <w:rFonts w:cs="Arial"/>
          <w:sz w:val="20"/>
        </w:rPr>
        <w:t xml:space="preserve">galvanised </w:t>
      </w:r>
      <w:r w:rsidRPr="009B3D78">
        <w:rPr>
          <w:rFonts w:cs="Arial"/>
          <w:sz w:val="20"/>
        </w:rPr>
        <w:t xml:space="preserve">iron sheeting rather than riveted iron plating, and built a series of smaller lighthouses. Towers of this second type were built at Goods Island (1886), Grassy Hill (1886), Bay Rock (1886), Sea Hill (1895), </w:t>
      </w:r>
      <w:r w:rsidR="0085010A" w:rsidRPr="009B3D78">
        <w:rPr>
          <w:rFonts w:cs="Arial"/>
          <w:sz w:val="20"/>
        </w:rPr>
        <w:t xml:space="preserve">Caloundra (1896), </w:t>
      </w:r>
      <w:proofErr w:type="spellStart"/>
      <w:r w:rsidRPr="009B3D78">
        <w:rPr>
          <w:rFonts w:cs="Arial"/>
          <w:sz w:val="20"/>
        </w:rPr>
        <w:t>Gatcombe</w:t>
      </w:r>
      <w:proofErr w:type="spellEnd"/>
      <w:r w:rsidRPr="009B3D78">
        <w:rPr>
          <w:rFonts w:cs="Arial"/>
          <w:sz w:val="20"/>
        </w:rPr>
        <w:t xml:space="preserve"> Head (1900), and Bulwer Island (1912).</w:t>
      </w:r>
    </w:p>
    <w:p w:rsidR="00D0064B" w:rsidRDefault="00D0064B">
      <w:pPr>
        <w:rPr>
          <w:rFonts w:cs="Arial"/>
          <w:sz w:val="20"/>
        </w:rPr>
      </w:pPr>
    </w:p>
    <w:p w:rsidR="00D0064B" w:rsidRPr="005069AB" w:rsidRDefault="00D0064B" w:rsidP="00D0064B">
      <w:pPr>
        <w:pStyle w:val="Heading2a"/>
        <w:numPr>
          <w:ilvl w:val="0"/>
          <w:numId w:val="0"/>
        </w:numPr>
      </w:pPr>
      <w:bookmarkStart w:id="84" w:name="_Toc327883626"/>
      <w:bookmarkStart w:id="85" w:name="_Toc346097482"/>
      <w:bookmarkStart w:id="86" w:name="_Toc346098122"/>
      <w:bookmarkStart w:id="87" w:name="_Toc346098536"/>
      <w:bookmarkStart w:id="88" w:name="_Toc346099583"/>
      <w:bookmarkStart w:id="89" w:name="_Toc346099826"/>
      <w:bookmarkStart w:id="90" w:name="_Toc348001080"/>
      <w:r>
        <w:t xml:space="preserve">3.3. </w:t>
      </w:r>
      <w:r w:rsidRPr="005069AB">
        <w:t xml:space="preserve">Establishment of the Dent Island </w:t>
      </w:r>
      <w:proofErr w:type="spellStart"/>
      <w:r w:rsidRPr="005069AB">
        <w:t>Lightstation</w:t>
      </w:r>
      <w:bookmarkEnd w:id="84"/>
      <w:bookmarkEnd w:id="85"/>
      <w:bookmarkEnd w:id="86"/>
      <w:bookmarkEnd w:id="87"/>
      <w:bookmarkEnd w:id="88"/>
      <w:bookmarkEnd w:id="89"/>
      <w:bookmarkEnd w:id="90"/>
      <w:proofErr w:type="spellEnd"/>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 xml:space="preserve">Commander Heath, the </w:t>
      </w:r>
      <w:proofErr w:type="spellStart"/>
      <w:r w:rsidRPr="009B3D78">
        <w:rPr>
          <w:rFonts w:cs="Arial"/>
          <w:sz w:val="20"/>
          <w:lang w:eastAsia="en-AU"/>
        </w:rPr>
        <w:t>Portmaster</w:t>
      </w:r>
      <w:proofErr w:type="spellEnd"/>
      <w:r w:rsidRPr="009B3D78">
        <w:rPr>
          <w:rFonts w:cs="Arial"/>
          <w:sz w:val="20"/>
          <w:lang w:eastAsia="en-AU"/>
        </w:rPr>
        <w:t xml:space="preserve">, wrote to the Colonial Treasurer in February 1878 to request that </w:t>
      </w:r>
      <w:r w:rsidRPr="009B3D78">
        <w:rPr>
          <w:rFonts w:cs="Arial"/>
          <w:i/>
          <w:iCs/>
          <w:sz w:val="20"/>
          <w:lang w:eastAsia="en-AU"/>
        </w:rPr>
        <w:t xml:space="preserve">… the Colonial Architect may be instructed to prepare plans &amp; specifications and call for tenders for a Lighthouse at Cape Cleveland &amp; on Dent Island Whitsunday Passage. The towers to be the same size as that at Flat Top Island but with a </w:t>
      </w:r>
      <w:proofErr w:type="spellStart"/>
      <w:r w:rsidRPr="009B3D78">
        <w:rPr>
          <w:rFonts w:cs="Arial"/>
          <w:i/>
          <w:iCs/>
          <w:sz w:val="20"/>
          <w:lang w:eastAsia="en-AU"/>
        </w:rPr>
        <w:t>trunkway</w:t>
      </w:r>
      <w:proofErr w:type="spellEnd"/>
      <w:r w:rsidRPr="009B3D78">
        <w:rPr>
          <w:rFonts w:cs="Arial"/>
          <w:i/>
          <w:iCs/>
          <w:sz w:val="20"/>
          <w:lang w:eastAsia="en-AU"/>
        </w:rPr>
        <w:t xml:space="preserve"> in the centre for the clockwork weights to travel up &amp; down as at Lady </w:t>
      </w:r>
      <w:proofErr w:type="spellStart"/>
      <w:r w:rsidRPr="009B3D78">
        <w:rPr>
          <w:rFonts w:cs="Arial"/>
          <w:i/>
          <w:iCs/>
          <w:sz w:val="20"/>
          <w:lang w:eastAsia="en-AU"/>
        </w:rPr>
        <w:t>Elliots</w:t>
      </w:r>
      <w:proofErr w:type="spellEnd"/>
      <w:r w:rsidRPr="009B3D78">
        <w:rPr>
          <w:rFonts w:cs="Arial"/>
          <w:i/>
          <w:iCs/>
          <w:sz w:val="20"/>
          <w:lang w:eastAsia="en-AU"/>
        </w:rPr>
        <w:t>’ Island. With each of the Light houses two cottages will be required for the keepers</w:t>
      </w:r>
      <w:r w:rsidRPr="009B3D78">
        <w:rPr>
          <w:rFonts w:cs="Arial"/>
          <w:sz w:val="20"/>
          <w:lang w:eastAsia="en-AU"/>
        </w:rPr>
        <w:t xml:space="preserve">. </w:t>
      </w:r>
      <w:proofErr w:type="gramStart"/>
      <w:r w:rsidRPr="009B3D78">
        <w:rPr>
          <w:rFonts w:cs="Arial"/>
          <w:sz w:val="20"/>
          <w:lang w:eastAsia="en-AU"/>
        </w:rPr>
        <w:t xml:space="preserve">(WOR/A268 In-letter 4484 of 1890, quoted in </w:t>
      </w:r>
      <w:proofErr w:type="spellStart"/>
      <w:r w:rsidRPr="009B3D78">
        <w:rPr>
          <w:rFonts w:cs="Arial"/>
          <w:sz w:val="20"/>
          <w:lang w:eastAsia="en-AU"/>
        </w:rPr>
        <w:t>Thorburn</w:t>
      </w:r>
      <w:proofErr w:type="spellEnd"/>
      <w:r w:rsidRPr="009B3D78">
        <w:rPr>
          <w:rFonts w:cs="Arial"/>
          <w:sz w:val="20"/>
          <w:lang w:eastAsia="en-AU"/>
        </w:rPr>
        <w:t xml:space="preserve"> 1967).</w:t>
      </w:r>
      <w:proofErr w:type="gramEnd"/>
    </w:p>
    <w:p w:rsidR="00D0064B" w:rsidRPr="009B3D78" w:rsidRDefault="00D0064B" w:rsidP="00D0064B">
      <w:pPr>
        <w:autoSpaceDE w:val="0"/>
        <w:autoSpaceDN w:val="0"/>
        <w:adjustRightInd w:val="0"/>
        <w:rPr>
          <w:rFonts w:cs="Arial"/>
          <w:sz w:val="20"/>
          <w:lang w:eastAsia="en-AU"/>
        </w:rPr>
      </w:pPr>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 xml:space="preserve">The Treasurer passed the request on to F D G Stanley, the Colonial Architect. Stanley reported in April that the documents were almost ready, and in May called for tenders for the erection of both lighthouses. Three tenders were received for each lighthouse. William Peter Clark submitted the lowest tenders — £1820 for Dent Island and £1670 for Cape Cleveland — and his tenders were accepted. </w:t>
      </w:r>
    </w:p>
    <w:p w:rsidR="00D0064B" w:rsidRPr="009B3D78" w:rsidRDefault="00D0064B" w:rsidP="00D0064B">
      <w:pPr>
        <w:autoSpaceDE w:val="0"/>
        <w:autoSpaceDN w:val="0"/>
        <w:adjustRightInd w:val="0"/>
        <w:rPr>
          <w:rFonts w:cs="Arial"/>
          <w:sz w:val="20"/>
          <w:lang w:eastAsia="en-AU"/>
        </w:rPr>
      </w:pPr>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 xml:space="preserve">In December 1878 Stanley reported on a visit to Dent Island: </w:t>
      </w:r>
      <w:r w:rsidRPr="009B3D78">
        <w:rPr>
          <w:rFonts w:cs="Arial"/>
          <w:i/>
          <w:iCs/>
          <w:sz w:val="20"/>
          <w:lang w:eastAsia="en-AU"/>
        </w:rPr>
        <w:t xml:space="preserve">Having arranged for detention of the “Victoria” S.S. </w:t>
      </w:r>
      <w:r w:rsidRPr="009B3D78">
        <w:rPr>
          <w:rFonts w:cs="Arial"/>
          <w:sz w:val="20"/>
          <w:lang w:eastAsia="en-AU"/>
        </w:rPr>
        <w:t>[steam ship]</w:t>
      </w:r>
      <w:r w:rsidRPr="009B3D78">
        <w:rPr>
          <w:rFonts w:cs="Arial"/>
          <w:i/>
          <w:iCs/>
          <w:sz w:val="20"/>
          <w:lang w:eastAsia="en-AU"/>
        </w:rPr>
        <w:t xml:space="preserve"> for two hours in passing through Whitsunday Passage — I landed with the Contractor and with considerable difficulty reached the top of this island and found a suitable spot for the Lighthouse, commanding the Channel both to North and South, also a level site for Cottages. The work is now in progress, the buildings being framed up in Brisbane</w:t>
      </w:r>
      <w:r w:rsidRPr="009B3D78">
        <w:rPr>
          <w:rFonts w:cs="Arial"/>
          <w:sz w:val="20"/>
          <w:lang w:eastAsia="en-AU"/>
        </w:rPr>
        <w:t xml:space="preserve"> (QSA WOR/A158 In-letter 6178 of 1878, quoted in </w:t>
      </w:r>
      <w:proofErr w:type="spellStart"/>
      <w:r w:rsidRPr="009B3D78">
        <w:rPr>
          <w:rFonts w:cs="Arial"/>
          <w:sz w:val="20"/>
          <w:lang w:eastAsia="en-AU"/>
        </w:rPr>
        <w:t>Thorburn</w:t>
      </w:r>
      <w:proofErr w:type="spellEnd"/>
      <w:r w:rsidRPr="009B3D78">
        <w:rPr>
          <w:rFonts w:cs="Arial"/>
          <w:sz w:val="20"/>
          <w:lang w:eastAsia="en-AU"/>
        </w:rPr>
        <w:t xml:space="preserve"> 1967).</w:t>
      </w:r>
    </w:p>
    <w:p w:rsidR="00D0064B" w:rsidRPr="009B3D78" w:rsidRDefault="00D0064B">
      <w:pPr>
        <w:rPr>
          <w:rFonts w:cs="Arial"/>
          <w:sz w:val="20"/>
        </w:rPr>
      </w:pPr>
    </w:p>
    <w:p w:rsidR="00CE458A" w:rsidRPr="005069AB" w:rsidRDefault="009F2214">
      <w:pPr>
        <w:keepNext/>
        <w:keepLines/>
        <w:widowControl w:val="0"/>
        <w:autoSpaceDE w:val="0"/>
        <w:autoSpaceDN w:val="0"/>
        <w:adjustRightInd w:val="0"/>
        <w:rPr>
          <w:rFonts w:cs="Arial"/>
          <w:szCs w:val="24"/>
          <w:lang w:eastAsia="en-AU"/>
        </w:rPr>
      </w:pPr>
      <w:r>
        <w:rPr>
          <w:rFonts w:cs="Arial"/>
          <w:noProof/>
          <w:szCs w:val="24"/>
          <w:lang w:eastAsia="en-AU"/>
        </w:rPr>
        <w:lastRenderedPageBreak/>
        <w:drawing>
          <wp:inline distT="0" distB="0" distL="0" distR="0" wp14:anchorId="5F0EE247" wp14:editId="590B954F">
            <wp:extent cx="5448300" cy="4276725"/>
            <wp:effectExtent l="0" t="0" r="0" b="9525"/>
            <wp:docPr id="4" name="Picture 4" descr="Original plan of the design of the Dent Island Lighthouse and Cape Cleveland Lighthouse dated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iginal plan of the design of the Dent Island Lighthouse and Cape Cleveland Lighthouse dated 187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48300" cy="4276725"/>
                    </a:xfrm>
                    <a:prstGeom prst="rect">
                      <a:avLst/>
                    </a:prstGeom>
                    <a:noFill/>
                    <a:ln>
                      <a:noFill/>
                    </a:ln>
                  </pic:spPr>
                </pic:pic>
              </a:graphicData>
            </a:graphic>
          </wp:inline>
        </w:drawing>
      </w:r>
    </w:p>
    <w:p w:rsidR="00CE458A" w:rsidRPr="000314C4" w:rsidRDefault="00CE458A">
      <w:pPr>
        <w:pStyle w:val="Figureheading"/>
        <w:keepNext/>
        <w:keepLines/>
        <w:widowControl w:val="0"/>
        <w:rPr>
          <w:rFonts w:cs="Arial"/>
          <w:sz w:val="20"/>
        </w:rPr>
      </w:pPr>
      <w:bookmarkStart w:id="91" w:name="_Toc343081890"/>
      <w:r w:rsidRPr="000314C4">
        <w:rPr>
          <w:rFonts w:cs="Arial"/>
          <w:sz w:val="20"/>
        </w:rPr>
        <w:t xml:space="preserve">Figure </w:t>
      </w:r>
      <w:r w:rsidRPr="000314C4">
        <w:rPr>
          <w:rFonts w:cs="Arial"/>
          <w:sz w:val="20"/>
        </w:rPr>
        <w:fldChar w:fldCharType="begin"/>
      </w:r>
      <w:r w:rsidRPr="000314C4">
        <w:rPr>
          <w:rFonts w:cs="Arial"/>
          <w:sz w:val="20"/>
        </w:rPr>
        <w:instrText xml:space="preserve"> SEQ Figure \* ARABIC </w:instrText>
      </w:r>
      <w:r w:rsidRPr="000314C4">
        <w:rPr>
          <w:rFonts w:cs="Arial"/>
          <w:sz w:val="20"/>
        </w:rPr>
        <w:fldChar w:fldCharType="separate"/>
      </w:r>
      <w:r w:rsidR="005A1821">
        <w:rPr>
          <w:rFonts w:cs="Arial"/>
          <w:noProof/>
          <w:sz w:val="20"/>
        </w:rPr>
        <w:t>4</w:t>
      </w:r>
      <w:r w:rsidRPr="000314C4">
        <w:rPr>
          <w:rFonts w:cs="Arial"/>
          <w:sz w:val="20"/>
        </w:rPr>
        <w:fldChar w:fldCharType="end"/>
      </w:r>
      <w:r w:rsidRPr="000314C4">
        <w:rPr>
          <w:rFonts w:cs="Arial"/>
          <w:sz w:val="20"/>
        </w:rPr>
        <w:t xml:space="preserve"> — Contract drawing for the lighthouse, 1878</w:t>
      </w:r>
      <w:bookmarkEnd w:id="91"/>
    </w:p>
    <w:p w:rsidR="00CE458A" w:rsidRDefault="00CE458A">
      <w:pPr>
        <w:pStyle w:val="Figurecaption"/>
        <w:keepNext/>
        <w:keepLines/>
        <w:widowControl w:val="0"/>
        <w:rPr>
          <w:rFonts w:cs="Arial"/>
        </w:rPr>
      </w:pPr>
      <w:r w:rsidRPr="009B3D78">
        <w:rPr>
          <w:rFonts w:cs="Arial"/>
          <w:i/>
          <w:iCs/>
        </w:rPr>
        <w:t>Light houses: Dent Island &amp; Cape Cleveland</w:t>
      </w:r>
      <w:r w:rsidRPr="009B3D78">
        <w:rPr>
          <w:rFonts w:cs="Arial"/>
        </w:rPr>
        <w:t>, a contract drawing prepared in the office of the Colonial Architect. The contractor William Clark signed the drawing in the bottom right corner, but part of his signature has been lost. (Source: National Archives of Australia, series J2775, item 1717459).</w:t>
      </w:r>
    </w:p>
    <w:p w:rsidR="00230F6A" w:rsidRDefault="00230F6A" w:rsidP="00D0064B">
      <w:pPr>
        <w:autoSpaceDE w:val="0"/>
        <w:autoSpaceDN w:val="0"/>
        <w:adjustRightInd w:val="0"/>
        <w:rPr>
          <w:rFonts w:cs="Arial"/>
          <w:sz w:val="20"/>
          <w:lang w:eastAsia="en-AU"/>
        </w:rPr>
      </w:pPr>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It appears that William Clark got into financial difficulties around this time. He transferred his contracts to others to complete (to John Clark for the Dent Island project and to James Wiseman for Cape Cleveland); James Campbell, supplier of building materials in Brisbane, sued William Clark for payment of debts; the Crown Solicitor and various other lawyers got involved; William Clark was insolvent for a time.</w:t>
      </w:r>
    </w:p>
    <w:p w:rsidR="00D0064B" w:rsidRPr="009B3D78" w:rsidRDefault="00D0064B" w:rsidP="00D0064B">
      <w:pPr>
        <w:autoSpaceDE w:val="0"/>
        <w:autoSpaceDN w:val="0"/>
        <w:adjustRightInd w:val="0"/>
        <w:rPr>
          <w:rFonts w:cs="Arial"/>
          <w:sz w:val="20"/>
          <w:lang w:eastAsia="en-AU"/>
        </w:rPr>
      </w:pPr>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Despite these distractions the building work was finished, and the lighting equipment installed and commissioned. The lighthouse was first lit at the end of October 1879 (Heath 1879). A contemporary newspaper article describing a journey through the Whitsunday Passage mentioned that …</w:t>
      </w:r>
      <w:r w:rsidRPr="009B3D78">
        <w:rPr>
          <w:rFonts w:cs="Arial"/>
          <w:i/>
          <w:iCs/>
          <w:sz w:val="20"/>
          <w:lang w:eastAsia="en-AU"/>
        </w:rPr>
        <w:t>a young woman and her baby had to be landed at Dent Island, where a new lighthouse has lately been built, of which her husband is the keeper</w:t>
      </w:r>
      <w:r w:rsidRPr="009B3D78">
        <w:rPr>
          <w:rFonts w:cs="Arial"/>
          <w:sz w:val="20"/>
          <w:lang w:eastAsia="en-AU"/>
        </w:rPr>
        <w:t xml:space="preserve"> (Anonymous 1879).</w:t>
      </w:r>
    </w:p>
    <w:p w:rsidR="00D0064B" w:rsidRPr="009B3D78" w:rsidRDefault="00D0064B" w:rsidP="00D0064B">
      <w:pPr>
        <w:autoSpaceDE w:val="0"/>
        <w:autoSpaceDN w:val="0"/>
        <w:adjustRightInd w:val="0"/>
        <w:rPr>
          <w:rFonts w:cs="Arial"/>
          <w:sz w:val="20"/>
          <w:lang w:eastAsia="en-AU"/>
        </w:rPr>
      </w:pPr>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 xml:space="preserve">There were two separate cottages at the </w:t>
      </w:r>
      <w:proofErr w:type="spellStart"/>
      <w:r w:rsidRPr="009B3D78">
        <w:rPr>
          <w:rFonts w:cs="Arial"/>
          <w:sz w:val="20"/>
          <w:lang w:eastAsia="en-AU"/>
        </w:rPr>
        <w:t>lightstation</w:t>
      </w:r>
      <w:proofErr w:type="spellEnd"/>
      <w:r w:rsidRPr="009B3D78">
        <w:rPr>
          <w:rFonts w:cs="Arial"/>
          <w:sz w:val="20"/>
          <w:lang w:eastAsia="en-AU"/>
        </w:rPr>
        <w:t xml:space="preserve">; one was for the principal </w:t>
      </w:r>
      <w:proofErr w:type="spellStart"/>
      <w:r w:rsidRPr="009B3D78">
        <w:rPr>
          <w:rFonts w:cs="Arial"/>
          <w:sz w:val="20"/>
          <w:lang w:eastAsia="en-AU"/>
        </w:rPr>
        <w:t>lightkeeper</w:t>
      </w:r>
      <w:proofErr w:type="spellEnd"/>
      <w:r w:rsidRPr="009B3D78">
        <w:rPr>
          <w:rFonts w:cs="Arial"/>
          <w:sz w:val="20"/>
          <w:lang w:eastAsia="en-AU"/>
        </w:rPr>
        <w:t xml:space="preserve"> with his family; and the other for the assistant </w:t>
      </w:r>
      <w:proofErr w:type="spellStart"/>
      <w:r w:rsidRPr="009B3D78">
        <w:rPr>
          <w:rFonts w:cs="Arial"/>
          <w:sz w:val="20"/>
          <w:lang w:eastAsia="en-AU"/>
        </w:rPr>
        <w:t>lightkeeper</w:t>
      </w:r>
      <w:proofErr w:type="spellEnd"/>
      <w:r w:rsidRPr="009B3D78">
        <w:rPr>
          <w:rFonts w:cs="Arial"/>
          <w:sz w:val="20"/>
          <w:lang w:eastAsia="en-AU"/>
        </w:rPr>
        <w:t xml:space="preserve"> and his family. No drawings of these cottages are known to survive, but they were probably similar to those for Cape Cleveland shown in </w:t>
      </w:r>
      <w:r w:rsidRPr="009B3D78">
        <w:rPr>
          <w:rFonts w:cs="Arial"/>
          <w:sz w:val="20"/>
          <w:lang w:eastAsia="en-AU"/>
        </w:rPr>
        <w:fldChar w:fldCharType="begin"/>
      </w:r>
      <w:r w:rsidRPr="009B3D78">
        <w:rPr>
          <w:rFonts w:cs="Arial"/>
          <w:sz w:val="20"/>
          <w:lang w:eastAsia="en-AU"/>
        </w:rPr>
        <w:instrText xml:space="preserve"> REF _Ref328235503 \h  \* MERGEFORMAT </w:instrText>
      </w:r>
      <w:r w:rsidRPr="009B3D78">
        <w:rPr>
          <w:rFonts w:cs="Arial"/>
          <w:sz w:val="20"/>
          <w:lang w:eastAsia="en-AU"/>
        </w:rPr>
      </w:r>
      <w:r w:rsidRPr="009B3D78">
        <w:rPr>
          <w:rFonts w:cs="Arial"/>
          <w:sz w:val="20"/>
          <w:lang w:eastAsia="en-AU"/>
        </w:rPr>
        <w:fldChar w:fldCharType="separate"/>
      </w:r>
      <w:r w:rsidR="005A1821" w:rsidRPr="00DD5D88">
        <w:rPr>
          <w:rFonts w:cs="Arial"/>
          <w:sz w:val="20"/>
        </w:rPr>
        <w:t xml:space="preserve">Figure </w:t>
      </w:r>
      <w:r w:rsidR="005A1821">
        <w:rPr>
          <w:rFonts w:cs="Arial"/>
          <w:noProof/>
          <w:sz w:val="20"/>
        </w:rPr>
        <w:t>5</w:t>
      </w:r>
      <w:r w:rsidRPr="009B3D78">
        <w:rPr>
          <w:rFonts w:cs="Arial"/>
          <w:sz w:val="20"/>
          <w:lang w:eastAsia="en-AU"/>
        </w:rPr>
        <w:fldChar w:fldCharType="end"/>
      </w:r>
      <w:r w:rsidRPr="009B3D78">
        <w:rPr>
          <w:rFonts w:cs="Arial"/>
          <w:sz w:val="20"/>
          <w:lang w:eastAsia="en-AU"/>
        </w:rPr>
        <w:t xml:space="preserve">.  A photograph published in 1915 shows that they were similar to those built at some other Queensland </w:t>
      </w:r>
      <w:proofErr w:type="spellStart"/>
      <w:r w:rsidRPr="009B3D78">
        <w:rPr>
          <w:rFonts w:cs="Arial"/>
          <w:sz w:val="20"/>
          <w:lang w:eastAsia="en-AU"/>
        </w:rPr>
        <w:t>lightstations</w:t>
      </w:r>
      <w:proofErr w:type="spellEnd"/>
      <w:r w:rsidRPr="009B3D78">
        <w:rPr>
          <w:rFonts w:cs="Arial"/>
          <w:sz w:val="20"/>
          <w:lang w:eastAsia="en-AU"/>
        </w:rPr>
        <w:t xml:space="preserve"> (</w:t>
      </w:r>
      <w:r w:rsidRPr="009B3D78">
        <w:rPr>
          <w:rFonts w:cs="Arial"/>
          <w:sz w:val="20"/>
          <w:lang w:eastAsia="en-AU"/>
        </w:rPr>
        <w:fldChar w:fldCharType="begin"/>
      </w:r>
      <w:r w:rsidRPr="009B3D78">
        <w:rPr>
          <w:rFonts w:cs="Arial"/>
          <w:sz w:val="20"/>
          <w:lang w:eastAsia="en-AU"/>
        </w:rPr>
        <w:instrText xml:space="preserve"> REF _Ref328383652 \h  \* MERGEFORMAT </w:instrText>
      </w:r>
      <w:r w:rsidRPr="009B3D78">
        <w:rPr>
          <w:rFonts w:cs="Arial"/>
          <w:sz w:val="20"/>
          <w:lang w:eastAsia="en-AU"/>
        </w:rPr>
      </w:r>
      <w:r w:rsidRPr="009B3D78">
        <w:rPr>
          <w:rFonts w:cs="Arial"/>
          <w:sz w:val="20"/>
          <w:lang w:eastAsia="en-AU"/>
        </w:rPr>
        <w:fldChar w:fldCharType="separate"/>
      </w:r>
      <w:r w:rsidR="005A1821" w:rsidRPr="00DD5D88">
        <w:rPr>
          <w:rFonts w:cs="Arial"/>
          <w:sz w:val="20"/>
        </w:rPr>
        <w:t xml:space="preserve">Figure </w:t>
      </w:r>
      <w:r w:rsidR="005A1821">
        <w:rPr>
          <w:rFonts w:cs="Arial"/>
          <w:noProof/>
          <w:sz w:val="20"/>
        </w:rPr>
        <w:t>7</w:t>
      </w:r>
      <w:r w:rsidRPr="009B3D78">
        <w:rPr>
          <w:rFonts w:cs="Arial"/>
          <w:sz w:val="20"/>
          <w:lang w:eastAsia="en-AU"/>
        </w:rPr>
        <w:fldChar w:fldCharType="end"/>
      </w:r>
      <w:r w:rsidRPr="009B3D78">
        <w:rPr>
          <w:rFonts w:cs="Arial"/>
          <w:sz w:val="20"/>
          <w:lang w:eastAsia="en-AU"/>
        </w:rPr>
        <w:t>).</w:t>
      </w:r>
      <w:r w:rsidRPr="009B3D78">
        <w:rPr>
          <w:rStyle w:val="FootnoteReference"/>
          <w:rFonts w:ascii="Arial" w:hAnsi="Arial" w:cs="Arial"/>
        </w:rPr>
        <w:footnoteReference w:id="1"/>
      </w:r>
    </w:p>
    <w:p w:rsidR="00043C53" w:rsidRDefault="00043C53" w:rsidP="00043C53">
      <w:pPr>
        <w:autoSpaceDE w:val="0"/>
        <w:autoSpaceDN w:val="0"/>
        <w:adjustRightInd w:val="0"/>
        <w:rPr>
          <w:rFonts w:cs="Arial"/>
          <w:sz w:val="20"/>
          <w:lang w:eastAsia="en-AU"/>
        </w:rPr>
      </w:pPr>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 xml:space="preserve">The keepers took turns keeping watch through the night in the tower, where their principal duty was to tend the kerosene wick burner and to wind up the weight that drove </w:t>
      </w:r>
      <w:proofErr w:type="gramStart"/>
      <w:r w:rsidRPr="009B3D78">
        <w:rPr>
          <w:rFonts w:cs="Arial"/>
          <w:sz w:val="20"/>
          <w:lang w:eastAsia="en-AU"/>
        </w:rPr>
        <w:t>a clockwork</w:t>
      </w:r>
      <w:proofErr w:type="gramEnd"/>
      <w:r w:rsidRPr="009B3D78">
        <w:rPr>
          <w:rFonts w:cs="Arial"/>
          <w:sz w:val="20"/>
          <w:lang w:eastAsia="en-AU"/>
        </w:rPr>
        <w:t xml:space="preserve"> to rotate the lenses. Dent Island Lighthouse was originally fitted with a fourth order revolving dioptric light.  This is an </w:t>
      </w:r>
      <w:r w:rsidRPr="009B3D78">
        <w:rPr>
          <w:rFonts w:cs="Arial"/>
          <w:sz w:val="20"/>
          <w:lang w:eastAsia="en-AU"/>
        </w:rPr>
        <w:lastRenderedPageBreak/>
        <w:t xml:space="preserve">assembly of Fresnel lenses and refracting prisms with a focal radius of 250 mm that rotated on a vertical axis around the kerosene lamp, projecting several narrow beams of light out towards the horizon. Because of the regular rotation of the lenses, ships’ officers saw distinct flashes of light as each beam passed over their ship. Each lighthouse had its own </w:t>
      </w:r>
      <w:r w:rsidRPr="009B3D78">
        <w:rPr>
          <w:rFonts w:cs="Arial"/>
          <w:i/>
          <w:iCs/>
          <w:sz w:val="20"/>
          <w:lang w:eastAsia="en-AU"/>
        </w:rPr>
        <w:t>character</w:t>
      </w:r>
      <w:r w:rsidRPr="009B3D78">
        <w:rPr>
          <w:rFonts w:cs="Arial"/>
          <w:sz w:val="20"/>
          <w:lang w:eastAsia="en-AU"/>
        </w:rPr>
        <w:t xml:space="preserve"> or pattern of flashes which was shown on navigation charts, and which allowed the ships’ crew to recognise which lighthouse it was.</w:t>
      </w:r>
    </w:p>
    <w:p w:rsidR="00D0064B" w:rsidRPr="009B3D78" w:rsidRDefault="00D0064B" w:rsidP="00D0064B">
      <w:pPr>
        <w:autoSpaceDE w:val="0"/>
        <w:autoSpaceDN w:val="0"/>
        <w:adjustRightInd w:val="0"/>
        <w:rPr>
          <w:rFonts w:cs="Arial"/>
          <w:sz w:val="20"/>
          <w:lang w:eastAsia="en-AU"/>
        </w:rPr>
      </w:pPr>
    </w:p>
    <w:p w:rsidR="00D0064B" w:rsidRPr="009B3D78" w:rsidRDefault="00D0064B" w:rsidP="00D0064B">
      <w:pPr>
        <w:autoSpaceDE w:val="0"/>
        <w:autoSpaceDN w:val="0"/>
        <w:adjustRightInd w:val="0"/>
        <w:rPr>
          <w:rFonts w:cs="Arial"/>
          <w:sz w:val="20"/>
          <w:lang w:eastAsia="en-AU"/>
        </w:rPr>
      </w:pPr>
      <w:r w:rsidRPr="009B3D78">
        <w:rPr>
          <w:rFonts w:cs="Arial"/>
          <w:sz w:val="20"/>
          <w:lang w:eastAsia="en-AU"/>
        </w:rPr>
        <w:t>The keepers’ daytime duties included maintaining all the equipment and facilities of the station, monitoring vessels traversing the passage, signalling to and from the vessels, and dealing with quantities of kerosene (brought by the government steamer) and household supplies (brought by contractors). To support these functions, the station was equipped with a workshop, a flagpole, and a boat shed.</w:t>
      </w:r>
    </w:p>
    <w:p w:rsidR="00D0064B" w:rsidRDefault="00D0064B" w:rsidP="00043C53">
      <w:pPr>
        <w:autoSpaceDE w:val="0"/>
        <w:autoSpaceDN w:val="0"/>
        <w:adjustRightInd w:val="0"/>
        <w:rPr>
          <w:rFonts w:cs="Arial"/>
          <w:sz w:val="20"/>
          <w:lang w:eastAsia="en-AU"/>
        </w:rPr>
      </w:pPr>
    </w:p>
    <w:p w:rsidR="00043C53" w:rsidRPr="009B3D78" w:rsidRDefault="00043C53">
      <w:pPr>
        <w:pStyle w:val="Figurecaption"/>
        <w:keepNext/>
        <w:keepLines/>
        <w:widowControl w:val="0"/>
        <w:rPr>
          <w:rFonts w:cs="Arial"/>
          <w:lang w:eastAsia="en-AU"/>
        </w:rPr>
      </w:pPr>
    </w:p>
    <w:p w:rsidR="00CE458A" w:rsidRPr="005069AB" w:rsidRDefault="009F2214">
      <w:pPr>
        <w:keepNext/>
        <w:keepLines/>
        <w:widowControl w:val="0"/>
        <w:autoSpaceDE w:val="0"/>
        <w:autoSpaceDN w:val="0"/>
        <w:adjustRightInd w:val="0"/>
        <w:rPr>
          <w:rFonts w:cs="Arial"/>
          <w:szCs w:val="24"/>
          <w:lang w:eastAsia="en-AU"/>
        </w:rPr>
      </w:pPr>
      <w:r>
        <w:rPr>
          <w:rFonts w:cs="Arial"/>
          <w:noProof/>
          <w:szCs w:val="24"/>
          <w:lang w:eastAsia="en-AU"/>
        </w:rPr>
        <w:drawing>
          <wp:inline distT="0" distB="0" distL="0" distR="0" wp14:anchorId="2C6BD789" wp14:editId="40386275">
            <wp:extent cx="5753100" cy="4867275"/>
            <wp:effectExtent l="0" t="0" r="0" b="9525"/>
            <wp:docPr id="5" name="Picture 5" descr="Original drawing of the Keepers' cottages at Cape Cleveland.  Note that no corresponding plan for Dent Island has been located but it is likely the Cape Cleveland cottages were similar to the Dent Island cot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iginal drawing of the Keepers' cottages at Cape Cleveland.  Note that no corresponding plan for Dent Island has been located but it is likely the Cape Cleveland cottages were similar to the Dent Island cottag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4867275"/>
                    </a:xfrm>
                    <a:prstGeom prst="rect">
                      <a:avLst/>
                    </a:prstGeom>
                    <a:noFill/>
                    <a:ln>
                      <a:noFill/>
                    </a:ln>
                  </pic:spPr>
                </pic:pic>
              </a:graphicData>
            </a:graphic>
          </wp:inline>
        </w:drawing>
      </w:r>
    </w:p>
    <w:p w:rsidR="00CE458A" w:rsidRDefault="00CE458A">
      <w:pPr>
        <w:pStyle w:val="Figureheading"/>
        <w:keepNext/>
        <w:keepLines/>
        <w:widowControl w:val="0"/>
        <w:rPr>
          <w:rFonts w:cs="Arial"/>
          <w:sz w:val="20"/>
        </w:rPr>
      </w:pPr>
      <w:bookmarkStart w:id="92" w:name="_Ref328235503"/>
      <w:bookmarkStart w:id="93" w:name="_Ref328235559"/>
      <w:bookmarkStart w:id="94" w:name="_Toc343081891"/>
      <w:r w:rsidRPr="00DD5D88">
        <w:rPr>
          <w:rFonts w:cs="Arial"/>
          <w:sz w:val="20"/>
        </w:rPr>
        <w:t xml:space="preserve">Figure </w:t>
      </w:r>
      <w:r w:rsidRPr="00DD5D88">
        <w:rPr>
          <w:rFonts w:cs="Arial"/>
          <w:sz w:val="20"/>
        </w:rPr>
        <w:fldChar w:fldCharType="begin"/>
      </w:r>
      <w:r w:rsidRPr="00DD5D88">
        <w:rPr>
          <w:rFonts w:cs="Arial"/>
          <w:sz w:val="20"/>
        </w:rPr>
        <w:instrText xml:space="preserve"> SEQ Figure \* ARABIC </w:instrText>
      </w:r>
      <w:r w:rsidRPr="00DD5D88">
        <w:rPr>
          <w:rFonts w:cs="Arial"/>
          <w:sz w:val="20"/>
        </w:rPr>
        <w:fldChar w:fldCharType="separate"/>
      </w:r>
      <w:r w:rsidR="005A1821">
        <w:rPr>
          <w:rFonts w:cs="Arial"/>
          <w:noProof/>
          <w:sz w:val="20"/>
        </w:rPr>
        <w:t>5</w:t>
      </w:r>
      <w:r w:rsidRPr="00DD5D88">
        <w:rPr>
          <w:rFonts w:cs="Arial"/>
          <w:sz w:val="20"/>
        </w:rPr>
        <w:fldChar w:fldCharType="end"/>
      </w:r>
      <w:bookmarkEnd w:id="92"/>
      <w:r w:rsidRPr="00DD5D88">
        <w:rPr>
          <w:rFonts w:cs="Arial"/>
          <w:sz w:val="20"/>
        </w:rPr>
        <w:t xml:space="preserve"> — Keepers' cottages at Cape Cleveland</w:t>
      </w:r>
      <w:bookmarkEnd w:id="93"/>
      <w:bookmarkEnd w:id="94"/>
    </w:p>
    <w:p w:rsidR="00CE458A" w:rsidRPr="009B3D78" w:rsidRDefault="00CE458A">
      <w:pPr>
        <w:pStyle w:val="Figurecaption"/>
        <w:keepNext/>
        <w:keepLines/>
        <w:widowControl w:val="0"/>
        <w:rPr>
          <w:rFonts w:cs="Arial"/>
          <w:color w:val="FF0000"/>
          <w:lang w:eastAsia="en-AU"/>
        </w:rPr>
      </w:pPr>
      <w:proofErr w:type="spellStart"/>
      <w:r w:rsidRPr="009B3D78">
        <w:rPr>
          <w:rFonts w:cs="Arial"/>
          <w:i/>
          <w:iCs/>
        </w:rPr>
        <w:t>Lightkeepers</w:t>
      </w:r>
      <w:proofErr w:type="spellEnd"/>
      <w:r w:rsidRPr="009B3D78">
        <w:rPr>
          <w:rFonts w:cs="Arial"/>
          <w:i/>
          <w:iCs/>
        </w:rPr>
        <w:t xml:space="preserve"> Cottage and Assistant </w:t>
      </w:r>
      <w:proofErr w:type="spellStart"/>
      <w:r w:rsidRPr="009B3D78">
        <w:rPr>
          <w:rFonts w:cs="Arial"/>
          <w:i/>
          <w:iCs/>
        </w:rPr>
        <w:t>Lightkeepers</w:t>
      </w:r>
      <w:proofErr w:type="spellEnd"/>
      <w:r w:rsidRPr="009B3D78">
        <w:rPr>
          <w:rFonts w:cs="Arial"/>
          <w:i/>
          <w:iCs/>
        </w:rPr>
        <w:t xml:space="preserve"> Cottage for Cape Cleveland</w:t>
      </w:r>
      <w:r w:rsidRPr="009B3D78">
        <w:rPr>
          <w:rFonts w:cs="Arial"/>
        </w:rPr>
        <w:t>, a contract drawing prepared in the office of the Colonial Architect, and signed by the contractor William Clark. No corresponding drawing of the original Dent Island cottages is known to survive, but it is likely that they were similar to these. (Source: National Archives of Australia, series J2775, item 1717460).</w:t>
      </w:r>
    </w:p>
    <w:p w:rsidR="00CE458A" w:rsidRPr="009B3D78" w:rsidRDefault="00CE458A">
      <w:pPr>
        <w:autoSpaceDE w:val="0"/>
        <w:autoSpaceDN w:val="0"/>
        <w:adjustRightInd w:val="0"/>
        <w:rPr>
          <w:rFonts w:cs="Arial"/>
          <w:sz w:val="20"/>
          <w:lang w:eastAsia="en-AU"/>
        </w:rPr>
      </w:pPr>
    </w:p>
    <w:p w:rsidR="00CE458A" w:rsidRPr="00F56A45" w:rsidRDefault="00F56A45" w:rsidP="00F56A45">
      <w:pPr>
        <w:pStyle w:val="Heading3"/>
        <w:numPr>
          <w:ilvl w:val="0"/>
          <w:numId w:val="0"/>
        </w:numPr>
        <w:ind w:left="720" w:hanging="720"/>
      </w:pPr>
      <w:bookmarkStart w:id="95" w:name="_Toc346097483"/>
      <w:bookmarkStart w:id="96" w:name="_Toc346098123"/>
      <w:bookmarkStart w:id="97" w:name="_Toc346099584"/>
      <w:bookmarkStart w:id="98" w:name="_Toc346099827"/>
      <w:bookmarkEnd w:id="58"/>
      <w:r w:rsidRPr="00F56A45">
        <w:t xml:space="preserve">3.3.1 </w:t>
      </w:r>
      <w:r w:rsidR="00CE458A" w:rsidRPr="00F56A45">
        <w:t>The lighthouse</w:t>
      </w:r>
      <w:bookmarkEnd w:id="95"/>
      <w:bookmarkEnd w:id="96"/>
      <w:bookmarkEnd w:id="97"/>
      <w:bookmarkEnd w:id="98"/>
    </w:p>
    <w:p w:rsidR="00CE458A" w:rsidRPr="009B3D78" w:rsidRDefault="00CE458A">
      <w:pPr>
        <w:pStyle w:val="BodyText2"/>
        <w:rPr>
          <w:color w:val="auto"/>
          <w:sz w:val="20"/>
        </w:rPr>
      </w:pPr>
      <w:r w:rsidRPr="009B3D78">
        <w:rPr>
          <w:color w:val="auto"/>
          <w:sz w:val="20"/>
        </w:rPr>
        <w:t xml:space="preserve">As was typical for this series of lighthouses, the Dent Island tower was round in plan and tapered in profile, forming a truncated cone. The outer walls were framed with sawn hardwood posts and rails, bolted together with joints reinforced with wrought iron straps and brackets. The walls were lightly </w:t>
      </w:r>
      <w:r w:rsidRPr="009B3D78">
        <w:rPr>
          <w:color w:val="auto"/>
          <w:sz w:val="20"/>
        </w:rPr>
        <w:lastRenderedPageBreak/>
        <w:t>braced by timber braces</w:t>
      </w:r>
      <w:r w:rsidR="00AB5A40" w:rsidRPr="009B3D78">
        <w:rPr>
          <w:color w:val="auto"/>
          <w:sz w:val="20"/>
        </w:rPr>
        <w:t>,</w:t>
      </w:r>
      <w:r w:rsidRPr="009B3D78">
        <w:rPr>
          <w:color w:val="auto"/>
          <w:sz w:val="20"/>
        </w:rPr>
        <w:t xml:space="preserve"> which would have served to stabilise the timber structure before the iron shell was fitted. At Dent Island there was just one intermediate floor with hardwood joists and pine floorboards. In the centre of the tower was a vertical timber weight tube, which formed a central support for a winding timber stair that ran part of the way up the tower. On the upper level, where the conical tower was too small to fit a stair, there was a fixed ladder up to the level of the light room and balcony.</w:t>
      </w:r>
    </w:p>
    <w:p w:rsidR="00CE458A" w:rsidRPr="009B3D78" w:rsidRDefault="00CE458A">
      <w:pPr>
        <w:pStyle w:val="BodyText2"/>
        <w:rPr>
          <w:color w:val="auto"/>
          <w:sz w:val="20"/>
        </w:rPr>
      </w:pPr>
    </w:p>
    <w:p w:rsidR="00CE458A" w:rsidRPr="009B3D78" w:rsidRDefault="00CE458A">
      <w:pPr>
        <w:pStyle w:val="BodyText2"/>
        <w:rPr>
          <w:color w:val="auto"/>
          <w:sz w:val="20"/>
        </w:rPr>
      </w:pPr>
      <w:r w:rsidRPr="009B3D78">
        <w:rPr>
          <w:color w:val="auto"/>
          <w:sz w:val="20"/>
        </w:rPr>
        <w:t>The tower frame was supported at the bottom by a segmented cast iron ring that formed a base, bolted to a massive concrete footing and floor cast within a low stone wall. The timber posts were bolted to lugs made as part of the iron base ring. At Dent Island, because the tower was quite short, a pit was formed in the middle of the floor to provide a longer drop for the weights that powered the clockwork that rotated the lens.</w:t>
      </w:r>
    </w:p>
    <w:p w:rsidR="00CE458A" w:rsidRPr="005069AB" w:rsidRDefault="00CE458A">
      <w:pPr>
        <w:pStyle w:val="BodyText2"/>
        <w:rPr>
          <w:color w:val="auto"/>
          <w:szCs w:val="24"/>
        </w:rPr>
      </w:pPr>
    </w:p>
    <w:p w:rsidR="00CE458A" w:rsidRPr="009B3D78" w:rsidRDefault="00CE458A">
      <w:pPr>
        <w:pStyle w:val="BodyText2"/>
        <w:rPr>
          <w:color w:val="auto"/>
          <w:sz w:val="20"/>
        </w:rPr>
      </w:pPr>
      <w:r w:rsidRPr="009B3D78">
        <w:rPr>
          <w:color w:val="auto"/>
          <w:sz w:val="20"/>
        </w:rPr>
        <w:t>The tower was clad with a covering of wrought iron plates, about 3 mm thick, which were rolled to conform to the conical shape. The plates were lapped and riveted, and screwed to the timber framework and to the iron ring at the base. A timber door was fitted at the bottom of the tower, and glazed windows at each floor level.</w:t>
      </w:r>
    </w:p>
    <w:p w:rsidR="00CE458A" w:rsidRDefault="00CE458A">
      <w:pPr>
        <w:pStyle w:val="BodyText2"/>
        <w:rPr>
          <w:color w:val="auto"/>
          <w:sz w:val="20"/>
        </w:rPr>
      </w:pPr>
    </w:p>
    <w:p w:rsidR="000909BC" w:rsidRPr="004F07C1" w:rsidRDefault="000909BC" w:rsidP="000909BC">
      <w:pPr>
        <w:pStyle w:val="BodyText2"/>
        <w:rPr>
          <w:color w:val="auto"/>
          <w:sz w:val="20"/>
        </w:rPr>
      </w:pPr>
      <w:r w:rsidRPr="009B3D78">
        <w:rPr>
          <w:color w:val="auto"/>
          <w:sz w:val="20"/>
        </w:rPr>
        <w:t>At the top of the tower was a timber-framed structure, which formed the floor of the lantern room, and the projecting balcony that surrounded the lantern room. This balcony had a flooring of timber boards with a waterproof covering of lead sheet.</w:t>
      </w:r>
    </w:p>
    <w:p w:rsidR="009E1F8E" w:rsidRDefault="009E1F8E" w:rsidP="000909BC">
      <w:pPr>
        <w:pStyle w:val="BodyText2"/>
        <w:rPr>
          <w:color w:val="auto"/>
          <w:sz w:val="20"/>
        </w:rPr>
      </w:pPr>
    </w:p>
    <w:p w:rsidR="000909BC" w:rsidRDefault="000909BC" w:rsidP="000909BC">
      <w:pPr>
        <w:pStyle w:val="BodyText2"/>
        <w:rPr>
          <w:color w:val="auto"/>
          <w:sz w:val="20"/>
        </w:rPr>
      </w:pPr>
      <w:r w:rsidRPr="009B3D78">
        <w:rPr>
          <w:color w:val="auto"/>
          <w:sz w:val="20"/>
        </w:rPr>
        <w:t xml:space="preserve">The lantern (the structure which enclosed the lantern room, and which protected the optical apparatus) had three main parts — the base, the glazed section and the roof. The base (sometimes called the </w:t>
      </w:r>
      <w:proofErr w:type="spellStart"/>
      <w:r w:rsidRPr="009B3D78">
        <w:rPr>
          <w:color w:val="auto"/>
          <w:sz w:val="20"/>
        </w:rPr>
        <w:t>murette</w:t>
      </w:r>
      <w:proofErr w:type="spellEnd"/>
      <w:r w:rsidRPr="009B3D78">
        <w:rPr>
          <w:color w:val="auto"/>
          <w:sz w:val="20"/>
        </w:rPr>
        <w:t>) was round in plan, framed in timber, clad with iron on the outside and with timber boarding inside, and capped with an iron sill. There was a low door in the base through which the keeper could crawl out onto the balcony. Above the base was the glazed section, with flat trapezoidal glass panes in a slender framework of iron. On top was the lantern roof (sometimes called a dome or cupola) of galvanised iron sheeting on an iron frame, curved to form a hemispherical dome. At the peak of the roof was a weatherproof vent for the lamp smoke to escape. All of these parts were locally designed and made in Queensland.</w:t>
      </w:r>
    </w:p>
    <w:p w:rsidR="000909BC" w:rsidRDefault="000909BC" w:rsidP="000909BC">
      <w:pPr>
        <w:pStyle w:val="BodyText2"/>
        <w:rPr>
          <w:color w:val="auto"/>
          <w:sz w:val="20"/>
        </w:rPr>
      </w:pPr>
    </w:p>
    <w:p w:rsidR="000909BC" w:rsidRPr="009B3D78" w:rsidRDefault="000909BC" w:rsidP="000909BC">
      <w:pPr>
        <w:pStyle w:val="BodyText2"/>
        <w:rPr>
          <w:color w:val="auto"/>
          <w:sz w:val="20"/>
          <w:lang w:eastAsia="en-AU"/>
        </w:rPr>
      </w:pPr>
      <w:r w:rsidRPr="009B3D78">
        <w:rPr>
          <w:color w:val="auto"/>
          <w:sz w:val="20"/>
          <w:lang w:eastAsia="en-AU"/>
        </w:rPr>
        <w:t>The optical apparatus was mounted inside the lantern room, and was manufactured by Chance Brothers &amp; Company, lighthouse engineers, in their factory at Smethwick near Birmingham, United Kingdom. The apparatus consisted of the rotating assembly of lenses and prisms, the kerosene lamp at its centre with a number of circular concentric wicks, and the clockwork to rotate the lens assembly.</w:t>
      </w:r>
    </w:p>
    <w:p w:rsidR="000909BC" w:rsidRDefault="000909BC">
      <w:pPr>
        <w:pStyle w:val="BodyText2"/>
        <w:rPr>
          <w:color w:val="auto"/>
          <w:sz w:val="20"/>
        </w:rPr>
      </w:pPr>
    </w:p>
    <w:p w:rsidR="000909BC" w:rsidRPr="005069AB" w:rsidRDefault="000909BC" w:rsidP="000909BC">
      <w:pPr>
        <w:pStyle w:val="Heading2a"/>
        <w:numPr>
          <w:ilvl w:val="0"/>
          <w:numId w:val="0"/>
        </w:numPr>
      </w:pPr>
      <w:bookmarkStart w:id="99" w:name="_Toc346097484"/>
      <w:bookmarkStart w:id="100" w:name="_Toc346098124"/>
      <w:bookmarkStart w:id="101" w:name="_Toc346098537"/>
      <w:bookmarkStart w:id="102" w:name="_Toc346099585"/>
      <w:bookmarkStart w:id="103" w:name="_Toc346099828"/>
      <w:bookmarkStart w:id="104" w:name="_Toc348001081"/>
      <w:r>
        <w:t xml:space="preserve">3.4. </w:t>
      </w:r>
      <w:r w:rsidRPr="005069AB">
        <w:t xml:space="preserve">A manned </w:t>
      </w:r>
      <w:proofErr w:type="spellStart"/>
      <w:r w:rsidRPr="005069AB">
        <w:t>lightstation</w:t>
      </w:r>
      <w:proofErr w:type="spellEnd"/>
      <w:r w:rsidRPr="005069AB">
        <w:t xml:space="preserve"> </w:t>
      </w:r>
      <w:bookmarkEnd w:id="99"/>
      <w:bookmarkEnd w:id="100"/>
      <w:bookmarkEnd w:id="101"/>
      <w:bookmarkEnd w:id="102"/>
      <w:bookmarkEnd w:id="103"/>
      <w:bookmarkEnd w:id="104"/>
    </w:p>
    <w:p w:rsidR="000909BC" w:rsidRPr="005B4277" w:rsidRDefault="000909BC" w:rsidP="000909BC">
      <w:pPr>
        <w:rPr>
          <w:rFonts w:cs="Arial"/>
          <w:sz w:val="20"/>
        </w:rPr>
      </w:pPr>
      <w:r w:rsidRPr="009B3D78">
        <w:rPr>
          <w:rFonts w:cs="Arial"/>
          <w:sz w:val="20"/>
        </w:rPr>
        <w:t>Dent Island was occupied and used by Aboriginal people</w:t>
      </w:r>
      <w:r>
        <w:rPr>
          <w:rFonts w:cs="Arial"/>
          <w:sz w:val="20"/>
        </w:rPr>
        <w:t xml:space="preserve"> over many thousands of years and</w:t>
      </w:r>
      <w:r w:rsidRPr="009B3D78">
        <w:rPr>
          <w:rFonts w:cs="Arial"/>
          <w:sz w:val="20"/>
        </w:rPr>
        <w:t xml:space="preserve"> was also occupied and used by the holders of various licences and leases, as is outlined in Section 4.3, but for long periods the </w:t>
      </w:r>
      <w:proofErr w:type="spellStart"/>
      <w:r w:rsidRPr="009B3D78">
        <w:rPr>
          <w:rFonts w:cs="Arial"/>
          <w:sz w:val="20"/>
        </w:rPr>
        <w:t>lightkeepers</w:t>
      </w:r>
      <w:proofErr w:type="spellEnd"/>
      <w:r w:rsidRPr="009B3D78">
        <w:rPr>
          <w:rFonts w:cs="Arial"/>
          <w:sz w:val="20"/>
        </w:rPr>
        <w:t xml:space="preserve"> and their families were the only people on the island.</w:t>
      </w:r>
      <w:r>
        <w:rPr>
          <w:rFonts w:cs="Arial"/>
          <w:sz w:val="20"/>
        </w:rPr>
        <w:t xml:space="preserve">  The </w:t>
      </w:r>
      <w:proofErr w:type="spellStart"/>
      <w:r>
        <w:rPr>
          <w:rFonts w:cs="Arial"/>
          <w:sz w:val="20"/>
        </w:rPr>
        <w:t>lighstation</w:t>
      </w:r>
      <w:proofErr w:type="spellEnd"/>
      <w:r>
        <w:rPr>
          <w:rFonts w:cs="Arial"/>
          <w:sz w:val="20"/>
        </w:rPr>
        <w:t xml:space="preserve"> </w:t>
      </w:r>
      <w:r w:rsidRPr="005B4277">
        <w:rPr>
          <w:rFonts w:cs="Arial"/>
          <w:sz w:val="20"/>
        </w:rPr>
        <w:t xml:space="preserve">was manned </w:t>
      </w:r>
      <w:proofErr w:type="gramStart"/>
      <w:r w:rsidRPr="005B4277">
        <w:rPr>
          <w:rFonts w:cs="Arial"/>
          <w:sz w:val="20"/>
        </w:rPr>
        <w:t xml:space="preserve">between </w:t>
      </w:r>
      <w:r w:rsidRPr="005B4277">
        <w:rPr>
          <w:sz w:val="20"/>
        </w:rPr>
        <w:t>1879–</w:t>
      </w:r>
      <w:r>
        <w:rPr>
          <w:sz w:val="20"/>
        </w:rPr>
        <w:t>1987</w:t>
      </w:r>
      <w:proofErr w:type="gramEnd"/>
      <w:r>
        <w:rPr>
          <w:sz w:val="20"/>
        </w:rPr>
        <w:t>.</w:t>
      </w:r>
    </w:p>
    <w:p w:rsidR="000909BC" w:rsidRDefault="000909BC" w:rsidP="000909BC">
      <w:pPr>
        <w:pStyle w:val="BodyText2"/>
        <w:rPr>
          <w:color w:val="auto"/>
          <w:sz w:val="20"/>
        </w:rPr>
      </w:pPr>
    </w:p>
    <w:p w:rsidR="000909BC" w:rsidRPr="009B3D78" w:rsidRDefault="000909BC" w:rsidP="000909BC">
      <w:pPr>
        <w:pStyle w:val="Header"/>
        <w:tabs>
          <w:tab w:val="clear" w:pos="4153"/>
          <w:tab w:val="clear" w:pos="8306"/>
        </w:tabs>
        <w:rPr>
          <w:rFonts w:cs="Arial"/>
          <w:sz w:val="20"/>
        </w:rPr>
      </w:pPr>
      <w:proofErr w:type="spellStart"/>
      <w:r w:rsidRPr="009B3D78">
        <w:rPr>
          <w:rFonts w:cs="Arial"/>
          <w:sz w:val="20"/>
        </w:rPr>
        <w:t>Lightstations</w:t>
      </w:r>
      <w:proofErr w:type="spellEnd"/>
      <w:r w:rsidRPr="009B3D78">
        <w:rPr>
          <w:rFonts w:cs="Arial"/>
          <w:sz w:val="20"/>
        </w:rPr>
        <w:t xml:space="preserve"> were staffed by men who were selected for their competence and reliability. It was expected that they would be married, and houses were provided so that their wives (and children, if they had any, as many did) would have appropriate accommodation. Larger lighthouses, like Sandy Cape on Fraser Island, had three keepers and a sufficient number of children to justify the appointment of a school teacher. At Dent Island the task of teaching children probably fell to their parents. The isolation of life at the station is poignantly illustrated by the presence of children’s graves at the station. One of these is marked with a plaque recording the death of Carrie </w:t>
      </w:r>
      <w:proofErr w:type="spellStart"/>
      <w:r w:rsidRPr="009B3D78">
        <w:rPr>
          <w:rFonts w:cs="Arial"/>
          <w:sz w:val="20"/>
        </w:rPr>
        <w:t>Biss</w:t>
      </w:r>
      <w:proofErr w:type="spellEnd"/>
      <w:r w:rsidRPr="009B3D78">
        <w:rPr>
          <w:rFonts w:cs="Arial"/>
          <w:sz w:val="20"/>
        </w:rPr>
        <w:t xml:space="preserve"> on 3 April 1885 at the age of 3½ years. Caroline’s death certificate records the cause of death as </w:t>
      </w:r>
      <w:r w:rsidRPr="009B3D78">
        <w:rPr>
          <w:rFonts w:cs="Arial"/>
          <w:i/>
          <w:iCs/>
          <w:sz w:val="20"/>
        </w:rPr>
        <w:t>convulsions</w:t>
      </w:r>
      <w:r w:rsidRPr="009B3D78">
        <w:rPr>
          <w:rFonts w:cs="Arial"/>
          <w:sz w:val="20"/>
        </w:rPr>
        <w:t xml:space="preserve">, and she was buried by her father, Head </w:t>
      </w:r>
      <w:proofErr w:type="spellStart"/>
      <w:r w:rsidRPr="009B3D78">
        <w:rPr>
          <w:rFonts w:cs="Arial"/>
          <w:sz w:val="20"/>
        </w:rPr>
        <w:t>Lightkeeper</w:t>
      </w:r>
      <w:proofErr w:type="spellEnd"/>
      <w:r w:rsidRPr="009B3D78">
        <w:rPr>
          <w:rFonts w:cs="Arial"/>
          <w:sz w:val="20"/>
        </w:rPr>
        <w:t xml:space="preserve"> Edwin </w:t>
      </w:r>
      <w:proofErr w:type="spellStart"/>
      <w:r w:rsidRPr="009B3D78">
        <w:rPr>
          <w:rFonts w:cs="Arial"/>
          <w:sz w:val="20"/>
        </w:rPr>
        <w:t>Biss</w:t>
      </w:r>
      <w:proofErr w:type="spellEnd"/>
      <w:r w:rsidRPr="009B3D78">
        <w:rPr>
          <w:rFonts w:cs="Arial"/>
          <w:sz w:val="20"/>
        </w:rPr>
        <w:t xml:space="preserve">, and Assistant </w:t>
      </w:r>
      <w:proofErr w:type="spellStart"/>
      <w:r w:rsidRPr="009B3D78">
        <w:rPr>
          <w:rFonts w:cs="Arial"/>
          <w:sz w:val="20"/>
        </w:rPr>
        <w:t>Lightkeeper</w:t>
      </w:r>
      <w:proofErr w:type="spellEnd"/>
      <w:r w:rsidRPr="009B3D78">
        <w:rPr>
          <w:rFonts w:cs="Arial"/>
          <w:sz w:val="20"/>
        </w:rPr>
        <w:t xml:space="preserve"> G R </w:t>
      </w:r>
      <w:proofErr w:type="spellStart"/>
      <w:r w:rsidRPr="009B3D78">
        <w:rPr>
          <w:rFonts w:cs="Arial"/>
          <w:sz w:val="20"/>
        </w:rPr>
        <w:t>Bellairs</w:t>
      </w:r>
      <w:proofErr w:type="spellEnd"/>
      <w:r w:rsidRPr="009B3D78">
        <w:rPr>
          <w:rFonts w:cs="Arial"/>
          <w:sz w:val="20"/>
        </w:rPr>
        <w:t xml:space="preserve"> (Blackwood 1997).</w:t>
      </w:r>
    </w:p>
    <w:p w:rsidR="00CE458A" w:rsidRPr="005069AB" w:rsidRDefault="009F2214">
      <w:pPr>
        <w:keepNext/>
        <w:keepLines/>
        <w:widowControl w:val="0"/>
        <w:autoSpaceDE w:val="0"/>
        <w:autoSpaceDN w:val="0"/>
        <w:adjustRightInd w:val="0"/>
        <w:rPr>
          <w:rFonts w:cs="Arial"/>
          <w:szCs w:val="24"/>
          <w:lang w:eastAsia="en-AU"/>
        </w:rPr>
      </w:pPr>
      <w:r>
        <w:rPr>
          <w:rFonts w:cs="Arial"/>
          <w:noProof/>
          <w:szCs w:val="24"/>
          <w:lang w:eastAsia="en-AU"/>
        </w:rPr>
        <w:lastRenderedPageBreak/>
        <w:drawing>
          <wp:inline distT="0" distB="0" distL="0" distR="0" wp14:anchorId="4E260B7A" wp14:editId="24933385">
            <wp:extent cx="3695700" cy="5534025"/>
            <wp:effectExtent l="0" t="0" r="0" b="9525"/>
            <wp:docPr id="6" name="Picture 6" descr="Dent Island Lighthouse in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nt Island Lighthouse in 19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95700" cy="5534025"/>
                    </a:xfrm>
                    <a:prstGeom prst="rect">
                      <a:avLst/>
                    </a:prstGeom>
                    <a:noFill/>
                    <a:ln>
                      <a:noFill/>
                    </a:ln>
                  </pic:spPr>
                </pic:pic>
              </a:graphicData>
            </a:graphic>
          </wp:inline>
        </w:drawing>
      </w:r>
    </w:p>
    <w:p w:rsidR="007713E5" w:rsidRDefault="007713E5" w:rsidP="007713E5">
      <w:pPr>
        <w:pStyle w:val="Figureheading"/>
        <w:keepNext/>
        <w:keepLines/>
        <w:widowControl w:val="0"/>
        <w:spacing w:before="0" w:after="0"/>
        <w:rPr>
          <w:rFonts w:cs="Arial"/>
          <w:sz w:val="20"/>
        </w:rPr>
      </w:pPr>
      <w:bookmarkStart w:id="105" w:name="_Toc343081892"/>
    </w:p>
    <w:p w:rsidR="00CE458A" w:rsidRPr="00BA63BB" w:rsidRDefault="00CE458A" w:rsidP="007713E5">
      <w:pPr>
        <w:pStyle w:val="Figureheading"/>
        <w:keepNext/>
        <w:keepLines/>
        <w:widowControl w:val="0"/>
        <w:spacing w:before="0" w:after="0"/>
        <w:rPr>
          <w:rFonts w:cs="Arial"/>
          <w:sz w:val="20"/>
        </w:rPr>
      </w:pPr>
      <w:r w:rsidRPr="00BA63BB">
        <w:rPr>
          <w:rFonts w:cs="Arial"/>
          <w:sz w:val="20"/>
        </w:rPr>
        <w:t xml:space="preserve">Figure </w:t>
      </w:r>
      <w:r w:rsidRPr="00BA63BB">
        <w:rPr>
          <w:rFonts w:cs="Arial"/>
          <w:sz w:val="20"/>
        </w:rPr>
        <w:fldChar w:fldCharType="begin"/>
      </w:r>
      <w:r w:rsidRPr="00BA63BB">
        <w:rPr>
          <w:rFonts w:cs="Arial"/>
          <w:sz w:val="20"/>
        </w:rPr>
        <w:instrText xml:space="preserve"> SEQ Figure \* ARABIC </w:instrText>
      </w:r>
      <w:r w:rsidRPr="00BA63BB">
        <w:rPr>
          <w:rFonts w:cs="Arial"/>
          <w:sz w:val="20"/>
        </w:rPr>
        <w:fldChar w:fldCharType="separate"/>
      </w:r>
      <w:r w:rsidR="005A1821">
        <w:rPr>
          <w:rFonts w:cs="Arial"/>
          <w:noProof/>
          <w:sz w:val="20"/>
        </w:rPr>
        <w:t>6</w:t>
      </w:r>
      <w:r w:rsidRPr="00BA63BB">
        <w:rPr>
          <w:rFonts w:cs="Arial"/>
          <w:sz w:val="20"/>
        </w:rPr>
        <w:fldChar w:fldCharType="end"/>
      </w:r>
      <w:r w:rsidRPr="00BA63BB">
        <w:rPr>
          <w:rFonts w:cs="Arial"/>
          <w:sz w:val="20"/>
        </w:rPr>
        <w:t xml:space="preserve"> — Dent Island Lighthouse, 1917</w:t>
      </w:r>
      <w:bookmarkEnd w:id="105"/>
    </w:p>
    <w:p w:rsidR="00D0064B" w:rsidRDefault="00D0064B" w:rsidP="007713E5">
      <w:pPr>
        <w:pStyle w:val="Figurecaption"/>
        <w:keepNext/>
        <w:keepLines/>
        <w:widowControl w:val="0"/>
        <w:spacing w:before="0" w:after="0"/>
        <w:rPr>
          <w:rFonts w:cs="Arial"/>
        </w:rPr>
      </w:pPr>
    </w:p>
    <w:p w:rsidR="00CE458A" w:rsidRDefault="00CE458A" w:rsidP="007713E5">
      <w:pPr>
        <w:pStyle w:val="Figurecaption"/>
        <w:keepNext/>
        <w:keepLines/>
        <w:widowControl w:val="0"/>
        <w:spacing w:before="0" w:after="0"/>
        <w:rPr>
          <w:rFonts w:cs="Arial"/>
        </w:rPr>
      </w:pPr>
      <w:r w:rsidRPr="009B3D78">
        <w:rPr>
          <w:rFonts w:cs="Arial"/>
        </w:rPr>
        <w:t>Photograph of the tower, looking southward. Note the managed landscape, with the ground cleared around the tower and the native hoop pines kept clear so that the light remains clearly visible from the passage. As was normal during daylight hours, canvas curtains have been hung in the lantern house, so that the lens cannot concentrate the light from the sun and damage the lamp. (Source: AMSA).</w:t>
      </w:r>
    </w:p>
    <w:p w:rsidR="004F07C1" w:rsidRDefault="004F07C1" w:rsidP="007713E5">
      <w:pPr>
        <w:pStyle w:val="Figurecaption"/>
        <w:keepNext/>
        <w:keepLines/>
        <w:widowControl w:val="0"/>
        <w:spacing w:before="0" w:after="0"/>
        <w:rPr>
          <w:rFonts w:cs="Arial"/>
        </w:rPr>
      </w:pPr>
    </w:p>
    <w:p w:rsidR="007713E5" w:rsidRDefault="007713E5">
      <w:pPr>
        <w:pStyle w:val="BodyText2"/>
        <w:rPr>
          <w:color w:val="auto"/>
          <w:sz w:val="20"/>
          <w:lang w:eastAsia="en-AU"/>
        </w:rPr>
      </w:pPr>
    </w:p>
    <w:p w:rsidR="000909BC" w:rsidRPr="009730FD" w:rsidRDefault="000909BC" w:rsidP="000909BC">
      <w:pPr>
        <w:pStyle w:val="Heading3"/>
        <w:numPr>
          <w:ilvl w:val="0"/>
          <w:numId w:val="0"/>
        </w:numPr>
      </w:pPr>
      <w:bookmarkStart w:id="106" w:name="_Toc346097485"/>
      <w:bookmarkStart w:id="107" w:name="_Toc346098125"/>
      <w:bookmarkStart w:id="108" w:name="_Toc346099586"/>
      <w:bookmarkStart w:id="109" w:name="_Toc346099829"/>
      <w:r w:rsidRPr="009730FD">
        <w:t>3.4.1 Upgrading the lighthouse</w:t>
      </w:r>
      <w:bookmarkEnd w:id="106"/>
      <w:bookmarkEnd w:id="107"/>
      <w:bookmarkEnd w:id="108"/>
      <w:bookmarkEnd w:id="109"/>
    </w:p>
    <w:p w:rsidR="000909BC" w:rsidRPr="009B3D78" w:rsidRDefault="000909BC" w:rsidP="000909BC">
      <w:pPr>
        <w:pStyle w:val="Header"/>
        <w:tabs>
          <w:tab w:val="clear" w:pos="4153"/>
          <w:tab w:val="clear" w:pos="8306"/>
        </w:tabs>
        <w:rPr>
          <w:rFonts w:cs="Arial"/>
          <w:sz w:val="20"/>
        </w:rPr>
      </w:pPr>
      <w:r w:rsidRPr="009B3D78">
        <w:rPr>
          <w:rFonts w:cs="Arial"/>
          <w:sz w:val="20"/>
        </w:rPr>
        <w:t xml:space="preserve">When the Australian colonies federated in 1901 it was agreed that coastal lighthouses should become a Commonwealth responsibility, with states continuing to provide harbour lights. The Commonwealth engaged Commander C R W </w:t>
      </w:r>
      <w:proofErr w:type="spellStart"/>
      <w:r w:rsidRPr="009B3D78">
        <w:rPr>
          <w:rFonts w:cs="Arial"/>
          <w:sz w:val="20"/>
        </w:rPr>
        <w:t>Brewis</w:t>
      </w:r>
      <w:proofErr w:type="spellEnd"/>
      <w:r w:rsidRPr="009B3D78">
        <w:rPr>
          <w:rFonts w:cs="Arial"/>
          <w:sz w:val="20"/>
        </w:rPr>
        <w:t xml:space="preserve">, a retired British naval surveyor, to report on the condition of existing lights and to recommend improvements. His reports set a course for the newly established Commonwealth Lighthouse Service that took over existing lighthouses in 1915. Dent Island </w:t>
      </w:r>
      <w:proofErr w:type="spellStart"/>
      <w:r w:rsidRPr="009B3D78">
        <w:rPr>
          <w:rFonts w:cs="Arial"/>
          <w:sz w:val="20"/>
        </w:rPr>
        <w:t>Lightstation</w:t>
      </w:r>
      <w:proofErr w:type="spellEnd"/>
      <w:r w:rsidRPr="009B3D78">
        <w:rPr>
          <w:rFonts w:cs="Arial"/>
          <w:sz w:val="20"/>
        </w:rPr>
        <w:t xml:space="preserve">, along with the other coastal lights between Cape Moreton and the Torres Strait, was managed from a Commonwealth Lighthouse Service depot in Brisbane. </w:t>
      </w:r>
      <w:proofErr w:type="gramStart"/>
      <w:r w:rsidRPr="009B3D78">
        <w:rPr>
          <w:rFonts w:cs="Arial"/>
          <w:sz w:val="20"/>
        </w:rPr>
        <w:t>(The establishment of the Commonwealth Lighthouse Service is outlined in Reid 1988).</w:t>
      </w:r>
      <w:proofErr w:type="gramEnd"/>
    </w:p>
    <w:p w:rsidR="000909BC" w:rsidRPr="009B3D78" w:rsidRDefault="000909BC" w:rsidP="000909BC">
      <w:pPr>
        <w:pStyle w:val="Header"/>
        <w:tabs>
          <w:tab w:val="clear" w:pos="4153"/>
          <w:tab w:val="clear" w:pos="8306"/>
        </w:tabs>
        <w:rPr>
          <w:rFonts w:cs="Arial"/>
          <w:sz w:val="20"/>
        </w:rPr>
      </w:pPr>
    </w:p>
    <w:p w:rsidR="000909BC" w:rsidRPr="009B3D78" w:rsidRDefault="000909BC" w:rsidP="000909BC">
      <w:pPr>
        <w:pStyle w:val="Header"/>
        <w:tabs>
          <w:tab w:val="clear" w:pos="4153"/>
          <w:tab w:val="clear" w:pos="8306"/>
        </w:tabs>
        <w:rPr>
          <w:rFonts w:cs="Arial"/>
          <w:sz w:val="20"/>
        </w:rPr>
      </w:pPr>
      <w:r w:rsidRPr="009B3D78">
        <w:rPr>
          <w:rFonts w:cs="Arial"/>
          <w:sz w:val="20"/>
        </w:rPr>
        <w:t xml:space="preserve">The lighthouse service followed </w:t>
      </w:r>
      <w:proofErr w:type="spellStart"/>
      <w:r w:rsidRPr="009B3D78">
        <w:rPr>
          <w:rFonts w:cs="Arial"/>
          <w:sz w:val="20"/>
        </w:rPr>
        <w:t>Brewis’s</w:t>
      </w:r>
      <w:proofErr w:type="spellEnd"/>
      <w:r w:rsidRPr="009B3D78">
        <w:rPr>
          <w:rFonts w:cs="Arial"/>
          <w:sz w:val="20"/>
        </w:rPr>
        <w:t xml:space="preserve"> recommendations and upgraded the light source at Dent Island in 1920 by replacing the wick burner with a much brighter pressurised burner with an incandescent mantle (Blackwood 1997). Around 1925 a Chance Brothers mercury float pedestal was </w:t>
      </w:r>
      <w:r w:rsidRPr="009B3D78">
        <w:rPr>
          <w:rFonts w:cs="Arial"/>
          <w:sz w:val="20"/>
        </w:rPr>
        <w:lastRenderedPageBreak/>
        <w:t>installed. This improved the efficiency of the apparatus, but required an adjustment to the lantern base to accommodate the increased height of the focal plane of the lens above the floor (Commonwealth Lighthouse Service 1925).</w:t>
      </w:r>
    </w:p>
    <w:p w:rsidR="00CE458A" w:rsidRPr="005069AB" w:rsidRDefault="00CE458A">
      <w:pPr>
        <w:pStyle w:val="Header"/>
        <w:tabs>
          <w:tab w:val="clear" w:pos="4153"/>
          <w:tab w:val="clear" w:pos="8306"/>
        </w:tabs>
        <w:rPr>
          <w:rFonts w:cs="Arial"/>
          <w:szCs w:val="24"/>
        </w:rPr>
      </w:pPr>
    </w:p>
    <w:p w:rsidR="00CE458A" w:rsidRPr="005069AB" w:rsidRDefault="009F2214">
      <w:pPr>
        <w:pStyle w:val="Header"/>
        <w:tabs>
          <w:tab w:val="clear" w:pos="4153"/>
          <w:tab w:val="clear" w:pos="8306"/>
        </w:tabs>
        <w:rPr>
          <w:rFonts w:cs="Arial"/>
          <w:szCs w:val="24"/>
          <w:lang w:eastAsia="en-AU"/>
        </w:rPr>
      </w:pPr>
      <w:r>
        <w:rPr>
          <w:rFonts w:cs="Arial"/>
          <w:noProof/>
          <w:szCs w:val="24"/>
          <w:lang w:eastAsia="en-AU"/>
        </w:rPr>
        <w:drawing>
          <wp:inline distT="0" distB="0" distL="0" distR="0" wp14:anchorId="3E2C33E2" wp14:editId="40CF3247">
            <wp:extent cx="5514975" cy="4105275"/>
            <wp:effectExtent l="0" t="0" r="9525" b="9525"/>
            <wp:docPr id="7" name="Picture 7" descr="Dent Island Lightstation overlooking the Great Barrier Reef Marine Park taken in 1915, photo angle taken from th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nt Island Lightstation overlooking the Great Barrier Reef Marine Park taken in 1915, photo angle taken from the marine park."/>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4975" cy="4105275"/>
                    </a:xfrm>
                    <a:prstGeom prst="rect">
                      <a:avLst/>
                    </a:prstGeom>
                    <a:noFill/>
                    <a:ln>
                      <a:noFill/>
                    </a:ln>
                  </pic:spPr>
                </pic:pic>
              </a:graphicData>
            </a:graphic>
          </wp:inline>
        </w:drawing>
      </w:r>
    </w:p>
    <w:p w:rsidR="00CE458A" w:rsidRPr="00DD5D88" w:rsidRDefault="00CE458A">
      <w:pPr>
        <w:pStyle w:val="Figureheading"/>
        <w:rPr>
          <w:rFonts w:cs="Arial"/>
          <w:sz w:val="20"/>
        </w:rPr>
      </w:pPr>
      <w:bookmarkStart w:id="110" w:name="_Ref328383652"/>
      <w:bookmarkStart w:id="111" w:name="_Toc343081893"/>
      <w:r w:rsidRPr="00DD5D88">
        <w:rPr>
          <w:rFonts w:cs="Arial"/>
          <w:sz w:val="20"/>
        </w:rPr>
        <w:t xml:space="preserve">Figure </w:t>
      </w:r>
      <w:r w:rsidRPr="00DD5D88">
        <w:rPr>
          <w:rFonts w:cs="Arial"/>
          <w:sz w:val="20"/>
        </w:rPr>
        <w:fldChar w:fldCharType="begin"/>
      </w:r>
      <w:r w:rsidRPr="00DD5D88">
        <w:rPr>
          <w:rFonts w:cs="Arial"/>
          <w:sz w:val="20"/>
        </w:rPr>
        <w:instrText xml:space="preserve"> SEQ Figure \* ARABIC </w:instrText>
      </w:r>
      <w:r w:rsidRPr="00DD5D88">
        <w:rPr>
          <w:rFonts w:cs="Arial"/>
          <w:sz w:val="20"/>
        </w:rPr>
        <w:fldChar w:fldCharType="separate"/>
      </w:r>
      <w:r w:rsidR="005A1821">
        <w:rPr>
          <w:rFonts w:cs="Arial"/>
          <w:noProof/>
          <w:sz w:val="20"/>
        </w:rPr>
        <w:t>7</w:t>
      </w:r>
      <w:r w:rsidRPr="00DD5D88">
        <w:rPr>
          <w:rFonts w:cs="Arial"/>
          <w:sz w:val="20"/>
        </w:rPr>
        <w:fldChar w:fldCharType="end"/>
      </w:r>
      <w:bookmarkEnd w:id="110"/>
      <w:r w:rsidRPr="00DD5D88">
        <w:rPr>
          <w:rFonts w:cs="Arial"/>
          <w:sz w:val="20"/>
        </w:rPr>
        <w:t xml:space="preserve"> — </w:t>
      </w:r>
      <w:bookmarkStart w:id="112" w:name="Dent1915"/>
      <w:bookmarkEnd w:id="112"/>
      <w:r w:rsidRPr="00DD5D88">
        <w:rPr>
          <w:rFonts w:cs="Arial"/>
          <w:sz w:val="20"/>
        </w:rPr>
        <w:t xml:space="preserve">Dent Island </w:t>
      </w:r>
      <w:proofErr w:type="spellStart"/>
      <w:r w:rsidRPr="00DD5D88">
        <w:rPr>
          <w:rFonts w:cs="Arial"/>
          <w:sz w:val="20"/>
        </w:rPr>
        <w:t>Lightstation</w:t>
      </w:r>
      <w:proofErr w:type="spellEnd"/>
      <w:r w:rsidRPr="00DD5D88">
        <w:rPr>
          <w:rFonts w:cs="Arial"/>
          <w:sz w:val="20"/>
        </w:rPr>
        <w:t>, c</w:t>
      </w:r>
      <w:r w:rsidR="003C7C79" w:rsidRPr="00DD5D88">
        <w:rPr>
          <w:rFonts w:cs="Arial"/>
          <w:sz w:val="20"/>
        </w:rPr>
        <w:t xml:space="preserve">. </w:t>
      </w:r>
      <w:r w:rsidRPr="00DD5D88">
        <w:rPr>
          <w:rFonts w:cs="Arial"/>
          <w:sz w:val="20"/>
        </w:rPr>
        <w:t>1915</w:t>
      </w:r>
      <w:bookmarkEnd w:id="111"/>
    </w:p>
    <w:p w:rsidR="00CE458A" w:rsidRDefault="00CE458A" w:rsidP="004F07C1">
      <w:pPr>
        <w:pStyle w:val="Figurecaption"/>
        <w:rPr>
          <w:rFonts w:cs="Arial"/>
        </w:rPr>
      </w:pPr>
      <w:r w:rsidRPr="00F71DD3">
        <w:rPr>
          <w:rFonts w:cs="Arial"/>
          <w:iCs/>
        </w:rPr>
        <w:t xml:space="preserve">Dent Island </w:t>
      </w:r>
      <w:r w:rsidR="00B27FB5" w:rsidRPr="00F71DD3">
        <w:rPr>
          <w:rFonts w:cs="Arial"/>
          <w:iCs/>
        </w:rPr>
        <w:t>L</w:t>
      </w:r>
      <w:r w:rsidRPr="00F71DD3">
        <w:rPr>
          <w:rFonts w:cs="Arial"/>
          <w:iCs/>
        </w:rPr>
        <w:t>ighthouse overlooking the Whitsunday Islands off the coast of Queensland</w:t>
      </w:r>
      <w:r w:rsidRPr="00F71DD3">
        <w:rPr>
          <w:rFonts w:cs="Arial"/>
        </w:rPr>
        <w:t>, photo</w:t>
      </w:r>
      <w:r w:rsidR="00BE33DF">
        <w:rPr>
          <w:rFonts w:cs="Arial"/>
        </w:rPr>
        <w:t>graph</w:t>
      </w:r>
      <w:r w:rsidRPr="009B3D78">
        <w:rPr>
          <w:rFonts w:cs="Arial"/>
        </w:rPr>
        <w:t xml:space="preserve"> commissioned by the Queensland Government Intelligence and Tourist Bureau and published in the book </w:t>
      </w:r>
      <w:r w:rsidRPr="009B3D78">
        <w:rPr>
          <w:rFonts w:cs="Arial"/>
          <w:i/>
          <w:iCs/>
        </w:rPr>
        <w:t>Views seen from Queensland Railways</w:t>
      </w:r>
      <w:r w:rsidRPr="009B3D78">
        <w:rPr>
          <w:rFonts w:cs="Arial"/>
        </w:rPr>
        <w:t xml:space="preserve"> distributed at the Panama-Pacific International Exposition, San Francisco, 1915. (Source: State Library of Queensland &lt;http://hdl.</w:t>
      </w:r>
      <w:r w:rsidR="004F07C1">
        <w:rPr>
          <w:rFonts w:cs="Arial"/>
        </w:rPr>
        <w:t>handle.net/10462/eadarc/6634&gt;).</w:t>
      </w:r>
    </w:p>
    <w:p w:rsidR="004F07C1" w:rsidRPr="009B3D78" w:rsidRDefault="004F07C1">
      <w:pPr>
        <w:rPr>
          <w:rFonts w:cs="Arial"/>
          <w:sz w:val="20"/>
        </w:rPr>
      </w:pPr>
    </w:p>
    <w:p w:rsidR="000909BC" w:rsidRPr="00DD5D88" w:rsidRDefault="000909BC" w:rsidP="000909BC">
      <w:pPr>
        <w:pStyle w:val="Heading3"/>
        <w:numPr>
          <w:ilvl w:val="0"/>
          <w:numId w:val="0"/>
        </w:numPr>
      </w:pPr>
      <w:bookmarkStart w:id="113" w:name="_Toc346097486"/>
      <w:bookmarkStart w:id="114" w:name="_Toc346098126"/>
      <w:bookmarkStart w:id="115" w:name="_Toc346099587"/>
      <w:bookmarkStart w:id="116" w:name="_Toc346099830"/>
      <w:r>
        <w:t xml:space="preserve">3.4.2. </w:t>
      </w:r>
      <w:r w:rsidRPr="00DD5D88">
        <w:t>Improving the facilities</w:t>
      </w:r>
      <w:bookmarkEnd w:id="113"/>
      <w:bookmarkEnd w:id="114"/>
      <w:bookmarkEnd w:id="115"/>
      <w:bookmarkEnd w:id="116"/>
    </w:p>
    <w:p w:rsidR="000909BC" w:rsidRPr="009B3D78" w:rsidRDefault="000909BC" w:rsidP="000909BC">
      <w:pPr>
        <w:rPr>
          <w:rFonts w:cs="Arial"/>
          <w:sz w:val="20"/>
        </w:rPr>
      </w:pPr>
      <w:r w:rsidRPr="009B3D78">
        <w:rPr>
          <w:rFonts w:cs="Arial"/>
          <w:sz w:val="20"/>
        </w:rPr>
        <w:t>A cyclone hit the Whitsunday region in early 1917. A Brisbane newspaper reported that …</w:t>
      </w:r>
      <w:r w:rsidRPr="009B3D78">
        <w:rPr>
          <w:rFonts w:cs="Arial"/>
          <w:i/>
          <w:iCs/>
          <w:sz w:val="20"/>
        </w:rPr>
        <w:t>no damage had been done to the lighthouse. The dwelling houses, however, required attention, and the outhouses had been flattened by a very severe hurricane. … Trees were uprooted, and the islands in the vicinity looked as desolate as if they had been swept by fire</w:t>
      </w:r>
      <w:r w:rsidRPr="009B3D78">
        <w:rPr>
          <w:rFonts w:cs="Arial"/>
          <w:sz w:val="20"/>
        </w:rPr>
        <w:t xml:space="preserve"> (Anonymous 1917). The damaged buildings were repaired and, at various times, the facilities on the station were adapted and improved. </w:t>
      </w:r>
    </w:p>
    <w:p w:rsidR="000909BC" w:rsidRPr="009B3D78" w:rsidRDefault="000909BC" w:rsidP="000909BC">
      <w:pPr>
        <w:rPr>
          <w:rFonts w:cs="Arial"/>
          <w:sz w:val="20"/>
        </w:rPr>
      </w:pPr>
    </w:p>
    <w:p w:rsidR="000909BC" w:rsidRPr="009B3D78" w:rsidRDefault="000909BC" w:rsidP="000909BC">
      <w:pPr>
        <w:rPr>
          <w:rFonts w:cs="Arial"/>
          <w:sz w:val="20"/>
        </w:rPr>
      </w:pPr>
      <w:r w:rsidRPr="009B3D78">
        <w:rPr>
          <w:rFonts w:cs="Arial"/>
          <w:sz w:val="20"/>
        </w:rPr>
        <w:t>In 1922 lighthouse service engineers surveyed the site and prepared a sketch of a derrick crane on the rocky cliff near the water’s edge, and a tramway leading up the hill to a spot near the keepers’ houses (Commonwealth Lighthouse Service 1922).</w:t>
      </w:r>
      <w:r w:rsidRPr="005069AB">
        <w:rPr>
          <w:rFonts w:cs="Arial"/>
          <w:szCs w:val="24"/>
        </w:rPr>
        <w:t xml:space="preserve"> </w:t>
      </w:r>
      <w:r w:rsidRPr="009B3D78">
        <w:rPr>
          <w:rFonts w:cs="Arial"/>
          <w:sz w:val="20"/>
        </w:rPr>
        <w:t xml:space="preserve">Without such a facility it must have been a laborious business to manhandle supplies up the track from the little cove where small boats could land. Tins of kerosene, boxes of groceries, and household effects would all have had to be carried up a hill too steep for a horse and cart. It appears that the project did not proceed. </w:t>
      </w:r>
    </w:p>
    <w:p w:rsidR="000909BC" w:rsidRPr="009B3D78" w:rsidRDefault="000909BC" w:rsidP="000909BC">
      <w:pPr>
        <w:rPr>
          <w:rFonts w:cs="Arial"/>
          <w:sz w:val="20"/>
        </w:rPr>
      </w:pPr>
    </w:p>
    <w:p w:rsidR="000909BC" w:rsidRPr="009B3D78" w:rsidRDefault="000909BC" w:rsidP="000909BC">
      <w:pPr>
        <w:rPr>
          <w:rFonts w:cs="Arial"/>
          <w:sz w:val="20"/>
        </w:rPr>
      </w:pPr>
      <w:r w:rsidRPr="009B3D78">
        <w:rPr>
          <w:rFonts w:cs="Arial"/>
          <w:sz w:val="20"/>
        </w:rPr>
        <w:t>Electric lighting was introduced for the houses and to power radio equipment, with batteries charged by a diesel generator set in a small engine room building next to the lighthouse. Exactly when these changes were made has not been established, but it probably happened in the 1930s or 1940s, and the station certainly had the generator set and radio-telephone by 1951 (Commonwealth Lighthouse Service 1951). Meanwhile the lighthouse remained lit by kerosene and driven by clockwork.</w:t>
      </w:r>
    </w:p>
    <w:p w:rsidR="000909BC" w:rsidRPr="009B3D78" w:rsidRDefault="000909BC" w:rsidP="000909BC">
      <w:pPr>
        <w:rPr>
          <w:rFonts w:cs="Arial"/>
          <w:sz w:val="20"/>
        </w:rPr>
      </w:pPr>
    </w:p>
    <w:p w:rsidR="000909BC" w:rsidRPr="009B3D78" w:rsidRDefault="000909BC" w:rsidP="000909BC">
      <w:pPr>
        <w:rPr>
          <w:rFonts w:cs="Arial"/>
          <w:sz w:val="20"/>
        </w:rPr>
      </w:pPr>
      <w:r w:rsidRPr="009B3D78">
        <w:rPr>
          <w:rFonts w:cs="Arial"/>
          <w:sz w:val="20"/>
        </w:rPr>
        <w:t xml:space="preserve">The keepers had to wait until after the Second World War for any substantial improvements. In March 1952 a visiting engineer recorded that the station was </w:t>
      </w:r>
      <w:r w:rsidRPr="009B3D78">
        <w:rPr>
          <w:rFonts w:cs="Arial"/>
          <w:i/>
          <w:iCs/>
          <w:sz w:val="20"/>
        </w:rPr>
        <w:t>well kept</w:t>
      </w:r>
      <w:r w:rsidRPr="009B3D78">
        <w:rPr>
          <w:rFonts w:cs="Arial"/>
          <w:sz w:val="20"/>
        </w:rPr>
        <w:t xml:space="preserve">, but noted that the eight horsepower diesel generator engine had </w:t>
      </w:r>
      <w:r w:rsidRPr="009B3D78">
        <w:rPr>
          <w:rFonts w:cs="Arial"/>
          <w:i/>
          <w:iCs/>
          <w:sz w:val="20"/>
        </w:rPr>
        <w:t>undue vibration</w:t>
      </w:r>
      <w:r w:rsidRPr="009B3D78">
        <w:rPr>
          <w:rFonts w:cs="Arial"/>
          <w:sz w:val="20"/>
        </w:rPr>
        <w:t xml:space="preserve">. The author noted: </w:t>
      </w:r>
      <w:r w:rsidRPr="009B3D78">
        <w:rPr>
          <w:rFonts w:cs="Arial"/>
          <w:i/>
          <w:iCs/>
          <w:sz w:val="20"/>
        </w:rPr>
        <w:t xml:space="preserve">Houses in bad condition, particularly floors, plates + </w:t>
      </w:r>
      <w:proofErr w:type="spellStart"/>
      <w:r w:rsidRPr="009B3D78">
        <w:rPr>
          <w:rFonts w:cs="Arial"/>
          <w:i/>
          <w:iCs/>
          <w:sz w:val="20"/>
        </w:rPr>
        <w:t>verandahs</w:t>
      </w:r>
      <w:proofErr w:type="spellEnd"/>
      <w:r w:rsidRPr="009B3D78">
        <w:rPr>
          <w:rFonts w:cs="Arial"/>
          <w:i/>
          <w:iCs/>
          <w:sz w:val="20"/>
        </w:rPr>
        <w:t xml:space="preserve"> </w:t>
      </w:r>
      <w:r w:rsidRPr="009B3D78">
        <w:rPr>
          <w:rFonts w:cs="Arial"/>
          <w:sz w:val="20"/>
        </w:rPr>
        <w:t>and recorded a shortage of water in the second half of the preceding December (Commonwealth Lighthouse Service 1951)</w:t>
      </w:r>
      <w:r w:rsidRPr="009B3D78">
        <w:rPr>
          <w:rFonts w:cs="Arial"/>
          <w:i/>
          <w:iCs/>
          <w:sz w:val="20"/>
        </w:rPr>
        <w:t>.</w:t>
      </w:r>
    </w:p>
    <w:p w:rsidR="000909BC" w:rsidRPr="009B3D78" w:rsidRDefault="000909BC" w:rsidP="000909BC">
      <w:pPr>
        <w:rPr>
          <w:rFonts w:cs="Arial"/>
          <w:sz w:val="20"/>
        </w:rPr>
      </w:pPr>
    </w:p>
    <w:p w:rsidR="000909BC" w:rsidRPr="009B3D78" w:rsidRDefault="000909BC" w:rsidP="000909BC">
      <w:pPr>
        <w:rPr>
          <w:rFonts w:cs="Arial"/>
          <w:sz w:val="20"/>
        </w:rPr>
      </w:pPr>
      <w:r w:rsidRPr="009B3D78">
        <w:rPr>
          <w:rFonts w:cs="Arial"/>
          <w:sz w:val="20"/>
        </w:rPr>
        <w:t xml:space="preserve">The engineer also wrote: </w:t>
      </w:r>
      <w:r w:rsidRPr="009B3D78">
        <w:rPr>
          <w:rFonts w:cs="Arial"/>
          <w:i/>
          <w:iCs/>
          <w:sz w:val="20"/>
        </w:rPr>
        <w:t>New house, store shed, crane winch and tramway to be erected here</w:t>
      </w:r>
      <w:r w:rsidRPr="009B3D78">
        <w:rPr>
          <w:rFonts w:cs="Arial"/>
          <w:sz w:val="20"/>
        </w:rPr>
        <w:t xml:space="preserve">. These improvements were made, but not immediately. In December 1953 the houses were </w:t>
      </w:r>
      <w:r w:rsidRPr="009B3D78">
        <w:rPr>
          <w:rFonts w:cs="Arial"/>
          <w:i/>
          <w:iCs/>
          <w:sz w:val="20"/>
        </w:rPr>
        <w:t>deteriorating rapidly</w:t>
      </w:r>
      <w:r w:rsidRPr="009B3D78">
        <w:rPr>
          <w:rFonts w:cs="Arial"/>
          <w:sz w:val="20"/>
        </w:rPr>
        <w:t xml:space="preserve">, and the same observation was noted again in September 1957. In May 1958 the </w:t>
      </w:r>
      <w:r w:rsidRPr="009B3D78">
        <w:rPr>
          <w:rFonts w:cs="Arial"/>
          <w:i/>
          <w:iCs/>
          <w:sz w:val="20"/>
        </w:rPr>
        <w:t xml:space="preserve">contractor for new houses … expects to have first house up by end July </w:t>
      </w:r>
      <w:r w:rsidRPr="009B3D78">
        <w:rPr>
          <w:rFonts w:cs="Arial"/>
          <w:sz w:val="20"/>
        </w:rPr>
        <w:t>(Commonwealth Lighthouse Service 1951)</w:t>
      </w:r>
      <w:r w:rsidRPr="009B3D78">
        <w:rPr>
          <w:rFonts w:cs="Arial"/>
          <w:i/>
          <w:iCs/>
          <w:sz w:val="20"/>
        </w:rPr>
        <w:t>.</w:t>
      </w:r>
    </w:p>
    <w:p w:rsidR="000909BC" w:rsidRPr="009B3D78" w:rsidRDefault="000909BC" w:rsidP="000909BC">
      <w:pPr>
        <w:rPr>
          <w:rFonts w:cs="Arial"/>
          <w:sz w:val="20"/>
        </w:rPr>
      </w:pPr>
    </w:p>
    <w:p w:rsidR="000909BC" w:rsidRPr="009B3D78" w:rsidRDefault="000909BC" w:rsidP="000909BC">
      <w:pPr>
        <w:rPr>
          <w:rFonts w:cs="Arial"/>
          <w:sz w:val="20"/>
          <w:lang w:eastAsia="en-AU"/>
        </w:rPr>
      </w:pPr>
      <w:r w:rsidRPr="009B3D78">
        <w:rPr>
          <w:rFonts w:cs="Arial"/>
          <w:sz w:val="20"/>
        </w:rPr>
        <w:t>The two new houses, the derrick crane, the winch house and the workshop were probably completed by around 1960, although the available documents do not provide precise dates.</w:t>
      </w:r>
    </w:p>
    <w:p w:rsidR="00FE61B0" w:rsidRDefault="00FE61B0">
      <w:pPr>
        <w:pStyle w:val="Header"/>
        <w:tabs>
          <w:tab w:val="clear" w:pos="4153"/>
          <w:tab w:val="clear" w:pos="8306"/>
        </w:tabs>
        <w:rPr>
          <w:rFonts w:cs="Arial"/>
          <w:sz w:val="20"/>
        </w:rPr>
      </w:pPr>
    </w:p>
    <w:p w:rsidR="00910AD0" w:rsidRPr="009B3D78" w:rsidRDefault="00910AD0">
      <w:pPr>
        <w:pStyle w:val="Header"/>
        <w:tabs>
          <w:tab w:val="clear" w:pos="4153"/>
          <w:tab w:val="clear" w:pos="8306"/>
        </w:tabs>
        <w:rPr>
          <w:rFonts w:cs="Arial"/>
          <w:sz w:val="20"/>
        </w:rPr>
      </w:pPr>
    </w:p>
    <w:p w:rsidR="00FE61B0" w:rsidRDefault="009F2214">
      <w:pPr>
        <w:pStyle w:val="Header"/>
        <w:tabs>
          <w:tab w:val="clear" w:pos="4153"/>
          <w:tab w:val="clear" w:pos="8306"/>
        </w:tabs>
        <w:rPr>
          <w:rFonts w:cs="Arial"/>
          <w:szCs w:val="24"/>
        </w:rPr>
      </w:pPr>
      <w:r>
        <w:rPr>
          <w:rFonts w:cs="Arial"/>
          <w:noProof/>
          <w:szCs w:val="24"/>
          <w:lang w:eastAsia="en-AU"/>
        </w:rPr>
        <w:drawing>
          <wp:inline distT="0" distB="0" distL="0" distR="0" wp14:anchorId="67C8AB14" wp14:editId="1857FD94">
            <wp:extent cx="5048250" cy="3419475"/>
            <wp:effectExtent l="0" t="0" r="0" b="9525"/>
            <wp:docPr id="8" name="Picture 8" descr="Photo taken of the Dent Island Lightstation overlooking the Great Barrier Reef Marine Park in 1950.  Photo angle taken from th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o taken of the Dent Island Lightstation overlooking the Great Barrier Reef Marine Park in 1950.  Photo angle taken from the marine par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8250" cy="3419475"/>
                    </a:xfrm>
                    <a:prstGeom prst="rect">
                      <a:avLst/>
                    </a:prstGeom>
                    <a:noFill/>
                    <a:ln>
                      <a:noFill/>
                    </a:ln>
                  </pic:spPr>
                </pic:pic>
              </a:graphicData>
            </a:graphic>
          </wp:inline>
        </w:drawing>
      </w:r>
    </w:p>
    <w:p w:rsidR="00FE61B0" w:rsidRPr="00DD5D88" w:rsidRDefault="00FE61B0" w:rsidP="00FE61B0">
      <w:pPr>
        <w:pStyle w:val="Figureheading"/>
        <w:keepNext/>
        <w:keepLines/>
        <w:widowControl w:val="0"/>
        <w:rPr>
          <w:rFonts w:cs="Arial"/>
          <w:sz w:val="20"/>
        </w:rPr>
      </w:pPr>
      <w:bookmarkStart w:id="117" w:name="_Toc343081894"/>
      <w:r w:rsidRPr="00DD5D88">
        <w:rPr>
          <w:rFonts w:cs="Arial"/>
          <w:sz w:val="20"/>
        </w:rPr>
        <w:t xml:space="preserve">Figure </w:t>
      </w:r>
      <w:r w:rsidRPr="00DD5D88">
        <w:rPr>
          <w:rFonts w:cs="Arial"/>
          <w:sz w:val="20"/>
        </w:rPr>
        <w:fldChar w:fldCharType="begin"/>
      </w:r>
      <w:r w:rsidRPr="00DD5D88">
        <w:rPr>
          <w:rFonts w:cs="Arial"/>
          <w:sz w:val="20"/>
        </w:rPr>
        <w:instrText xml:space="preserve"> SEQ Figure \* ARABIC </w:instrText>
      </w:r>
      <w:r w:rsidRPr="00DD5D88">
        <w:rPr>
          <w:rFonts w:cs="Arial"/>
          <w:sz w:val="20"/>
        </w:rPr>
        <w:fldChar w:fldCharType="separate"/>
      </w:r>
      <w:r w:rsidR="005A1821">
        <w:rPr>
          <w:rFonts w:cs="Arial"/>
          <w:noProof/>
          <w:sz w:val="20"/>
        </w:rPr>
        <w:t>8</w:t>
      </w:r>
      <w:r w:rsidRPr="00DD5D88">
        <w:rPr>
          <w:rFonts w:cs="Arial"/>
          <w:sz w:val="20"/>
        </w:rPr>
        <w:fldChar w:fldCharType="end"/>
      </w:r>
      <w:r w:rsidRPr="00DD5D88">
        <w:rPr>
          <w:rFonts w:cs="Arial"/>
          <w:sz w:val="20"/>
        </w:rPr>
        <w:t xml:space="preserve"> — </w:t>
      </w:r>
      <w:proofErr w:type="gramStart"/>
      <w:r w:rsidRPr="00DD5D88">
        <w:rPr>
          <w:rFonts w:cs="Arial"/>
          <w:sz w:val="20"/>
        </w:rPr>
        <w:t>The</w:t>
      </w:r>
      <w:proofErr w:type="gramEnd"/>
      <w:r w:rsidRPr="00DD5D88">
        <w:rPr>
          <w:rFonts w:cs="Arial"/>
          <w:sz w:val="20"/>
        </w:rPr>
        <w:t xml:space="preserve"> </w:t>
      </w:r>
      <w:proofErr w:type="spellStart"/>
      <w:r w:rsidRPr="00DD5D88">
        <w:rPr>
          <w:rFonts w:cs="Arial"/>
          <w:sz w:val="20"/>
        </w:rPr>
        <w:t>lightstation</w:t>
      </w:r>
      <w:proofErr w:type="spellEnd"/>
      <w:r w:rsidRPr="00DD5D88">
        <w:rPr>
          <w:rFonts w:cs="Arial"/>
          <w:sz w:val="20"/>
        </w:rPr>
        <w:t>, c. 1950</w:t>
      </w:r>
      <w:bookmarkEnd w:id="117"/>
    </w:p>
    <w:p w:rsidR="00FE61B0" w:rsidRPr="009B3D78" w:rsidRDefault="00FE61B0" w:rsidP="00FE61B0">
      <w:pPr>
        <w:pStyle w:val="Figurecaption"/>
        <w:keepNext/>
        <w:keepLines/>
        <w:widowControl w:val="0"/>
        <w:rPr>
          <w:rFonts w:cs="Arial"/>
        </w:rPr>
      </w:pPr>
      <w:r w:rsidRPr="009B3D78">
        <w:rPr>
          <w:rFonts w:cs="Arial"/>
        </w:rPr>
        <w:t>Undated photograph showing the original keepers’ houses, with the engine room in place. Note the absence of any crane or trolley way. There is a rudimentary roof across the chasm in the cliff, presumably for protecting stores and a small boat. (Source: AMSA).</w:t>
      </w:r>
    </w:p>
    <w:p w:rsidR="000909BC" w:rsidRPr="009548AE" w:rsidRDefault="000909BC" w:rsidP="000909BC">
      <w:pPr>
        <w:pStyle w:val="Heading2a"/>
        <w:numPr>
          <w:ilvl w:val="0"/>
          <w:numId w:val="0"/>
        </w:numPr>
      </w:pPr>
      <w:bookmarkStart w:id="118" w:name="_Toc327883627"/>
      <w:bookmarkStart w:id="119" w:name="_Toc346097487"/>
      <w:bookmarkStart w:id="120" w:name="_Toc346098127"/>
      <w:bookmarkStart w:id="121" w:name="_Toc346098538"/>
      <w:bookmarkStart w:id="122" w:name="_Toc346099588"/>
      <w:bookmarkStart w:id="123" w:name="_Toc346099831"/>
      <w:bookmarkStart w:id="124" w:name="_Toc348001082"/>
      <w:r>
        <w:t xml:space="preserve">3.5. </w:t>
      </w:r>
      <w:r w:rsidRPr="009548AE">
        <w:t>An automatic lighthouse</w:t>
      </w:r>
      <w:bookmarkEnd w:id="118"/>
      <w:bookmarkEnd w:id="119"/>
      <w:bookmarkEnd w:id="120"/>
      <w:bookmarkEnd w:id="121"/>
      <w:bookmarkEnd w:id="122"/>
      <w:bookmarkEnd w:id="123"/>
      <w:bookmarkEnd w:id="124"/>
    </w:p>
    <w:p w:rsidR="000909BC" w:rsidRPr="009B3D78" w:rsidRDefault="000909BC" w:rsidP="000909BC">
      <w:pPr>
        <w:pStyle w:val="Header"/>
        <w:tabs>
          <w:tab w:val="clear" w:pos="4153"/>
          <w:tab w:val="clear" w:pos="8306"/>
        </w:tabs>
        <w:rPr>
          <w:rFonts w:cs="Arial"/>
          <w:sz w:val="20"/>
        </w:rPr>
      </w:pPr>
      <w:r w:rsidRPr="009B3D78">
        <w:rPr>
          <w:rFonts w:cs="Arial"/>
          <w:sz w:val="20"/>
        </w:rPr>
        <w:t>Developments in lighthouse technology through the 20th century made the equipment much more reliable. By the time the Commonwealth Lighthouse Service was set up in 1913 it was possible for navigation lights to operate for long periods without attention. That is, they operated automatically, fuelled with cylinders of acetylene gas and using the highly reliable equipment made by the Swedish AGA company. In 1915–1918 the Commonwealth Lighthouse Service constructed a series of seven new automatic acetylene lights to mark the shipping route between Cooktown and the Torres Strait (</w:t>
      </w:r>
      <w:proofErr w:type="spellStart"/>
      <w:r w:rsidRPr="009B3D78">
        <w:rPr>
          <w:rFonts w:cs="Arial"/>
          <w:sz w:val="20"/>
        </w:rPr>
        <w:t>Rams</w:t>
      </w:r>
      <w:r w:rsidRPr="009B3D78">
        <w:rPr>
          <w:rFonts w:cs="Arial"/>
          <w:sz w:val="20"/>
        </w:rPr>
        <w:softHyphen/>
        <w:t>botham</w:t>
      </w:r>
      <w:proofErr w:type="spellEnd"/>
      <w:r w:rsidRPr="009B3D78">
        <w:rPr>
          <w:rFonts w:cs="Arial"/>
          <w:sz w:val="20"/>
        </w:rPr>
        <w:t xml:space="preserve"> 1919). Some manned </w:t>
      </w:r>
      <w:proofErr w:type="spellStart"/>
      <w:r w:rsidRPr="009B3D78">
        <w:rPr>
          <w:rFonts w:cs="Arial"/>
          <w:sz w:val="20"/>
        </w:rPr>
        <w:t>lightstations</w:t>
      </w:r>
      <w:proofErr w:type="spellEnd"/>
      <w:r w:rsidRPr="009B3D78">
        <w:rPr>
          <w:rFonts w:cs="Arial"/>
          <w:sz w:val="20"/>
        </w:rPr>
        <w:t xml:space="preserve"> were converted to the automatic system and de-manned — examples include the light on </w:t>
      </w:r>
      <w:proofErr w:type="spellStart"/>
      <w:r w:rsidRPr="009B3D78">
        <w:rPr>
          <w:rFonts w:cs="Arial"/>
          <w:sz w:val="20"/>
        </w:rPr>
        <w:t>Pipon</w:t>
      </w:r>
      <w:proofErr w:type="spellEnd"/>
      <w:r w:rsidRPr="009B3D78">
        <w:rPr>
          <w:rFonts w:cs="Arial"/>
          <w:sz w:val="20"/>
        </w:rPr>
        <w:t xml:space="preserve"> Reef which was converted in 1915 (</w:t>
      </w:r>
      <w:proofErr w:type="spellStart"/>
      <w:r w:rsidRPr="009B3D78">
        <w:rPr>
          <w:rFonts w:cs="Arial"/>
          <w:sz w:val="20"/>
        </w:rPr>
        <w:t>Ramsbotham</w:t>
      </w:r>
      <w:proofErr w:type="spellEnd"/>
      <w:r w:rsidRPr="009B3D78">
        <w:rPr>
          <w:rFonts w:cs="Arial"/>
          <w:sz w:val="20"/>
        </w:rPr>
        <w:t xml:space="preserve"> 1919) and the Cape Bowling Green light, which was conver</w:t>
      </w:r>
      <w:r w:rsidRPr="009B3D78">
        <w:rPr>
          <w:rFonts w:cs="Arial"/>
          <w:sz w:val="20"/>
        </w:rPr>
        <w:softHyphen/>
        <w:t>ted and de-manned in 1920 (Australian National Maritime Museum undated).</w:t>
      </w:r>
    </w:p>
    <w:p w:rsidR="00853508" w:rsidRPr="005069AB" w:rsidRDefault="00853508">
      <w:pPr>
        <w:rPr>
          <w:rFonts w:cs="Arial"/>
          <w:szCs w:val="24"/>
        </w:rPr>
      </w:pPr>
    </w:p>
    <w:p w:rsidR="00CE458A" w:rsidRPr="005069AB" w:rsidRDefault="009F2214">
      <w:pPr>
        <w:rPr>
          <w:rFonts w:cs="Arial"/>
          <w:szCs w:val="24"/>
        </w:rPr>
      </w:pPr>
      <w:r>
        <w:rPr>
          <w:rFonts w:cs="Arial"/>
          <w:noProof/>
          <w:szCs w:val="24"/>
          <w:lang w:eastAsia="en-AU"/>
        </w:rPr>
        <w:lastRenderedPageBreak/>
        <w:drawing>
          <wp:inline distT="0" distB="0" distL="0" distR="0" wp14:anchorId="02A7CC0B" wp14:editId="7A4B7B17">
            <wp:extent cx="5753100" cy="4143375"/>
            <wp:effectExtent l="0" t="0" r="0" b="9525"/>
            <wp:docPr id="9" name="Picture 9" descr="Survey plan for the lightstation, prepared in 1954.  Shows the two original keepers' houses in place and a proposed new tramway.  To the north of the lighthouse is the engine room and to the south is a fuel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rvey plan for the lightstation, prepared in 1954.  Shows the two original keepers' houses in place and a proposed new tramway.  To the north of the lighthouse is the engine room and to the south is a fuel stor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p>
    <w:p w:rsidR="00CE458A" w:rsidRPr="00DD5D88" w:rsidRDefault="00CE458A">
      <w:pPr>
        <w:pStyle w:val="Figureheading"/>
        <w:rPr>
          <w:rFonts w:cs="Arial"/>
          <w:sz w:val="20"/>
        </w:rPr>
      </w:pPr>
      <w:bookmarkStart w:id="125" w:name="OLE_LINK1"/>
      <w:bookmarkStart w:id="126" w:name="_Toc343081895"/>
      <w:r w:rsidRPr="00DD5D88">
        <w:rPr>
          <w:rFonts w:cs="Arial"/>
          <w:sz w:val="20"/>
        </w:rPr>
        <w:t xml:space="preserve">Figure </w:t>
      </w:r>
      <w:r w:rsidRPr="00DD5D88">
        <w:rPr>
          <w:rFonts w:cs="Arial"/>
          <w:sz w:val="20"/>
        </w:rPr>
        <w:fldChar w:fldCharType="begin"/>
      </w:r>
      <w:r w:rsidRPr="00DD5D88">
        <w:rPr>
          <w:rFonts w:cs="Arial"/>
          <w:sz w:val="20"/>
        </w:rPr>
        <w:instrText xml:space="preserve"> SEQ Figure \* ARABIC </w:instrText>
      </w:r>
      <w:r w:rsidRPr="00DD5D88">
        <w:rPr>
          <w:rFonts w:cs="Arial"/>
          <w:sz w:val="20"/>
        </w:rPr>
        <w:fldChar w:fldCharType="separate"/>
      </w:r>
      <w:r w:rsidR="005A1821">
        <w:rPr>
          <w:rFonts w:cs="Arial"/>
          <w:noProof/>
          <w:sz w:val="20"/>
        </w:rPr>
        <w:t>9</w:t>
      </w:r>
      <w:r w:rsidRPr="00DD5D88">
        <w:rPr>
          <w:rFonts w:cs="Arial"/>
          <w:sz w:val="20"/>
        </w:rPr>
        <w:fldChar w:fldCharType="end"/>
      </w:r>
      <w:r w:rsidRPr="00DD5D88">
        <w:rPr>
          <w:rFonts w:cs="Arial"/>
          <w:sz w:val="20"/>
        </w:rPr>
        <w:t xml:space="preserve"> — </w:t>
      </w:r>
      <w:proofErr w:type="gramStart"/>
      <w:r w:rsidRPr="00DD5D88">
        <w:rPr>
          <w:rFonts w:cs="Arial"/>
          <w:sz w:val="20"/>
        </w:rPr>
        <w:t>The</w:t>
      </w:r>
      <w:proofErr w:type="gramEnd"/>
      <w:r w:rsidRPr="00DD5D88">
        <w:rPr>
          <w:rFonts w:cs="Arial"/>
          <w:sz w:val="20"/>
        </w:rPr>
        <w:t xml:space="preserve"> </w:t>
      </w:r>
      <w:proofErr w:type="spellStart"/>
      <w:r w:rsidRPr="00DD5D88">
        <w:rPr>
          <w:rFonts w:cs="Arial"/>
          <w:sz w:val="20"/>
        </w:rPr>
        <w:t>lightstation</w:t>
      </w:r>
      <w:proofErr w:type="spellEnd"/>
      <w:r w:rsidRPr="00DD5D88">
        <w:rPr>
          <w:rFonts w:cs="Arial"/>
          <w:sz w:val="20"/>
        </w:rPr>
        <w:t xml:space="preserve"> site in 1954</w:t>
      </w:r>
      <w:bookmarkEnd w:id="125"/>
      <w:bookmarkEnd w:id="126"/>
    </w:p>
    <w:p w:rsidR="00CE458A" w:rsidRPr="009B3D78" w:rsidRDefault="00CE458A">
      <w:pPr>
        <w:pStyle w:val="Figurecaption"/>
        <w:rPr>
          <w:rFonts w:cs="Arial"/>
        </w:rPr>
      </w:pPr>
      <w:r w:rsidRPr="009B3D78">
        <w:rPr>
          <w:rFonts w:cs="Arial"/>
          <w:i/>
          <w:iCs/>
        </w:rPr>
        <w:t xml:space="preserve">Dent Island </w:t>
      </w:r>
      <w:proofErr w:type="spellStart"/>
      <w:r w:rsidRPr="009B3D78">
        <w:rPr>
          <w:rFonts w:cs="Arial"/>
          <w:i/>
          <w:iCs/>
        </w:rPr>
        <w:t>Lightstation</w:t>
      </w:r>
      <w:proofErr w:type="spellEnd"/>
      <w:r w:rsidRPr="009B3D78">
        <w:rPr>
          <w:rFonts w:cs="Arial"/>
          <w:i/>
          <w:iCs/>
        </w:rPr>
        <w:t>, survey plan for proposed new quarters and tramway</w:t>
      </w:r>
      <w:r w:rsidRPr="009B3D78">
        <w:rPr>
          <w:rFonts w:cs="Arial"/>
        </w:rPr>
        <w:t>, 10 May 1954. This plan shows the two original keepers’ houses still in place, and a proposed new tramway terminating between them. To the north of the lighthouse tower is the engine room (containing the diesel generator set), and to the south of the tower is a fuel store. (Source: AMSA, drawing QS630).</w:t>
      </w:r>
    </w:p>
    <w:p w:rsidR="00853508" w:rsidRPr="009B3D78" w:rsidRDefault="00853508" w:rsidP="00853508">
      <w:pPr>
        <w:pStyle w:val="Header"/>
        <w:tabs>
          <w:tab w:val="clear" w:pos="4153"/>
          <w:tab w:val="clear" w:pos="8306"/>
        </w:tabs>
        <w:rPr>
          <w:rFonts w:cs="Arial"/>
          <w:sz w:val="20"/>
        </w:rPr>
      </w:pPr>
    </w:p>
    <w:p w:rsidR="000909BC" w:rsidRPr="009B3D78" w:rsidRDefault="000909BC" w:rsidP="000909BC">
      <w:pPr>
        <w:pStyle w:val="Header"/>
        <w:tabs>
          <w:tab w:val="clear" w:pos="4153"/>
          <w:tab w:val="clear" w:pos="8306"/>
        </w:tabs>
        <w:rPr>
          <w:rFonts w:cs="Arial"/>
          <w:sz w:val="20"/>
        </w:rPr>
      </w:pPr>
      <w:r w:rsidRPr="009B3D78">
        <w:rPr>
          <w:rFonts w:cs="Arial"/>
          <w:sz w:val="20"/>
        </w:rPr>
        <w:t xml:space="preserve">Through the 1970s and 1980s, with further developments in the efficiency of solar-electric lighting systems, with the increasing importance of other </w:t>
      </w:r>
      <w:r>
        <w:rPr>
          <w:rFonts w:cs="Arial"/>
          <w:sz w:val="20"/>
        </w:rPr>
        <w:t>aids to navigation</w:t>
      </w:r>
      <w:r w:rsidRPr="009B3D78">
        <w:rPr>
          <w:rFonts w:cs="Arial"/>
          <w:sz w:val="20"/>
        </w:rPr>
        <w:t xml:space="preserve"> such as radar, radio, depth sounders, and satellite global positioning systems (GPS), and with the drive for lower operating costs, the Commonwealth government proposed to automate most or all of its lighthouses. This was contentious (House of Rep</w:t>
      </w:r>
      <w:r>
        <w:rPr>
          <w:rFonts w:cs="Arial"/>
          <w:sz w:val="20"/>
        </w:rPr>
        <w:t>resent</w:t>
      </w:r>
      <w:r w:rsidRPr="009B3D78">
        <w:rPr>
          <w:rFonts w:cs="Arial"/>
          <w:sz w:val="20"/>
        </w:rPr>
        <w:t xml:space="preserve">atives 1984). Among the vocal opponents were small boat operators who did not have radar or GPS and relied on the lighthouses and their keepers. </w:t>
      </w:r>
      <w:proofErr w:type="gramStart"/>
      <w:r w:rsidRPr="009B3D78">
        <w:rPr>
          <w:rFonts w:cs="Arial"/>
          <w:sz w:val="20"/>
        </w:rPr>
        <w:t>(Buchanan 1994 gives a personal account of this period, from a Queensland lighthouse keeper’s point of view).</w:t>
      </w:r>
      <w:proofErr w:type="gramEnd"/>
    </w:p>
    <w:p w:rsidR="000909BC" w:rsidRDefault="000909BC" w:rsidP="000909BC">
      <w:pPr>
        <w:pStyle w:val="Header"/>
        <w:tabs>
          <w:tab w:val="clear" w:pos="4153"/>
          <w:tab w:val="clear" w:pos="8306"/>
        </w:tabs>
        <w:rPr>
          <w:rFonts w:cs="Arial"/>
          <w:sz w:val="20"/>
        </w:rPr>
      </w:pPr>
    </w:p>
    <w:p w:rsidR="000909BC" w:rsidRDefault="000909BC" w:rsidP="000909BC">
      <w:pPr>
        <w:pStyle w:val="Header"/>
        <w:tabs>
          <w:tab w:val="clear" w:pos="4153"/>
          <w:tab w:val="clear" w:pos="8306"/>
        </w:tabs>
        <w:rPr>
          <w:rFonts w:cs="Arial"/>
          <w:sz w:val="20"/>
        </w:rPr>
      </w:pPr>
    </w:p>
    <w:p w:rsidR="000909BC" w:rsidRPr="009B3D78" w:rsidRDefault="000909BC" w:rsidP="000909BC">
      <w:pPr>
        <w:pStyle w:val="Header"/>
        <w:tabs>
          <w:tab w:val="clear" w:pos="4153"/>
          <w:tab w:val="clear" w:pos="8306"/>
        </w:tabs>
        <w:rPr>
          <w:rFonts w:cs="Arial"/>
          <w:sz w:val="20"/>
        </w:rPr>
      </w:pPr>
      <w:r w:rsidRPr="009B3D78">
        <w:rPr>
          <w:rFonts w:cs="Arial"/>
          <w:sz w:val="20"/>
        </w:rPr>
        <w:t xml:space="preserve">Ultimately, the scheme to automate and de-man the Commonwealth lights went ahead. </w:t>
      </w:r>
      <w:r w:rsidRPr="00BA63BB">
        <w:rPr>
          <w:rFonts w:cs="Arial"/>
          <w:sz w:val="20"/>
        </w:rPr>
        <w:t>In 1983 the light was automated</w:t>
      </w:r>
      <w:r>
        <w:rPr>
          <w:rFonts w:cs="Arial"/>
          <w:sz w:val="20"/>
        </w:rPr>
        <w:t xml:space="preserve">.  </w:t>
      </w:r>
      <w:r w:rsidRPr="009B3D78">
        <w:rPr>
          <w:rFonts w:cs="Arial"/>
          <w:sz w:val="20"/>
        </w:rPr>
        <w:t xml:space="preserve">The land on which the </w:t>
      </w:r>
      <w:proofErr w:type="spellStart"/>
      <w:r w:rsidRPr="009B3D78">
        <w:rPr>
          <w:rFonts w:cs="Arial"/>
          <w:sz w:val="20"/>
        </w:rPr>
        <w:t>lightstations</w:t>
      </w:r>
      <w:proofErr w:type="spellEnd"/>
      <w:r w:rsidRPr="009B3D78">
        <w:rPr>
          <w:rFonts w:cs="Arial"/>
          <w:sz w:val="20"/>
        </w:rPr>
        <w:t xml:space="preserve"> stood was handed over to other govern</w:t>
      </w:r>
      <w:r w:rsidRPr="009B3D78">
        <w:rPr>
          <w:rFonts w:cs="Arial"/>
          <w:sz w:val="20"/>
        </w:rPr>
        <w:softHyphen/>
        <w:t>ment agencies, such as the various state national parks services, and AMSA arranged to lease back the small part of each site that was needed for the un-manned lights.</w:t>
      </w:r>
      <w:r w:rsidRPr="009B3D78">
        <w:rPr>
          <w:rFonts w:cs="Arial"/>
          <w:color w:val="FF0000"/>
          <w:sz w:val="20"/>
        </w:rPr>
        <w:t xml:space="preserve"> </w:t>
      </w:r>
    </w:p>
    <w:p w:rsidR="000909BC" w:rsidRPr="009B3D78" w:rsidRDefault="000909BC" w:rsidP="000909BC">
      <w:pPr>
        <w:pStyle w:val="Header"/>
        <w:tabs>
          <w:tab w:val="clear" w:pos="4153"/>
          <w:tab w:val="clear" w:pos="8306"/>
        </w:tabs>
        <w:rPr>
          <w:rFonts w:cs="Arial"/>
          <w:sz w:val="20"/>
        </w:rPr>
      </w:pPr>
    </w:p>
    <w:p w:rsidR="00CE458A" w:rsidRPr="005069AB" w:rsidRDefault="00CE458A">
      <w:pPr>
        <w:autoSpaceDE w:val="0"/>
        <w:autoSpaceDN w:val="0"/>
        <w:adjustRightInd w:val="0"/>
        <w:rPr>
          <w:rFonts w:cs="Arial"/>
          <w:szCs w:val="24"/>
        </w:rPr>
      </w:pPr>
    </w:p>
    <w:p w:rsidR="00CE458A" w:rsidRPr="005069AB" w:rsidRDefault="009F2214">
      <w:pPr>
        <w:rPr>
          <w:rFonts w:cs="Arial"/>
          <w:noProof/>
          <w:szCs w:val="24"/>
        </w:rPr>
      </w:pPr>
      <w:r>
        <w:rPr>
          <w:rFonts w:cs="Arial"/>
          <w:noProof/>
          <w:szCs w:val="24"/>
          <w:lang w:eastAsia="en-AU"/>
        </w:rPr>
        <w:lastRenderedPageBreak/>
        <w:drawing>
          <wp:inline distT="0" distB="0" distL="0" distR="0" wp14:anchorId="3CBE0AEF" wp14:editId="61B63AAE">
            <wp:extent cx="5819775" cy="4629150"/>
            <wp:effectExtent l="0" t="0" r="9525" b="0"/>
            <wp:docPr id="10" name="Picture 10" descr="Photo taken of the lightstation some time before 1995.  Photo angle taken from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 taken of the lightstation some time before 1995.  Photo angle taken from wa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9775" cy="4629150"/>
                    </a:xfrm>
                    <a:prstGeom prst="rect">
                      <a:avLst/>
                    </a:prstGeom>
                    <a:noFill/>
                    <a:ln>
                      <a:noFill/>
                    </a:ln>
                  </pic:spPr>
                </pic:pic>
              </a:graphicData>
            </a:graphic>
          </wp:inline>
        </w:drawing>
      </w:r>
    </w:p>
    <w:p w:rsidR="00CE458A" w:rsidRPr="000909BC" w:rsidRDefault="00CE458A" w:rsidP="000909BC">
      <w:pPr>
        <w:pStyle w:val="Figureheading"/>
        <w:rPr>
          <w:rFonts w:cs="Arial"/>
          <w:b w:val="0"/>
          <w:sz w:val="20"/>
        </w:rPr>
      </w:pPr>
      <w:bookmarkStart w:id="127" w:name="_Toc343081896"/>
      <w:r w:rsidRPr="000909BC">
        <w:rPr>
          <w:rFonts w:cs="Arial"/>
          <w:sz w:val="20"/>
        </w:rPr>
        <w:t xml:space="preserve">Figure </w:t>
      </w:r>
      <w:r w:rsidRPr="000909BC">
        <w:rPr>
          <w:rFonts w:cs="Arial"/>
          <w:sz w:val="20"/>
        </w:rPr>
        <w:fldChar w:fldCharType="begin"/>
      </w:r>
      <w:r w:rsidRPr="000909BC">
        <w:rPr>
          <w:rFonts w:cs="Arial"/>
          <w:sz w:val="20"/>
        </w:rPr>
        <w:instrText xml:space="preserve"> SEQ Figure \* ARABIC </w:instrText>
      </w:r>
      <w:r w:rsidRPr="000909BC">
        <w:rPr>
          <w:rFonts w:cs="Arial"/>
          <w:sz w:val="20"/>
        </w:rPr>
        <w:fldChar w:fldCharType="separate"/>
      </w:r>
      <w:r w:rsidR="005A1821">
        <w:rPr>
          <w:rFonts w:cs="Arial"/>
          <w:noProof/>
          <w:sz w:val="20"/>
        </w:rPr>
        <w:t>10</w:t>
      </w:r>
      <w:r w:rsidRPr="000909BC">
        <w:rPr>
          <w:rFonts w:cs="Arial"/>
          <w:sz w:val="20"/>
        </w:rPr>
        <w:fldChar w:fldCharType="end"/>
      </w:r>
      <w:r w:rsidRPr="000909BC">
        <w:rPr>
          <w:rFonts w:cs="Arial"/>
          <w:sz w:val="20"/>
        </w:rPr>
        <w:t xml:space="preserve"> — </w:t>
      </w:r>
      <w:proofErr w:type="gramStart"/>
      <w:r w:rsidRPr="000909BC">
        <w:rPr>
          <w:rFonts w:cs="Arial"/>
          <w:sz w:val="20"/>
        </w:rPr>
        <w:t>The</w:t>
      </w:r>
      <w:proofErr w:type="gramEnd"/>
      <w:r w:rsidRPr="000909BC">
        <w:rPr>
          <w:rFonts w:cs="Arial"/>
          <w:sz w:val="20"/>
        </w:rPr>
        <w:t xml:space="preserve"> </w:t>
      </w:r>
      <w:proofErr w:type="spellStart"/>
      <w:r w:rsidRPr="000909BC">
        <w:rPr>
          <w:rFonts w:cs="Arial"/>
          <w:sz w:val="20"/>
        </w:rPr>
        <w:t>l</w:t>
      </w:r>
      <w:r w:rsidRPr="000909BC">
        <w:rPr>
          <w:rFonts w:cs="Arial"/>
          <w:iCs/>
          <w:sz w:val="20"/>
        </w:rPr>
        <w:t>i</w:t>
      </w:r>
      <w:r w:rsidRPr="000909BC">
        <w:rPr>
          <w:rFonts w:cs="Arial"/>
          <w:sz w:val="20"/>
        </w:rPr>
        <w:t>ghtstation</w:t>
      </w:r>
      <w:proofErr w:type="spellEnd"/>
      <w:r w:rsidRPr="000909BC">
        <w:rPr>
          <w:rFonts w:cs="Arial"/>
          <w:sz w:val="20"/>
        </w:rPr>
        <w:t xml:space="preserve"> </w:t>
      </w:r>
      <w:bookmarkEnd w:id="127"/>
      <w:r w:rsidR="00BE33DF" w:rsidRPr="000909BC">
        <w:rPr>
          <w:rFonts w:cs="Arial"/>
          <w:sz w:val="20"/>
        </w:rPr>
        <w:t>(</w:t>
      </w:r>
      <w:r w:rsidR="00F62ABA" w:rsidRPr="000909BC">
        <w:rPr>
          <w:rFonts w:cs="Arial"/>
          <w:sz w:val="20"/>
        </w:rPr>
        <w:t>likely to date before</w:t>
      </w:r>
      <w:r w:rsidR="00BE33DF" w:rsidRPr="000909BC">
        <w:rPr>
          <w:rFonts w:cs="Arial"/>
          <w:sz w:val="20"/>
        </w:rPr>
        <w:t xml:space="preserve"> 1995)</w:t>
      </w:r>
      <w:r w:rsidR="00F971E6" w:rsidRPr="000909BC">
        <w:rPr>
          <w:rFonts w:cs="Arial"/>
          <w:sz w:val="20"/>
        </w:rPr>
        <w:t xml:space="preserve"> Note the building on the far left which </w:t>
      </w:r>
      <w:r w:rsidR="009D5733" w:rsidRPr="000909BC">
        <w:rPr>
          <w:rFonts w:cs="Arial"/>
          <w:sz w:val="20"/>
        </w:rPr>
        <w:t>has since been removed</w:t>
      </w:r>
      <w:r w:rsidR="009D5733" w:rsidRPr="000909BC">
        <w:rPr>
          <w:rFonts w:cs="Arial"/>
          <w:b w:val="0"/>
          <w:sz w:val="20"/>
        </w:rPr>
        <w:t>.</w:t>
      </w:r>
      <w:r w:rsidR="000909BC">
        <w:rPr>
          <w:rFonts w:cs="Arial"/>
          <w:b w:val="0"/>
          <w:sz w:val="20"/>
        </w:rPr>
        <w:t xml:space="preserve"> </w:t>
      </w:r>
      <w:r w:rsidR="00FA1E7F" w:rsidRPr="000909BC">
        <w:rPr>
          <w:rFonts w:cs="Arial"/>
          <w:b w:val="0"/>
          <w:sz w:val="20"/>
        </w:rPr>
        <w:t>(Source: unknown photographer, photo</w:t>
      </w:r>
      <w:r w:rsidR="00BE33DF" w:rsidRPr="000909BC">
        <w:rPr>
          <w:rFonts w:cs="Arial"/>
          <w:b w:val="0"/>
          <w:sz w:val="20"/>
        </w:rPr>
        <w:t>graph</w:t>
      </w:r>
      <w:r w:rsidR="00FA1E7F" w:rsidRPr="000909BC">
        <w:rPr>
          <w:rFonts w:cs="Arial"/>
          <w:b w:val="0"/>
          <w:sz w:val="20"/>
        </w:rPr>
        <w:t xml:space="preserve"> supplied by Hamilton Island Enterprises)</w:t>
      </w:r>
    </w:p>
    <w:p w:rsidR="00CE458A" w:rsidRPr="005069AB" w:rsidRDefault="00CE458A">
      <w:pPr>
        <w:pStyle w:val="Header"/>
        <w:tabs>
          <w:tab w:val="clear" w:pos="4153"/>
          <w:tab w:val="clear" w:pos="8306"/>
        </w:tabs>
        <w:rPr>
          <w:rFonts w:cs="Arial"/>
          <w:szCs w:val="24"/>
        </w:rPr>
      </w:pPr>
    </w:p>
    <w:p w:rsidR="000909BC" w:rsidRPr="009B3D78" w:rsidRDefault="000909BC" w:rsidP="000909BC">
      <w:pPr>
        <w:pStyle w:val="Header"/>
        <w:tabs>
          <w:tab w:val="clear" w:pos="4153"/>
          <w:tab w:val="clear" w:pos="8306"/>
        </w:tabs>
        <w:rPr>
          <w:rFonts w:cs="Arial"/>
          <w:sz w:val="20"/>
        </w:rPr>
      </w:pPr>
      <w:bookmarkStart w:id="128" w:name="_Toc160419139"/>
      <w:r w:rsidRPr="009B3D78">
        <w:rPr>
          <w:rFonts w:cs="Arial"/>
          <w:sz w:val="20"/>
        </w:rPr>
        <w:t xml:space="preserve">At Dent Island the light was converted to solar power in 1983 (AMSA 2004). The old Chance Brothers clockwork and kerosene optical apparatus was removed from the lantern room, and a Tideland ML-300 beacon installed on the 1925 mercury float pedestal from which the mercury had been removed. Power for the light came from batteries inside the tower charged by an array of solar panels. In 2010 a </w:t>
      </w:r>
      <w:proofErr w:type="spellStart"/>
      <w:r w:rsidRPr="009B3D78">
        <w:rPr>
          <w:rFonts w:cs="Arial"/>
          <w:sz w:val="20"/>
        </w:rPr>
        <w:t>Sabik</w:t>
      </w:r>
      <w:proofErr w:type="spellEnd"/>
      <w:r w:rsidRPr="009B3D78">
        <w:rPr>
          <w:rFonts w:cs="Arial"/>
          <w:sz w:val="20"/>
        </w:rPr>
        <w:t xml:space="preserve"> LED 350 beacon replaced the ML-300.</w:t>
      </w:r>
    </w:p>
    <w:p w:rsidR="000909BC" w:rsidRPr="009B3D78" w:rsidRDefault="000909BC" w:rsidP="000909BC">
      <w:pPr>
        <w:pStyle w:val="Header"/>
        <w:tabs>
          <w:tab w:val="clear" w:pos="4153"/>
          <w:tab w:val="clear" w:pos="8306"/>
        </w:tabs>
        <w:rPr>
          <w:rFonts w:cs="Arial"/>
          <w:sz w:val="20"/>
        </w:rPr>
      </w:pPr>
    </w:p>
    <w:p w:rsidR="000909BC" w:rsidRDefault="000909BC" w:rsidP="000909BC">
      <w:pPr>
        <w:pStyle w:val="Header"/>
        <w:tabs>
          <w:tab w:val="clear" w:pos="4153"/>
          <w:tab w:val="clear" w:pos="8306"/>
        </w:tabs>
        <w:rPr>
          <w:rFonts w:cs="Arial"/>
          <w:sz w:val="20"/>
        </w:rPr>
      </w:pPr>
      <w:r w:rsidRPr="009B3D78">
        <w:rPr>
          <w:rFonts w:cs="Arial"/>
          <w:sz w:val="20"/>
        </w:rPr>
        <w:t xml:space="preserve">The </w:t>
      </w:r>
      <w:proofErr w:type="spellStart"/>
      <w:r w:rsidRPr="009B3D78">
        <w:rPr>
          <w:rFonts w:cs="Arial"/>
          <w:sz w:val="20"/>
        </w:rPr>
        <w:t>lightkeepers</w:t>
      </w:r>
      <w:proofErr w:type="spellEnd"/>
      <w:r w:rsidRPr="009B3D78">
        <w:rPr>
          <w:rFonts w:cs="Arial"/>
          <w:sz w:val="20"/>
        </w:rPr>
        <w:t xml:space="preserve"> remained at Dent Island, maintaining and monitoring the light, until the station was de-manned in 1987. </w:t>
      </w:r>
    </w:p>
    <w:p w:rsidR="000909BC" w:rsidRDefault="000909BC" w:rsidP="000909BC">
      <w:pPr>
        <w:pStyle w:val="Header"/>
        <w:tabs>
          <w:tab w:val="clear" w:pos="4153"/>
          <w:tab w:val="clear" w:pos="8306"/>
        </w:tabs>
        <w:rPr>
          <w:rFonts w:cs="Arial"/>
          <w:sz w:val="20"/>
        </w:rPr>
      </w:pPr>
    </w:p>
    <w:p w:rsidR="000909BC" w:rsidRPr="00BA63BB" w:rsidRDefault="000909BC" w:rsidP="000909BC">
      <w:pPr>
        <w:pStyle w:val="Header"/>
        <w:tabs>
          <w:tab w:val="clear" w:pos="4153"/>
          <w:tab w:val="clear" w:pos="8306"/>
        </w:tabs>
        <w:rPr>
          <w:rFonts w:cs="Arial"/>
          <w:sz w:val="20"/>
        </w:rPr>
      </w:pPr>
      <w:r w:rsidRPr="00BA63BB">
        <w:rPr>
          <w:rFonts w:cs="Arial"/>
          <w:sz w:val="20"/>
        </w:rPr>
        <w:t xml:space="preserve">The responsibility for Lots 3 and 4 </w:t>
      </w:r>
      <w:r>
        <w:rPr>
          <w:rFonts w:cs="Arial"/>
          <w:sz w:val="20"/>
        </w:rPr>
        <w:t xml:space="preserve">(on Crown Plan HR2019) </w:t>
      </w:r>
      <w:r w:rsidRPr="00BA63BB">
        <w:rPr>
          <w:rFonts w:cs="Arial"/>
          <w:sz w:val="20"/>
        </w:rPr>
        <w:t xml:space="preserve">passed to the GBRMPA in 1994. </w:t>
      </w:r>
      <w:r w:rsidRPr="00895DBA">
        <w:rPr>
          <w:rFonts w:cs="Arial"/>
          <w:sz w:val="20"/>
        </w:rPr>
        <w:t>Lots 1 and 2 (on Crown Plan HR2019) passed to the GBRMPA in 2003.   AMSA leased two small piec</w:t>
      </w:r>
      <w:r w:rsidRPr="00BA63BB">
        <w:rPr>
          <w:rFonts w:cs="Arial"/>
          <w:sz w:val="20"/>
        </w:rPr>
        <w:t>es of land — a 58 m</w:t>
      </w:r>
      <w:r w:rsidRPr="00BA63BB">
        <w:rPr>
          <w:rFonts w:cs="Arial"/>
          <w:sz w:val="20"/>
          <w:vertAlign w:val="superscript"/>
        </w:rPr>
        <w:t>2</w:t>
      </w:r>
      <w:r w:rsidRPr="00BA63BB">
        <w:rPr>
          <w:rFonts w:cs="Arial"/>
          <w:sz w:val="20"/>
        </w:rPr>
        <w:t xml:space="preserve"> area around the tower (Lot 1 on Crown Plan HR2019), and a separate 669 m</w:t>
      </w:r>
      <w:r w:rsidRPr="00BA63BB">
        <w:rPr>
          <w:rFonts w:cs="Arial"/>
          <w:sz w:val="20"/>
          <w:vertAlign w:val="superscript"/>
        </w:rPr>
        <w:t>2</w:t>
      </w:r>
      <w:r w:rsidRPr="00BA63BB">
        <w:rPr>
          <w:rFonts w:cs="Arial"/>
          <w:sz w:val="20"/>
        </w:rPr>
        <w:t xml:space="preserve"> area on the edge of the cliff, retained as a possible site for a new replacement lighthouse and a helicopter landing pad (Lease A on Lot 2 on Crown Plan HR2019)</w:t>
      </w:r>
      <w:r>
        <w:rPr>
          <w:rFonts w:cs="Arial"/>
          <w:sz w:val="20"/>
        </w:rPr>
        <w:t xml:space="preserve"> (Figure 13)</w:t>
      </w:r>
      <w:r w:rsidRPr="00BA63BB">
        <w:rPr>
          <w:rFonts w:cs="Arial"/>
          <w:sz w:val="20"/>
        </w:rPr>
        <w:t>.</w:t>
      </w:r>
    </w:p>
    <w:p w:rsidR="000909BC" w:rsidRPr="00BA63BB" w:rsidRDefault="000909BC" w:rsidP="000909BC">
      <w:pPr>
        <w:pStyle w:val="Header"/>
        <w:tabs>
          <w:tab w:val="clear" w:pos="4153"/>
          <w:tab w:val="clear" w:pos="8306"/>
        </w:tabs>
        <w:rPr>
          <w:rFonts w:cs="Arial"/>
          <w:sz w:val="20"/>
        </w:rPr>
      </w:pPr>
    </w:p>
    <w:p w:rsidR="000909BC" w:rsidRPr="00BA63BB" w:rsidRDefault="000909BC" w:rsidP="000909BC">
      <w:pPr>
        <w:pStyle w:val="Header"/>
        <w:tabs>
          <w:tab w:val="clear" w:pos="4153"/>
          <w:tab w:val="clear" w:pos="8306"/>
        </w:tabs>
        <w:rPr>
          <w:rFonts w:cs="Arial"/>
          <w:sz w:val="20"/>
          <w:lang w:eastAsia="en-AU"/>
        </w:rPr>
      </w:pPr>
      <w:r w:rsidRPr="00BA63BB">
        <w:rPr>
          <w:rFonts w:cs="Arial"/>
          <w:sz w:val="20"/>
          <w:lang w:eastAsia="en-AU"/>
        </w:rPr>
        <w:t>The lighthouse tower remains the property of AMSA, which is also responsible for maintaining the small areas of land it leases from the GBRMPA. Lighthouse maintenance work is carried out by the AMSA maintenance contractor.</w:t>
      </w:r>
    </w:p>
    <w:p w:rsidR="000909BC" w:rsidRPr="00BA63BB" w:rsidRDefault="000909BC" w:rsidP="000909BC">
      <w:pPr>
        <w:pStyle w:val="Header"/>
        <w:tabs>
          <w:tab w:val="clear" w:pos="4153"/>
          <w:tab w:val="clear" w:pos="8306"/>
        </w:tabs>
        <w:rPr>
          <w:rFonts w:cs="Arial"/>
          <w:sz w:val="20"/>
          <w:lang w:eastAsia="en-AU"/>
        </w:rPr>
      </w:pPr>
    </w:p>
    <w:p w:rsidR="000909BC" w:rsidRPr="00BA63BB" w:rsidRDefault="000909BC" w:rsidP="000909BC">
      <w:pPr>
        <w:pStyle w:val="Header"/>
        <w:tabs>
          <w:tab w:val="clear" w:pos="4153"/>
          <w:tab w:val="clear" w:pos="8306"/>
        </w:tabs>
        <w:rPr>
          <w:rFonts w:cs="Arial"/>
          <w:sz w:val="20"/>
        </w:rPr>
      </w:pPr>
      <w:r w:rsidRPr="00BA63BB">
        <w:rPr>
          <w:rFonts w:cs="Arial"/>
          <w:sz w:val="20"/>
          <w:lang w:eastAsia="en-AU"/>
        </w:rPr>
        <w:t>Maintenance of the former keepers’ houses and other ancillary buildings is the responsibility of the private lessee.</w:t>
      </w:r>
    </w:p>
    <w:p w:rsidR="000909BC" w:rsidRPr="00BA63BB" w:rsidRDefault="000909BC" w:rsidP="000909BC">
      <w:pPr>
        <w:rPr>
          <w:rFonts w:cs="Arial"/>
          <w:sz w:val="20"/>
        </w:rPr>
      </w:pPr>
    </w:p>
    <w:p w:rsidR="000909BC" w:rsidRPr="00BA63BB" w:rsidRDefault="000909BC" w:rsidP="000909BC">
      <w:pPr>
        <w:autoSpaceDE w:val="0"/>
        <w:autoSpaceDN w:val="0"/>
        <w:adjustRightInd w:val="0"/>
        <w:rPr>
          <w:rFonts w:cs="Arial"/>
          <w:sz w:val="20"/>
          <w:lang w:eastAsia="en-AU"/>
        </w:rPr>
      </w:pPr>
      <w:r w:rsidRPr="00BA63BB">
        <w:rPr>
          <w:rFonts w:cs="Arial"/>
          <w:sz w:val="20"/>
          <w:lang w:eastAsia="en-AU"/>
        </w:rPr>
        <w:lastRenderedPageBreak/>
        <w:t>After the keepers left in 1987, the site was unoccupied for a time. In 1994 the private lessee appointed Rob Nichols as caretaker. He and his family stayed there until</w:t>
      </w:r>
      <w:r w:rsidRPr="005069AB">
        <w:rPr>
          <w:rFonts w:cs="Arial"/>
          <w:szCs w:val="24"/>
          <w:lang w:eastAsia="en-AU"/>
        </w:rPr>
        <w:t xml:space="preserve"> </w:t>
      </w:r>
      <w:r w:rsidRPr="00BA63BB">
        <w:rPr>
          <w:rFonts w:cs="Arial"/>
          <w:sz w:val="20"/>
          <w:lang w:eastAsia="en-AU"/>
        </w:rPr>
        <w:t>1998. John Weymouth was appointed as caretaker in 1999 and was involved in considerable restoration work on the houses and ancillary buildings, funded by the private lessee.</w:t>
      </w:r>
    </w:p>
    <w:p w:rsidR="00910AD0" w:rsidRDefault="00910AD0">
      <w:pPr>
        <w:rPr>
          <w:rFonts w:cs="Arial"/>
          <w:sz w:val="20"/>
        </w:rPr>
      </w:pPr>
    </w:p>
    <w:p w:rsidR="00910AD0" w:rsidRDefault="009F2214">
      <w:pPr>
        <w:rPr>
          <w:rFonts w:cs="Arial"/>
          <w:sz w:val="20"/>
        </w:rPr>
      </w:pPr>
      <w:r>
        <w:rPr>
          <w:rFonts w:cs="Arial"/>
          <w:noProof/>
          <w:sz w:val="20"/>
          <w:lang w:eastAsia="en-AU"/>
        </w:rPr>
        <w:drawing>
          <wp:inline distT="0" distB="0" distL="0" distR="0" wp14:anchorId="26F60678" wp14:editId="4762FA97">
            <wp:extent cx="5734050" cy="4886325"/>
            <wp:effectExtent l="0" t="0" r="0" b="9525"/>
            <wp:docPr id="11" name="Picture 11" descr="Aerial photo of the Dent Island Lighstation with overlay of the boundaries of the areas leased by the Australian Maritime Safet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erial photo of the Dent Island Lighstation with overlay of the boundaries of the areas leased by the Australian Maritime Safety Authorit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050" cy="4886325"/>
                    </a:xfrm>
                    <a:prstGeom prst="rect">
                      <a:avLst/>
                    </a:prstGeom>
                    <a:noFill/>
                    <a:ln>
                      <a:noFill/>
                    </a:ln>
                  </pic:spPr>
                </pic:pic>
              </a:graphicData>
            </a:graphic>
          </wp:inline>
        </w:drawing>
      </w:r>
    </w:p>
    <w:p w:rsidR="00910AD0" w:rsidRPr="00BA63BB" w:rsidRDefault="00910AD0" w:rsidP="00910AD0">
      <w:pPr>
        <w:pStyle w:val="Figureheading"/>
        <w:keepNext/>
        <w:keepLines/>
        <w:widowControl w:val="0"/>
        <w:spacing w:before="0" w:after="0"/>
        <w:rPr>
          <w:rFonts w:cs="Arial"/>
          <w:sz w:val="20"/>
        </w:rPr>
      </w:pPr>
      <w:bookmarkStart w:id="129" w:name="_Ref339631231"/>
      <w:bookmarkStart w:id="130" w:name="_Toc343081897"/>
      <w:r w:rsidRPr="00BA63BB">
        <w:rPr>
          <w:rFonts w:cs="Arial"/>
          <w:sz w:val="20"/>
        </w:rPr>
        <w:t xml:space="preserve">Figure </w:t>
      </w:r>
      <w:r w:rsidRPr="00BA63BB">
        <w:rPr>
          <w:rFonts w:cs="Arial"/>
          <w:sz w:val="20"/>
        </w:rPr>
        <w:fldChar w:fldCharType="begin"/>
      </w:r>
      <w:r w:rsidRPr="00BA63BB">
        <w:rPr>
          <w:rFonts w:cs="Arial"/>
          <w:sz w:val="20"/>
        </w:rPr>
        <w:instrText xml:space="preserve"> SEQ Figure \* ARABIC </w:instrText>
      </w:r>
      <w:r w:rsidRPr="00BA63BB">
        <w:rPr>
          <w:rFonts w:cs="Arial"/>
          <w:sz w:val="20"/>
        </w:rPr>
        <w:fldChar w:fldCharType="separate"/>
      </w:r>
      <w:r w:rsidR="005A1821">
        <w:rPr>
          <w:rFonts w:cs="Arial"/>
          <w:noProof/>
          <w:sz w:val="20"/>
        </w:rPr>
        <w:t>11</w:t>
      </w:r>
      <w:r w:rsidRPr="00BA63BB">
        <w:rPr>
          <w:rFonts w:cs="Arial"/>
          <w:sz w:val="20"/>
        </w:rPr>
        <w:fldChar w:fldCharType="end"/>
      </w:r>
      <w:r w:rsidRPr="00BA63BB">
        <w:rPr>
          <w:rFonts w:cs="Arial"/>
          <w:sz w:val="20"/>
        </w:rPr>
        <w:t xml:space="preserve"> — </w:t>
      </w:r>
      <w:proofErr w:type="gramStart"/>
      <w:r w:rsidRPr="00BA63BB">
        <w:rPr>
          <w:rFonts w:cs="Arial"/>
          <w:sz w:val="20"/>
        </w:rPr>
        <w:t>The</w:t>
      </w:r>
      <w:proofErr w:type="gramEnd"/>
      <w:r w:rsidRPr="00BA63BB">
        <w:rPr>
          <w:rFonts w:cs="Arial"/>
          <w:sz w:val="20"/>
        </w:rPr>
        <w:t xml:space="preserve"> areas leased by AMSA</w:t>
      </w:r>
      <w:bookmarkEnd w:id="129"/>
      <w:bookmarkEnd w:id="130"/>
    </w:p>
    <w:p w:rsidR="00533FC5" w:rsidRPr="00BA63BB" w:rsidRDefault="00910AD0">
      <w:pPr>
        <w:rPr>
          <w:rFonts w:cs="Arial"/>
          <w:sz w:val="20"/>
        </w:rPr>
      </w:pPr>
      <w:r w:rsidRPr="00BA63BB">
        <w:rPr>
          <w:sz w:val="20"/>
        </w:rPr>
        <w:t xml:space="preserve">Image </w:t>
      </w:r>
      <w:r w:rsidRPr="00BA63BB">
        <w:rPr>
          <w:rFonts w:cs="Arial"/>
          <w:sz w:val="20"/>
        </w:rPr>
        <w:t>©</w:t>
      </w:r>
      <w:r w:rsidRPr="00BA63BB">
        <w:rPr>
          <w:sz w:val="20"/>
        </w:rPr>
        <w:t xml:space="preserve"> 2013 </w:t>
      </w:r>
      <w:proofErr w:type="spellStart"/>
      <w:r w:rsidRPr="00BA63BB">
        <w:rPr>
          <w:sz w:val="20"/>
        </w:rPr>
        <w:t>Aerometrex</w:t>
      </w:r>
      <w:proofErr w:type="spellEnd"/>
    </w:p>
    <w:p w:rsidR="004F07C1" w:rsidRPr="00BA63BB" w:rsidRDefault="004F07C1" w:rsidP="004F07C1">
      <w:pPr>
        <w:pStyle w:val="Heading2a"/>
        <w:numPr>
          <w:ilvl w:val="0"/>
          <w:numId w:val="0"/>
        </w:numPr>
      </w:pPr>
      <w:bookmarkStart w:id="131" w:name="_Toc327883628"/>
      <w:bookmarkStart w:id="132" w:name="_Toc346097488"/>
      <w:bookmarkStart w:id="133" w:name="_Toc346098128"/>
      <w:bookmarkStart w:id="134" w:name="_Toc346098539"/>
      <w:bookmarkStart w:id="135" w:name="_Toc346099589"/>
      <w:bookmarkStart w:id="136" w:name="_Toc346099832"/>
      <w:bookmarkStart w:id="137" w:name="_Toc348001083"/>
      <w:bookmarkStart w:id="138" w:name="_Ref240102830"/>
      <w:bookmarkStart w:id="139" w:name="_Ref240103423"/>
      <w:bookmarkStart w:id="140" w:name="_Toc327883629"/>
      <w:bookmarkStart w:id="141" w:name="_Toc346097489"/>
      <w:bookmarkStart w:id="142" w:name="_Toc346098129"/>
      <w:bookmarkStart w:id="143" w:name="_Toc346099590"/>
      <w:bookmarkStart w:id="144" w:name="_Toc346099833"/>
      <w:bookmarkEnd w:id="128"/>
      <w:r>
        <w:t xml:space="preserve">3.6. </w:t>
      </w:r>
      <w:r w:rsidRPr="00BA63BB">
        <w:t>The golf course</w:t>
      </w:r>
      <w:bookmarkEnd w:id="131"/>
      <w:bookmarkEnd w:id="132"/>
      <w:bookmarkEnd w:id="133"/>
      <w:bookmarkEnd w:id="134"/>
      <w:bookmarkEnd w:id="135"/>
      <w:bookmarkEnd w:id="136"/>
      <w:bookmarkEnd w:id="137"/>
    </w:p>
    <w:p w:rsidR="004F07C1" w:rsidRPr="00BA63BB" w:rsidRDefault="004F07C1" w:rsidP="004F07C1">
      <w:pPr>
        <w:rPr>
          <w:rFonts w:cs="Arial"/>
          <w:sz w:val="20"/>
        </w:rPr>
      </w:pPr>
      <w:r w:rsidRPr="00BA63BB">
        <w:rPr>
          <w:rFonts w:cs="Arial"/>
          <w:sz w:val="20"/>
        </w:rPr>
        <w:t>In August 2009, after about three years of construction work, the Dent Island Golf Course Resort began operation. A section of the course occupies land leased by the private lessee from the Commonwealth (Lot 4, leased from the GBRMPA). Most of the golf course is on the state portion of the island (Lot 5, leased from the Queens</w:t>
      </w:r>
      <w:r w:rsidRPr="00BA63BB">
        <w:rPr>
          <w:rFonts w:cs="Arial"/>
          <w:sz w:val="20"/>
        </w:rPr>
        <w:softHyphen/>
        <w:t xml:space="preserve">land Department of Natural Resources and Mines). The resort includes an 18-hole golf course, a clubhouse, a maintenance compound, a marine landing facility, a heliport, services and </w:t>
      </w:r>
      <w:r w:rsidR="00ED7548">
        <w:rPr>
          <w:rFonts w:cs="Arial"/>
          <w:sz w:val="20"/>
        </w:rPr>
        <w:t>a pump station</w:t>
      </w:r>
      <w:r w:rsidRPr="00BA63BB">
        <w:rPr>
          <w:rFonts w:cs="Arial"/>
          <w:sz w:val="20"/>
        </w:rPr>
        <w:t>. Future developments proposed include a 109-room five-star hotel and associated restaurant, lounge, bar, pool and tennis court, up to 38 villa sites and 172 two- and three-bedroom townhouses/apartments.</w:t>
      </w:r>
    </w:p>
    <w:p w:rsidR="004F07C1" w:rsidRPr="00BA63BB" w:rsidRDefault="004F07C1" w:rsidP="004F07C1">
      <w:pPr>
        <w:rPr>
          <w:rFonts w:cs="Arial"/>
          <w:sz w:val="20"/>
        </w:rPr>
      </w:pPr>
    </w:p>
    <w:p w:rsidR="004F07C1" w:rsidRDefault="004F07C1" w:rsidP="004F07C1">
      <w:pPr>
        <w:rPr>
          <w:rFonts w:cs="Arial"/>
          <w:sz w:val="20"/>
        </w:rPr>
      </w:pPr>
      <w:r w:rsidRPr="00BA63BB">
        <w:rPr>
          <w:rFonts w:cs="Arial"/>
          <w:sz w:val="20"/>
        </w:rPr>
        <w:t xml:space="preserve">With the completion of construction and commencement of operations of the golf course, improved access to Dent Island </w:t>
      </w:r>
      <w:proofErr w:type="spellStart"/>
      <w:r w:rsidRPr="00BA63BB">
        <w:rPr>
          <w:rFonts w:cs="Arial"/>
          <w:sz w:val="20"/>
        </w:rPr>
        <w:t>Lightstation</w:t>
      </w:r>
      <w:proofErr w:type="spellEnd"/>
      <w:r w:rsidRPr="00BA63BB">
        <w:rPr>
          <w:rFonts w:cs="Arial"/>
          <w:sz w:val="20"/>
        </w:rPr>
        <w:t xml:space="preserve"> has been completed. Concrete roads for golf buggies and maintenance vehicles now service the developed state government owned part of the island. Access is available from the marine landing facility, the golf course helipad, around the 18 holes of the golf course and from the 12th fairway to the </w:t>
      </w:r>
      <w:proofErr w:type="spellStart"/>
      <w:r w:rsidRPr="00BA63BB">
        <w:rPr>
          <w:rFonts w:cs="Arial"/>
          <w:sz w:val="20"/>
        </w:rPr>
        <w:t>lightstation</w:t>
      </w:r>
      <w:proofErr w:type="spellEnd"/>
      <w:r w:rsidRPr="00BA63BB">
        <w:rPr>
          <w:rFonts w:cs="Arial"/>
          <w:sz w:val="20"/>
        </w:rPr>
        <w:t xml:space="preserve">. The access distance of the concrete road from the 12th fairway to the </w:t>
      </w:r>
      <w:proofErr w:type="spellStart"/>
      <w:r w:rsidRPr="00BA63BB">
        <w:rPr>
          <w:rFonts w:cs="Arial"/>
          <w:sz w:val="20"/>
        </w:rPr>
        <w:t>lightstation</w:t>
      </w:r>
      <w:proofErr w:type="spellEnd"/>
      <w:r w:rsidRPr="00BA63BB">
        <w:rPr>
          <w:rFonts w:cs="Arial"/>
          <w:sz w:val="20"/>
        </w:rPr>
        <w:t xml:space="preserve"> is approximately 350 m, averaging 3 m in width. Access to the </w:t>
      </w:r>
      <w:proofErr w:type="spellStart"/>
      <w:r w:rsidRPr="00BA63BB">
        <w:rPr>
          <w:rFonts w:cs="Arial"/>
          <w:sz w:val="20"/>
        </w:rPr>
        <w:t>lightstation</w:t>
      </w:r>
      <w:proofErr w:type="spellEnd"/>
      <w:r w:rsidRPr="00BA63BB">
        <w:rPr>
          <w:rFonts w:cs="Arial"/>
          <w:sz w:val="20"/>
        </w:rPr>
        <w:t xml:space="preserve"> for works, maintenance and operations is now available in most weather conditions. </w:t>
      </w:r>
    </w:p>
    <w:p w:rsidR="00CE458A" w:rsidRPr="00BA63BB" w:rsidRDefault="00AE4782" w:rsidP="000314C4">
      <w:pPr>
        <w:pStyle w:val="Heading1"/>
      </w:pPr>
      <w:r>
        <w:br w:type="page"/>
      </w:r>
      <w:bookmarkStart w:id="145" w:name="_Toc348001084"/>
      <w:r w:rsidR="00654D00">
        <w:lastRenderedPageBreak/>
        <w:t xml:space="preserve">4. </w:t>
      </w:r>
      <w:r w:rsidR="00CE458A" w:rsidRPr="00BA63BB">
        <w:t>Dent Island</w:t>
      </w:r>
      <w:bookmarkEnd w:id="138"/>
      <w:bookmarkEnd w:id="139"/>
      <w:bookmarkEnd w:id="140"/>
      <w:bookmarkEnd w:id="141"/>
      <w:bookmarkEnd w:id="142"/>
      <w:bookmarkEnd w:id="143"/>
      <w:bookmarkEnd w:id="144"/>
      <w:bookmarkEnd w:id="145"/>
    </w:p>
    <w:p w:rsidR="00CE458A" w:rsidRPr="00BA63BB" w:rsidRDefault="00654D00" w:rsidP="00654D00">
      <w:pPr>
        <w:pStyle w:val="Heading2a"/>
        <w:numPr>
          <w:ilvl w:val="0"/>
          <w:numId w:val="0"/>
        </w:numPr>
      </w:pPr>
      <w:bookmarkStart w:id="146" w:name="_Toc327883630"/>
      <w:bookmarkStart w:id="147" w:name="_Toc346097490"/>
      <w:bookmarkStart w:id="148" w:name="_Toc346098130"/>
      <w:bookmarkStart w:id="149" w:name="_Toc346098540"/>
      <w:bookmarkStart w:id="150" w:name="_Toc346099591"/>
      <w:bookmarkStart w:id="151" w:name="_Toc346099834"/>
      <w:bookmarkStart w:id="152" w:name="_Toc348001085"/>
      <w:r>
        <w:t xml:space="preserve">4.1. </w:t>
      </w:r>
      <w:r w:rsidR="00CE458A" w:rsidRPr="00BA63BB">
        <w:t>Location</w:t>
      </w:r>
      <w:bookmarkEnd w:id="146"/>
      <w:bookmarkEnd w:id="147"/>
      <w:bookmarkEnd w:id="148"/>
      <w:bookmarkEnd w:id="149"/>
      <w:bookmarkEnd w:id="150"/>
      <w:bookmarkEnd w:id="151"/>
      <w:bookmarkEnd w:id="152"/>
    </w:p>
    <w:p w:rsidR="005A1821" w:rsidRPr="005A1821" w:rsidRDefault="00CE458A" w:rsidP="002550EF">
      <w:pPr>
        <w:rPr>
          <w:rFonts w:cs="Arial"/>
          <w:sz w:val="20"/>
        </w:rPr>
      </w:pPr>
      <w:r w:rsidRPr="00BA63BB">
        <w:rPr>
          <w:rFonts w:cs="Arial"/>
          <w:sz w:val="20"/>
        </w:rPr>
        <w:t xml:space="preserve">Dent Island is in the Whitsunday Island Group of the Great </w:t>
      </w:r>
      <w:r w:rsidR="00654D00">
        <w:rPr>
          <w:rFonts w:cs="Arial"/>
          <w:sz w:val="20"/>
        </w:rPr>
        <w:t>Barrier Reef approxi</w:t>
      </w:r>
      <w:r w:rsidRPr="00BA63BB">
        <w:rPr>
          <w:rFonts w:cs="Arial"/>
          <w:sz w:val="20"/>
        </w:rPr>
        <w:t>mately 18 km south-east of Shute Harbour (20</w:t>
      </w:r>
      <w:r w:rsidRPr="00BA63BB">
        <w:rPr>
          <w:rFonts w:cs="Arial"/>
          <w:sz w:val="20"/>
          <w:lang w:eastAsia="en-AU"/>
        </w:rPr>
        <w:t>º</w:t>
      </w:r>
      <w:r w:rsidR="00654D00">
        <w:rPr>
          <w:rFonts w:cs="Arial"/>
          <w:sz w:val="20"/>
        </w:rPr>
        <w:t>20'</w:t>
      </w:r>
      <w:r w:rsidRPr="00BA63BB">
        <w:rPr>
          <w:rFonts w:cs="Arial"/>
          <w:sz w:val="20"/>
        </w:rPr>
        <w:t>21</w:t>
      </w:r>
      <w:bookmarkStart w:id="153" w:name="OLE_LINK5"/>
      <w:r w:rsidRPr="00BA63BB">
        <w:rPr>
          <w:rFonts w:cs="Arial"/>
          <w:sz w:val="20"/>
        </w:rPr>
        <w:t>"</w:t>
      </w:r>
      <w:bookmarkEnd w:id="153"/>
      <w:r w:rsidRPr="00BA63BB">
        <w:rPr>
          <w:rFonts w:cs="Arial"/>
          <w:smallCaps/>
          <w:sz w:val="20"/>
        </w:rPr>
        <w:t>s</w:t>
      </w:r>
      <w:r w:rsidRPr="00BA63BB">
        <w:rPr>
          <w:rFonts w:cs="Arial"/>
          <w:sz w:val="20"/>
        </w:rPr>
        <w:t>, 148</w:t>
      </w:r>
      <w:r w:rsidRPr="00BA63BB">
        <w:rPr>
          <w:rFonts w:cs="Arial"/>
          <w:sz w:val="20"/>
          <w:lang w:eastAsia="en-AU"/>
        </w:rPr>
        <w:t>º</w:t>
      </w:r>
      <w:r w:rsidR="00654D00">
        <w:rPr>
          <w:rFonts w:cs="Arial"/>
          <w:sz w:val="20"/>
        </w:rPr>
        <w:t>55'48"</w:t>
      </w:r>
      <w:r w:rsidRPr="00BA63BB">
        <w:rPr>
          <w:rFonts w:cs="Arial"/>
          <w:smallCaps/>
          <w:sz w:val="20"/>
        </w:rPr>
        <w:t>e</w:t>
      </w:r>
      <w:r w:rsidRPr="00BA63BB">
        <w:rPr>
          <w:rFonts w:cs="Arial"/>
          <w:sz w:val="20"/>
        </w:rPr>
        <w:t xml:space="preserve">) </w:t>
      </w:r>
      <w:r w:rsidR="00116F7A" w:rsidRPr="00BA63BB">
        <w:rPr>
          <w:rFonts w:cs="Arial"/>
          <w:sz w:val="20"/>
        </w:rPr>
        <w:t>(</w:t>
      </w:r>
      <w:r w:rsidRPr="00BA63BB">
        <w:rPr>
          <w:rFonts w:cs="Arial"/>
          <w:sz w:val="20"/>
        </w:rPr>
        <w:fldChar w:fldCharType="begin"/>
      </w:r>
      <w:r w:rsidRPr="00BA63BB">
        <w:rPr>
          <w:rFonts w:cs="Arial"/>
          <w:sz w:val="20"/>
        </w:rPr>
        <w:instrText xml:space="preserve"> REF _Ref329251265 \h </w:instrText>
      </w:r>
      <w:r w:rsidR="005069AB" w:rsidRPr="00BA63BB">
        <w:rPr>
          <w:rFonts w:cs="Arial"/>
          <w:sz w:val="20"/>
        </w:rPr>
        <w:instrText xml:space="preserve"> \* MERGEFORMAT </w:instrText>
      </w:r>
      <w:r w:rsidRPr="00BA63BB">
        <w:rPr>
          <w:rFonts w:cs="Arial"/>
          <w:sz w:val="20"/>
        </w:rPr>
      </w:r>
      <w:r w:rsidRPr="00BA63BB">
        <w:rPr>
          <w:rFonts w:cs="Arial"/>
          <w:sz w:val="20"/>
        </w:rPr>
        <w:fldChar w:fldCharType="separate"/>
      </w:r>
    </w:p>
    <w:p w:rsidR="00CE458A" w:rsidRPr="00BA63BB" w:rsidRDefault="005A1821">
      <w:pPr>
        <w:rPr>
          <w:rFonts w:cs="Arial"/>
          <w:sz w:val="20"/>
        </w:rPr>
      </w:pPr>
      <w:proofErr w:type="gramStart"/>
      <w:r w:rsidRPr="005A1821">
        <w:rPr>
          <w:rFonts w:cs="Arial"/>
          <w:noProof/>
          <w:sz w:val="20"/>
        </w:rPr>
        <w:t xml:space="preserve">Figure </w:t>
      </w:r>
      <w:r>
        <w:rPr>
          <w:rFonts w:cs="Arial"/>
          <w:b/>
          <w:noProof/>
          <w:sz w:val="20"/>
        </w:rPr>
        <w:t>3</w:t>
      </w:r>
      <w:r w:rsidR="00CE458A" w:rsidRPr="00BA63BB">
        <w:rPr>
          <w:rFonts w:cs="Arial"/>
          <w:sz w:val="20"/>
        </w:rPr>
        <w:fldChar w:fldCharType="end"/>
      </w:r>
      <w:r w:rsidR="00116F7A" w:rsidRPr="00BA63BB">
        <w:rPr>
          <w:rFonts w:cs="Arial"/>
          <w:sz w:val="20"/>
        </w:rPr>
        <w:t>)</w:t>
      </w:r>
      <w:r w:rsidR="00CE458A" w:rsidRPr="00BA63BB">
        <w:rPr>
          <w:rFonts w:cs="Arial"/>
          <w:sz w:val="20"/>
        </w:rPr>
        <w:t>.</w:t>
      </w:r>
      <w:proofErr w:type="gramEnd"/>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Dent Island is in the </w:t>
      </w:r>
      <w:r w:rsidR="00C714A0">
        <w:rPr>
          <w:rFonts w:cs="Arial"/>
          <w:sz w:val="20"/>
        </w:rPr>
        <w:t>Great Barrier Reef</w:t>
      </w:r>
      <w:r w:rsidRPr="00BA63BB">
        <w:rPr>
          <w:rFonts w:cs="Arial"/>
          <w:sz w:val="20"/>
        </w:rPr>
        <w:t>, between the Queens</w:t>
      </w:r>
      <w:r w:rsidRPr="00BA63BB">
        <w:rPr>
          <w:rFonts w:cs="Arial"/>
          <w:sz w:val="20"/>
        </w:rPr>
        <w:softHyphen/>
        <w:t xml:space="preserve">land coast and the </w:t>
      </w:r>
      <w:r w:rsidR="00C714A0">
        <w:rPr>
          <w:rFonts w:cs="Arial"/>
          <w:sz w:val="20"/>
        </w:rPr>
        <w:t>outer</w:t>
      </w:r>
      <w:r w:rsidRPr="00BA63BB">
        <w:rPr>
          <w:rFonts w:cs="Arial"/>
          <w:sz w:val="20"/>
        </w:rPr>
        <w:t xml:space="preserve"> Reef. It is approximately 1.5 km west of the largest inhabited island in the Whitsundays, Hamilton Island, positioned about </w:t>
      </w:r>
      <w:r w:rsidR="003C7C79" w:rsidRPr="00BA63BB">
        <w:rPr>
          <w:rFonts w:cs="Arial"/>
          <w:sz w:val="20"/>
        </w:rPr>
        <w:t>midway</w:t>
      </w:r>
      <w:r w:rsidRPr="00BA63BB">
        <w:rPr>
          <w:rFonts w:cs="Arial"/>
          <w:sz w:val="20"/>
        </w:rPr>
        <w:t xml:space="preserve"> along the coastline between Brisbane and Cairns. The island has a surveyed area of about </w:t>
      </w:r>
      <w:r w:rsidR="00116F7A" w:rsidRPr="00BA63BB">
        <w:rPr>
          <w:rFonts w:cs="Arial"/>
          <w:sz w:val="20"/>
        </w:rPr>
        <w:t xml:space="preserve">312 </w:t>
      </w:r>
      <w:r w:rsidRPr="00BA63BB">
        <w:rPr>
          <w:rFonts w:cs="Arial"/>
          <w:sz w:val="20"/>
        </w:rPr>
        <w:t>ha.</w:t>
      </w:r>
    </w:p>
    <w:p w:rsidR="00CE458A" w:rsidRPr="00BA63BB" w:rsidRDefault="00654D00" w:rsidP="00654D00">
      <w:pPr>
        <w:pStyle w:val="Heading2a"/>
        <w:numPr>
          <w:ilvl w:val="0"/>
          <w:numId w:val="0"/>
        </w:numPr>
      </w:pPr>
      <w:bookmarkStart w:id="154" w:name="_Toc348001086"/>
      <w:r>
        <w:t xml:space="preserve">4.2. </w:t>
      </w:r>
      <w:r w:rsidR="009C7D77" w:rsidRPr="00BA63BB">
        <w:t>Geology</w:t>
      </w:r>
      <w:bookmarkEnd w:id="154"/>
    </w:p>
    <w:p w:rsidR="00463F1B" w:rsidRPr="00BA63BB" w:rsidRDefault="001366A3" w:rsidP="00463F1B">
      <w:pPr>
        <w:rPr>
          <w:rFonts w:cs="Arial"/>
          <w:sz w:val="20"/>
          <w:lang w:eastAsia="en-AU"/>
        </w:rPr>
      </w:pPr>
      <w:bookmarkStart w:id="155" w:name="OccupationAndUse"/>
      <w:bookmarkStart w:id="156" w:name="_Ref342900458"/>
      <w:bookmarkStart w:id="157" w:name="_Toc346097492"/>
      <w:bookmarkStart w:id="158" w:name="_Toc346098132"/>
      <w:bookmarkStart w:id="159" w:name="_Toc346098542"/>
      <w:bookmarkStart w:id="160" w:name="_Toc346099593"/>
      <w:bookmarkStart w:id="161" w:name="_Toc346099836"/>
      <w:bookmarkEnd w:id="155"/>
      <w:r w:rsidRPr="00BA63BB">
        <w:rPr>
          <w:rFonts w:cs="Arial"/>
          <w:sz w:val="20"/>
          <w:lang w:eastAsia="en-AU"/>
        </w:rPr>
        <w:t>Dent Island is a</w:t>
      </w:r>
      <w:r w:rsidR="0047641A" w:rsidRPr="00BA63BB">
        <w:rPr>
          <w:rFonts w:cs="Arial"/>
          <w:sz w:val="20"/>
          <w:lang w:eastAsia="en-AU"/>
        </w:rPr>
        <w:t xml:space="preserve"> steep island with an undulating coastline rising to rounded hills. The island is dissected by small gullies and has shallow </w:t>
      </w:r>
      <w:proofErr w:type="spellStart"/>
      <w:r w:rsidR="0047641A" w:rsidRPr="00BA63BB">
        <w:rPr>
          <w:rFonts w:cs="Arial"/>
          <w:sz w:val="20"/>
          <w:lang w:eastAsia="en-AU"/>
        </w:rPr>
        <w:t>embayments</w:t>
      </w:r>
      <w:proofErr w:type="spellEnd"/>
      <w:r w:rsidR="0047641A" w:rsidRPr="00BA63BB">
        <w:rPr>
          <w:rFonts w:cs="Arial"/>
          <w:sz w:val="20"/>
          <w:lang w:eastAsia="en-AU"/>
        </w:rPr>
        <w:t xml:space="preserve"> on all sides. In places the shore </w:t>
      </w:r>
      <w:r w:rsidR="00FA78A8" w:rsidRPr="00BA63BB">
        <w:rPr>
          <w:rFonts w:cs="Arial"/>
          <w:sz w:val="20"/>
          <w:lang w:eastAsia="en-AU"/>
        </w:rPr>
        <w:t xml:space="preserve">has been cut into rocky bluffs.   The geology of </w:t>
      </w:r>
      <w:r w:rsidR="00463F1B" w:rsidRPr="00BA63BB">
        <w:rPr>
          <w:rFonts w:cs="Arial"/>
          <w:sz w:val="20"/>
          <w:lang w:eastAsia="en-AU"/>
        </w:rPr>
        <w:t xml:space="preserve">Dent Island </w:t>
      </w:r>
      <w:r w:rsidR="00FA78A8" w:rsidRPr="00BA63BB">
        <w:rPr>
          <w:rFonts w:cs="Arial"/>
          <w:sz w:val="20"/>
          <w:lang w:eastAsia="en-AU"/>
        </w:rPr>
        <w:t>comprises</w:t>
      </w:r>
      <w:r w:rsidR="00463F1B" w:rsidRPr="00BA63BB">
        <w:rPr>
          <w:rFonts w:cs="Arial"/>
          <w:sz w:val="20"/>
          <w:lang w:eastAsia="en-AU"/>
        </w:rPr>
        <w:t xml:space="preserve"> Whitsunday </w:t>
      </w:r>
      <w:proofErr w:type="spellStart"/>
      <w:r w:rsidR="00463F1B" w:rsidRPr="00BA63BB">
        <w:rPr>
          <w:rFonts w:cs="Arial"/>
          <w:sz w:val="20"/>
          <w:lang w:eastAsia="en-AU"/>
        </w:rPr>
        <w:t>Volcanics</w:t>
      </w:r>
      <w:proofErr w:type="spellEnd"/>
      <w:r w:rsidR="00463F1B" w:rsidRPr="00BA63BB">
        <w:rPr>
          <w:rFonts w:cs="Arial"/>
          <w:sz w:val="20"/>
          <w:lang w:eastAsia="en-AU"/>
        </w:rPr>
        <w:t xml:space="preserve">, </w:t>
      </w:r>
      <w:proofErr w:type="spellStart"/>
      <w:r w:rsidR="00463F1B" w:rsidRPr="00BA63BB">
        <w:rPr>
          <w:rFonts w:cs="Arial"/>
          <w:sz w:val="20"/>
          <w:lang w:eastAsia="en-AU"/>
        </w:rPr>
        <w:t>waterlaid</w:t>
      </w:r>
      <w:proofErr w:type="spellEnd"/>
      <w:r w:rsidR="00463F1B" w:rsidRPr="00BA63BB">
        <w:rPr>
          <w:rFonts w:cs="Arial"/>
          <w:sz w:val="20"/>
          <w:lang w:eastAsia="en-AU"/>
        </w:rPr>
        <w:t xml:space="preserve"> acid to intermediate air-fall </w:t>
      </w:r>
      <w:proofErr w:type="spellStart"/>
      <w:r w:rsidR="00463F1B" w:rsidRPr="00BA63BB">
        <w:rPr>
          <w:rFonts w:cs="Arial"/>
          <w:sz w:val="20"/>
          <w:lang w:eastAsia="en-AU"/>
        </w:rPr>
        <w:t>pyroclastics</w:t>
      </w:r>
      <w:proofErr w:type="spellEnd"/>
      <w:r w:rsidR="00463F1B" w:rsidRPr="00BA63BB">
        <w:rPr>
          <w:rFonts w:cs="Arial"/>
          <w:sz w:val="20"/>
          <w:lang w:eastAsia="en-AU"/>
        </w:rPr>
        <w:t xml:space="preserve">, minor </w:t>
      </w:r>
      <w:r w:rsidR="008C678E" w:rsidRPr="00BA63BB">
        <w:rPr>
          <w:rFonts w:cs="Arial"/>
          <w:sz w:val="20"/>
          <w:lang w:eastAsia="en-AU"/>
        </w:rPr>
        <w:t xml:space="preserve">pyroclastic </w:t>
      </w:r>
      <w:r w:rsidR="00463F1B" w:rsidRPr="00BA63BB">
        <w:rPr>
          <w:rFonts w:cs="Arial"/>
          <w:sz w:val="20"/>
          <w:lang w:eastAsia="en-AU"/>
        </w:rPr>
        <w:t>flows and lava.</w:t>
      </w:r>
    </w:p>
    <w:p w:rsidR="00CE458A" w:rsidRPr="00BA63BB" w:rsidRDefault="00654D00" w:rsidP="00654D00">
      <w:pPr>
        <w:pStyle w:val="Heading2a"/>
        <w:numPr>
          <w:ilvl w:val="0"/>
          <w:numId w:val="0"/>
        </w:numPr>
      </w:pPr>
      <w:bookmarkStart w:id="162" w:name="_Toc348001087"/>
      <w:r>
        <w:t xml:space="preserve">4.3. </w:t>
      </w:r>
      <w:r w:rsidR="00CE458A" w:rsidRPr="00BA63BB">
        <w:t>The occupation and use of Dent Island</w:t>
      </w:r>
      <w:bookmarkEnd w:id="156"/>
      <w:bookmarkEnd w:id="157"/>
      <w:bookmarkEnd w:id="158"/>
      <w:bookmarkEnd w:id="159"/>
      <w:bookmarkEnd w:id="160"/>
      <w:bookmarkEnd w:id="161"/>
      <w:bookmarkEnd w:id="162"/>
    </w:p>
    <w:p w:rsidR="00CE458A" w:rsidRPr="00BA63BB" w:rsidRDefault="00CE458A">
      <w:pPr>
        <w:rPr>
          <w:rFonts w:cs="Arial"/>
          <w:sz w:val="20"/>
        </w:rPr>
      </w:pPr>
      <w:r w:rsidRPr="00BA63BB">
        <w:rPr>
          <w:rFonts w:cs="Arial"/>
          <w:sz w:val="20"/>
        </w:rPr>
        <w:t>Government archives contain records of a succession of licences, leases and transfers of property on Dent Island</w:t>
      </w:r>
      <w:r w:rsidR="00C96799" w:rsidRPr="00BA63BB">
        <w:rPr>
          <w:rFonts w:cs="Arial"/>
          <w:sz w:val="20"/>
        </w:rPr>
        <w:t>;</w:t>
      </w:r>
      <w:r w:rsidRPr="00BA63BB">
        <w:rPr>
          <w:rFonts w:cs="Arial"/>
          <w:sz w:val="20"/>
        </w:rPr>
        <w:t xml:space="preserve"> </w:t>
      </w:r>
      <w:r w:rsidR="00C40D89" w:rsidRPr="00BA63BB">
        <w:rPr>
          <w:rFonts w:cs="Arial"/>
          <w:sz w:val="20"/>
        </w:rPr>
        <w:t>however,</w:t>
      </w:r>
      <w:r w:rsidRPr="00BA63BB">
        <w:rPr>
          <w:rFonts w:cs="Arial"/>
          <w:sz w:val="20"/>
        </w:rPr>
        <w:t xml:space="preserve"> </w:t>
      </w:r>
      <w:r w:rsidR="00974686" w:rsidRPr="00BA63BB">
        <w:rPr>
          <w:rFonts w:cs="Arial"/>
          <w:sz w:val="20"/>
        </w:rPr>
        <w:t xml:space="preserve">written </w:t>
      </w:r>
      <w:r w:rsidRPr="00BA63BB">
        <w:rPr>
          <w:rFonts w:cs="Arial"/>
          <w:sz w:val="20"/>
        </w:rPr>
        <w:t xml:space="preserve">records of Indigenous occupation </w:t>
      </w:r>
      <w:r w:rsidR="00C96799" w:rsidRPr="00BA63BB">
        <w:rPr>
          <w:rFonts w:cs="Arial"/>
          <w:sz w:val="20"/>
        </w:rPr>
        <w:t xml:space="preserve">are </w:t>
      </w:r>
      <w:r w:rsidR="00C40D89" w:rsidRPr="00BA63BB">
        <w:rPr>
          <w:rFonts w:cs="Arial"/>
          <w:sz w:val="20"/>
        </w:rPr>
        <w:t>limited.</w:t>
      </w:r>
    </w:p>
    <w:p w:rsidR="00C40D89" w:rsidRPr="00BA63BB" w:rsidRDefault="00C40D89">
      <w:pPr>
        <w:rPr>
          <w:rFonts w:cs="Arial"/>
          <w:sz w:val="20"/>
        </w:rPr>
      </w:pPr>
    </w:p>
    <w:p w:rsidR="00CE458A" w:rsidRPr="00654D00" w:rsidRDefault="00654D00" w:rsidP="00654D00">
      <w:pPr>
        <w:pStyle w:val="Heading3"/>
        <w:numPr>
          <w:ilvl w:val="0"/>
          <w:numId w:val="0"/>
        </w:numPr>
      </w:pPr>
      <w:bookmarkStart w:id="163" w:name="_Toc346097493"/>
      <w:bookmarkStart w:id="164" w:name="_Toc346098133"/>
      <w:bookmarkStart w:id="165" w:name="_Toc346099594"/>
      <w:bookmarkStart w:id="166" w:name="_Toc346099837"/>
      <w:r>
        <w:t xml:space="preserve">4.3.1. </w:t>
      </w:r>
      <w:r w:rsidR="00CE458A" w:rsidRPr="00654D00">
        <w:t>Indigenous occupation</w:t>
      </w:r>
      <w:r w:rsidR="00974686" w:rsidRPr="00654D00">
        <w:t xml:space="preserve"> and use</w:t>
      </w:r>
      <w:bookmarkEnd w:id="163"/>
      <w:bookmarkEnd w:id="164"/>
      <w:bookmarkEnd w:id="165"/>
      <w:bookmarkEnd w:id="166"/>
    </w:p>
    <w:p w:rsidR="003C15CE" w:rsidRPr="00BA63BB" w:rsidRDefault="003C15CE" w:rsidP="003C15CE">
      <w:pPr>
        <w:rPr>
          <w:rFonts w:cs="Arial"/>
          <w:sz w:val="20"/>
        </w:rPr>
      </w:pPr>
      <w:proofErr w:type="spellStart"/>
      <w:r w:rsidRPr="00BA63BB">
        <w:rPr>
          <w:rFonts w:cs="Arial"/>
          <w:sz w:val="20"/>
        </w:rPr>
        <w:t>Coppinger</w:t>
      </w:r>
      <w:proofErr w:type="spellEnd"/>
      <w:r w:rsidRPr="00BA63BB">
        <w:rPr>
          <w:rFonts w:cs="Arial"/>
          <w:sz w:val="20"/>
        </w:rPr>
        <w:t xml:space="preserve"> (1883) counted 40 or 50 </w:t>
      </w:r>
      <w:r w:rsidR="00974686" w:rsidRPr="00BA63BB">
        <w:rPr>
          <w:rFonts w:cs="Arial"/>
          <w:sz w:val="20"/>
        </w:rPr>
        <w:t xml:space="preserve">Aboriginal people </w:t>
      </w:r>
      <w:r w:rsidRPr="00BA63BB">
        <w:rPr>
          <w:rFonts w:cs="Arial"/>
          <w:sz w:val="20"/>
        </w:rPr>
        <w:t xml:space="preserve">on Dent Island in 1882 and stated his surprise at the large number of children.  During the early post-contact period Dent Island became a refuge for many Aboriginal people. Blackwood (1997) also reports that about 50 people were living around the Dent Island </w:t>
      </w:r>
      <w:r w:rsidR="000478A8">
        <w:rPr>
          <w:rFonts w:cs="Arial"/>
          <w:sz w:val="20"/>
        </w:rPr>
        <w:t>L</w:t>
      </w:r>
      <w:r w:rsidRPr="00BA63BB">
        <w:rPr>
          <w:rFonts w:cs="Arial"/>
          <w:sz w:val="20"/>
        </w:rPr>
        <w:t>ighthouse in the early 1880s. By the 1930s most of the offshore islands were almost completely depopulated of Aboriginal people, with the exception of those people who stayed on to work at islands occupied by European settlers (Farr 1965</w:t>
      </w:r>
      <w:r w:rsidR="00C96799" w:rsidRPr="00BA63BB">
        <w:rPr>
          <w:rFonts w:cs="Arial"/>
          <w:sz w:val="20"/>
        </w:rPr>
        <w:t>; Blackwood 1997</w:t>
      </w:r>
      <w:r w:rsidRPr="00BA63BB">
        <w:rPr>
          <w:rFonts w:cs="Arial"/>
          <w:sz w:val="20"/>
        </w:rPr>
        <w:t xml:space="preserve">). </w:t>
      </w:r>
    </w:p>
    <w:p w:rsidR="00974686" w:rsidRPr="00BA63BB" w:rsidRDefault="00974686" w:rsidP="003C15CE">
      <w:pPr>
        <w:rPr>
          <w:rFonts w:cs="Arial"/>
          <w:sz w:val="20"/>
        </w:rPr>
      </w:pPr>
    </w:p>
    <w:p w:rsidR="00974686" w:rsidRPr="00BA63BB" w:rsidRDefault="00974686" w:rsidP="00974686">
      <w:pPr>
        <w:rPr>
          <w:rFonts w:cs="Arial"/>
          <w:sz w:val="20"/>
        </w:rPr>
      </w:pPr>
      <w:r w:rsidRPr="00BA63BB">
        <w:rPr>
          <w:rFonts w:cs="Arial"/>
          <w:sz w:val="20"/>
        </w:rPr>
        <w:t>Prior to European contact, the entire Whitsunday region including all the islands ha</w:t>
      </w:r>
      <w:r w:rsidR="00C40D89" w:rsidRPr="00BA63BB">
        <w:rPr>
          <w:rFonts w:cs="Arial"/>
          <w:sz w:val="20"/>
        </w:rPr>
        <w:t>d</w:t>
      </w:r>
      <w:r w:rsidRPr="00BA63BB">
        <w:rPr>
          <w:rFonts w:cs="Arial"/>
          <w:sz w:val="20"/>
        </w:rPr>
        <w:t xml:space="preserve"> been home to the </w:t>
      </w:r>
      <w:proofErr w:type="spellStart"/>
      <w:r w:rsidRPr="00BA63BB">
        <w:rPr>
          <w:rFonts w:cs="Arial"/>
          <w:sz w:val="20"/>
        </w:rPr>
        <w:t>Gnaro</w:t>
      </w:r>
      <w:proofErr w:type="spellEnd"/>
      <w:r w:rsidRPr="00BA63BB">
        <w:rPr>
          <w:rFonts w:cs="Arial"/>
          <w:sz w:val="20"/>
        </w:rPr>
        <w:t xml:space="preserve"> people of the </w:t>
      </w:r>
      <w:proofErr w:type="spellStart"/>
      <w:r w:rsidRPr="00BA63BB">
        <w:rPr>
          <w:rFonts w:cs="Arial"/>
          <w:sz w:val="20"/>
        </w:rPr>
        <w:t>Birri</w:t>
      </w:r>
      <w:proofErr w:type="spellEnd"/>
      <w:r w:rsidRPr="00BA63BB">
        <w:rPr>
          <w:rFonts w:cs="Arial"/>
          <w:sz w:val="20"/>
        </w:rPr>
        <w:t>-Gubba nation</w:t>
      </w:r>
      <w:r w:rsidR="00C96799" w:rsidRPr="00BA63BB">
        <w:rPr>
          <w:rFonts w:cs="Arial"/>
          <w:sz w:val="20"/>
        </w:rPr>
        <w:t>,</w:t>
      </w:r>
      <w:r w:rsidRPr="00BA63BB">
        <w:rPr>
          <w:rFonts w:cs="Arial"/>
          <w:sz w:val="20"/>
        </w:rPr>
        <w:t xml:space="preserve"> at least since the last major sea level rise in the late Pleistocene period (i.e. the end of the last ice age). </w:t>
      </w:r>
      <w:r w:rsidR="00C40D89" w:rsidRPr="00BA63BB">
        <w:rPr>
          <w:rFonts w:cs="Arial"/>
          <w:sz w:val="20"/>
        </w:rPr>
        <w:t xml:space="preserve">As a result, </w:t>
      </w:r>
      <w:proofErr w:type="spellStart"/>
      <w:r w:rsidRPr="00BA63BB">
        <w:rPr>
          <w:rFonts w:cs="Arial"/>
          <w:sz w:val="20"/>
        </w:rPr>
        <w:t>Gnaro</w:t>
      </w:r>
      <w:proofErr w:type="spellEnd"/>
      <w:r w:rsidRPr="00BA63BB">
        <w:rPr>
          <w:rFonts w:cs="Arial"/>
          <w:sz w:val="20"/>
        </w:rPr>
        <w:t xml:space="preserve"> people have sites of significance to them that are below the current sea level.</w:t>
      </w:r>
    </w:p>
    <w:p w:rsidR="00974686" w:rsidRPr="00BA63BB" w:rsidRDefault="00974686" w:rsidP="00974686">
      <w:pPr>
        <w:rPr>
          <w:rFonts w:cs="Arial"/>
          <w:sz w:val="20"/>
        </w:rPr>
      </w:pPr>
    </w:p>
    <w:p w:rsidR="00974686" w:rsidRPr="00BA63BB" w:rsidRDefault="00974686" w:rsidP="00974686">
      <w:pPr>
        <w:rPr>
          <w:rFonts w:cs="Arial"/>
          <w:sz w:val="20"/>
        </w:rPr>
      </w:pPr>
      <w:r w:rsidRPr="00BA63BB">
        <w:rPr>
          <w:rFonts w:cs="Arial"/>
          <w:sz w:val="20"/>
        </w:rPr>
        <w:t xml:space="preserve">Throughout the Whitsunday Islands there are sites of significance such as the </w:t>
      </w:r>
      <w:proofErr w:type="spellStart"/>
      <w:r w:rsidRPr="00BA63BB">
        <w:rPr>
          <w:rFonts w:cs="Arial"/>
          <w:sz w:val="20"/>
        </w:rPr>
        <w:t>petraglyphs</w:t>
      </w:r>
      <w:proofErr w:type="spellEnd"/>
      <w:r w:rsidRPr="00BA63BB">
        <w:rPr>
          <w:rFonts w:cs="Arial"/>
          <w:sz w:val="20"/>
        </w:rPr>
        <w:t xml:space="preserve"> of Nara Inlet which show tangible evidence of occupation and use. Unseen</w:t>
      </w:r>
      <w:r w:rsidR="00C40D89" w:rsidRPr="00BA63BB">
        <w:rPr>
          <w:rFonts w:cs="Arial"/>
          <w:sz w:val="20"/>
        </w:rPr>
        <w:t>,</w:t>
      </w:r>
      <w:r w:rsidRPr="00BA63BB">
        <w:rPr>
          <w:rFonts w:cs="Arial"/>
          <w:sz w:val="20"/>
        </w:rPr>
        <w:t xml:space="preserve"> and just as significant</w:t>
      </w:r>
      <w:r w:rsidR="00C40D89" w:rsidRPr="00BA63BB">
        <w:rPr>
          <w:rFonts w:cs="Arial"/>
          <w:sz w:val="20"/>
        </w:rPr>
        <w:t>,</w:t>
      </w:r>
      <w:r w:rsidRPr="00BA63BB">
        <w:rPr>
          <w:rFonts w:cs="Arial"/>
          <w:sz w:val="20"/>
        </w:rPr>
        <w:t xml:space="preserve"> are the intangible sites of significance to the </w:t>
      </w:r>
      <w:proofErr w:type="spellStart"/>
      <w:r w:rsidRPr="00BA63BB">
        <w:rPr>
          <w:rFonts w:cs="Arial"/>
          <w:sz w:val="20"/>
        </w:rPr>
        <w:t>Gnaro</w:t>
      </w:r>
      <w:proofErr w:type="spellEnd"/>
      <w:r w:rsidRPr="00BA63BB">
        <w:rPr>
          <w:rFonts w:cs="Arial"/>
          <w:sz w:val="20"/>
        </w:rPr>
        <w:t xml:space="preserve"> people which leave no physical evidence of occupation and use.</w:t>
      </w:r>
      <w:r w:rsidR="00C40D89" w:rsidRPr="00BA63BB">
        <w:rPr>
          <w:rFonts w:cs="Arial"/>
          <w:sz w:val="20"/>
        </w:rPr>
        <w:t xml:space="preserve"> </w:t>
      </w:r>
      <w:r w:rsidRPr="00BA63BB">
        <w:rPr>
          <w:rFonts w:cs="Arial"/>
          <w:sz w:val="20"/>
        </w:rPr>
        <w:t xml:space="preserve"> It is known that the </w:t>
      </w:r>
      <w:proofErr w:type="spellStart"/>
      <w:r w:rsidRPr="00BA63BB">
        <w:rPr>
          <w:rFonts w:cs="Arial"/>
          <w:sz w:val="20"/>
        </w:rPr>
        <w:t>Gnaro</w:t>
      </w:r>
      <w:proofErr w:type="spellEnd"/>
      <w:r w:rsidRPr="00BA63BB">
        <w:rPr>
          <w:rFonts w:cs="Arial"/>
          <w:sz w:val="20"/>
        </w:rPr>
        <w:t xml:space="preserve"> people have visited and occupied all the islands in the region for reasons of subsistence, shelter, seasonal changes in natural resource availability, ceremonial and other reasons. It can be said that the entire Whitsunday region is culturally significant to the </w:t>
      </w:r>
      <w:proofErr w:type="spellStart"/>
      <w:r w:rsidRPr="00BA63BB">
        <w:rPr>
          <w:rFonts w:cs="Arial"/>
          <w:sz w:val="20"/>
        </w:rPr>
        <w:t>Gnaro</w:t>
      </w:r>
      <w:proofErr w:type="spellEnd"/>
      <w:r w:rsidRPr="00BA63BB">
        <w:rPr>
          <w:rFonts w:cs="Arial"/>
          <w:sz w:val="20"/>
        </w:rPr>
        <w:t xml:space="preserve"> people.</w:t>
      </w:r>
    </w:p>
    <w:p w:rsidR="00974686" w:rsidRPr="00BA63BB" w:rsidRDefault="00974686" w:rsidP="003C15CE">
      <w:pPr>
        <w:rPr>
          <w:rFonts w:cs="Arial"/>
          <w:sz w:val="20"/>
        </w:rPr>
      </w:pPr>
    </w:p>
    <w:p w:rsidR="00CE458A" w:rsidRPr="00614BC3" w:rsidRDefault="00614BC3" w:rsidP="00614BC3">
      <w:pPr>
        <w:pStyle w:val="Heading3"/>
        <w:numPr>
          <w:ilvl w:val="0"/>
          <w:numId w:val="0"/>
        </w:numPr>
      </w:pPr>
      <w:bookmarkStart w:id="167" w:name="_Toc346097494"/>
      <w:bookmarkStart w:id="168" w:name="_Toc346098134"/>
      <w:bookmarkStart w:id="169" w:name="_Toc346099595"/>
      <w:bookmarkStart w:id="170" w:name="_Toc346099838"/>
      <w:r>
        <w:t xml:space="preserve">4.3.2. </w:t>
      </w:r>
      <w:proofErr w:type="spellStart"/>
      <w:r w:rsidR="00CE458A" w:rsidRPr="00614BC3">
        <w:t>Lightkeepers</w:t>
      </w:r>
      <w:proofErr w:type="spellEnd"/>
      <w:r w:rsidR="00CE458A" w:rsidRPr="00614BC3">
        <w:t>, pastoralists and tourists</w:t>
      </w:r>
      <w:bookmarkEnd w:id="167"/>
      <w:bookmarkEnd w:id="168"/>
      <w:bookmarkEnd w:id="169"/>
      <w:bookmarkEnd w:id="170"/>
    </w:p>
    <w:p w:rsidR="00CE458A" w:rsidRPr="00BA63BB" w:rsidRDefault="00CE458A">
      <w:pPr>
        <w:rPr>
          <w:rFonts w:cs="Arial"/>
          <w:sz w:val="20"/>
        </w:rPr>
      </w:pPr>
      <w:r w:rsidRPr="00BA63BB">
        <w:rPr>
          <w:rFonts w:cs="Arial"/>
          <w:sz w:val="20"/>
        </w:rPr>
        <w:t xml:space="preserve">The </w:t>
      </w:r>
      <w:proofErr w:type="spellStart"/>
      <w:r w:rsidRPr="00BA63BB">
        <w:rPr>
          <w:rFonts w:cs="Arial"/>
          <w:sz w:val="20"/>
        </w:rPr>
        <w:t>lightstation</w:t>
      </w:r>
      <w:proofErr w:type="spellEnd"/>
      <w:r w:rsidRPr="00BA63BB">
        <w:rPr>
          <w:rFonts w:cs="Arial"/>
          <w:sz w:val="20"/>
        </w:rPr>
        <w:t xml:space="preserve"> </w:t>
      </w:r>
      <w:r w:rsidR="00C96799" w:rsidRPr="00BA63BB">
        <w:rPr>
          <w:rFonts w:cs="Arial"/>
          <w:sz w:val="20"/>
        </w:rPr>
        <w:t xml:space="preserve">occupies </w:t>
      </w:r>
      <w:r w:rsidRPr="00BA63BB">
        <w:rPr>
          <w:rFonts w:cs="Arial"/>
          <w:sz w:val="20"/>
        </w:rPr>
        <w:t xml:space="preserve">only a small portion of Dent Island and the Queensland government </w:t>
      </w:r>
      <w:r w:rsidR="00C96799" w:rsidRPr="00BA63BB">
        <w:rPr>
          <w:rFonts w:cs="Arial"/>
          <w:sz w:val="20"/>
        </w:rPr>
        <w:t xml:space="preserve">has </w:t>
      </w:r>
      <w:r w:rsidRPr="00BA63BB">
        <w:rPr>
          <w:rFonts w:cs="Arial"/>
          <w:sz w:val="20"/>
        </w:rPr>
        <w:t xml:space="preserve">granted a succession of licenses and leases for the remainder (Blackwood 1997). </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From 1905 until 1912 Michael Ahern held an occupation licence over the whole of the island, but it is not known what use he made of it. William Galbraith took over the lease until it lapsed in 1913. Blackwood (1997) notes that </w:t>
      </w:r>
      <w:r w:rsidRPr="00BA63BB">
        <w:rPr>
          <w:rFonts w:cs="Arial"/>
          <w:i/>
          <w:iCs/>
          <w:sz w:val="20"/>
        </w:rPr>
        <w:t xml:space="preserve">this may have been in connection with the Commonwealth Government’s decision to create a lighthouse reserve and official correspondence in 1910 shows their claiming a strip of 200 acres (81 ha) running across the island 20 chains (396 m) north and south of the lighthouse, effectively isolating the southern end of the island. By 1919 or 1920s this reserve had been extended to cover the whole of the southern half of the island (about 400 acres (160 ha)) with </w:t>
      </w:r>
      <w:r w:rsidRPr="00BA63BB">
        <w:rPr>
          <w:rFonts w:cs="Arial"/>
          <w:i/>
          <w:iCs/>
          <w:sz w:val="20"/>
        </w:rPr>
        <w:lastRenderedPageBreak/>
        <w:t>some argument that the northern half should not be leased because of the danger that smoke from fires may obscure the light. In any event it seems that from about 1915 a reserve over the southern half was a ‘fait accompli’ as in that year all lighthouse reserves passed to the Commonwealth Government.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Between 1927 and 1933 Edward Stuart </w:t>
      </w:r>
      <w:proofErr w:type="spellStart"/>
      <w:r w:rsidRPr="00BA63BB">
        <w:rPr>
          <w:rFonts w:cs="Arial"/>
          <w:sz w:val="20"/>
        </w:rPr>
        <w:t>Abell</w:t>
      </w:r>
      <w:proofErr w:type="spellEnd"/>
      <w:r w:rsidRPr="00BA63BB">
        <w:rPr>
          <w:rFonts w:cs="Arial"/>
          <w:sz w:val="20"/>
        </w:rPr>
        <w:t xml:space="preserve"> held a lease over the whole island, including the southern lighthouse reserve, with a proviso that he was to fence the boundary to keep stock out of the lighthouse reserve. He built the fence, but did not run any stock or live on the island.</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lease was transferred to John James O’Hara in 1933. He ran cattle and sheep on the island and initially built a corrugated iron shack, and later a fibro house, for shelter during occasional visits. A more substantial fibro house came later, and was used by the workers who built the new </w:t>
      </w:r>
      <w:proofErr w:type="spellStart"/>
      <w:r w:rsidRPr="00BA63BB">
        <w:rPr>
          <w:rFonts w:cs="Arial"/>
          <w:sz w:val="20"/>
        </w:rPr>
        <w:t>lightkeepers</w:t>
      </w:r>
      <w:proofErr w:type="spellEnd"/>
      <w:r w:rsidRPr="00BA63BB">
        <w:rPr>
          <w:rFonts w:cs="Arial"/>
          <w:sz w:val="20"/>
        </w:rPr>
        <w:t>’ cottages around 1958. From 1939 O’Hara and his wife lived full-time on the island, in a building relocated from the main street of Proserpine. The lease passed to other O’Hara family members, who retained the interest until it was sold in 1968.</w:t>
      </w:r>
    </w:p>
    <w:p w:rsidR="00CE458A" w:rsidRPr="00BA63BB" w:rsidRDefault="00CE458A">
      <w:pPr>
        <w:rPr>
          <w:rFonts w:cs="Arial"/>
          <w:sz w:val="20"/>
        </w:rPr>
      </w:pPr>
    </w:p>
    <w:p w:rsidR="00CE458A" w:rsidRPr="00BA63BB" w:rsidRDefault="0080521F">
      <w:pPr>
        <w:rPr>
          <w:rFonts w:cs="Arial"/>
          <w:sz w:val="20"/>
        </w:rPr>
      </w:pPr>
      <w:r w:rsidRPr="00BA63BB">
        <w:rPr>
          <w:rFonts w:cs="Arial"/>
          <w:sz w:val="20"/>
        </w:rPr>
        <w:t xml:space="preserve">In 1961, the Wallace’s </w:t>
      </w:r>
      <w:r w:rsidR="00CE458A" w:rsidRPr="00BA63BB">
        <w:rPr>
          <w:rFonts w:cs="Arial"/>
          <w:sz w:val="20"/>
        </w:rPr>
        <w:t>leased 1.01 ha around the building that had been moved from Proserpine —</w:t>
      </w:r>
      <w:bookmarkStart w:id="171" w:name="OLE_LINK6"/>
      <w:r w:rsidR="00CE458A" w:rsidRPr="00BA63BB">
        <w:rPr>
          <w:rFonts w:cs="Arial"/>
          <w:sz w:val="20"/>
        </w:rPr>
        <w:t> </w:t>
      </w:r>
      <w:bookmarkEnd w:id="171"/>
      <w:r w:rsidR="00CE458A" w:rsidRPr="00BA63BB">
        <w:rPr>
          <w:rFonts w:cs="Arial"/>
          <w:sz w:val="20"/>
        </w:rPr>
        <w:t xml:space="preserve">this continues as the </w:t>
      </w:r>
      <w:r w:rsidR="00CE458A" w:rsidRPr="00BA63BB">
        <w:rPr>
          <w:rFonts w:cs="Arial"/>
          <w:i/>
          <w:iCs/>
          <w:sz w:val="20"/>
        </w:rPr>
        <w:t>Coral Art</w:t>
      </w:r>
      <w:r w:rsidR="00CE458A" w:rsidRPr="00BA63BB">
        <w:rPr>
          <w:rFonts w:cs="Arial"/>
          <w:sz w:val="20"/>
        </w:rPr>
        <w:t xml:space="preserve"> lease</w:t>
      </w:r>
      <w:r w:rsidR="00C714A0">
        <w:rPr>
          <w:rFonts w:cs="Arial"/>
          <w:sz w:val="20"/>
        </w:rPr>
        <w:t xml:space="preserve"> (Lot 4 on CP855596) on the State part of the island</w:t>
      </w:r>
      <w:r w:rsidR="00CE458A" w:rsidRPr="00BA63BB">
        <w:rPr>
          <w:rFonts w:cs="Arial"/>
          <w:sz w:val="20"/>
        </w:rPr>
        <w: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pastoral lease over the northern part of Dent Island passed in turn to Ronald </w:t>
      </w:r>
      <w:proofErr w:type="spellStart"/>
      <w:r w:rsidRPr="00BA63BB">
        <w:rPr>
          <w:rFonts w:cs="Arial"/>
          <w:sz w:val="20"/>
        </w:rPr>
        <w:t>Willam</w:t>
      </w:r>
      <w:proofErr w:type="spellEnd"/>
      <w:r w:rsidRPr="00BA63BB">
        <w:rPr>
          <w:rFonts w:cs="Arial"/>
          <w:sz w:val="20"/>
        </w:rPr>
        <w:t xml:space="preserve"> </w:t>
      </w:r>
      <w:proofErr w:type="spellStart"/>
      <w:r w:rsidRPr="00BA63BB">
        <w:rPr>
          <w:rFonts w:cs="Arial"/>
          <w:sz w:val="20"/>
        </w:rPr>
        <w:t>Vigar</w:t>
      </w:r>
      <w:proofErr w:type="spellEnd"/>
      <w:r w:rsidRPr="00BA63BB">
        <w:rPr>
          <w:rFonts w:cs="Arial"/>
          <w:sz w:val="20"/>
        </w:rPr>
        <w:t xml:space="preserve"> (1968), Sebastian Properties Pty Ltd / </w:t>
      </w:r>
      <w:proofErr w:type="spellStart"/>
      <w:r w:rsidRPr="00BA63BB">
        <w:rPr>
          <w:rFonts w:cs="Arial"/>
          <w:sz w:val="20"/>
        </w:rPr>
        <w:t>Normelda</w:t>
      </w:r>
      <w:proofErr w:type="spellEnd"/>
      <w:r w:rsidRPr="00BA63BB">
        <w:rPr>
          <w:rFonts w:cs="Arial"/>
          <w:sz w:val="20"/>
        </w:rPr>
        <w:t xml:space="preserve"> Developments Pty Ltd (1973), the Faust family (1974), and a private lessee (198</w:t>
      </w:r>
      <w:r w:rsidR="00A85C93" w:rsidRPr="00BA63BB">
        <w:rPr>
          <w:rFonts w:cs="Arial"/>
          <w:sz w:val="20"/>
        </w:rPr>
        <w:t>9</w:t>
      </w:r>
      <w:r w:rsidRPr="00BA63BB">
        <w:rPr>
          <w:rFonts w:cs="Arial"/>
          <w:sz w:val="20"/>
        </w:rPr>
        <w: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In 1989, following the de-manning of the </w:t>
      </w:r>
      <w:proofErr w:type="spellStart"/>
      <w:r w:rsidRPr="00BA63BB">
        <w:rPr>
          <w:rFonts w:cs="Arial"/>
          <w:sz w:val="20"/>
        </w:rPr>
        <w:t>lightstation</w:t>
      </w:r>
      <w:proofErr w:type="spellEnd"/>
      <w:r w:rsidRPr="00BA63BB">
        <w:rPr>
          <w:rFonts w:cs="Arial"/>
          <w:sz w:val="20"/>
        </w:rPr>
        <w:t xml:space="preserve">, the Commonwealth leased the small area of land immediately around the lighthouse to AMSA, and put out to tender the lease of the remainder of the southern part of Dent Island. The lease was granted to a private lessee. </w:t>
      </w:r>
    </w:p>
    <w:p w:rsidR="00CE458A" w:rsidRPr="00BA63BB" w:rsidRDefault="00542F85" w:rsidP="00542F85">
      <w:pPr>
        <w:pStyle w:val="Heading2a"/>
        <w:numPr>
          <w:ilvl w:val="0"/>
          <w:numId w:val="0"/>
        </w:numPr>
      </w:pPr>
      <w:bookmarkStart w:id="172" w:name="_Toc327883631"/>
      <w:bookmarkStart w:id="173" w:name="_Toc346097495"/>
      <w:bookmarkStart w:id="174" w:name="_Toc346098135"/>
      <w:bookmarkStart w:id="175" w:name="_Toc346098543"/>
      <w:bookmarkStart w:id="176" w:name="_Toc346099596"/>
      <w:bookmarkStart w:id="177" w:name="_Toc346099839"/>
      <w:bookmarkStart w:id="178" w:name="_Toc348001088"/>
      <w:r>
        <w:t xml:space="preserve">4.4. </w:t>
      </w:r>
      <w:r w:rsidR="00CE458A" w:rsidRPr="00BA63BB">
        <w:t>Current owners and leases</w:t>
      </w:r>
      <w:bookmarkEnd w:id="172"/>
      <w:bookmarkEnd w:id="173"/>
      <w:bookmarkEnd w:id="174"/>
      <w:bookmarkEnd w:id="175"/>
      <w:bookmarkEnd w:id="176"/>
      <w:bookmarkEnd w:id="177"/>
      <w:bookmarkEnd w:id="178"/>
    </w:p>
    <w:p w:rsidR="000540E1" w:rsidRDefault="00CE458A" w:rsidP="000540E1">
      <w:pPr>
        <w:autoSpaceDE w:val="0"/>
        <w:autoSpaceDN w:val="0"/>
        <w:adjustRightInd w:val="0"/>
        <w:rPr>
          <w:rFonts w:cs="Arial"/>
          <w:sz w:val="20"/>
        </w:rPr>
      </w:pPr>
      <w:r w:rsidRPr="00BA63BB">
        <w:rPr>
          <w:rFonts w:cs="Arial"/>
          <w:sz w:val="20"/>
        </w:rPr>
        <w:t xml:space="preserve">The northern part of Dent Island (about </w:t>
      </w:r>
      <w:r w:rsidR="00C96799" w:rsidRPr="00BA63BB">
        <w:rPr>
          <w:rFonts w:cs="Arial"/>
          <w:sz w:val="20"/>
        </w:rPr>
        <w:t>two-</w:t>
      </w:r>
      <w:r w:rsidRPr="00BA63BB">
        <w:rPr>
          <w:rFonts w:cs="Arial"/>
          <w:sz w:val="20"/>
        </w:rPr>
        <w:t>thirds of the island) is owned by the Queensland government and the southern part (the former lighthouse reserve) is held on behalf of the Commonwealt</w:t>
      </w:r>
      <w:r w:rsidR="000540E1">
        <w:rPr>
          <w:rFonts w:cs="Arial"/>
          <w:sz w:val="20"/>
        </w:rPr>
        <w:t xml:space="preserve">h by the </w:t>
      </w:r>
      <w:r w:rsidRPr="00BA63BB">
        <w:rPr>
          <w:rFonts w:cs="Arial"/>
          <w:sz w:val="20"/>
        </w:rPr>
        <w:t>GBRMPA</w:t>
      </w:r>
      <w:r w:rsidR="000540E1">
        <w:rPr>
          <w:rFonts w:cs="Arial"/>
          <w:sz w:val="20"/>
        </w:rPr>
        <w:t>.</w:t>
      </w:r>
    </w:p>
    <w:p w:rsidR="000540E1" w:rsidRDefault="000540E1" w:rsidP="000540E1">
      <w:pPr>
        <w:autoSpaceDE w:val="0"/>
        <w:autoSpaceDN w:val="0"/>
        <w:adjustRightInd w:val="0"/>
        <w:rPr>
          <w:rFonts w:cs="Arial"/>
          <w:sz w:val="20"/>
        </w:rPr>
      </w:pPr>
    </w:p>
    <w:p w:rsidR="000540E1" w:rsidRPr="00BA63BB" w:rsidRDefault="000540E1" w:rsidP="000540E1">
      <w:pPr>
        <w:autoSpaceDE w:val="0"/>
        <w:autoSpaceDN w:val="0"/>
        <w:adjustRightInd w:val="0"/>
        <w:rPr>
          <w:rFonts w:cs="Arial"/>
          <w:sz w:val="20"/>
          <w:lang w:eastAsia="en-AU"/>
        </w:rPr>
      </w:pPr>
      <w:r w:rsidRPr="00BA63BB">
        <w:rPr>
          <w:rFonts w:cs="Arial"/>
          <w:sz w:val="20"/>
          <w:lang w:eastAsia="en-AU"/>
        </w:rPr>
        <w:t>The private lessee has responsibility for the day-to-day maintenance of the land and facilities within the leased areas.</w:t>
      </w:r>
    </w:p>
    <w:p w:rsidR="000540E1" w:rsidRPr="00BA63BB" w:rsidRDefault="000540E1" w:rsidP="000540E1">
      <w:pPr>
        <w:autoSpaceDE w:val="0"/>
        <w:autoSpaceDN w:val="0"/>
        <w:adjustRightInd w:val="0"/>
        <w:rPr>
          <w:rFonts w:cs="Arial"/>
          <w:sz w:val="20"/>
          <w:lang w:eastAsia="en-AU"/>
        </w:rPr>
      </w:pPr>
    </w:p>
    <w:p w:rsidR="000540E1" w:rsidRPr="00BA63BB" w:rsidRDefault="000540E1" w:rsidP="000540E1">
      <w:pPr>
        <w:autoSpaceDE w:val="0"/>
        <w:autoSpaceDN w:val="0"/>
        <w:adjustRightInd w:val="0"/>
        <w:rPr>
          <w:rFonts w:cs="Arial"/>
          <w:sz w:val="20"/>
          <w:lang w:eastAsia="en-AU"/>
        </w:rPr>
      </w:pPr>
      <w:r>
        <w:rPr>
          <w:rFonts w:cs="Arial"/>
          <w:sz w:val="20"/>
          <w:lang w:eastAsia="en-AU"/>
        </w:rPr>
        <w:t xml:space="preserve">The southern Commonwealth part of </w:t>
      </w:r>
      <w:r w:rsidRPr="00BA63BB">
        <w:rPr>
          <w:rFonts w:cs="Arial"/>
          <w:sz w:val="20"/>
          <w:lang w:eastAsia="en-AU"/>
        </w:rPr>
        <w:t>Dent Island comprises five leased areas, as described below:</w:t>
      </w:r>
    </w:p>
    <w:p w:rsidR="000540E1" w:rsidRPr="00BA63BB" w:rsidRDefault="000540E1" w:rsidP="000540E1">
      <w:pPr>
        <w:pStyle w:val="Header"/>
        <w:tabs>
          <w:tab w:val="clear" w:pos="4153"/>
          <w:tab w:val="clear" w:pos="8306"/>
        </w:tabs>
        <w:autoSpaceDE w:val="0"/>
        <w:autoSpaceDN w:val="0"/>
        <w:adjustRightInd w:val="0"/>
        <w:rPr>
          <w:rFonts w:cs="Arial"/>
          <w:sz w:val="20"/>
          <w:lang w:eastAsia="en-AU"/>
        </w:rPr>
      </w:pPr>
    </w:p>
    <w:p w:rsidR="000540E1" w:rsidRPr="00BA63BB" w:rsidRDefault="000540E1" w:rsidP="000540E1">
      <w:pPr>
        <w:numPr>
          <w:ilvl w:val="0"/>
          <w:numId w:val="16"/>
        </w:numPr>
        <w:autoSpaceDE w:val="0"/>
        <w:autoSpaceDN w:val="0"/>
        <w:adjustRightInd w:val="0"/>
        <w:rPr>
          <w:rFonts w:cs="Arial"/>
          <w:sz w:val="20"/>
          <w:lang w:eastAsia="en-AU"/>
        </w:rPr>
      </w:pPr>
      <w:r w:rsidRPr="00BA63BB">
        <w:rPr>
          <w:rFonts w:cs="Arial"/>
          <w:i/>
          <w:iCs/>
          <w:sz w:val="20"/>
          <w:lang w:eastAsia="en-AU"/>
        </w:rPr>
        <w:t>Lot 1 HR2019 (58 m</w:t>
      </w:r>
      <w:r w:rsidRPr="00BA63BB">
        <w:rPr>
          <w:rFonts w:cs="Arial"/>
          <w:i/>
          <w:iCs/>
          <w:sz w:val="20"/>
          <w:vertAlign w:val="superscript"/>
          <w:lang w:eastAsia="en-AU"/>
        </w:rPr>
        <w:t>2</w:t>
      </w:r>
      <w:r w:rsidRPr="00BA63BB">
        <w:rPr>
          <w:rFonts w:cs="Arial"/>
          <w:i/>
          <w:iCs/>
          <w:sz w:val="20"/>
          <w:lang w:eastAsia="en-AU"/>
        </w:rPr>
        <w:t xml:space="preserve">): </w:t>
      </w:r>
      <w:r w:rsidRPr="00BA63BB">
        <w:rPr>
          <w:rFonts w:cs="Arial"/>
          <w:sz w:val="20"/>
          <w:lang w:eastAsia="en-AU"/>
        </w:rPr>
        <w:t>This small area contains the lighthouse tower and is leased from the GBRMPA by AMSA. AMSA owns the lighthouse and the associated equipment and is responsible for maintaining this structure. AMSA has rights of access to the site through the surrounding areas.</w:t>
      </w:r>
    </w:p>
    <w:p w:rsidR="000540E1" w:rsidRPr="00BA63BB" w:rsidRDefault="000540E1" w:rsidP="000540E1">
      <w:pPr>
        <w:autoSpaceDE w:val="0"/>
        <w:autoSpaceDN w:val="0"/>
        <w:adjustRightInd w:val="0"/>
        <w:rPr>
          <w:rFonts w:cs="Arial"/>
          <w:sz w:val="20"/>
          <w:lang w:eastAsia="en-AU"/>
        </w:rPr>
      </w:pPr>
    </w:p>
    <w:p w:rsidR="000540E1" w:rsidRPr="00BA63BB" w:rsidRDefault="000540E1" w:rsidP="000540E1">
      <w:pPr>
        <w:numPr>
          <w:ilvl w:val="0"/>
          <w:numId w:val="16"/>
        </w:numPr>
        <w:autoSpaceDE w:val="0"/>
        <w:autoSpaceDN w:val="0"/>
        <w:adjustRightInd w:val="0"/>
        <w:rPr>
          <w:rFonts w:cs="Arial"/>
          <w:sz w:val="20"/>
          <w:lang w:eastAsia="en-AU"/>
        </w:rPr>
      </w:pPr>
      <w:r w:rsidRPr="00BA63BB">
        <w:rPr>
          <w:rFonts w:cs="Arial"/>
          <w:i/>
          <w:iCs/>
          <w:sz w:val="20"/>
          <w:lang w:eastAsia="en-AU"/>
        </w:rPr>
        <w:t>Lot 2 HR2019 (2836 m</w:t>
      </w:r>
      <w:r w:rsidRPr="00BA63BB">
        <w:rPr>
          <w:rFonts w:cs="Arial"/>
          <w:i/>
          <w:iCs/>
          <w:sz w:val="20"/>
          <w:vertAlign w:val="superscript"/>
          <w:lang w:eastAsia="en-AU"/>
        </w:rPr>
        <w:t>2</w:t>
      </w:r>
      <w:r w:rsidRPr="00BA63BB">
        <w:rPr>
          <w:rFonts w:cs="Arial"/>
          <w:i/>
          <w:iCs/>
          <w:sz w:val="20"/>
          <w:lang w:eastAsia="en-AU"/>
        </w:rPr>
        <w:t xml:space="preserve">): </w:t>
      </w:r>
      <w:r w:rsidRPr="00BA63BB">
        <w:rPr>
          <w:rFonts w:cs="Arial"/>
          <w:sz w:val="20"/>
          <w:lang w:eastAsia="en-AU"/>
        </w:rPr>
        <w:t xml:space="preserve">This lease is divided into two areas: </w:t>
      </w:r>
    </w:p>
    <w:p w:rsidR="000540E1" w:rsidRPr="00BA63BB" w:rsidRDefault="000540E1" w:rsidP="000540E1">
      <w:pPr>
        <w:pStyle w:val="ListParagraph"/>
        <w:rPr>
          <w:rFonts w:cs="Arial"/>
          <w:sz w:val="20"/>
          <w:lang w:eastAsia="en-AU"/>
        </w:rPr>
      </w:pPr>
    </w:p>
    <w:p w:rsidR="000540E1" w:rsidRPr="00BA63BB" w:rsidRDefault="000540E1" w:rsidP="000540E1">
      <w:pPr>
        <w:numPr>
          <w:ilvl w:val="1"/>
          <w:numId w:val="16"/>
        </w:numPr>
        <w:autoSpaceDE w:val="0"/>
        <w:autoSpaceDN w:val="0"/>
        <w:adjustRightInd w:val="0"/>
        <w:rPr>
          <w:rFonts w:cs="Arial"/>
          <w:sz w:val="20"/>
          <w:lang w:eastAsia="en-AU"/>
        </w:rPr>
      </w:pPr>
      <w:r w:rsidRPr="00BA63BB">
        <w:rPr>
          <w:rFonts w:cs="Arial"/>
          <w:sz w:val="20"/>
          <w:lang w:eastAsia="en-AU"/>
        </w:rPr>
        <w:t xml:space="preserve">Lease A contains no structures and is leased from the GBRMPA by AMSA as a potential helipad site. </w:t>
      </w:r>
    </w:p>
    <w:p w:rsidR="000540E1" w:rsidRPr="00BA63BB" w:rsidRDefault="000540E1" w:rsidP="000540E1">
      <w:pPr>
        <w:numPr>
          <w:ilvl w:val="1"/>
          <w:numId w:val="16"/>
        </w:numPr>
        <w:autoSpaceDE w:val="0"/>
        <w:autoSpaceDN w:val="0"/>
        <w:adjustRightInd w:val="0"/>
        <w:rPr>
          <w:rFonts w:cs="Arial"/>
          <w:sz w:val="20"/>
          <w:lang w:eastAsia="en-AU"/>
        </w:rPr>
      </w:pPr>
      <w:r w:rsidRPr="00BA63BB">
        <w:rPr>
          <w:rFonts w:cs="Arial"/>
          <w:sz w:val="20"/>
          <w:lang w:eastAsia="en-AU"/>
        </w:rPr>
        <w:t xml:space="preserve">Lease B contains the former </w:t>
      </w:r>
      <w:proofErr w:type="spellStart"/>
      <w:r w:rsidRPr="00BA63BB">
        <w:rPr>
          <w:rFonts w:cs="Arial"/>
          <w:sz w:val="20"/>
          <w:lang w:eastAsia="en-AU"/>
        </w:rPr>
        <w:t>lightkeepers</w:t>
      </w:r>
      <w:proofErr w:type="spellEnd"/>
      <w:r w:rsidRPr="00BA63BB">
        <w:rPr>
          <w:rFonts w:cs="Arial"/>
          <w:sz w:val="20"/>
          <w:lang w:eastAsia="en-AU"/>
        </w:rPr>
        <w:t xml:space="preserve">’ houses and other ancillary structures of the </w:t>
      </w:r>
      <w:proofErr w:type="spellStart"/>
      <w:r w:rsidRPr="00BA63BB">
        <w:rPr>
          <w:rFonts w:cs="Arial"/>
          <w:sz w:val="20"/>
          <w:lang w:eastAsia="en-AU"/>
        </w:rPr>
        <w:t>lightstation</w:t>
      </w:r>
      <w:proofErr w:type="spellEnd"/>
      <w:r w:rsidRPr="00BA63BB">
        <w:rPr>
          <w:rFonts w:cs="Arial"/>
          <w:sz w:val="20"/>
          <w:lang w:eastAsia="en-AU"/>
        </w:rPr>
        <w:t xml:space="preserve"> and is leased from the GBRMPA by a private lessee. The private lessee is responsible for the day-to-day maintenance of this Lot.</w:t>
      </w:r>
    </w:p>
    <w:p w:rsidR="000540E1" w:rsidRPr="00BA63BB" w:rsidRDefault="000540E1" w:rsidP="000540E1">
      <w:pPr>
        <w:pStyle w:val="ListParagraph"/>
        <w:rPr>
          <w:rFonts w:cs="Arial"/>
          <w:sz w:val="20"/>
          <w:lang w:eastAsia="en-AU"/>
        </w:rPr>
      </w:pPr>
    </w:p>
    <w:p w:rsidR="000540E1" w:rsidRPr="00BA63BB" w:rsidRDefault="000540E1" w:rsidP="000540E1">
      <w:pPr>
        <w:numPr>
          <w:ilvl w:val="0"/>
          <w:numId w:val="16"/>
        </w:numPr>
        <w:autoSpaceDE w:val="0"/>
        <w:autoSpaceDN w:val="0"/>
        <w:adjustRightInd w:val="0"/>
        <w:rPr>
          <w:rFonts w:cs="Arial"/>
          <w:sz w:val="20"/>
          <w:lang w:eastAsia="en-AU"/>
        </w:rPr>
      </w:pPr>
      <w:r w:rsidRPr="00BA63BB">
        <w:rPr>
          <w:rFonts w:cs="Arial"/>
          <w:i/>
          <w:iCs/>
          <w:sz w:val="20"/>
          <w:lang w:eastAsia="en-AU"/>
        </w:rPr>
        <w:t xml:space="preserve">Lot 3 HR2019 (1.662 ha): </w:t>
      </w:r>
      <w:r w:rsidRPr="00BA63BB">
        <w:rPr>
          <w:rFonts w:cs="Arial"/>
          <w:sz w:val="20"/>
          <w:lang w:eastAsia="en-AU"/>
        </w:rPr>
        <w:t xml:space="preserve">This area is leased from the GBRMPA by Maritime Safety Queensland as a navigation beacon reserve. </w:t>
      </w:r>
    </w:p>
    <w:p w:rsidR="000540E1" w:rsidRPr="00BA63BB" w:rsidRDefault="000540E1" w:rsidP="000540E1">
      <w:pPr>
        <w:autoSpaceDE w:val="0"/>
        <w:autoSpaceDN w:val="0"/>
        <w:adjustRightInd w:val="0"/>
        <w:rPr>
          <w:rFonts w:cs="Arial"/>
          <w:sz w:val="20"/>
          <w:lang w:eastAsia="en-AU"/>
        </w:rPr>
      </w:pPr>
    </w:p>
    <w:p w:rsidR="000540E1" w:rsidRPr="00BA63BB" w:rsidRDefault="000540E1" w:rsidP="000540E1">
      <w:pPr>
        <w:numPr>
          <w:ilvl w:val="0"/>
          <w:numId w:val="16"/>
        </w:numPr>
        <w:autoSpaceDE w:val="0"/>
        <w:autoSpaceDN w:val="0"/>
        <w:adjustRightInd w:val="0"/>
        <w:rPr>
          <w:rFonts w:cs="Arial"/>
          <w:sz w:val="20"/>
          <w:lang w:eastAsia="en-AU"/>
        </w:rPr>
      </w:pPr>
      <w:r w:rsidRPr="00BA63BB">
        <w:rPr>
          <w:rFonts w:cs="Arial"/>
          <w:i/>
          <w:iCs/>
          <w:sz w:val="20"/>
          <w:lang w:eastAsia="en-AU"/>
        </w:rPr>
        <w:t xml:space="preserve">Lot 4 HR2019 (115 ha): </w:t>
      </w:r>
      <w:r w:rsidRPr="00BA63BB">
        <w:rPr>
          <w:rFonts w:cs="Arial"/>
          <w:sz w:val="20"/>
          <w:lang w:eastAsia="en-AU"/>
        </w:rPr>
        <w:t>This area, the major part of the Commonwealth area in the south of the island, is leased from the GBRMPA by a private lessee. This lease includes the golf course. The lessee is responsible for the day-to-day property management of this allotment.</w:t>
      </w:r>
    </w:p>
    <w:p w:rsidR="00CE458A" w:rsidRPr="00BA63BB" w:rsidRDefault="00CE458A">
      <w:pPr>
        <w:rPr>
          <w:rFonts w:cs="Arial"/>
          <w:sz w:val="20"/>
        </w:rPr>
      </w:pPr>
    </w:p>
    <w:p w:rsidR="00CE458A" w:rsidRPr="00BA63BB" w:rsidRDefault="009504BA" w:rsidP="009504BA">
      <w:pPr>
        <w:pStyle w:val="Heading2a"/>
        <w:numPr>
          <w:ilvl w:val="0"/>
          <w:numId w:val="0"/>
        </w:numPr>
      </w:pPr>
      <w:bookmarkStart w:id="179" w:name="_Toc327883632"/>
      <w:bookmarkStart w:id="180" w:name="_Toc346097496"/>
      <w:bookmarkStart w:id="181" w:name="_Toc346098136"/>
      <w:bookmarkStart w:id="182" w:name="_Toc346098544"/>
      <w:bookmarkStart w:id="183" w:name="_Toc346099597"/>
      <w:bookmarkStart w:id="184" w:name="_Toc346099840"/>
      <w:bookmarkStart w:id="185" w:name="_Toc348001089"/>
      <w:bookmarkStart w:id="186" w:name="_Ref240102885"/>
      <w:bookmarkStart w:id="187" w:name="_Ref240102983"/>
      <w:bookmarkStart w:id="188" w:name="_Ref240103495"/>
      <w:bookmarkStart w:id="189" w:name="_Ref240103535"/>
      <w:r>
        <w:lastRenderedPageBreak/>
        <w:t xml:space="preserve">4.5. </w:t>
      </w:r>
      <w:r w:rsidR="00CE458A" w:rsidRPr="00BA63BB">
        <w:t xml:space="preserve">The </w:t>
      </w:r>
      <w:r w:rsidR="00417929">
        <w:t>heritage</w:t>
      </w:r>
      <w:r w:rsidR="00CE458A" w:rsidRPr="00BA63BB">
        <w:t xml:space="preserve"> management plan area</w:t>
      </w:r>
      <w:bookmarkEnd w:id="179"/>
      <w:bookmarkEnd w:id="180"/>
      <w:bookmarkEnd w:id="181"/>
      <w:bookmarkEnd w:id="182"/>
      <w:bookmarkEnd w:id="183"/>
      <w:bookmarkEnd w:id="184"/>
      <w:bookmarkEnd w:id="185"/>
    </w:p>
    <w:p w:rsidR="00CE458A" w:rsidRPr="00BA63BB" w:rsidRDefault="00CE458A">
      <w:pPr>
        <w:rPr>
          <w:rFonts w:cs="Arial"/>
          <w:sz w:val="20"/>
        </w:rPr>
      </w:pPr>
      <w:r w:rsidRPr="00BA63BB">
        <w:rPr>
          <w:rFonts w:cs="Arial"/>
          <w:sz w:val="20"/>
        </w:rPr>
        <w:t xml:space="preserve">This </w:t>
      </w:r>
      <w:r w:rsidR="00417929">
        <w:rPr>
          <w:rFonts w:cs="Arial"/>
          <w:sz w:val="20"/>
        </w:rPr>
        <w:t>heritage</w:t>
      </w:r>
      <w:r w:rsidRPr="00BA63BB">
        <w:rPr>
          <w:rFonts w:cs="Arial"/>
          <w:sz w:val="20"/>
        </w:rPr>
        <w:t xml:space="preserve"> management plan deals directly with the area that was historically used by the lighthouse keepers who maintained the lighthouse between 1879 and 1987 — that is, </w:t>
      </w:r>
      <w:r w:rsidR="00672E84">
        <w:rPr>
          <w:rFonts w:cs="Arial"/>
          <w:sz w:val="20"/>
        </w:rPr>
        <w:t>L</w:t>
      </w:r>
      <w:r w:rsidRPr="00BA63BB">
        <w:rPr>
          <w:rFonts w:cs="Arial"/>
          <w:sz w:val="20"/>
        </w:rPr>
        <w:t xml:space="preserve">ots 1 </w:t>
      </w:r>
      <w:r w:rsidR="00130EA1" w:rsidRPr="00BA63BB">
        <w:rPr>
          <w:rFonts w:cs="Arial"/>
          <w:sz w:val="20"/>
        </w:rPr>
        <w:t xml:space="preserve">and </w:t>
      </w:r>
      <w:r w:rsidRPr="00BA63BB">
        <w:rPr>
          <w:rFonts w:cs="Arial"/>
          <w:sz w:val="20"/>
        </w:rPr>
        <w:t xml:space="preserve">2 on HR2019, plus about </w:t>
      </w:r>
      <w:r w:rsidR="00EC46AA">
        <w:rPr>
          <w:rFonts w:cs="Arial"/>
          <w:sz w:val="20"/>
        </w:rPr>
        <w:t>14 600</w:t>
      </w:r>
      <w:r w:rsidRPr="00BA63BB">
        <w:rPr>
          <w:rFonts w:cs="Arial"/>
          <w:sz w:val="20"/>
        </w:rPr>
        <w:t>m</w:t>
      </w:r>
      <w:r w:rsidRPr="00BA63BB">
        <w:rPr>
          <w:rFonts w:cs="Arial"/>
          <w:sz w:val="20"/>
          <w:vertAlign w:val="superscript"/>
        </w:rPr>
        <w:t>2</w:t>
      </w:r>
      <w:r w:rsidRPr="00BA63BB">
        <w:rPr>
          <w:rFonts w:cs="Arial"/>
          <w:sz w:val="20"/>
        </w:rPr>
        <w:t xml:space="preserve"> </w:t>
      </w:r>
      <w:r w:rsidR="00945A00" w:rsidRPr="00BA63BB">
        <w:rPr>
          <w:rFonts w:cs="Arial"/>
          <w:sz w:val="20"/>
        </w:rPr>
        <w:t>of Lot 4</w:t>
      </w:r>
      <w:r w:rsidR="000E7524">
        <w:rPr>
          <w:rFonts w:cs="Arial"/>
          <w:sz w:val="20"/>
        </w:rPr>
        <w:t xml:space="preserve"> (Figure 13)</w:t>
      </w:r>
      <w:r w:rsidR="00945A00" w:rsidRPr="00BA63BB">
        <w:rPr>
          <w:rFonts w:cs="Arial"/>
          <w:sz w:val="20"/>
        </w:rPr>
        <w:t>. It includes the light</w:t>
      </w:r>
      <w:r w:rsidRPr="00BA63BB">
        <w:rPr>
          <w:rFonts w:cs="Arial"/>
          <w:sz w:val="20"/>
        </w:rPr>
        <w:t>house, the two keepers’ houses, the store, the winch house, the work</w:t>
      </w:r>
      <w:r w:rsidRPr="00BA63BB">
        <w:rPr>
          <w:rFonts w:cs="Arial"/>
          <w:sz w:val="20"/>
        </w:rPr>
        <w:softHyphen/>
        <w:t>shop/store</w:t>
      </w:r>
      <w:r w:rsidRPr="00BA63BB">
        <w:rPr>
          <w:rFonts w:cs="Arial"/>
          <w:sz w:val="20"/>
        </w:rPr>
        <w:softHyphen/>
        <w:t>/radio-room and the engine room. Also included are the tramway, the derrick crane, various concrete paths, two graves, septic tanks, the main concrete water tank, the water header tank on its steel lattice stand, the fowl house, and the spa bath and its roof</w:t>
      </w:r>
      <w:r w:rsidR="001D0864" w:rsidRPr="00BA63BB">
        <w:rPr>
          <w:rFonts w:cs="Arial"/>
          <w:sz w:val="20"/>
        </w:rPr>
        <w:t xml:space="preserve"> (Figure 11)</w:t>
      </w:r>
      <w:r w:rsidRPr="00BA63BB">
        <w:rPr>
          <w:rFonts w:cs="Arial"/>
          <w:sz w:val="20"/>
        </w:rPr>
        <w:t>.</w:t>
      </w:r>
    </w:p>
    <w:p w:rsidR="00CE458A" w:rsidRPr="00BA63BB" w:rsidRDefault="009504BA" w:rsidP="009504BA">
      <w:pPr>
        <w:pStyle w:val="Heading2a"/>
        <w:numPr>
          <w:ilvl w:val="0"/>
          <w:numId w:val="0"/>
        </w:numPr>
      </w:pPr>
      <w:bookmarkStart w:id="190" w:name="_Toc346097497"/>
      <w:bookmarkStart w:id="191" w:name="_Toc346098137"/>
      <w:bookmarkStart w:id="192" w:name="_Toc346098545"/>
      <w:bookmarkStart w:id="193" w:name="_Toc346099598"/>
      <w:bookmarkStart w:id="194" w:name="_Toc346099841"/>
      <w:bookmarkStart w:id="195" w:name="_Toc348001090"/>
      <w:r>
        <w:t xml:space="preserve">4.6. </w:t>
      </w:r>
      <w:r w:rsidR="00DE07E0" w:rsidRPr="00BA63BB">
        <w:t xml:space="preserve">The </w:t>
      </w:r>
      <w:proofErr w:type="spellStart"/>
      <w:r w:rsidR="00DE07E0" w:rsidRPr="00BA63BB">
        <w:t>lightstation</w:t>
      </w:r>
      <w:proofErr w:type="spellEnd"/>
      <w:r w:rsidR="00DE07E0" w:rsidRPr="00BA63BB">
        <w:t xml:space="preserve"> </w:t>
      </w:r>
      <w:r w:rsidR="00CE458A" w:rsidRPr="00BA63BB">
        <w:t>setting</w:t>
      </w:r>
      <w:bookmarkEnd w:id="190"/>
      <w:bookmarkEnd w:id="191"/>
      <w:bookmarkEnd w:id="192"/>
      <w:bookmarkEnd w:id="193"/>
      <w:bookmarkEnd w:id="194"/>
      <w:bookmarkEnd w:id="195"/>
    </w:p>
    <w:p w:rsidR="00CE458A" w:rsidRPr="00BA63BB" w:rsidRDefault="00CE458A">
      <w:pPr>
        <w:rPr>
          <w:rFonts w:cs="Arial"/>
          <w:sz w:val="20"/>
        </w:rPr>
      </w:pPr>
      <w:r w:rsidRPr="00BA63BB">
        <w:rPr>
          <w:rFonts w:cs="Arial"/>
          <w:sz w:val="20"/>
        </w:rPr>
        <w:t xml:space="preserve">The </w:t>
      </w:r>
      <w:r w:rsidR="00417929">
        <w:rPr>
          <w:rFonts w:cs="Arial"/>
          <w:sz w:val="20"/>
        </w:rPr>
        <w:t>heritage</w:t>
      </w:r>
      <w:r w:rsidRPr="00BA63BB">
        <w:rPr>
          <w:rFonts w:cs="Arial"/>
          <w:sz w:val="20"/>
        </w:rPr>
        <w:t xml:space="preserve"> value of the </w:t>
      </w:r>
      <w:proofErr w:type="spellStart"/>
      <w:r w:rsidRPr="00BA63BB">
        <w:rPr>
          <w:rFonts w:cs="Arial"/>
          <w:sz w:val="20"/>
        </w:rPr>
        <w:t>lightstation</w:t>
      </w:r>
      <w:proofErr w:type="spellEnd"/>
      <w:r w:rsidRPr="00BA63BB">
        <w:rPr>
          <w:rFonts w:cs="Arial"/>
          <w:sz w:val="20"/>
        </w:rPr>
        <w:t xml:space="preserve"> could be affected adversely by changes in its visual setting — this is the area seen around the </w:t>
      </w:r>
      <w:proofErr w:type="spellStart"/>
      <w:r w:rsidRPr="00BA63BB">
        <w:rPr>
          <w:rFonts w:cs="Arial"/>
          <w:sz w:val="20"/>
        </w:rPr>
        <w:t>lightstation</w:t>
      </w:r>
      <w:proofErr w:type="spellEnd"/>
      <w:r w:rsidRPr="00BA63BB">
        <w:rPr>
          <w:rFonts w:cs="Arial"/>
          <w:sz w:val="20"/>
        </w:rPr>
        <w:t xml:space="preserve"> from seaward, from the shore up to the line of the ridge behind the station to the east, and extending about 300 m to the north and south of the station. </w:t>
      </w:r>
    </w:p>
    <w:p w:rsidR="00CE458A" w:rsidRPr="00BA63BB" w:rsidRDefault="0076608B">
      <w:pPr>
        <w:rPr>
          <w:rFonts w:cs="Arial"/>
          <w:sz w:val="20"/>
          <w:lang w:eastAsia="en-AU"/>
        </w:rPr>
      </w:pPr>
      <w:r w:rsidRPr="00BA63BB">
        <w:rPr>
          <w:rFonts w:cs="Arial"/>
          <w:sz w:val="20"/>
        </w:rPr>
        <w:br/>
        <w:t>Dent Island i</w:t>
      </w:r>
      <w:r w:rsidR="00CE458A" w:rsidRPr="00BA63BB">
        <w:rPr>
          <w:rFonts w:cs="Arial"/>
          <w:sz w:val="20"/>
        </w:rPr>
        <w:t>s an area of steep and moderate vegetated slopes rising from the rocky foreshore up to a ridge that runs roughly parallel with the shore line. It is covered with eucalypt forest and woodland (</w:t>
      </w:r>
      <w:proofErr w:type="spellStart"/>
      <w:r w:rsidR="00CE458A" w:rsidRPr="00BA63BB">
        <w:rPr>
          <w:rFonts w:cs="Arial"/>
          <w:i/>
          <w:iCs/>
          <w:sz w:val="20"/>
        </w:rPr>
        <w:t>Corymbia</w:t>
      </w:r>
      <w:proofErr w:type="spellEnd"/>
      <w:r w:rsidR="00CE458A" w:rsidRPr="00BA63BB">
        <w:rPr>
          <w:rFonts w:cs="Arial"/>
          <w:i/>
          <w:iCs/>
          <w:sz w:val="20"/>
        </w:rPr>
        <w:t xml:space="preserve"> </w:t>
      </w:r>
      <w:proofErr w:type="spellStart"/>
      <w:r w:rsidR="00CE458A" w:rsidRPr="00BA63BB">
        <w:rPr>
          <w:rFonts w:cs="Arial"/>
          <w:i/>
          <w:iCs/>
          <w:sz w:val="20"/>
        </w:rPr>
        <w:t>tessellaris</w:t>
      </w:r>
      <w:proofErr w:type="spellEnd"/>
      <w:r w:rsidR="00CE458A" w:rsidRPr="00BA63BB">
        <w:rPr>
          <w:rFonts w:cs="Arial"/>
          <w:sz w:val="20"/>
        </w:rPr>
        <w:t xml:space="preserve"> and </w:t>
      </w:r>
      <w:r w:rsidR="00CE458A" w:rsidRPr="00BA63BB">
        <w:rPr>
          <w:rFonts w:cs="Arial"/>
          <w:i/>
          <w:iCs/>
          <w:sz w:val="20"/>
        </w:rPr>
        <w:t xml:space="preserve">Eucalyptus </w:t>
      </w:r>
      <w:proofErr w:type="spellStart"/>
      <w:r w:rsidR="00CE458A" w:rsidRPr="00BA63BB">
        <w:rPr>
          <w:rFonts w:cs="Arial"/>
          <w:i/>
          <w:iCs/>
          <w:sz w:val="20"/>
        </w:rPr>
        <w:t>tereticornis</w:t>
      </w:r>
      <w:proofErr w:type="spellEnd"/>
      <w:r w:rsidR="00CE458A" w:rsidRPr="00BA63BB">
        <w:rPr>
          <w:rFonts w:cs="Arial"/>
          <w:sz w:val="20"/>
        </w:rPr>
        <w:t xml:space="preserve">) open forest and vine thicket understorey on hill slopes, also </w:t>
      </w:r>
      <w:r w:rsidRPr="00BA63BB">
        <w:rPr>
          <w:rFonts w:cs="Arial"/>
          <w:sz w:val="20"/>
        </w:rPr>
        <w:t xml:space="preserve">present </w:t>
      </w:r>
      <w:r w:rsidR="00130EA1" w:rsidRPr="00BA63BB">
        <w:rPr>
          <w:rFonts w:cs="Arial"/>
          <w:sz w:val="20"/>
        </w:rPr>
        <w:t xml:space="preserve">are </w:t>
      </w:r>
      <w:r w:rsidR="00CE458A" w:rsidRPr="00BA63BB">
        <w:rPr>
          <w:rFonts w:cs="Arial"/>
          <w:sz w:val="20"/>
        </w:rPr>
        <w:t xml:space="preserve">areas of variable eucalypt dominated associations (often with </w:t>
      </w:r>
      <w:r w:rsidR="00CE458A" w:rsidRPr="00BA63BB">
        <w:rPr>
          <w:rFonts w:cs="Arial"/>
          <w:i/>
          <w:iCs/>
          <w:sz w:val="20"/>
        </w:rPr>
        <w:t xml:space="preserve">Eucalyptus </w:t>
      </w:r>
      <w:proofErr w:type="spellStart"/>
      <w:r w:rsidR="00CE458A" w:rsidRPr="00BA63BB">
        <w:rPr>
          <w:rFonts w:cs="Arial"/>
          <w:i/>
          <w:iCs/>
          <w:sz w:val="20"/>
        </w:rPr>
        <w:t>drepanophylla</w:t>
      </w:r>
      <w:proofErr w:type="spellEnd"/>
      <w:r w:rsidR="00CE458A" w:rsidRPr="00BA63BB">
        <w:rPr>
          <w:rFonts w:cs="Arial"/>
          <w:sz w:val="20"/>
        </w:rPr>
        <w:t xml:space="preserve">, </w:t>
      </w:r>
      <w:r w:rsidR="00CE458A" w:rsidRPr="00BA63BB">
        <w:rPr>
          <w:rFonts w:cs="Arial"/>
          <w:i/>
          <w:iCs/>
          <w:sz w:val="20"/>
        </w:rPr>
        <w:t xml:space="preserve">E. </w:t>
      </w:r>
      <w:proofErr w:type="spellStart"/>
      <w:r w:rsidR="00CE458A" w:rsidRPr="00BA63BB">
        <w:rPr>
          <w:rFonts w:cs="Arial"/>
          <w:i/>
          <w:iCs/>
          <w:sz w:val="20"/>
        </w:rPr>
        <w:t>crebra</w:t>
      </w:r>
      <w:proofErr w:type="spellEnd"/>
      <w:r w:rsidR="00CE458A" w:rsidRPr="00BA63BB">
        <w:rPr>
          <w:rFonts w:cs="Arial"/>
          <w:sz w:val="20"/>
        </w:rPr>
        <w:t xml:space="preserve">, </w:t>
      </w:r>
      <w:r w:rsidR="00CE458A" w:rsidRPr="00BA63BB">
        <w:rPr>
          <w:rFonts w:cs="Arial"/>
          <w:i/>
          <w:iCs/>
          <w:sz w:val="20"/>
        </w:rPr>
        <w:t xml:space="preserve">Acacia </w:t>
      </w:r>
      <w:proofErr w:type="spellStart"/>
      <w:r w:rsidR="00CE458A" w:rsidRPr="00BA63BB">
        <w:rPr>
          <w:rFonts w:cs="Arial"/>
          <w:i/>
          <w:iCs/>
          <w:sz w:val="20"/>
        </w:rPr>
        <w:t>spirorbis</w:t>
      </w:r>
      <w:proofErr w:type="spellEnd"/>
      <w:r w:rsidR="00CE458A" w:rsidRPr="00BA63BB">
        <w:rPr>
          <w:rFonts w:cs="Arial"/>
          <w:sz w:val="20"/>
        </w:rPr>
        <w:t xml:space="preserve"> subsp. </w:t>
      </w:r>
      <w:proofErr w:type="spellStart"/>
      <w:r w:rsidR="00CE458A" w:rsidRPr="00BA63BB">
        <w:rPr>
          <w:rFonts w:cs="Arial"/>
          <w:i/>
          <w:iCs/>
          <w:sz w:val="20"/>
        </w:rPr>
        <w:t>solandri</w:t>
      </w:r>
      <w:proofErr w:type="spellEnd"/>
      <w:r w:rsidR="00CE458A" w:rsidRPr="00BA63BB">
        <w:rPr>
          <w:rFonts w:cs="Arial"/>
          <w:sz w:val="20"/>
        </w:rPr>
        <w:t xml:space="preserve">, </w:t>
      </w:r>
      <w:proofErr w:type="spellStart"/>
      <w:r w:rsidR="00CE458A" w:rsidRPr="00BA63BB">
        <w:rPr>
          <w:rFonts w:cs="Arial"/>
          <w:i/>
          <w:iCs/>
          <w:sz w:val="20"/>
        </w:rPr>
        <w:t>Lophostemon</w:t>
      </w:r>
      <w:proofErr w:type="spellEnd"/>
      <w:r w:rsidR="00CE458A" w:rsidRPr="00BA63BB">
        <w:rPr>
          <w:rFonts w:cs="Arial"/>
          <w:i/>
          <w:iCs/>
          <w:sz w:val="20"/>
        </w:rPr>
        <w:t xml:space="preserve"> </w:t>
      </w:r>
      <w:proofErr w:type="spellStart"/>
      <w:r w:rsidR="00CE458A" w:rsidRPr="00BA63BB">
        <w:rPr>
          <w:rFonts w:cs="Arial"/>
          <w:i/>
          <w:iCs/>
          <w:sz w:val="20"/>
        </w:rPr>
        <w:t>confertus</w:t>
      </w:r>
      <w:proofErr w:type="spellEnd"/>
      <w:r w:rsidR="00CE458A" w:rsidRPr="00BA63BB">
        <w:rPr>
          <w:rFonts w:cs="Arial"/>
          <w:sz w:val="20"/>
        </w:rPr>
        <w:t xml:space="preserve"> and </w:t>
      </w:r>
      <w:r w:rsidR="00CE458A" w:rsidRPr="00BA63BB">
        <w:rPr>
          <w:rFonts w:cs="Arial"/>
          <w:i/>
          <w:iCs/>
          <w:sz w:val="20"/>
        </w:rPr>
        <w:t xml:space="preserve">E. </w:t>
      </w:r>
      <w:proofErr w:type="spellStart"/>
      <w:r w:rsidR="00CE458A" w:rsidRPr="00BA63BB">
        <w:rPr>
          <w:rFonts w:cs="Arial"/>
          <w:i/>
          <w:iCs/>
          <w:sz w:val="20"/>
        </w:rPr>
        <w:t>exsert</w:t>
      </w:r>
      <w:r w:rsidR="005A4157" w:rsidRPr="00BA63BB">
        <w:rPr>
          <w:rFonts w:cs="Arial"/>
          <w:i/>
          <w:iCs/>
          <w:sz w:val="20"/>
        </w:rPr>
        <w:t>a</w:t>
      </w:r>
      <w:proofErr w:type="spellEnd"/>
      <w:r w:rsidR="00CE458A" w:rsidRPr="00BA63BB">
        <w:rPr>
          <w:rFonts w:cs="Arial"/>
          <w:sz w:val="20"/>
        </w:rPr>
        <w:t>) and grassland on the southern portion (</w:t>
      </w:r>
      <w:r w:rsidR="00CE458A" w:rsidRPr="00BA63BB">
        <w:rPr>
          <w:rFonts w:cs="Arial"/>
          <w:i/>
          <w:iCs/>
          <w:sz w:val="20"/>
        </w:rPr>
        <w:t xml:space="preserve">Xanthorrhoea </w:t>
      </w:r>
      <w:proofErr w:type="spellStart"/>
      <w:r w:rsidR="00CE458A" w:rsidRPr="00BA63BB">
        <w:rPr>
          <w:rFonts w:cs="Arial"/>
          <w:i/>
          <w:iCs/>
          <w:sz w:val="20"/>
        </w:rPr>
        <w:t>latifolia</w:t>
      </w:r>
      <w:proofErr w:type="spellEnd"/>
      <w:r w:rsidR="00CE458A" w:rsidRPr="00BA63BB">
        <w:rPr>
          <w:rFonts w:cs="Arial"/>
          <w:sz w:val="20"/>
        </w:rPr>
        <w:t xml:space="preserve"> subsp. </w:t>
      </w:r>
      <w:proofErr w:type="spellStart"/>
      <w:r w:rsidR="00130EA1" w:rsidRPr="00BA63BB">
        <w:rPr>
          <w:rFonts w:cs="Arial"/>
          <w:i/>
          <w:sz w:val="20"/>
        </w:rPr>
        <w:t>l</w:t>
      </w:r>
      <w:r w:rsidR="00CE458A" w:rsidRPr="00BA63BB">
        <w:rPr>
          <w:rFonts w:cs="Arial"/>
          <w:i/>
          <w:iCs/>
          <w:sz w:val="20"/>
        </w:rPr>
        <w:t>atifolia</w:t>
      </w:r>
      <w:proofErr w:type="spellEnd"/>
      <w:r w:rsidR="00CE458A" w:rsidRPr="00BA63BB">
        <w:rPr>
          <w:rFonts w:cs="Arial"/>
          <w:sz w:val="20"/>
        </w:rPr>
        <w:t xml:space="preserve"> </w:t>
      </w:r>
      <w:proofErr w:type="spellStart"/>
      <w:r w:rsidR="00CE458A" w:rsidRPr="00BA63BB">
        <w:rPr>
          <w:rFonts w:cs="Arial"/>
          <w:sz w:val="20"/>
        </w:rPr>
        <w:t>shrubland</w:t>
      </w:r>
      <w:proofErr w:type="spellEnd"/>
      <w:r w:rsidR="00CE458A" w:rsidRPr="00BA63BB">
        <w:rPr>
          <w:rFonts w:cs="Arial"/>
          <w:sz w:val="20"/>
        </w:rPr>
        <w:t xml:space="preserve"> </w:t>
      </w:r>
      <w:r w:rsidRPr="00BA63BB">
        <w:rPr>
          <w:rFonts w:cs="Arial"/>
          <w:sz w:val="20"/>
        </w:rPr>
        <w:t>and</w:t>
      </w:r>
      <w:r w:rsidR="00CE458A" w:rsidRPr="00BA63BB">
        <w:rPr>
          <w:rFonts w:cs="Arial"/>
          <w:sz w:val="20"/>
        </w:rPr>
        <w:t xml:space="preserve"> </w:t>
      </w:r>
      <w:proofErr w:type="spellStart"/>
      <w:r w:rsidR="00CE458A" w:rsidRPr="00BA63BB">
        <w:rPr>
          <w:rFonts w:cs="Arial"/>
          <w:i/>
          <w:iCs/>
          <w:sz w:val="20"/>
        </w:rPr>
        <w:t>Imperata</w:t>
      </w:r>
      <w:proofErr w:type="spellEnd"/>
      <w:r w:rsidR="00CE458A" w:rsidRPr="00BA63BB">
        <w:rPr>
          <w:rFonts w:cs="Arial"/>
          <w:i/>
          <w:iCs/>
          <w:sz w:val="20"/>
        </w:rPr>
        <w:t xml:space="preserve"> </w:t>
      </w:r>
      <w:proofErr w:type="spellStart"/>
      <w:r w:rsidR="00CE458A" w:rsidRPr="00BA63BB">
        <w:rPr>
          <w:rFonts w:cs="Arial"/>
          <w:i/>
          <w:iCs/>
          <w:sz w:val="20"/>
        </w:rPr>
        <w:t>cylindrica</w:t>
      </w:r>
      <w:proofErr w:type="spellEnd"/>
      <w:r w:rsidR="00CE458A" w:rsidRPr="00BA63BB">
        <w:rPr>
          <w:rFonts w:cs="Arial"/>
          <w:sz w:val="20"/>
        </w:rPr>
        <w:t xml:space="preserve"> grassland, including some areas recently colonised by </w:t>
      </w:r>
      <w:proofErr w:type="spellStart"/>
      <w:r w:rsidR="00CE458A" w:rsidRPr="00BA63BB">
        <w:rPr>
          <w:rFonts w:cs="Arial"/>
          <w:i/>
          <w:iCs/>
          <w:sz w:val="20"/>
        </w:rPr>
        <w:t>Timonius</w:t>
      </w:r>
      <w:proofErr w:type="spellEnd"/>
      <w:r w:rsidR="00CE458A" w:rsidRPr="00BA63BB">
        <w:rPr>
          <w:rFonts w:cs="Arial"/>
          <w:i/>
          <w:iCs/>
          <w:sz w:val="20"/>
        </w:rPr>
        <w:t xml:space="preserve"> </w:t>
      </w:r>
      <w:proofErr w:type="spellStart"/>
      <w:r w:rsidR="00CE458A" w:rsidRPr="00BA63BB">
        <w:rPr>
          <w:rFonts w:cs="Arial"/>
          <w:i/>
          <w:iCs/>
          <w:sz w:val="20"/>
        </w:rPr>
        <w:t>timon</w:t>
      </w:r>
      <w:proofErr w:type="spellEnd"/>
      <w:r w:rsidR="00CE458A" w:rsidRPr="00BA63BB">
        <w:rPr>
          <w:rFonts w:cs="Arial"/>
          <w:sz w:val="20"/>
        </w:rPr>
        <w:t xml:space="preserve"> </w:t>
      </w:r>
      <w:proofErr w:type="spellStart"/>
      <w:r w:rsidR="00CE458A" w:rsidRPr="00BA63BB">
        <w:rPr>
          <w:rFonts w:cs="Arial"/>
          <w:sz w:val="20"/>
        </w:rPr>
        <w:t>shrubland</w:t>
      </w:r>
      <w:proofErr w:type="spellEnd"/>
      <w:r w:rsidR="00CE458A" w:rsidRPr="00BA63BB">
        <w:rPr>
          <w:rFonts w:cs="Arial"/>
          <w:sz w:val="20"/>
        </w:rPr>
        <w:t xml:space="preserve">), with a few clumps of </w:t>
      </w:r>
      <w:r w:rsidR="00130EA1" w:rsidRPr="00BA63BB">
        <w:rPr>
          <w:rFonts w:cs="Arial"/>
          <w:sz w:val="20"/>
        </w:rPr>
        <w:t>h</w:t>
      </w:r>
      <w:r w:rsidR="00CE458A" w:rsidRPr="00BA63BB">
        <w:rPr>
          <w:rFonts w:cs="Arial"/>
          <w:sz w:val="20"/>
        </w:rPr>
        <w:t xml:space="preserve">oop </w:t>
      </w:r>
      <w:r w:rsidR="00130EA1" w:rsidRPr="00BA63BB">
        <w:rPr>
          <w:rFonts w:cs="Arial"/>
          <w:sz w:val="20"/>
        </w:rPr>
        <w:t>p</w:t>
      </w:r>
      <w:r w:rsidR="00CE458A" w:rsidRPr="00BA63BB">
        <w:rPr>
          <w:rFonts w:cs="Arial"/>
          <w:sz w:val="20"/>
        </w:rPr>
        <w:t>ine (</w:t>
      </w:r>
      <w:r w:rsidR="00CE458A" w:rsidRPr="00BA63BB">
        <w:rPr>
          <w:rFonts w:cs="Arial"/>
          <w:i/>
          <w:iCs/>
          <w:sz w:val="20"/>
        </w:rPr>
        <w:t xml:space="preserve">Araucaria </w:t>
      </w:r>
      <w:proofErr w:type="spellStart"/>
      <w:r w:rsidR="00CE458A" w:rsidRPr="00BA63BB">
        <w:rPr>
          <w:rFonts w:cs="Arial"/>
          <w:i/>
          <w:iCs/>
          <w:sz w:val="20"/>
        </w:rPr>
        <w:t>cunninghamii</w:t>
      </w:r>
      <w:proofErr w:type="spellEnd"/>
      <w:r w:rsidR="00CE458A" w:rsidRPr="00BA63BB">
        <w:rPr>
          <w:rFonts w:cs="Arial"/>
          <w:sz w:val="20"/>
        </w:rPr>
        <w:t xml:space="preserve">). </w:t>
      </w:r>
      <w:r w:rsidRPr="00BA63BB">
        <w:rPr>
          <w:rFonts w:cs="Arial"/>
          <w:sz w:val="20"/>
        </w:rPr>
        <w:t xml:space="preserve"> </w:t>
      </w:r>
      <w:r w:rsidR="00CE458A" w:rsidRPr="00BA63BB">
        <w:rPr>
          <w:rFonts w:cs="Arial"/>
          <w:sz w:val="20"/>
        </w:rPr>
        <w:t xml:space="preserve">It contrasts with the more open landscape of the </w:t>
      </w:r>
      <w:proofErr w:type="spellStart"/>
      <w:r w:rsidR="00CE458A" w:rsidRPr="00BA63BB">
        <w:rPr>
          <w:rFonts w:cs="Arial"/>
          <w:sz w:val="20"/>
        </w:rPr>
        <w:t>lightstation</w:t>
      </w:r>
      <w:proofErr w:type="spellEnd"/>
      <w:r w:rsidR="00CE458A" w:rsidRPr="00BA63BB">
        <w:rPr>
          <w:rFonts w:cs="Arial"/>
          <w:sz w:val="20"/>
        </w:rPr>
        <w:t xml:space="preserve"> where native trees have been cleared (except for the </w:t>
      </w:r>
      <w:r w:rsidR="00130EA1" w:rsidRPr="00BA63BB">
        <w:rPr>
          <w:rFonts w:cs="Arial"/>
          <w:sz w:val="20"/>
        </w:rPr>
        <w:t>h</w:t>
      </w:r>
      <w:r w:rsidR="00CE458A" w:rsidRPr="00BA63BB">
        <w:rPr>
          <w:rFonts w:cs="Arial"/>
          <w:sz w:val="20"/>
        </w:rPr>
        <w:t xml:space="preserve">oop </w:t>
      </w:r>
      <w:r w:rsidR="00130EA1" w:rsidRPr="00BA63BB">
        <w:rPr>
          <w:rFonts w:cs="Arial"/>
          <w:sz w:val="20"/>
        </w:rPr>
        <w:t>p</w:t>
      </w:r>
      <w:r w:rsidR="00CE458A" w:rsidRPr="00BA63BB">
        <w:rPr>
          <w:rFonts w:cs="Arial"/>
          <w:sz w:val="20"/>
        </w:rPr>
        <w:t>ines), the grass has been kept mown, and garden plants have been introduced.</w:t>
      </w:r>
    </w:p>
    <w:p w:rsidR="00CE458A" w:rsidRPr="00BA63BB" w:rsidRDefault="00CE458A">
      <w:pPr>
        <w:autoSpaceDE w:val="0"/>
        <w:autoSpaceDN w:val="0"/>
        <w:adjustRightInd w:val="0"/>
        <w:ind w:left="4320"/>
        <w:rPr>
          <w:rFonts w:cs="Arial"/>
          <w:i/>
          <w:iCs/>
          <w:sz w:val="20"/>
          <w:lang w:eastAsia="en-AU"/>
        </w:rPr>
      </w:pPr>
    </w:p>
    <w:p w:rsidR="00CE458A" w:rsidRPr="00BA63BB" w:rsidRDefault="00CE458A" w:rsidP="000314C4">
      <w:pPr>
        <w:pStyle w:val="Heading1"/>
      </w:pPr>
      <w:r w:rsidRPr="00BA63BB">
        <w:br w:type="page"/>
      </w:r>
      <w:bookmarkStart w:id="196" w:name="_Toc327883635"/>
      <w:bookmarkStart w:id="197" w:name="_Toc346097498"/>
      <w:bookmarkStart w:id="198" w:name="_Toc346098138"/>
      <w:bookmarkStart w:id="199" w:name="_Toc346099599"/>
      <w:bookmarkStart w:id="200" w:name="_Toc346099842"/>
      <w:bookmarkStart w:id="201" w:name="_Toc348001091"/>
      <w:r w:rsidR="004D67EA">
        <w:lastRenderedPageBreak/>
        <w:t xml:space="preserve">5. </w:t>
      </w:r>
      <w:r w:rsidRPr="00BA63BB">
        <w:t>Cultural significance</w:t>
      </w:r>
      <w:bookmarkEnd w:id="186"/>
      <w:bookmarkEnd w:id="187"/>
      <w:bookmarkEnd w:id="188"/>
      <w:bookmarkEnd w:id="189"/>
      <w:bookmarkEnd w:id="196"/>
      <w:bookmarkEnd w:id="197"/>
      <w:bookmarkEnd w:id="198"/>
      <w:bookmarkEnd w:id="199"/>
      <w:bookmarkEnd w:id="200"/>
      <w:bookmarkEnd w:id="201"/>
    </w:p>
    <w:p w:rsidR="00CE458A" w:rsidRPr="00BA63BB" w:rsidRDefault="00CE458A">
      <w:pPr>
        <w:rPr>
          <w:rFonts w:cs="Arial"/>
          <w:sz w:val="20"/>
        </w:rPr>
      </w:pPr>
      <w:r w:rsidRPr="00BA63BB">
        <w:rPr>
          <w:rFonts w:cs="Arial"/>
          <w:sz w:val="20"/>
        </w:rPr>
        <w:t xml:space="preserve">The cultural significance of the Dent Island </w:t>
      </w:r>
      <w:proofErr w:type="spellStart"/>
      <w:r w:rsidRPr="00BA63BB">
        <w:rPr>
          <w:rFonts w:cs="Arial"/>
          <w:sz w:val="20"/>
        </w:rPr>
        <w:t>Lightstation</w:t>
      </w:r>
      <w:proofErr w:type="spellEnd"/>
      <w:r w:rsidRPr="00BA63BB">
        <w:rPr>
          <w:rFonts w:cs="Arial"/>
          <w:sz w:val="20"/>
        </w:rPr>
        <w:t xml:space="preserve"> is set out in the entry in the Commonwealth </w:t>
      </w:r>
      <w:r w:rsidR="00417929">
        <w:rPr>
          <w:rFonts w:cs="Arial"/>
          <w:sz w:val="20"/>
        </w:rPr>
        <w:t>Heritage</w:t>
      </w:r>
      <w:r w:rsidRPr="00BA63BB">
        <w:rPr>
          <w:rFonts w:cs="Arial"/>
          <w:sz w:val="20"/>
        </w:rPr>
        <w:t xml:space="preserve"> List to which the </w:t>
      </w:r>
      <w:proofErr w:type="spellStart"/>
      <w:r w:rsidRPr="00BA63BB">
        <w:rPr>
          <w:rFonts w:cs="Arial"/>
          <w:sz w:val="20"/>
        </w:rPr>
        <w:t>lightstation</w:t>
      </w:r>
      <w:proofErr w:type="spellEnd"/>
      <w:r w:rsidRPr="00BA63BB">
        <w:rPr>
          <w:rFonts w:cs="Arial"/>
          <w:sz w:val="20"/>
        </w:rPr>
        <w:t xml:space="preserve"> was added in 2004. </w:t>
      </w:r>
      <w:r w:rsidR="005726E5" w:rsidRPr="00BA63BB">
        <w:rPr>
          <w:rFonts w:cs="Arial"/>
          <w:sz w:val="20"/>
        </w:rPr>
        <w:t xml:space="preserve">The cultural significance as described is </w:t>
      </w:r>
      <w:r w:rsidR="006C4AD5" w:rsidRPr="00BA63BB">
        <w:rPr>
          <w:rFonts w:cs="Arial"/>
          <w:sz w:val="20"/>
        </w:rPr>
        <w:t xml:space="preserve">discrete </w:t>
      </w:r>
      <w:r w:rsidR="005726E5" w:rsidRPr="00BA63BB">
        <w:rPr>
          <w:rFonts w:cs="Arial"/>
          <w:sz w:val="20"/>
        </w:rPr>
        <w:t xml:space="preserve">from the overall Aboriginal cultural significance of the entire region as noted previously.  </w:t>
      </w:r>
      <w:r w:rsidRPr="00BA63BB">
        <w:rPr>
          <w:rFonts w:cs="Arial"/>
          <w:sz w:val="20"/>
        </w:rPr>
        <w:t>The statements from the list are reproduced below, with some comments and suggestions made on the basis of recent investigations.</w:t>
      </w:r>
    </w:p>
    <w:p w:rsidR="00CE458A" w:rsidRPr="00BA63BB" w:rsidRDefault="004D67EA" w:rsidP="004D67EA">
      <w:pPr>
        <w:pStyle w:val="Heading2a"/>
        <w:numPr>
          <w:ilvl w:val="0"/>
          <w:numId w:val="0"/>
        </w:numPr>
      </w:pPr>
      <w:bookmarkStart w:id="202" w:name="_Toc346097499"/>
      <w:bookmarkStart w:id="203" w:name="_Toc346098139"/>
      <w:bookmarkStart w:id="204" w:name="_Toc346098546"/>
      <w:bookmarkStart w:id="205" w:name="_Toc346099600"/>
      <w:bookmarkStart w:id="206" w:name="_Toc346099843"/>
      <w:bookmarkStart w:id="207" w:name="_Toc348001092"/>
      <w:r>
        <w:t xml:space="preserve">5.1. </w:t>
      </w:r>
      <w:r w:rsidR="00CE458A" w:rsidRPr="00BA63BB">
        <w:t>Previous listings</w:t>
      </w:r>
      <w:bookmarkEnd w:id="202"/>
      <w:bookmarkEnd w:id="203"/>
      <w:bookmarkEnd w:id="204"/>
      <w:bookmarkEnd w:id="205"/>
      <w:bookmarkEnd w:id="206"/>
      <w:bookmarkEnd w:id="207"/>
    </w:p>
    <w:p w:rsidR="00CE458A" w:rsidRPr="00BA63BB" w:rsidRDefault="00CE458A">
      <w:pPr>
        <w:rPr>
          <w:rFonts w:cs="Arial"/>
          <w:sz w:val="20"/>
        </w:rPr>
      </w:pPr>
      <w:r w:rsidRPr="00BA63BB">
        <w:rPr>
          <w:rFonts w:cs="Arial"/>
          <w:sz w:val="20"/>
        </w:rPr>
        <w:t xml:space="preserve">The cultural significance of the Dent Island </w:t>
      </w:r>
      <w:proofErr w:type="spellStart"/>
      <w:r w:rsidRPr="00BA63BB">
        <w:rPr>
          <w:rFonts w:cs="Arial"/>
          <w:sz w:val="20"/>
        </w:rPr>
        <w:t>Lightstation</w:t>
      </w:r>
      <w:proofErr w:type="spellEnd"/>
      <w:r w:rsidRPr="00BA63BB">
        <w:rPr>
          <w:rFonts w:cs="Arial"/>
          <w:sz w:val="20"/>
        </w:rPr>
        <w:t xml:space="preserve"> was already recognised when the </w:t>
      </w:r>
      <w:r w:rsidR="004B2654" w:rsidRPr="004B2654">
        <w:rPr>
          <w:rFonts w:cs="Arial"/>
          <w:iCs/>
          <w:sz w:val="20"/>
        </w:rPr>
        <w:t>EPBC Act</w:t>
      </w:r>
      <w:r w:rsidRPr="00BA63BB">
        <w:rPr>
          <w:rFonts w:cs="Arial"/>
          <w:sz w:val="20"/>
        </w:rPr>
        <w:t xml:space="preserve"> came into effect. The following listings are noted here for the record, although they do not have any legislative effect on the management or operation of the </w:t>
      </w:r>
      <w:proofErr w:type="spellStart"/>
      <w:r w:rsidRPr="00BA63BB">
        <w:rPr>
          <w:rFonts w:cs="Arial"/>
          <w:sz w:val="20"/>
        </w:rPr>
        <w:t>lightstation</w:t>
      </w:r>
      <w:proofErr w:type="spellEnd"/>
      <w:r w:rsidRPr="00BA63BB">
        <w:rPr>
          <w:rFonts w:cs="Arial"/>
          <w:sz w:val="20"/>
        </w:rPr>
        <w:t>.</w:t>
      </w:r>
    </w:p>
    <w:p w:rsidR="00CE458A" w:rsidRPr="00BA63BB" w:rsidRDefault="00CE458A">
      <w:pPr>
        <w:rPr>
          <w:rFonts w:cs="Arial"/>
          <w:sz w:val="20"/>
        </w:rPr>
      </w:pPr>
    </w:p>
    <w:p w:rsidR="00CE458A" w:rsidRPr="009032C3" w:rsidRDefault="00CE458A" w:rsidP="009032C3">
      <w:pPr>
        <w:numPr>
          <w:ilvl w:val="0"/>
          <w:numId w:val="46"/>
        </w:numPr>
        <w:rPr>
          <w:rFonts w:cs="Arial"/>
          <w:sz w:val="20"/>
        </w:rPr>
      </w:pPr>
      <w:r w:rsidRPr="009032C3">
        <w:rPr>
          <w:rFonts w:cs="Arial"/>
          <w:sz w:val="20"/>
        </w:rPr>
        <w:t xml:space="preserve">The National Trust of Queensland Register — the </w:t>
      </w:r>
      <w:proofErr w:type="spellStart"/>
      <w:r w:rsidRPr="009032C3">
        <w:rPr>
          <w:rFonts w:cs="Arial"/>
          <w:sz w:val="20"/>
        </w:rPr>
        <w:t>lightstation</w:t>
      </w:r>
      <w:proofErr w:type="spellEnd"/>
      <w:r w:rsidRPr="009032C3">
        <w:rPr>
          <w:rFonts w:cs="Arial"/>
          <w:sz w:val="20"/>
        </w:rPr>
        <w:t xml:space="preserve"> is</w:t>
      </w:r>
      <w:r w:rsidR="009032C3" w:rsidRPr="009032C3">
        <w:rPr>
          <w:rFonts w:cs="Arial"/>
          <w:sz w:val="20"/>
        </w:rPr>
        <w:t xml:space="preserve"> currently</w:t>
      </w:r>
      <w:r w:rsidRPr="009032C3">
        <w:rPr>
          <w:rFonts w:cs="Arial"/>
          <w:sz w:val="20"/>
        </w:rPr>
        <w:t xml:space="preserve"> not listed by the National Trust (pers. </w:t>
      </w:r>
      <w:proofErr w:type="spellStart"/>
      <w:r w:rsidR="005A4157" w:rsidRPr="009032C3">
        <w:rPr>
          <w:rFonts w:cs="Arial"/>
          <w:sz w:val="20"/>
        </w:rPr>
        <w:t>C</w:t>
      </w:r>
      <w:r w:rsidRPr="009032C3">
        <w:rPr>
          <w:rFonts w:cs="Arial"/>
          <w:sz w:val="20"/>
        </w:rPr>
        <w:t>omm</w:t>
      </w:r>
      <w:proofErr w:type="spellEnd"/>
      <w:r w:rsidR="005A4157" w:rsidRPr="009032C3">
        <w:rPr>
          <w:rFonts w:cs="Arial"/>
          <w:sz w:val="20"/>
        </w:rPr>
        <w:t xml:space="preserve"> 2012</w:t>
      </w:r>
      <w:r w:rsidRPr="009032C3">
        <w:rPr>
          <w:rFonts w:cs="Arial"/>
          <w:sz w:val="20"/>
        </w:rPr>
        <w:t>, National Trust of Queensland).</w:t>
      </w:r>
    </w:p>
    <w:p w:rsidR="00CE458A" w:rsidRPr="009032C3" w:rsidRDefault="00CE458A">
      <w:pPr>
        <w:rPr>
          <w:rFonts w:cs="Arial"/>
          <w:sz w:val="20"/>
        </w:rPr>
      </w:pPr>
    </w:p>
    <w:p w:rsidR="00CE458A" w:rsidRPr="009032C3" w:rsidRDefault="00CE458A" w:rsidP="009032C3">
      <w:pPr>
        <w:numPr>
          <w:ilvl w:val="0"/>
          <w:numId w:val="46"/>
        </w:numPr>
        <w:rPr>
          <w:rFonts w:cs="Arial"/>
          <w:sz w:val="20"/>
        </w:rPr>
      </w:pPr>
      <w:r w:rsidRPr="009032C3">
        <w:rPr>
          <w:rFonts w:cs="Arial"/>
          <w:sz w:val="20"/>
        </w:rPr>
        <w:t xml:space="preserve">The Queensland </w:t>
      </w:r>
      <w:r w:rsidR="00417929">
        <w:rPr>
          <w:rFonts w:cs="Arial"/>
          <w:sz w:val="20"/>
        </w:rPr>
        <w:t>Heritage</w:t>
      </w:r>
      <w:r w:rsidRPr="009032C3">
        <w:rPr>
          <w:rFonts w:cs="Arial"/>
          <w:sz w:val="20"/>
        </w:rPr>
        <w:t xml:space="preserve"> Register — Dent Island Lighthouse was entered in the state register at the commencement of the </w:t>
      </w:r>
      <w:r w:rsidRPr="009032C3">
        <w:rPr>
          <w:rFonts w:cs="Arial"/>
          <w:i/>
          <w:iCs/>
          <w:sz w:val="20"/>
        </w:rPr>
        <w:t xml:space="preserve">Queensland </w:t>
      </w:r>
      <w:r w:rsidR="00417929">
        <w:rPr>
          <w:rFonts w:cs="Arial"/>
          <w:i/>
          <w:iCs/>
          <w:sz w:val="20"/>
        </w:rPr>
        <w:t>Heritage</w:t>
      </w:r>
      <w:r w:rsidRPr="009032C3">
        <w:rPr>
          <w:rFonts w:cs="Arial"/>
          <w:i/>
          <w:iCs/>
          <w:sz w:val="20"/>
        </w:rPr>
        <w:t xml:space="preserve"> Act 1992</w:t>
      </w:r>
      <w:r w:rsidRPr="009032C3">
        <w:rPr>
          <w:rFonts w:cs="Arial"/>
          <w:sz w:val="20"/>
        </w:rPr>
        <w:t xml:space="preserve"> under the transitional arrangements from the </w:t>
      </w:r>
      <w:r w:rsidR="00417929">
        <w:rPr>
          <w:rFonts w:cs="Arial"/>
          <w:i/>
          <w:iCs/>
          <w:sz w:val="20"/>
        </w:rPr>
        <w:t>Heritage</w:t>
      </w:r>
      <w:r w:rsidRPr="009032C3">
        <w:rPr>
          <w:rFonts w:cs="Arial"/>
          <w:i/>
          <w:iCs/>
          <w:sz w:val="20"/>
        </w:rPr>
        <w:t xml:space="preserve"> Buildings Protection Act 1990</w:t>
      </w:r>
      <w:r w:rsidRPr="009032C3">
        <w:rPr>
          <w:rFonts w:cs="Arial"/>
          <w:sz w:val="20"/>
        </w:rPr>
        <w:t xml:space="preserve">, but was later removed after legal advice that listing in the State register was not valid for Commonwealth-owned places. As a result of receiving this advice about the Dent Island case, the Queensland </w:t>
      </w:r>
      <w:r w:rsidR="00417929">
        <w:rPr>
          <w:rFonts w:cs="Arial"/>
          <w:sz w:val="20"/>
        </w:rPr>
        <w:t>Heritage</w:t>
      </w:r>
      <w:r w:rsidRPr="009032C3">
        <w:rPr>
          <w:rFonts w:cs="Arial"/>
          <w:sz w:val="20"/>
        </w:rPr>
        <w:t xml:space="preserve"> Council removed from its register all other places owned by the Commonwealth (pers. comm.</w:t>
      </w:r>
      <w:r w:rsidR="005A4157" w:rsidRPr="009032C3">
        <w:rPr>
          <w:rFonts w:cs="Arial"/>
          <w:sz w:val="20"/>
        </w:rPr>
        <w:t xml:space="preserve"> 2012</w:t>
      </w:r>
      <w:r w:rsidRPr="009032C3">
        <w:rPr>
          <w:rFonts w:cs="Arial"/>
          <w:sz w:val="20"/>
        </w:rPr>
        <w:t xml:space="preserve">, Queensland Department of Environment and </w:t>
      </w:r>
      <w:r w:rsidR="00417929">
        <w:rPr>
          <w:rFonts w:cs="Arial"/>
          <w:sz w:val="20"/>
        </w:rPr>
        <w:t>Heritage</w:t>
      </w:r>
      <w:r w:rsidRPr="009032C3">
        <w:rPr>
          <w:rFonts w:cs="Arial"/>
          <w:sz w:val="20"/>
        </w:rPr>
        <w:t xml:space="preserve"> Protection).</w:t>
      </w:r>
    </w:p>
    <w:p w:rsidR="00CE458A" w:rsidRPr="009032C3" w:rsidRDefault="00CE458A" w:rsidP="009032C3">
      <w:pPr>
        <w:ind w:firstLine="60"/>
        <w:rPr>
          <w:rFonts w:cs="Arial"/>
          <w:sz w:val="20"/>
        </w:rPr>
      </w:pPr>
    </w:p>
    <w:p w:rsidR="0019367B" w:rsidRPr="0019367B" w:rsidRDefault="00CE458A" w:rsidP="0019367B">
      <w:pPr>
        <w:numPr>
          <w:ilvl w:val="0"/>
          <w:numId w:val="46"/>
        </w:numPr>
        <w:rPr>
          <w:rFonts w:cs="Arial"/>
          <w:sz w:val="20"/>
        </w:rPr>
      </w:pPr>
      <w:r w:rsidRPr="009032C3">
        <w:rPr>
          <w:rFonts w:cs="Arial"/>
          <w:sz w:val="20"/>
        </w:rPr>
        <w:t xml:space="preserve">The Register of the National Estate — Dent Island </w:t>
      </w:r>
      <w:proofErr w:type="spellStart"/>
      <w:r w:rsidRPr="009032C3">
        <w:rPr>
          <w:rFonts w:cs="Arial"/>
          <w:sz w:val="20"/>
        </w:rPr>
        <w:t>Lightstation</w:t>
      </w:r>
      <w:proofErr w:type="spellEnd"/>
      <w:r w:rsidRPr="009032C3">
        <w:rPr>
          <w:rFonts w:cs="Arial"/>
          <w:sz w:val="20"/>
        </w:rPr>
        <w:t xml:space="preserve"> was entered in this register in 1980. This listing no longer has any effect on the management of the place, since the </w:t>
      </w:r>
      <w:r w:rsidR="004B2654" w:rsidRPr="004B2654">
        <w:rPr>
          <w:rFonts w:cs="Arial"/>
          <w:iCs/>
          <w:sz w:val="20"/>
        </w:rPr>
        <w:t>EPBC Act</w:t>
      </w:r>
      <w:r w:rsidR="004B2654">
        <w:rPr>
          <w:rFonts w:cs="Arial"/>
          <w:i/>
          <w:iCs/>
          <w:sz w:val="20"/>
        </w:rPr>
        <w:t xml:space="preserve"> </w:t>
      </w:r>
      <w:r w:rsidRPr="009032C3">
        <w:rPr>
          <w:rFonts w:cs="Arial"/>
          <w:sz w:val="20"/>
        </w:rPr>
        <w:t xml:space="preserve">has taken over the relevant functions of the </w:t>
      </w:r>
      <w:r w:rsidR="00417929">
        <w:rPr>
          <w:rFonts w:cs="Arial"/>
          <w:i/>
          <w:iCs/>
          <w:sz w:val="20"/>
        </w:rPr>
        <w:t>Heritage</w:t>
      </w:r>
      <w:r w:rsidRPr="009032C3">
        <w:rPr>
          <w:rFonts w:cs="Arial"/>
          <w:i/>
          <w:iCs/>
          <w:sz w:val="20"/>
        </w:rPr>
        <w:t xml:space="preserve"> Commission Act 1975</w:t>
      </w:r>
      <w:r w:rsidRPr="009032C3">
        <w:rPr>
          <w:rFonts w:cs="Arial"/>
          <w:sz w:val="20"/>
        </w:rPr>
        <w:t>.</w:t>
      </w:r>
    </w:p>
    <w:p w:rsidR="00CE458A" w:rsidRPr="00BA63BB" w:rsidRDefault="004D67EA" w:rsidP="004D67EA">
      <w:pPr>
        <w:pStyle w:val="Heading2a"/>
        <w:numPr>
          <w:ilvl w:val="0"/>
          <w:numId w:val="0"/>
        </w:numPr>
      </w:pPr>
      <w:bookmarkStart w:id="208" w:name="SummaryStatementFromComList"/>
      <w:bookmarkStart w:id="209" w:name="_Ref329198582"/>
      <w:bookmarkStart w:id="210" w:name="_Toc327883636"/>
      <w:bookmarkStart w:id="211" w:name="_Toc346097500"/>
      <w:bookmarkStart w:id="212" w:name="_Toc346098140"/>
      <w:bookmarkStart w:id="213" w:name="_Toc346098547"/>
      <w:bookmarkStart w:id="214" w:name="_Toc346099601"/>
      <w:bookmarkStart w:id="215" w:name="_Toc346099844"/>
      <w:bookmarkStart w:id="216" w:name="_Toc348001093"/>
      <w:bookmarkEnd w:id="208"/>
      <w:r>
        <w:t xml:space="preserve">5.2. </w:t>
      </w:r>
      <w:r w:rsidR="00CE458A" w:rsidRPr="00BA63BB">
        <w:t>Summary statement of significance</w:t>
      </w:r>
      <w:bookmarkEnd w:id="209"/>
      <w:bookmarkEnd w:id="210"/>
      <w:bookmarkEnd w:id="211"/>
      <w:bookmarkEnd w:id="212"/>
      <w:bookmarkEnd w:id="213"/>
      <w:bookmarkEnd w:id="214"/>
      <w:bookmarkEnd w:id="215"/>
      <w:bookmarkEnd w:id="216"/>
    </w:p>
    <w:p w:rsidR="00CE458A" w:rsidRPr="00BA63BB" w:rsidRDefault="00CE458A">
      <w:pPr>
        <w:rPr>
          <w:rFonts w:cs="Arial"/>
          <w:sz w:val="20"/>
        </w:rPr>
      </w:pPr>
      <w:r w:rsidRPr="00BA63BB">
        <w:rPr>
          <w:rFonts w:cs="Arial"/>
          <w:sz w:val="20"/>
        </w:rPr>
        <w:t xml:space="preserve">The current Commonwealth </w:t>
      </w:r>
      <w:r w:rsidR="00417929">
        <w:rPr>
          <w:rFonts w:cs="Arial"/>
          <w:sz w:val="20"/>
        </w:rPr>
        <w:t>Heritage</w:t>
      </w:r>
      <w:r w:rsidRPr="00BA63BB">
        <w:rPr>
          <w:rFonts w:cs="Arial"/>
          <w:sz w:val="20"/>
        </w:rPr>
        <w:t xml:space="preserve"> List summary is shown in </w:t>
      </w:r>
      <w:r w:rsidRPr="00BA63BB">
        <w:rPr>
          <w:rFonts w:cs="Arial"/>
          <w:i/>
          <w:iCs/>
          <w:sz w:val="20"/>
        </w:rPr>
        <w:t>italic type</w:t>
      </w:r>
      <w:r w:rsidRPr="00BA63BB">
        <w:rPr>
          <w:rFonts w:cs="Arial"/>
          <w:sz w:val="20"/>
        </w:rPr>
        <w:t xml:space="preserve"> below, with comments interspersed in roman type:</w:t>
      </w:r>
    </w:p>
    <w:p w:rsidR="00CE458A" w:rsidRPr="00BA63BB" w:rsidRDefault="00CE458A">
      <w:pPr>
        <w:rPr>
          <w:rFonts w:cs="Arial"/>
          <w:sz w:val="20"/>
        </w:rPr>
      </w:pPr>
    </w:p>
    <w:p w:rsidR="00CE458A" w:rsidRPr="00BA63BB" w:rsidRDefault="00CE458A">
      <w:pPr>
        <w:pStyle w:val="BodyText"/>
        <w:widowControl/>
        <w:rPr>
          <w:rFonts w:cs="Arial"/>
          <w:i w:val="0"/>
          <w:iCs w:val="0"/>
          <w:sz w:val="20"/>
          <w:szCs w:val="20"/>
          <w:lang w:val="en-AU"/>
        </w:rPr>
      </w:pPr>
      <w:r w:rsidRPr="00BA63BB">
        <w:rPr>
          <w:rFonts w:cs="Arial"/>
          <w:sz w:val="20"/>
          <w:szCs w:val="20"/>
          <w:lang w:val="en-AU"/>
        </w:rPr>
        <w:t>Dent Lighthouse, constructed in 1879, is significant as a light tower built in response to the dramatic expansion of regular coastal shipping along the inner route of the Great Barrier Reef, following the economic development of Northern Queensland (Criterion A.4).</w:t>
      </w:r>
    </w:p>
    <w:p w:rsidR="00CE458A" w:rsidRPr="00BA63BB" w:rsidRDefault="00CE458A">
      <w:pPr>
        <w:pStyle w:val="BodyText"/>
        <w:widowControl/>
        <w:rPr>
          <w:rFonts w:cs="Arial"/>
          <w:i w:val="0"/>
          <w:iCs w:val="0"/>
          <w:sz w:val="20"/>
          <w:szCs w:val="20"/>
          <w:lang w:val="en-AU"/>
        </w:rPr>
      </w:pPr>
    </w:p>
    <w:p w:rsidR="006757C9" w:rsidRPr="00BA63BB" w:rsidRDefault="00CE458A">
      <w:pPr>
        <w:pStyle w:val="BodyText"/>
        <w:widowControl/>
        <w:rPr>
          <w:rFonts w:cs="Arial"/>
          <w:i w:val="0"/>
          <w:iCs w:val="0"/>
          <w:sz w:val="20"/>
          <w:szCs w:val="20"/>
          <w:lang w:val="en-AU"/>
        </w:rPr>
      </w:pPr>
      <w:r w:rsidRPr="00BA63BB">
        <w:rPr>
          <w:rFonts w:cs="Arial"/>
          <w:i w:val="0"/>
          <w:iCs w:val="0"/>
          <w:sz w:val="20"/>
          <w:szCs w:val="20"/>
          <w:lang w:val="en-AU"/>
        </w:rPr>
        <w:t xml:space="preserve">Concerning the name of the place, since 1879 it has been known officially as Dent Island Lighthouse or Dent Island </w:t>
      </w:r>
      <w:proofErr w:type="spellStart"/>
      <w:r w:rsidRPr="00BA63BB">
        <w:rPr>
          <w:rFonts w:cs="Arial"/>
          <w:i w:val="0"/>
          <w:iCs w:val="0"/>
          <w:sz w:val="20"/>
          <w:szCs w:val="20"/>
          <w:lang w:val="en-AU"/>
        </w:rPr>
        <w:t>Lightstation</w:t>
      </w:r>
      <w:proofErr w:type="spellEnd"/>
      <w:r w:rsidRPr="00BA63BB">
        <w:rPr>
          <w:rFonts w:cs="Arial"/>
          <w:i w:val="0"/>
          <w:iCs w:val="0"/>
          <w:sz w:val="20"/>
          <w:szCs w:val="20"/>
          <w:lang w:val="en-AU"/>
        </w:rPr>
        <w:t xml:space="preserve"> — that name should be used in the </w:t>
      </w:r>
      <w:r w:rsidR="00417929">
        <w:rPr>
          <w:rFonts w:cs="Arial"/>
          <w:i w:val="0"/>
          <w:iCs w:val="0"/>
          <w:sz w:val="20"/>
          <w:szCs w:val="20"/>
          <w:lang w:val="en-AU"/>
        </w:rPr>
        <w:t>heritage</w:t>
      </w:r>
      <w:r w:rsidRPr="00BA63BB">
        <w:rPr>
          <w:rFonts w:cs="Arial"/>
          <w:i w:val="0"/>
          <w:iCs w:val="0"/>
          <w:sz w:val="20"/>
          <w:szCs w:val="20"/>
          <w:lang w:val="en-AU"/>
        </w:rPr>
        <w:t xml:space="preserve"> list. </w:t>
      </w:r>
      <w:r w:rsidR="006757C9" w:rsidRPr="00BA63BB">
        <w:rPr>
          <w:rFonts w:cs="Arial"/>
          <w:i w:val="0"/>
          <w:iCs w:val="0"/>
          <w:sz w:val="20"/>
          <w:szCs w:val="20"/>
          <w:lang w:val="en-AU"/>
        </w:rPr>
        <w:t xml:space="preserve">While it is known that the </w:t>
      </w:r>
      <w:proofErr w:type="spellStart"/>
      <w:r w:rsidR="006757C9" w:rsidRPr="00BA63BB">
        <w:rPr>
          <w:rFonts w:cs="Arial"/>
          <w:i w:val="0"/>
          <w:iCs w:val="0"/>
          <w:sz w:val="20"/>
          <w:szCs w:val="20"/>
          <w:lang w:val="en-AU"/>
        </w:rPr>
        <w:t>Gnaro</w:t>
      </w:r>
      <w:proofErr w:type="spellEnd"/>
      <w:r w:rsidR="006757C9" w:rsidRPr="00BA63BB">
        <w:rPr>
          <w:rFonts w:cs="Arial"/>
          <w:i w:val="0"/>
          <w:iCs w:val="0"/>
          <w:sz w:val="20"/>
          <w:szCs w:val="20"/>
          <w:lang w:val="en-AU"/>
        </w:rPr>
        <w:t xml:space="preserve"> people may have had their own name for Dent Island, this has not been recorded on any known document.  </w:t>
      </w:r>
    </w:p>
    <w:p w:rsidR="00CE458A" w:rsidRPr="00BA63BB" w:rsidRDefault="00CE458A">
      <w:pPr>
        <w:pStyle w:val="BodyText"/>
        <w:widowControl/>
        <w:rPr>
          <w:rFonts w:cs="Arial"/>
          <w:i w:val="0"/>
          <w:iCs w:val="0"/>
          <w:sz w:val="20"/>
          <w:szCs w:val="20"/>
          <w:lang w:val="en-AU"/>
        </w:rPr>
      </w:pPr>
      <w:r w:rsidRPr="00BA63BB">
        <w:rPr>
          <w:rFonts w:cs="Arial"/>
          <w:i w:val="0"/>
          <w:iCs w:val="0"/>
          <w:sz w:val="20"/>
          <w:szCs w:val="20"/>
          <w:lang w:val="en-AU"/>
        </w:rPr>
        <w:t xml:space="preserve">As well as being a </w:t>
      </w:r>
      <w:r w:rsidRPr="00BA63BB">
        <w:rPr>
          <w:rFonts w:cs="Arial"/>
          <w:sz w:val="20"/>
          <w:szCs w:val="20"/>
          <w:lang w:val="en-AU"/>
        </w:rPr>
        <w:t>response</w:t>
      </w:r>
      <w:r w:rsidRPr="00BA63BB">
        <w:rPr>
          <w:rFonts w:cs="Arial"/>
          <w:i w:val="0"/>
          <w:iCs w:val="0"/>
          <w:sz w:val="20"/>
          <w:szCs w:val="20"/>
          <w:lang w:val="en-AU"/>
        </w:rPr>
        <w:t xml:space="preserve"> to the expansion of shipping, the lighthouse is an important manifestation of the colonial government’s policy of investing in infrastructure, such as railways and lighthouses, to </w:t>
      </w:r>
      <w:r w:rsidRPr="00BA63BB">
        <w:rPr>
          <w:rFonts w:cs="Arial"/>
          <w:sz w:val="20"/>
          <w:szCs w:val="20"/>
          <w:lang w:val="en-AU"/>
        </w:rPr>
        <w:t>encourage</w:t>
      </w:r>
      <w:r w:rsidRPr="00BA63BB">
        <w:rPr>
          <w:rFonts w:cs="Arial"/>
          <w:i w:val="0"/>
          <w:iCs w:val="0"/>
          <w:sz w:val="20"/>
          <w:szCs w:val="20"/>
          <w:lang w:val="en-AU"/>
        </w:rPr>
        <w:t xml:space="preserve"> the expansion of economic activity.</w:t>
      </w:r>
    </w:p>
    <w:p w:rsidR="00CE458A" w:rsidRPr="00BA63BB" w:rsidRDefault="00CE458A">
      <w:pPr>
        <w:pStyle w:val="BodyText"/>
        <w:widowControl/>
        <w:rPr>
          <w:rFonts w:cs="Arial"/>
          <w:i w:val="0"/>
          <w:iCs w:val="0"/>
          <w:sz w:val="20"/>
          <w:szCs w:val="20"/>
          <w:lang w:val="en-AU"/>
        </w:rPr>
      </w:pPr>
    </w:p>
    <w:p w:rsidR="00CE458A" w:rsidRPr="00BA63BB" w:rsidRDefault="00CE458A">
      <w:pPr>
        <w:pStyle w:val="BodyText"/>
        <w:widowControl/>
        <w:rPr>
          <w:rFonts w:cs="Arial"/>
          <w:i w:val="0"/>
          <w:iCs w:val="0"/>
          <w:sz w:val="20"/>
          <w:szCs w:val="20"/>
          <w:lang w:val="en-AU"/>
        </w:rPr>
      </w:pPr>
      <w:r w:rsidRPr="00BA63BB">
        <w:rPr>
          <w:rFonts w:cs="Arial"/>
          <w:sz w:val="20"/>
          <w:szCs w:val="20"/>
          <w:lang w:val="en-AU"/>
        </w:rPr>
        <w:t>Th</w:t>
      </w:r>
      <w:r w:rsidR="00DE07E0" w:rsidRPr="00BA63BB">
        <w:rPr>
          <w:rFonts w:cs="Arial"/>
          <w:sz w:val="20"/>
          <w:szCs w:val="20"/>
          <w:lang w:val="en-AU"/>
        </w:rPr>
        <w:t>e Lighthouse is significant as an</w:t>
      </w:r>
      <w:r w:rsidRPr="00BA63BB">
        <w:rPr>
          <w:rFonts w:cs="Arial"/>
          <w:sz w:val="20"/>
          <w:szCs w:val="20"/>
          <w:lang w:val="en-AU"/>
        </w:rPr>
        <w:t xml:space="preserve"> intact representative example of a </w:t>
      </w:r>
      <w:r w:rsidR="003C7C79" w:rsidRPr="00BA63BB">
        <w:rPr>
          <w:rFonts w:cs="Arial"/>
          <w:sz w:val="20"/>
          <w:szCs w:val="20"/>
          <w:lang w:val="en-AU"/>
        </w:rPr>
        <w:t>timber-framed</w:t>
      </w:r>
      <w:r w:rsidRPr="00BA63BB">
        <w:rPr>
          <w:rFonts w:cs="Arial"/>
          <w:sz w:val="20"/>
          <w:szCs w:val="20"/>
          <w:lang w:val="en-AU"/>
        </w:rPr>
        <w:t>, iron clad tower (Type B), an adaptation by the Queensland Government of the imported prefabricated type using components from the United Kingdom (Criterion D.2).</w:t>
      </w:r>
    </w:p>
    <w:p w:rsidR="00CE458A" w:rsidRPr="00BA63BB" w:rsidRDefault="00CE458A">
      <w:pPr>
        <w:pStyle w:val="BodyText"/>
        <w:widowControl/>
        <w:rPr>
          <w:rFonts w:cs="Arial"/>
          <w:i w:val="0"/>
          <w:iCs w:val="0"/>
          <w:sz w:val="20"/>
          <w:szCs w:val="20"/>
          <w:lang w:val="en-AU"/>
        </w:rPr>
      </w:pPr>
    </w:p>
    <w:p w:rsidR="00CE458A" w:rsidRPr="00BA63BB" w:rsidRDefault="00CE458A">
      <w:pPr>
        <w:pStyle w:val="BodyText"/>
        <w:widowControl/>
        <w:rPr>
          <w:rFonts w:cs="Arial"/>
          <w:i w:val="0"/>
          <w:iCs w:val="0"/>
          <w:sz w:val="20"/>
          <w:szCs w:val="20"/>
          <w:lang w:val="en-AU"/>
        </w:rPr>
      </w:pPr>
      <w:r w:rsidRPr="00BA63BB">
        <w:rPr>
          <w:rFonts w:cs="Arial"/>
          <w:i w:val="0"/>
          <w:iCs w:val="0"/>
          <w:sz w:val="20"/>
          <w:szCs w:val="20"/>
          <w:lang w:val="en-AU"/>
        </w:rPr>
        <w:t xml:space="preserve">The design was not an adaptation of the prefabricated cast iron form as used at Bustard Head (first lit 1868) and Sandy Cape (1870). Rather, it was derived from other sources including the timber lighthouses being built in Canada, with the local invention of using boiler plate sheeting. </w:t>
      </w:r>
      <w:r w:rsidRPr="00BA63BB">
        <w:rPr>
          <w:rFonts w:cs="Arial"/>
          <w:sz w:val="20"/>
          <w:szCs w:val="20"/>
          <w:lang w:val="en-AU"/>
        </w:rPr>
        <w:t>Type B</w:t>
      </w:r>
      <w:r w:rsidRPr="00BA63BB">
        <w:rPr>
          <w:rFonts w:cs="Arial"/>
          <w:i w:val="0"/>
          <w:iCs w:val="0"/>
          <w:sz w:val="20"/>
          <w:szCs w:val="20"/>
          <w:lang w:val="en-AU"/>
        </w:rPr>
        <w:t xml:space="preserve"> is not part of a recognised typology, and has no meaning here.</w:t>
      </w:r>
    </w:p>
    <w:p w:rsidR="00CE458A" w:rsidRPr="00BA63BB" w:rsidRDefault="00CE458A">
      <w:pPr>
        <w:pStyle w:val="BodyText"/>
        <w:widowControl/>
        <w:rPr>
          <w:rFonts w:cs="Arial"/>
          <w:i w:val="0"/>
          <w:iCs w:val="0"/>
          <w:sz w:val="20"/>
          <w:szCs w:val="20"/>
          <w:lang w:val="en-AU"/>
        </w:rPr>
      </w:pPr>
    </w:p>
    <w:p w:rsidR="00CE458A" w:rsidRPr="00BA63BB" w:rsidRDefault="00CE458A">
      <w:pPr>
        <w:pStyle w:val="BodyText"/>
        <w:widowControl/>
        <w:rPr>
          <w:rFonts w:cs="Arial"/>
          <w:i w:val="0"/>
          <w:iCs w:val="0"/>
          <w:sz w:val="20"/>
          <w:szCs w:val="20"/>
          <w:lang w:val="en-AU"/>
        </w:rPr>
      </w:pPr>
      <w:r w:rsidRPr="00BA63BB">
        <w:rPr>
          <w:rFonts w:cs="Arial"/>
          <w:sz w:val="20"/>
          <w:szCs w:val="20"/>
          <w:lang w:val="en-AU"/>
        </w:rPr>
        <w:t>Dent Lighthouse is important as one of a pair of identical lighthouse towers in the Whitsunday Passage, the other being situated at Cape Cleveland (Criterion D.2).</w:t>
      </w:r>
    </w:p>
    <w:p w:rsidR="00CE458A" w:rsidRPr="00BA63BB" w:rsidRDefault="00CE458A">
      <w:pPr>
        <w:pStyle w:val="BodyText"/>
        <w:widowControl/>
        <w:rPr>
          <w:rFonts w:cs="Arial"/>
          <w:i w:val="0"/>
          <w:iCs w:val="0"/>
          <w:sz w:val="20"/>
          <w:szCs w:val="20"/>
          <w:lang w:val="en-AU"/>
        </w:rPr>
      </w:pPr>
    </w:p>
    <w:p w:rsidR="00CE458A" w:rsidRPr="00BA63BB" w:rsidRDefault="00CE458A">
      <w:pPr>
        <w:pStyle w:val="BodyText"/>
        <w:widowControl/>
        <w:rPr>
          <w:rFonts w:cs="Arial"/>
          <w:i w:val="0"/>
          <w:iCs w:val="0"/>
          <w:sz w:val="20"/>
          <w:szCs w:val="20"/>
          <w:lang w:val="en-AU"/>
        </w:rPr>
      </w:pPr>
      <w:r w:rsidRPr="00BA63BB">
        <w:rPr>
          <w:rFonts w:cs="Arial"/>
          <w:i w:val="0"/>
          <w:iCs w:val="0"/>
          <w:sz w:val="20"/>
          <w:szCs w:val="20"/>
          <w:lang w:val="en-AU"/>
        </w:rPr>
        <w:lastRenderedPageBreak/>
        <w:t>Cape Cleveland is not in the Whitsunday Passage, but about 200 km further north. The two are no longer identical — at Cape Cleveland the stair, weight tube, and timber lining have been removed, and at Dent Island the lantern base has been modified.</w:t>
      </w:r>
    </w:p>
    <w:p w:rsidR="00CE458A" w:rsidRPr="00BA63BB" w:rsidRDefault="00CE458A">
      <w:pPr>
        <w:pStyle w:val="BodyText"/>
        <w:widowControl/>
        <w:rPr>
          <w:rFonts w:cs="Arial"/>
          <w:sz w:val="20"/>
          <w:szCs w:val="20"/>
          <w:lang w:val="en-AU"/>
        </w:rPr>
      </w:pPr>
    </w:p>
    <w:p w:rsidR="00CE458A" w:rsidRDefault="00CE458A">
      <w:pPr>
        <w:pStyle w:val="BodyText"/>
        <w:widowControl/>
        <w:rPr>
          <w:rFonts w:cs="Arial"/>
          <w:sz w:val="20"/>
          <w:szCs w:val="20"/>
          <w:lang w:val="en-AU"/>
        </w:rPr>
      </w:pPr>
      <w:r w:rsidRPr="00BA63BB">
        <w:rPr>
          <w:rFonts w:cs="Arial"/>
          <w:sz w:val="20"/>
          <w:szCs w:val="20"/>
          <w:lang w:val="en-AU"/>
        </w:rPr>
        <w:t xml:space="preserve">The </w:t>
      </w:r>
      <w:proofErr w:type="spellStart"/>
      <w:r w:rsidRPr="00BA63BB">
        <w:rPr>
          <w:rFonts w:cs="Arial"/>
          <w:sz w:val="20"/>
          <w:szCs w:val="20"/>
          <w:lang w:val="en-AU"/>
        </w:rPr>
        <w:t>Lightstation</w:t>
      </w:r>
      <w:proofErr w:type="spellEnd"/>
      <w:r w:rsidRPr="00BA63BB">
        <w:rPr>
          <w:rFonts w:cs="Arial"/>
          <w:sz w:val="20"/>
          <w:szCs w:val="20"/>
          <w:lang w:val="en-AU"/>
        </w:rPr>
        <w:t xml:space="preserve"> Complex of tower, houses, store shed, engine room and combined workshop/radio room, dating from 1879</w:t>
      </w:r>
      <w:r w:rsidR="003368C0" w:rsidRPr="00BA63BB">
        <w:rPr>
          <w:rFonts w:cs="Arial"/>
          <w:sz w:val="20"/>
          <w:szCs w:val="20"/>
          <w:lang w:val="en-AU"/>
        </w:rPr>
        <w:t xml:space="preserve"> to </w:t>
      </w:r>
      <w:r w:rsidRPr="00BA63BB">
        <w:rPr>
          <w:rFonts w:cs="Arial"/>
          <w:sz w:val="20"/>
          <w:szCs w:val="20"/>
          <w:lang w:val="en-AU"/>
        </w:rPr>
        <w:t>c</w:t>
      </w:r>
      <w:r w:rsidR="003368C0" w:rsidRPr="00BA63BB">
        <w:rPr>
          <w:rFonts w:cs="Arial"/>
          <w:sz w:val="20"/>
          <w:szCs w:val="20"/>
          <w:lang w:val="en-AU"/>
        </w:rPr>
        <w:t>.</w:t>
      </w:r>
      <w:r w:rsidRPr="00BA63BB">
        <w:rPr>
          <w:rFonts w:cs="Arial"/>
          <w:sz w:val="20"/>
          <w:szCs w:val="20"/>
          <w:lang w:val="en-AU"/>
        </w:rPr>
        <w:t xml:space="preserve"> 1960, </w:t>
      </w:r>
      <w:proofErr w:type="gramStart"/>
      <w:r w:rsidRPr="00BA63BB">
        <w:rPr>
          <w:rFonts w:cs="Arial"/>
          <w:sz w:val="20"/>
          <w:szCs w:val="20"/>
          <w:lang w:val="en-AU"/>
        </w:rPr>
        <w:t>are</w:t>
      </w:r>
      <w:proofErr w:type="gramEnd"/>
      <w:r w:rsidRPr="00BA63BB">
        <w:rPr>
          <w:rFonts w:cs="Arial"/>
          <w:sz w:val="20"/>
          <w:szCs w:val="20"/>
          <w:lang w:val="en-AU"/>
        </w:rPr>
        <w:t xml:space="preserve"> significant as a complete intact example of a </w:t>
      </w:r>
      <w:proofErr w:type="spellStart"/>
      <w:r w:rsidRPr="00BA63BB">
        <w:rPr>
          <w:rFonts w:cs="Arial"/>
          <w:sz w:val="20"/>
          <w:szCs w:val="20"/>
          <w:lang w:val="en-AU"/>
        </w:rPr>
        <w:t>Lightstation</w:t>
      </w:r>
      <w:proofErr w:type="spellEnd"/>
      <w:r w:rsidRPr="00BA63BB">
        <w:rPr>
          <w:rFonts w:cs="Arial"/>
          <w:sz w:val="20"/>
          <w:szCs w:val="20"/>
          <w:lang w:val="en-AU"/>
        </w:rPr>
        <w:t xml:space="preserve"> Complex in Queensland. Later stages of development have integrated with the original fabric and detail of the </w:t>
      </w:r>
      <w:proofErr w:type="spellStart"/>
      <w:r w:rsidRPr="00BA63BB">
        <w:rPr>
          <w:rFonts w:cs="Arial"/>
          <w:sz w:val="20"/>
          <w:szCs w:val="20"/>
          <w:lang w:val="en-AU"/>
        </w:rPr>
        <w:t>Lightstation</w:t>
      </w:r>
      <w:proofErr w:type="spellEnd"/>
      <w:r w:rsidRPr="00BA63BB">
        <w:rPr>
          <w:rFonts w:cs="Arial"/>
          <w:sz w:val="20"/>
          <w:szCs w:val="20"/>
          <w:lang w:val="en-AU"/>
        </w:rPr>
        <w:t xml:space="preserve">, contributing to the continuum of a complex dedicated to the single aim of maintaining the </w:t>
      </w:r>
      <w:r w:rsidR="00502AC9">
        <w:rPr>
          <w:rFonts w:cs="Arial"/>
          <w:sz w:val="20"/>
          <w:szCs w:val="20"/>
          <w:lang w:val="en-AU"/>
        </w:rPr>
        <w:t>navigation aid</w:t>
      </w:r>
      <w:r w:rsidRPr="00BA63BB">
        <w:rPr>
          <w:rFonts w:cs="Arial"/>
          <w:sz w:val="20"/>
          <w:szCs w:val="20"/>
          <w:lang w:val="en-AU"/>
        </w:rPr>
        <w:t xml:space="preserve"> (Criterion A.4).</w:t>
      </w:r>
    </w:p>
    <w:p w:rsidR="00CE458A" w:rsidRPr="00BA63BB" w:rsidRDefault="004D67EA" w:rsidP="004D67EA">
      <w:pPr>
        <w:pStyle w:val="Heading2a"/>
        <w:numPr>
          <w:ilvl w:val="0"/>
          <w:numId w:val="0"/>
        </w:numPr>
      </w:pPr>
      <w:bookmarkStart w:id="217" w:name="_Toc327883637"/>
      <w:bookmarkStart w:id="218" w:name="_Toc346097501"/>
      <w:bookmarkStart w:id="219" w:name="_Toc346098141"/>
      <w:bookmarkStart w:id="220" w:name="_Toc346098548"/>
      <w:bookmarkStart w:id="221" w:name="_Toc346099602"/>
      <w:bookmarkStart w:id="222" w:name="_Toc346099845"/>
      <w:bookmarkStart w:id="223" w:name="_Toc348001094"/>
      <w:r>
        <w:t xml:space="preserve">5.3. </w:t>
      </w:r>
      <w:r w:rsidR="00CE458A" w:rsidRPr="00BA63BB">
        <w:t>Cultural values</w:t>
      </w:r>
      <w:bookmarkEnd w:id="217"/>
      <w:bookmarkEnd w:id="218"/>
      <w:bookmarkEnd w:id="219"/>
      <w:bookmarkEnd w:id="220"/>
      <w:bookmarkEnd w:id="221"/>
      <w:bookmarkEnd w:id="222"/>
      <w:bookmarkEnd w:id="223"/>
    </w:p>
    <w:p w:rsidR="00CE458A" w:rsidRPr="00BA63BB" w:rsidRDefault="00CE458A">
      <w:pPr>
        <w:rPr>
          <w:rFonts w:cs="Arial"/>
          <w:sz w:val="20"/>
        </w:rPr>
      </w:pPr>
      <w:r w:rsidRPr="00BA63BB">
        <w:rPr>
          <w:rFonts w:cs="Arial"/>
          <w:sz w:val="20"/>
        </w:rPr>
        <w:t xml:space="preserve">Again, the text from the current Commonwealth </w:t>
      </w:r>
      <w:r w:rsidR="00417929">
        <w:rPr>
          <w:rFonts w:cs="Arial"/>
          <w:sz w:val="20"/>
        </w:rPr>
        <w:t>Heritage</w:t>
      </w:r>
      <w:r w:rsidRPr="00BA63BB">
        <w:rPr>
          <w:rFonts w:cs="Arial"/>
          <w:sz w:val="20"/>
        </w:rPr>
        <w:t xml:space="preserve"> List is shown in </w:t>
      </w:r>
      <w:r w:rsidRPr="00BA63BB">
        <w:rPr>
          <w:rFonts w:cs="Arial"/>
          <w:i/>
          <w:iCs/>
          <w:sz w:val="20"/>
        </w:rPr>
        <w:t>italic type</w:t>
      </w:r>
      <w:r w:rsidRPr="00BA63BB">
        <w:rPr>
          <w:rFonts w:cs="Arial"/>
          <w:sz w:val="20"/>
        </w:rPr>
        <w:t xml:space="preserve"> below, with comments interspersed in roman type:</w:t>
      </w:r>
    </w:p>
    <w:p w:rsidR="00CE458A" w:rsidRPr="00BA63BB" w:rsidRDefault="00CE458A">
      <w:pPr>
        <w:rPr>
          <w:rFonts w:cs="Arial"/>
          <w:sz w:val="20"/>
        </w:rPr>
      </w:pPr>
    </w:p>
    <w:p w:rsidR="00CE458A" w:rsidRPr="004D67EA" w:rsidRDefault="004D67EA" w:rsidP="004D67EA">
      <w:pPr>
        <w:pStyle w:val="Heading3"/>
        <w:numPr>
          <w:ilvl w:val="0"/>
          <w:numId w:val="0"/>
        </w:numPr>
      </w:pPr>
      <w:bookmarkStart w:id="224" w:name="_Toc327883638"/>
      <w:bookmarkStart w:id="225" w:name="_Toc346097502"/>
      <w:bookmarkStart w:id="226" w:name="_Toc346098142"/>
      <w:bookmarkStart w:id="227" w:name="_Toc346099603"/>
      <w:bookmarkStart w:id="228" w:name="_Toc346099846"/>
      <w:r>
        <w:t xml:space="preserve">5.3.1. </w:t>
      </w:r>
      <w:r w:rsidR="00CE458A" w:rsidRPr="004D67EA">
        <w:t>Processes (criterion a)</w:t>
      </w:r>
      <w:bookmarkEnd w:id="224"/>
      <w:bookmarkEnd w:id="225"/>
      <w:bookmarkEnd w:id="226"/>
      <w:bookmarkEnd w:id="227"/>
      <w:bookmarkEnd w:id="228"/>
    </w:p>
    <w:p w:rsidR="00CE458A" w:rsidRPr="00BA63BB" w:rsidRDefault="00CE458A">
      <w:pPr>
        <w:spacing w:before="120"/>
        <w:rPr>
          <w:rFonts w:cs="Arial"/>
          <w:i/>
          <w:iCs/>
          <w:sz w:val="20"/>
        </w:rPr>
      </w:pPr>
      <w:r w:rsidRPr="00BA63BB">
        <w:rPr>
          <w:rFonts w:cs="Arial"/>
          <w:i/>
          <w:iCs/>
          <w:sz w:val="20"/>
        </w:rPr>
        <w:t>Dent Lighthouse, constructed in 1879, is significant as a light tower built in response to the dramatic expansion of regular coastal shipping along the inner route of the Great Barrier Reef, following the economic development of Northern Queensland</w:t>
      </w:r>
      <w:r w:rsidR="003368C0" w:rsidRPr="00BA63BB">
        <w:rPr>
          <w:rFonts w:cs="Arial"/>
          <w:i/>
          <w:iCs/>
          <w:sz w:val="20"/>
        </w:rPr>
        <w:t>.</w:t>
      </w:r>
    </w:p>
    <w:p w:rsidR="00CE458A" w:rsidRPr="00BA63BB" w:rsidRDefault="00CE458A">
      <w:pPr>
        <w:spacing w:before="120"/>
        <w:rPr>
          <w:rFonts w:cs="Arial"/>
          <w:i/>
          <w:iCs/>
          <w:sz w:val="20"/>
        </w:rPr>
      </w:pPr>
      <w:r w:rsidRPr="00BA63BB">
        <w:rPr>
          <w:rFonts w:cs="Arial"/>
          <w:i/>
          <w:iCs/>
          <w:sz w:val="20"/>
        </w:rPr>
        <w:t xml:space="preserve">The </w:t>
      </w:r>
      <w:proofErr w:type="spellStart"/>
      <w:r w:rsidRPr="00BA63BB">
        <w:rPr>
          <w:rFonts w:cs="Arial"/>
          <w:i/>
          <w:iCs/>
          <w:sz w:val="20"/>
        </w:rPr>
        <w:t>Lightstation</w:t>
      </w:r>
      <w:proofErr w:type="spellEnd"/>
      <w:r w:rsidRPr="00BA63BB">
        <w:rPr>
          <w:rFonts w:cs="Arial"/>
          <w:i/>
          <w:iCs/>
          <w:sz w:val="20"/>
        </w:rPr>
        <w:t xml:space="preserve"> Complex of tower, houses, store shed, engine room and combined workshop/radio room, dating from 1879 to c</w:t>
      </w:r>
      <w:r w:rsidR="003368C0" w:rsidRPr="00BA63BB">
        <w:rPr>
          <w:rFonts w:cs="Arial"/>
          <w:i/>
          <w:iCs/>
          <w:sz w:val="20"/>
        </w:rPr>
        <w:t>.</w:t>
      </w:r>
      <w:r w:rsidRPr="00BA63BB">
        <w:rPr>
          <w:rFonts w:cs="Arial"/>
          <w:i/>
          <w:iCs/>
          <w:sz w:val="20"/>
        </w:rPr>
        <w:t xml:space="preserve"> 1960 is significant as a complete intact example of a </w:t>
      </w:r>
      <w:proofErr w:type="spellStart"/>
      <w:r w:rsidRPr="00BA63BB">
        <w:rPr>
          <w:rFonts w:cs="Arial"/>
          <w:i/>
          <w:iCs/>
          <w:sz w:val="20"/>
        </w:rPr>
        <w:t>Lightstation</w:t>
      </w:r>
      <w:proofErr w:type="spellEnd"/>
      <w:r w:rsidRPr="00BA63BB">
        <w:rPr>
          <w:rFonts w:cs="Arial"/>
          <w:i/>
          <w:iCs/>
          <w:sz w:val="20"/>
        </w:rPr>
        <w:t xml:space="preserve"> Complex in Queensland. Later stages of development have integrated with the original fabric and detail of the </w:t>
      </w:r>
      <w:proofErr w:type="spellStart"/>
      <w:r w:rsidRPr="00BA63BB">
        <w:rPr>
          <w:rFonts w:cs="Arial"/>
          <w:i/>
          <w:iCs/>
          <w:sz w:val="20"/>
        </w:rPr>
        <w:t>Lightstation</w:t>
      </w:r>
      <w:proofErr w:type="spellEnd"/>
      <w:r w:rsidRPr="00BA63BB">
        <w:rPr>
          <w:rFonts w:cs="Arial"/>
          <w:i/>
          <w:iCs/>
          <w:sz w:val="20"/>
        </w:rPr>
        <w:t xml:space="preserve">, contributing to the continuum of a complex dedicated to the single aim of maintaining the </w:t>
      </w:r>
      <w:r w:rsidR="00B84626">
        <w:rPr>
          <w:rFonts w:cs="Arial"/>
          <w:i/>
          <w:iCs/>
          <w:sz w:val="20"/>
        </w:rPr>
        <w:t>navigation</w:t>
      </w:r>
      <w:r w:rsidR="00502AC9">
        <w:rPr>
          <w:rFonts w:cs="Arial"/>
          <w:i/>
          <w:iCs/>
          <w:sz w:val="20"/>
        </w:rPr>
        <w:t xml:space="preserve"> aids</w:t>
      </w:r>
      <w:r w:rsidRPr="00BA63BB">
        <w:rPr>
          <w:rFonts w:cs="Arial"/>
          <w:i/>
          <w:iCs/>
          <w:sz w:val="20"/>
        </w:rPr>
        <w:t>.</w:t>
      </w:r>
    </w:p>
    <w:p w:rsidR="00CE458A" w:rsidRPr="00BA63BB" w:rsidRDefault="00CE458A">
      <w:pPr>
        <w:spacing w:before="120"/>
        <w:rPr>
          <w:rFonts w:cs="Arial"/>
          <w:i/>
          <w:iCs/>
          <w:sz w:val="20"/>
        </w:rPr>
      </w:pPr>
      <w:proofErr w:type="gramStart"/>
      <w:r w:rsidRPr="00BA63BB">
        <w:rPr>
          <w:rFonts w:cs="Arial"/>
          <w:i/>
          <w:iCs/>
          <w:sz w:val="20"/>
        </w:rPr>
        <w:t>Attributes: The lighthouse and its relationship to the houses, storage shed, engine room and combined workshop/radio room, dating from 1879 to c</w:t>
      </w:r>
      <w:r w:rsidR="003368C0" w:rsidRPr="00BA63BB">
        <w:rPr>
          <w:rFonts w:cs="Arial"/>
          <w:i/>
          <w:iCs/>
          <w:sz w:val="20"/>
        </w:rPr>
        <w:t>.</w:t>
      </w:r>
      <w:r w:rsidRPr="00BA63BB">
        <w:rPr>
          <w:rFonts w:cs="Arial"/>
          <w:i/>
          <w:iCs/>
          <w:sz w:val="20"/>
        </w:rPr>
        <w:t>1960.</w:t>
      </w:r>
      <w:proofErr w:type="gramEnd"/>
    </w:p>
    <w:p w:rsidR="00CE458A" w:rsidRPr="00BA63BB" w:rsidRDefault="00CE458A">
      <w:pPr>
        <w:rPr>
          <w:rFonts w:cs="Arial"/>
          <w:i/>
          <w:sz w:val="20"/>
        </w:rPr>
      </w:pPr>
    </w:p>
    <w:p w:rsidR="00CE458A" w:rsidRPr="004D67EA" w:rsidRDefault="004D67EA" w:rsidP="004D67EA">
      <w:pPr>
        <w:pStyle w:val="Heading3"/>
        <w:numPr>
          <w:ilvl w:val="0"/>
          <w:numId w:val="0"/>
        </w:numPr>
      </w:pPr>
      <w:bookmarkStart w:id="229" w:name="_Toc327883639"/>
      <w:bookmarkStart w:id="230" w:name="_Toc346097503"/>
      <w:bookmarkStart w:id="231" w:name="_Toc346098143"/>
      <w:bookmarkStart w:id="232" w:name="_Toc346099604"/>
      <w:bookmarkStart w:id="233" w:name="_Toc346099847"/>
      <w:r>
        <w:t xml:space="preserve">5.3.2. </w:t>
      </w:r>
      <w:r w:rsidR="00CE458A" w:rsidRPr="004D67EA">
        <w:t>Rarity (criterion b)</w:t>
      </w:r>
      <w:bookmarkEnd w:id="229"/>
      <w:bookmarkEnd w:id="230"/>
      <w:bookmarkEnd w:id="231"/>
      <w:bookmarkEnd w:id="232"/>
      <w:bookmarkEnd w:id="233"/>
    </w:p>
    <w:p w:rsidR="00CE458A" w:rsidRPr="00BA63BB" w:rsidRDefault="00CE458A">
      <w:pPr>
        <w:rPr>
          <w:rFonts w:cs="Arial"/>
          <w:sz w:val="20"/>
        </w:rPr>
      </w:pPr>
      <w:r w:rsidRPr="00BA63BB">
        <w:rPr>
          <w:rFonts w:cs="Arial"/>
          <w:sz w:val="20"/>
        </w:rPr>
        <w:t xml:space="preserve">(This criterion is not referred to in the Commonwealth </w:t>
      </w:r>
      <w:r w:rsidR="00417929">
        <w:rPr>
          <w:rFonts w:cs="Arial"/>
          <w:sz w:val="20"/>
        </w:rPr>
        <w:t>Heritage</w:t>
      </w:r>
      <w:r w:rsidRPr="00BA63BB">
        <w:rPr>
          <w:rFonts w:cs="Arial"/>
          <w:sz w:val="20"/>
        </w:rPr>
        <w:t xml:space="preserve"> List)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While the </w:t>
      </w:r>
      <w:proofErr w:type="spellStart"/>
      <w:r w:rsidRPr="00BA63BB">
        <w:rPr>
          <w:rFonts w:cs="Arial"/>
          <w:sz w:val="20"/>
        </w:rPr>
        <w:t>lightstation</w:t>
      </w:r>
      <w:proofErr w:type="spellEnd"/>
      <w:r w:rsidRPr="00BA63BB">
        <w:rPr>
          <w:rFonts w:cs="Arial"/>
          <w:sz w:val="20"/>
        </w:rPr>
        <w:t xml:space="preserve"> might not possess sufficient rarity to meet the threshold for Commonwealth listing, the 1879 lighthouse is one of only six of its type to survive in service. Such lighthouses were never common — a total of 12 of this type were built between 1873 and 1890.</w:t>
      </w:r>
      <w:r w:rsidRPr="00BA63BB">
        <w:rPr>
          <w:rStyle w:val="FootnoteReference"/>
          <w:rFonts w:ascii="Arial" w:hAnsi="Arial" w:cs="Arial"/>
        </w:rPr>
        <w:footnoteReference w:id="2"/>
      </w:r>
      <w:r w:rsidRPr="00BA63BB">
        <w:rPr>
          <w:rFonts w:cs="Arial"/>
          <w:sz w:val="20"/>
        </w:rPr>
        <w:t xml:space="preserve"> Another related aspect is the use of a type of lantern house locally designed (in the Colonial Architect’s office) — ten lanterns of this design were built, of which five survive in service.</w:t>
      </w:r>
      <w:r w:rsidRPr="00BA63BB">
        <w:rPr>
          <w:rStyle w:val="FootnoteReference"/>
          <w:rFonts w:ascii="Arial" w:hAnsi="Arial" w:cs="Arial"/>
        </w:rPr>
        <w:footnoteReference w:id="3"/>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shore-mounted derrick crane, built around 1960, is another rare element of the </w:t>
      </w:r>
      <w:proofErr w:type="spellStart"/>
      <w:r w:rsidRPr="00BA63BB">
        <w:rPr>
          <w:rFonts w:cs="Arial"/>
          <w:sz w:val="20"/>
        </w:rPr>
        <w:t>lightstation</w:t>
      </w:r>
      <w:proofErr w:type="spellEnd"/>
      <w:r w:rsidRPr="00BA63BB">
        <w:rPr>
          <w:rFonts w:cs="Arial"/>
          <w:sz w:val="20"/>
        </w:rPr>
        <w:t xml:space="preserve">. Such cranes were built at some other </w:t>
      </w:r>
      <w:proofErr w:type="spellStart"/>
      <w:r w:rsidRPr="00BA63BB">
        <w:rPr>
          <w:rFonts w:cs="Arial"/>
          <w:sz w:val="20"/>
        </w:rPr>
        <w:t>lightstations</w:t>
      </w:r>
      <w:proofErr w:type="spellEnd"/>
      <w:r w:rsidRPr="00BA63BB">
        <w:rPr>
          <w:rFonts w:cs="Arial"/>
          <w:sz w:val="20"/>
        </w:rPr>
        <w:t>, but few survive as intact as the one at Dent Island.</w:t>
      </w:r>
      <w:r w:rsidRPr="00BA63BB">
        <w:rPr>
          <w:rStyle w:val="FootnoteReference"/>
          <w:rFonts w:ascii="Arial" w:hAnsi="Arial" w:cs="Arial"/>
        </w:rPr>
        <w:footnoteReference w:id="4"/>
      </w:r>
    </w:p>
    <w:p w:rsidR="00CE458A" w:rsidRPr="00BA63BB" w:rsidRDefault="00CE458A">
      <w:pPr>
        <w:rPr>
          <w:rFonts w:cs="Arial"/>
          <w:sz w:val="20"/>
        </w:rPr>
      </w:pPr>
    </w:p>
    <w:p w:rsidR="00CE458A" w:rsidRPr="00BA63BB" w:rsidRDefault="00CE458A">
      <w:pPr>
        <w:rPr>
          <w:rFonts w:cs="Arial"/>
          <w:sz w:val="20"/>
        </w:rPr>
      </w:pPr>
      <w:proofErr w:type="gramStart"/>
      <w:r w:rsidRPr="00BA63BB">
        <w:rPr>
          <w:rFonts w:cs="Arial"/>
          <w:sz w:val="20"/>
        </w:rPr>
        <w:t>Attributes: The lighthouse tower with its timber frame, stairs, ladder, floors, partition walls, and doors; the iron plating and bronze porthole windows; the lantern house — all of these elements were locally designed and made in Queensland.</w:t>
      </w:r>
      <w:proofErr w:type="gramEnd"/>
      <w:r w:rsidRPr="00BA63BB">
        <w:rPr>
          <w:rFonts w:cs="Arial"/>
          <w:sz w:val="20"/>
        </w:rPr>
        <w:t xml:space="preserve"> </w:t>
      </w:r>
      <w:proofErr w:type="gramStart"/>
      <w:r w:rsidRPr="00BA63BB">
        <w:rPr>
          <w:rFonts w:cs="Arial"/>
          <w:sz w:val="20"/>
        </w:rPr>
        <w:t>Also the derrick crane with its associated winch house.</w:t>
      </w:r>
      <w:proofErr w:type="gramEnd"/>
    </w:p>
    <w:p w:rsidR="00CE458A" w:rsidRPr="00BA63BB" w:rsidRDefault="00CE458A">
      <w:pPr>
        <w:rPr>
          <w:rFonts w:cs="Arial"/>
          <w:sz w:val="20"/>
        </w:rPr>
      </w:pPr>
    </w:p>
    <w:p w:rsidR="00CE458A" w:rsidRPr="004D67EA" w:rsidRDefault="004D67EA" w:rsidP="004D67EA">
      <w:pPr>
        <w:pStyle w:val="Heading3"/>
        <w:numPr>
          <w:ilvl w:val="0"/>
          <w:numId w:val="0"/>
        </w:numPr>
      </w:pPr>
      <w:bookmarkStart w:id="234" w:name="_Toc327883640"/>
      <w:bookmarkStart w:id="235" w:name="_Toc346097504"/>
      <w:bookmarkStart w:id="236" w:name="_Toc346098144"/>
      <w:bookmarkStart w:id="237" w:name="_Toc346099605"/>
      <w:bookmarkStart w:id="238" w:name="_Toc346099848"/>
      <w:r>
        <w:lastRenderedPageBreak/>
        <w:t xml:space="preserve">5.3.3. </w:t>
      </w:r>
      <w:r w:rsidR="00CE458A" w:rsidRPr="004D67EA">
        <w:t>Characteristic values (criterion d)</w:t>
      </w:r>
      <w:bookmarkEnd w:id="234"/>
      <w:bookmarkEnd w:id="235"/>
      <w:bookmarkEnd w:id="236"/>
      <w:bookmarkEnd w:id="237"/>
      <w:bookmarkEnd w:id="238"/>
    </w:p>
    <w:p w:rsidR="00CE458A" w:rsidRPr="00BA63BB" w:rsidRDefault="00CE458A">
      <w:pPr>
        <w:pStyle w:val="BodyText"/>
        <w:widowControl/>
        <w:rPr>
          <w:rFonts w:cs="Arial"/>
          <w:sz w:val="20"/>
          <w:szCs w:val="20"/>
          <w:lang w:val="en-AU"/>
        </w:rPr>
      </w:pPr>
      <w:r w:rsidRPr="00BA63BB">
        <w:rPr>
          <w:rFonts w:cs="Arial"/>
          <w:sz w:val="20"/>
          <w:szCs w:val="20"/>
          <w:lang w:val="en-AU"/>
        </w:rPr>
        <w:t>The Lighthouse is significant as a</w:t>
      </w:r>
      <w:r w:rsidR="00AF30AE" w:rsidRPr="00BA63BB">
        <w:rPr>
          <w:rFonts w:cs="Arial"/>
          <w:sz w:val="20"/>
          <w:szCs w:val="20"/>
          <w:lang w:val="en-AU"/>
        </w:rPr>
        <w:t>n</w:t>
      </w:r>
      <w:r w:rsidRPr="00BA63BB">
        <w:rPr>
          <w:rFonts w:cs="Arial"/>
          <w:sz w:val="20"/>
          <w:szCs w:val="20"/>
          <w:lang w:val="en-AU"/>
        </w:rPr>
        <w:t xml:space="preserve"> intact representative example of a </w:t>
      </w:r>
      <w:r w:rsidR="003C7C79" w:rsidRPr="00BA63BB">
        <w:rPr>
          <w:rFonts w:cs="Arial"/>
          <w:sz w:val="20"/>
          <w:szCs w:val="20"/>
          <w:lang w:val="en-AU"/>
        </w:rPr>
        <w:t>timber-framed</w:t>
      </w:r>
      <w:r w:rsidRPr="00BA63BB">
        <w:rPr>
          <w:rFonts w:cs="Arial"/>
          <w:sz w:val="20"/>
          <w:szCs w:val="20"/>
          <w:lang w:val="en-AU"/>
        </w:rPr>
        <w:t>, iron clad tower (Type B), an adaptation by the Queensland Government of the imported prefabricated type using components from the United Kingdom. Dent Lighthouse is important as one of a pair of identical lighthouse towers in the Whitsunday Passage, the other being situated at Cape Cleveland.</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previous comments regarding construction type are also applicable, as are the comments about Cape Cleveland.</w:t>
      </w:r>
    </w:p>
    <w:p w:rsidR="00CE458A" w:rsidRPr="00BA63BB" w:rsidRDefault="00CE458A">
      <w:pPr>
        <w:rPr>
          <w:rFonts w:cs="Arial"/>
          <w:sz w:val="20"/>
        </w:rPr>
      </w:pPr>
    </w:p>
    <w:p w:rsidR="00CE458A" w:rsidRPr="00BA63BB" w:rsidRDefault="00CE458A">
      <w:pPr>
        <w:pStyle w:val="BodyText"/>
        <w:widowControl/>
        <w:rPr>
          <w:rFonts w:cs="Arial"/>
          <w:sz w:val="20"/>
          <w:szCs w:val="20"/>
          <w:lang w:val="en-AU"/>
        </w:rPr>
      </w:pPr>
      <w:proofErr w:type="gramStart"/>
      <w:r w:rsidRPr="00BA63BB">
        <w:rPr>
          <w:rFonts w:cs="Arial"/>
          <w:sz w:val="20"/>
          <w:szCs w:val="20"/>
          <w:lang w:val="en-AU"/>
        </w:rPr>
        <w:t>Attributes: The structural system and all of the fabric including timber framing and iron cladding.</w:t>
      </w:r>
      <w:proofErr w:type="gramEnd"/>
    </w:p>
    <w:p w:rsidR="00CE458A" w:rsidRPr="00BA63BB" w:rsidRDefault="00CE458A">
      <w:pPr>
        <w:rPr>
          <w:rFonts w:cs="Arial"/>
          <w:sz w:val="20"/>
        </w:rPr>
      </w:pPr>
    </w:p>
    <w:p w:rsidR="00CE458A" w:rsidRPr="004D67EA" w:rsidRDefault="004D67EA" w:rsidP="004D67EA">
      <w:pPr>
        <w:pStyle w:val="Heading3"/>
        <w:numPr>
          <w:ilvl w:val="0"/>
          <w:numId w:val="0"/>
        </w:numPr>
      </w:pPr>
      <w:bookmarkStart w:id="239" w:name="_Toc327883641"/>
      <w:bookmarkStart w:id="240" w:name="_Toc346097505"/>
      <w:bookmarkStart w:id="241" w:name="_Toc346098145"/>
      <w:bookmarkStart w:id="242" w:name="_Toc346099606"/>
      <w:bookmarkStart w:id="243" w:name="_Toc346099849"/>
      <w:r>
        <w:t xml:space="preserve">5.3.4. </w:t>
      </w:r>
      <w:r w:rsidR="00CE458A" w:rsidRPr="004D67EA">
        <w:t>Aesthetic characteristics (criterion e)</w:t>
      </w:r>
      <w:bookmarkEnd w:id="239"/>
      <w:bookmarkEnd w:id="240"/>
      <w:bookmarkEnd w:id="241"/>
      <w:bookmarkEnd w:id="242"/>
      <w:bookmarkEnd w:id="243"/>
    </w:p>
    <w:p w:rsidR="00CE458A" w:rsidRPr="00BA63BB" w:rsidRDefault="00CE458A">
      <w:pPr>
        <w:rPr>
          <w:rFonts w:cs="Arial"/>
          <w:sz w:val="20"/>
        </w:rPr>
      </w:pPr>
      <w:r w:rsidRPr="00BA63BB">
        <w:rPr>
          <w:rFonts w:cs="Arial"/>
          <w:sz w:val="20"/>
        </w:rPr>
        <w:t xml:space="preserve">(This criterion is not referred to in the Commonwealth </w:t>
      </w:r>
      <w:r w:rsidR="00417929">
        <w:rPr>
          <w:rFonts w:cs="Arial"/>
          <w:sz w:val="20"/>
        </w:rPr>
        <w:t>Heritage</w:t>
      </w:r>
      <w:r w:rsidRPr="00BA63BB">
        <w:rPr>
          <w:rFonts w:cs="Arial"/>
          <w:sz w:val="20"/>
        </w:rPr>
        <w:t xml:space="preserve"> List)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While the aesthetic value may not be high enough to meet the threshold for Commonwealth listing, it is still a substantial value that warrants conservation.</w:t>
      </w:r>
    </w:p>
    <w:p w:rsidR="00CE458A" w:rsidRPr="00BA63BB" w:rsidRDefault="00CE458A">
      <w:pPr>
        <w:rPr>
          <w:rFonts w:cs="Arial"/>
          <w:sz w:val="20"/>
        </w:rPr>
      </w:pPr>
    </w:p>
    <w:p w:rsidR="00CE458A" w:rsidRPr="00BA63BB" w:rsidRDefault="00CE458A">
      <w:pPr>
        <w:rPr>
          <w:rFonts w:cs="Arial"/>
          <w:color w:val="FF0000"/>
          <w:sz w:val="20"/>
        </w:rPr>
      </w:pPr>
      <w:proofErr w:type="gramStart"/>
      <w:r w:rsidRPr="00BA63BB">
        <w:rPr>
          <w:rFonts w:cs="Arial"/>
          <w:sz w:val="20"/>
        </w:rPr>
        <w:t>Attributes: The visual impression of the buildings sitting in a partly cleared, modified and tended landscape.</w:t>
      </w:r>
      <w:proofErr w:type="gramEnd"/>
    </w:p>
    <w:p w:rsidR="00CE458A" w:rsidRPr="00BA63BB" w:rsidRDefault="00CE458A">
      <w:pPr>
        <w:rPr>
          <w:rFonts w:cs="Arial"/>
          <w:sz w:val="20"/>
        </w:rPr>
      </w:pPr>
    </w:p>
    <w:p w:rsidR="00CE458A" w:rsidRPr="004D67EA" w:rsidRDefault="004D67EA" w:rsidP="004D67EA">
      <w:pPr>
        <w:pStyle w:val="Heading3"/>
        <w:numPr>
          <w:ilvl w:val="0"/>
          <w:numId w:val="0"/>
        </w:numPr>
      </w:pPr>
      <w:bookmarkStart w:id="244" w:name="_Toc327883642"/>
      <w:bookmarkStart w:id="245" w:name="_Toc346097506"/>
      <w:bookmarkStart w:id="246" w:name="_Toc346098146"/>
      <w:bookmarkStart w:id="247" w:name="_Toc346099607"/>
      <w:bookmarkStart w:id="248" w:name="_Toc346099850"/>
      <w:r>
        <w:t xml:space="preserve">5.3.5. </w:t>
      </w:r>
      <w:r w:rsidR="00CE458A" w:rsidRPr="004D67EA">
        <w:t xml:space="preserve">Technical </w:t>
      </w:r>
      <w:r w:rsidR="009B4DBB" w:rsidRPr="004D67EA">
        <w:t>a</w:t>
      </w:r>
      <w:r w:rsidR="00CE458A" w:rsidRPr="004D67EA">
        <w:t>chievement (criterion f)</w:t>
      </w:r>
      <w:bookmarkEnd w:id="244"/>
      <w:bookmarkEnd w:id="245"/>
      <w:bookmarkEnd w:id="246"/>
      <w:bookmarkEnd w:id="247"/>
      <w:bookmarkEnd w:id="248"/>
    </w:p>
    <w:p w:rsidR="00CE458A" w:rsidRPr="00BA63BB" w:rsidRDefault="00CE458A">
      <w:pPr>
        <w:rPr>
          <w:rFonts w:cs="Arial"/>
          <w:sz w:val="20"/>
        </w:rPr>
      </w:pPr>
      <w:r w:rsidRPr="00BA63BB">
        <w:rPr>
          <w:rFonts w:cs="Arial"/>
          <w:sz w:val="20"/>
        </w:rPr>
        <w:t xml:space="preserve">(This criterion is not referred to in the Commonwealth </w:t>
      </w:r>
      <w:r w:rsidR="00417929">
        <w:rPr>
          <w:rFonts w:cs="Arial"/>
          <w:sz w:val="20"/>
        </w:rPr>
        <w:t>Heritage</w:t>
      </w:r>
      <w:r w:rsidRPr="00BA63BB">
        <w:rPr>
          <w:rFonts w:cs="Arial"/>
          <w:sz w:val="20"/>
        </w:rPr>
        <w:t xml:space="preserve"> List)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While the level of technical achievement may not be high enough to meet the threshold for Commonwealth listing, it is still a substantial value that warrants conservation.</w:t>
      </w:r>
    </w:p>
    <w:p w:rsidR="00CE458A" w:rsidRPr="00BA63BB" w:rsidRDefault="00CE458A">
      <w:pPr>
        <w:rPr>
          <w:rFonts w:cs="Arial"/>
          <w:sz w:val="20"/>
        </w:rPr>
      </w:pPr>
    </w:p>
    <w:p w:rsidR="00CE458A" w:rsidRDefault="00CE458A">
      <w:pPr>
        <w:rPr>
          <w:rFonts w:cs="Arial"/>
          <w:sz w:val="20"/>
        </w:rPr>
      </w:pPr>
      <w:proofErr w:type="gramStart"/>
      <w:r w:rsidRPr="00BA63BB">
        <w:rPr>
          <w:rFonts w:cs="Arial"/>
          <w:sz w:val="20"/>
        </w:rPr>
        <w:t>Attributes: The evidence of the local Queensland design of the timber and iron tower, and the lantern room; the evidence of local manufacture of the tower and lantern.</w:t>
      </w:r>
      <w:proofErr w:type="gramEnd"/>
    </w:p>
    <w:p w:rsidR="0019367B" w:rsidRDefault="0019367B">
      <w:pPr>
        <w:rPr>
          <w:rFonts w:cs="Arial"/>
          <w:sz w:val="20"/>
        </w:rPr>
      </w:pPr>
    </w:p>
    <w:p w:rsidR="0019367B" w:rsidRPr="00BA63BB" w:rsidRDefault="0019367B">
      <w:pPr>
        <w:rPr>
          <w:rFonts w:cs="Arial"/>
          <w:sz w:val="20"/>
        </w:rPr>
      </w:pPr>
    </w:p>
    <w:p w:rsidR="0019367B" w:rsidRDefault="009F2214" w:rsidP="0019367B">
      <w:pPr>
        <w:rPr>
          <w:rFonts w:cs="Arial"/>
          <w:sz w:val="20"/>
        </w:rPr>
      </w:pPr>
      <w:r>
        <w:rPr>
          <w:rFonts w:cs="Arial"/>
          <w:noProof/>
          <w:sz w:val="20"/>
          <w:lang w:eastAsia="en-AU"/>
        </w:rPr>
        <w:drawing>
          <wp:inline distT="0" distB="0" distL="0" distR="0" wp14:anchorId="3B345A42" wp14:editId="627762ED">
            <wp:extent cx="3038475" cy="3638550"/>
            <wp:effectExtent l="0" t="0" r="9525" b="0"/>
            <wp:docPr id="12" name="Picture 12" descr="Photo of the Dent Island Lighthouse taken i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o of the Dent Island Lighthouse taken in 20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38475" cy="3638550"/>
                    </a:xfrm>
                    <a:prstGeom prst="rect">
                      <a:avLst/>
                    </a:prstGeom>
                    <a:noFill/>
                    <a:ln>
                      <a:noFill/>
                    </a:ln>
                  </pic:spPr>
                </pic:pic>
              </a:graphicData>
            </a:graphic>
          </wp:inline>
        </w:drawing>
      </w:r>
      <w:bookmarkStart w:id="249" w:name="_Toc343081898"/>
    </w:p>
    <w:p w:rsidR="0019367B" w:rsidRPr="00BA63BB" w:rsidRDefault="0019367B" w:rsidP="0019367B">
      <w:pPr>
        <w:rPr>
          <w:rFonts w:cs="Arial"/>
          <w:sz w:val="20"/>
        </w:rPr>
      </w:pPr>
      <w:r w:rsidRPr="00BA63BB">
        <w:rPr>
          <w:rFonts w:cs="Arial"/>
          <w:sz w:val="20"/>
        </w:rPr>
        <w:t xml:space="preserve">Figure </w:t>
      </w:r>
      <w:r w:rsidRPr="00BA63BB">
        <w:rPr>
          <w:rFonts w:cs="Arial"/>
          <w:sz w:val="20"/>
        </w:rPr>
        <w:fldChar w:fldCharType="begin"/>
      </w:r>
      <w:r w:rsidRPr="00BA63BB">
        <w:rPr>
          <w:rFonts w:cs="Arial"/>
          <w:sz w:val="20"/>
        </w:rPr>
        <w:instrText xml:space="preserve"> SEQ Figure \* ARABIC </w:instrText>
      </w:r>
      <w:r w:rsidRPr="00BA63BB">
        <w:rPr>
          <w:rFonts w:cs="Arial"/>
          <w:sz w:val="20"/>
        </w:rPr>
        <w:fldChar w:fldCharType="separate"/>
      </w:r>
      <w:r w:rsidR="005A1821">
        <w:rPr>
          <w:rFonts w:cs="Arial"/>
          <w:noProof/>
          <w:sz w:val="20"/>
        </w:rPr>
        <w:t>12</w:t>
      </w:r>
      <w:r w:rsidRPr="00BA63BB">
        <w:rPr>
          <w:rFonts w:cs="Arial"/>
          <w:sz w:val="20"/>
        </w:rPr>
        <w:fldChar w:fldCharType="end"/>
      </w:r>
      <w:r w:rsidRPr="00BA63BB">
        <w:rPr>
          <w:rFonts w:cs="Arial"/>
          <w:sz w:val="20"/>
        </w:rPr>
        <w:t xml:space="preserve"> — </w:t>
      </w:r>
      <w:proofErr w:type="gramStart"/>
      <w:r w:rsidRPr="00BA63BB">
        <w:rPr>
          <w:rFonts w:cs="Arial"/>
          <w:sz w:val="20"/>
        </w:rPr>
        <w:t>The</w:t>
      </w:r>
      <w:proofErr w:type="gramEnd"/>
      <w:r w:rsidRPr="00BA63BB">
        <w:rPr>
          <w:rFonts w:cs="Arial"/>
          <w:sz w:val="20"/>
        </w:rPr>
        <w:t xml:space="preserve"> lighthouse in 2012</w:t>
      </w:r>
      <w:bookmarkEnd w:id="249"/>
    </w:p>
    <w:p w:rsidR="0029349E" w:rsidRDefault="0019367B" w:rsidP="0019367B">
      <w:pPr>
        <w:pStyle w:val="Figurecaption"/>
      </w:pPr>
      <w:r w:rsidRPr="00BA63BB">
        <w:rPr>
          <w:rFonts w:cs="Arial"/>
        </w:rPr>
        <w:t>The glazed section of the lantern is blanked on the landward side, as seen in this view. (Image: Peter Marquis-Kyle)</w:t>
      </w:r>
    </w:p>
    <w:p w:rsidR="00CE458A" w:rsidRPr="00BA63BB" w:rsidRDefault="00CE458A" w:rsidP="000314C4">
      <w:pPr>
        <w:pStyle w:val="Heading1"/>
      </w:pPr>
      <w:r w:rsidRPr="00BA63BB">
        <w:br w:type="page"/>
      </w:r>
      <w:bookmarkStart w:id="250" w:name="_Toc327883645"/>
      <w:bookmarkStart w:id="251" w:name="_Toc346097507"/>
      <w:bookmarkStart w:id="252" w:name="_Toc346098147"/>
      <w:bookmarkStart w:id="253" w:name="_Toc346099608"/>
      <w:bookmarkStart w:id="254" w:name="_Toc346099851"/>
      <w:bookmarkStart w:id="255" w:name="_Toc348001096"/>
      <w:r w:rsidR="004D67EA">
        <w:lastRenderedPageBreak/>
        <w:t xml:space="preserve">6. </w:t>
      </w:r>
      <w:r w:rsidRPr="00BA63BB">
        <w:t>The fabric of the lightstation</w:t>
      </w:r>
      <w:bookmarkEnd w:id="250"/>
      <w:bookmarkEnd w:id="251"/>
      <w:bookmarkEnd w:id="252"/>
      <w:bookmarkEnd w:id="253"/>
      <w:bookmarkEnd w:id="254"/>
      <w:bookmarkEnd w:id="255"/>
    </w:p>
    <w:p w:rsidR="00CE458A" w:rsidRPr="00BA63BB" w:rsidRDefault="004D67EA" w:rsidP="004D67EA">
      <w:pPr>
        <w:pStyle w:val="Heading2a"/>
        <w:numPr>
          <w:ilvl w:val="0"/>
          <w:numId w:val="0"/>
        </w:numPr>
      </w:pPr>
      <w:bookmarkStart w:id="256" w:name="_Toc346097508"/>
      <w:bookmarkStart w:id="257" w:name="_Toc346098148"/>
      <w:bookmarkStart w:id="258" w:name="_Toc346098549"/>
      <w:bookmarkStart w:id="259" w:name="_Toc346099609"/>
      <w:bookmarkStart w:id="260" w:name="_Toc346099852"/>
      <w:bookmarkStart w:id="261" w:name="_Toc348001097"/>
      <w:r>
        <w:t xml:space="preserve">6.1. </w:t>
      </w:r>
      <w:r w:rsidR="00CE458A" w:rsidRPr="00BA63BB">
        <w:t>Introduction</w:t>
      </w:r>
      <w:bookmarkEnd w:id="256"/>
      <w:bookmarkEnd w:id="257"/>
      <w:bookmarkEnd w:id="258"/>
      <w:bookmarkEnd w:id="259"/>
      <w:bookmarkEnd w:id="260"/>
      <w:bookmarkEnd w:id="261"/>
    </w:p>
    <w:p w:rsidR="00CE458A" w:rsidRPr="00BA63BB" w:rsidRDefault="00CE458A">
      <w:pPr>
        <w:rPr>
          <w:rFonts w:cs="Arial"/>
          <w:sz w:val="20"/>
        </w:rPr>
      </w:pPr>
      <w:r w:rsidRPr="00BA63BB">
        <w:rPr>
          <w:rFonts w:cs="Arial"/>
          <w:sz w:val="20"/>
        </w:rPr>
        <w:t xml:space="preserve">In this chapter the parts of the </w:t>
      </w:r>
      <w:proofErr w:type="spellStart"/>
      <w:r w:rsidRPr="00BA63BB">
        <w:rPr>
          <w:rFonts w:cs="Arial"/>
          <w:sz w:val="20"/>
        </w:rPr>
        <w:t>lightstation</w:t>
      </w:r>
      <w:proofErr w:type="spellEnd"/>
      <w:r w:rsidRPr="00BA63BB">
        <w:rPr>
          <w:rFonts w:cs="Arial"/>
          <w:sz w:val="20"/>
        </w:rPr>
        <w:t xml:space="preserve"> for which AMSA is responsible are discussed separately from the parts for which the GBRMPA (through its private lessee) is responsible.</w:t>
      </w:r>
    </w:p>
    <w:p w:rsidR="00CE458A" w:rsidRPr="00BA63BB" w:rsidRDefault="004D67EA" w:rsidP="004D67EA">
      <w:pPr>
        <w:pStyle w:val="Heading2a"/>
        <w:numPr>
          <w:ilvl w:val="0"/>
          <w:numId w:val="0"/>
        </w:numPr>
      </w:pPr>
      <w:bookmarkStart w:id="262" w:name="_Toc327883646"/>
      <w:bookmarkStart w:id="263" w:name="_Toc346097509"/>
      <w:bookmarkStart w:id="264" w:name="_Toc346098149"/>
      <w:bookmarkStart w:id="265" w:name="_Toc346098550"/>
      <w:bookmarkStart w:id="266" w:name="_Toc346099610"/>
      <w:bookmarkStart w:id="267" w:name="_Toc346099853"/>
      <w:bookmarkStart w:id="268" w:name="_Toc348001098"/>
      <w:r>
        <w:t xml:space="preserve">6.2. </w:t>
      </w:r>
      <w:r w:rsidR="00CE458A" w:rsidRPr="00BA63BB">
        <w:t xml:space="preserve">List of the elements of the </w:t>
      </w:r>
      <w:proofErr w:type="spellStart"/>
      <w:r w:rsidR="00CE458A" w:rsidRPr="00BA63BB">
        <w:t>lightstation</w:t>
      </w:r>
      <w:bookmarkEnd w:id="262"/>
      <w:bookmarkEnd w:id="263"/>
      <w:bookmarkEnd w:id="264"/>
      <w:bookmarkEnd w:id="265"/>
      <w:bookmarkEnd w:id="266"/>
      <w:bookmarkEnd w:id="267"/>
      <w:bookmarkEnd w:id="268"/>
      <w:proofErr w:type="spellEnd"/>
    </w:p>
    <w:p w:rsidR="00CE458A" w:rsidRPr="00BA63BB" w:rsidRDefault="00CE458A">
      <w:pPr>
        <w:rPr>
          <w:rFonts w:cs="Arial"/>
          <w:sz w:val="20"/>
        </w:rPr>
      </w:pPr>
      <w:r w:rsidRPr="00BA63BB">
        <w:rPr>
          <w:rFonts w:cs="Arial"/>
          <w:sz w:val="20"/>
        </w:rPr>
        <w:t xml:space="preserve">All elements of the </w:t>
      </w:r>
      <w:proofErr w:type="spellStart"/>
      <w:r w:rsidRPr="00BA63BB">
        <w:rPr>
          <w:rFonts w:cs="Arial"/>
          <w:sz w:val="20"/>
        </w:rPr>
        <w:t>lightstation</w:t>
      </w:r>
      <w:proofErr w:type="spellEnd"/>
      <w:r w:rsidRPr="00BA63BB">
        <w:rPr>
          <w:rFonts w:cs="Arial"/>
          <w:sz w:val="20"/>
        </w:rPr>
        <w:t xml:space="preserve"> are located to the south of the island, on the western side. The numbers in the list below correspond with those shown on</w:t>
      </w:r>
      <w:r w:rsidR="005F07BB" w:rsidRPr="00BA63BB">
        <w:rPr>
          <w:rFonts w:cs="Arial"/>
          <w:sz w:val="20"/>
        </w:rPr>
        <w:t xml:space="preserve"> Figure 14.</w:t>
      </w:r>
      <w:r w:rsidRPr="00BA63BB">
        <w:rPr>
          <w:rFonts w:cs="Arial"/>
          <w:sz w:val="20"/>
        </w:rPr>
        <w:t xml:space="preserve"> </w:t>
      </w:r>
    </w:p>
    <w:p w:rsidR="007C3D6A" w:rsidRPr="00BA63BB" w:rsidRDefault="007C3D6A">
      <w:pPr>
        <w:rPr>
          <w:rFonts w:cs="Arial"/>
          <w:sz w:val="20"/>
        </w:rPr>
      </w:pPr>
    </w:p>
    <w:p w:rsidR="00CE458A" w:rsidRPr="004D67EA" w:rsidRDefault="004D67EA" w:rsidP="004D67EA">
      <w:pPr>
        <w:pStyle w:val="Heading3"/>
        <w:numPr>
          <w:ilvl w:val="0"/>
          <w:numId w:val="0"/>
        </w:numPr>
      </w:pPr>
      <w:bookmarkStart w:id="269" w:name="_Toc346097510"/>
      <w:bookmarkStart w:id="270" w:name="_Toc346098150"/>
      <w:bookmarkStart w:id="271" w:name="_Toc346099611"/>
      <w:bookmarkStart w:id="272" w:name="_Toc346099854"/>
      <w:r>
        <w:t xml:space="preserve">6.2.1. </w:t>
      </w:r>
      <w:r w:rsidR="00CE458A" w:rsidRPr="004D67EA">
        <w:t>Elements within the AMSA lease (assets owned by AMSA)</w:t>
      </w:r>
      <w:bookmarkEnd w:id="269"/>
      <w:bookmarkEnd w:id="270"/>
      <w:bookmarkEnd w:id="271"/>
      <w:bookmarkEnd w:id="272"/>
    </w:p>
    <w:p w:rsidR="00CE458A" w:rsidRPr="00BA63BB" w:rsidRDefault="00CE458A">
      <w:pPr>
        <w:tabs>
          <w:tab w:val="right" w:pos="720"/>
          <w:tab w:val="left" w:pos="1080"/>
        </w:tabs>
        <w:ind w:left="405"/>
        <w:rPr>
          <w:rFonts w:cs="Arial"/>
          <w:sz w:val="20"/>
        </w:rPr>
      </w:pPr>
      <w:r w:rsidRPr="00BA63BB">
        <w:rPr>
          <w:rFonts w:cs="Arial"/>
          <w:sz w:val="20"/>
        </w:rPr>
        <w:tab/>
        <w:t>1</w:t>
      </w:r>
      <w:r w:rsidRPr="00BA63BB">
        <w:rPr>
          <w:rFonts w:cs="Arial"/>
          <w:sz w:val="20"/>
        </w:rPr>
        <w:tab/>
        <w:t>Lighthouse</w:t>
      </w:r>
    </w:p>
    <w:p w:rsidR="00CE458A" w:rsidRPr="00BA63BB" w:rsidRDefault="00CE458A">
      <w:pPr>
        <w:tabs>
          <w:tab w:val="right" w:pos="720"/>
          <w:tab w:val="left" w:pos="1080"/>
        </w:tabs>
        <w:ind w:left="405"/>
        <w:rPr>
          <w:rFonts w:cs="Arial"/>
          <w:sz w:val="20"/>
        </w:rPr>
      </w:pPr>
    </w:p>
    <w:p w:rsidR="00CE458A" w:rsidRPr="004D67EA" w:rsidRDefault="004D67EA" w:rsidP="004D67EA">
      <w:pPr>
        <w:pStyle w:val="Heading3"/>
        <w:numPr>
          <w:ilvl w:val="0"/>
          <w:numId w:val="0"/>
        </w:numPr>
      </w:pPr>
      <w:bookmarkStart w:id="273" w:name="_Toc346097511"/>
      <w:bookmarkStart w:id="274" w:name="_Toc346098151"/>
      <w:bookmarkStart w:id="275" w:name="_Toc346099612"/>
      <w:bookmarkStart w:id="276" w:name="_Toc346099855"/>
      <w:r>
        <w:t xml:space="preserve">6.2.2. </w:t>
      </w:r>
      <w:r w:rsidR="00CE458A" w:rsidRPr="004D67EA">
        <w:t>Elements within the private lease (assets held by GBRMPA on behalf of the Commonwealth)</w:t>
      </w:r>
      <w:bookmarkEnd w:id="273"/>
      <w:bookmarkEnd w:id="274"/>
      <w:bookmarkEnd w:id="275"/>
      <w:bookmarkEnd w:id="276"/>
    </w:p>
    <w:p w:rsidR="00CE458A" w:rsidRPr="00BA63BB" w:rsidRDefault="00CE458A">
      <w:pPr>
        <w:tabs>
          <w:tab w:val="right" w:pos="720"/>
          <w:tab w:val="left" w:pos="1080"/>
        </w:tabs>
        <w:ind w:left="405"/>
        <w:rPr>
          <w:rFonts w:cs="Arial"/>
          <w:sz w:val="20"/>
        </w:rPr>
      </w:pPr>
      <w:r w:rsidRPr="00BA63BB">
        <w:rPr>
          <w:rFonts w:cs="Arial"/>
          <w:sz w:val="20"/>
        </w:rPr>
        <w:tab/>
        <w:t>2</w:t>
      </w:r>
      <w:r w:rsidRPr="00BA63BB">
        <w:rPr>
          <w:rFonts w:cs="Arial"/>
          <w:sz w:val="20"/>
        </w:rPr>
        <w:tab/>
        <w:t>Engine room</w:t>
      </w:r>
    </w:p>
    <w:p w:rsidR="00CE458A" w:rsidRPr="00BA63BB" w:rsidRDefault="00CE458A">
      <w:pPr>
        <w:tabs>
          <w:tab w:val="right" w:pos="720"/>
          <w:tab w:val="left" w:pos="1080"/>
        </w:tabs>
        <w:ind w:left="405"/>
        <w:rPr>
          <w:rFonts w:cs="Arial"/>
          <w:sz w:val="20"/>
        </w:rPr>
      </w:pPr>
      <w:r w:rsidRPr="00BA63BB">
        <w:rPr>
          <w:rFonts w:cs="Arial"/>
          <w:sz w:val="20"/>
        </w:rPr>
        <w:tab/>
        <w:t>3</w:t>
      </w:r>
      <w:r w:rsidRPr="00BA63BB">
        <w:rPr>
          <w:rFonts w:cs="Arial"/>
          <w:sz w:val="20"/>
        </w:rPr>
        <w:tab/>
        <w:t>Winch house</w:t>
      </w:r>
    </w:p>
    <w:p w:rsidR="00CE458A" w:rsidRPr="00BA63BB" w:rsidRDefault="00CE458A">
      <w:pPr>
        <w:tabs>
          <w:tab w:val="right" w:pos="720"/>
          <w:tab w:val="left" w:pos="1080"/>
        </w:tabs>
        <w:ind w:left="405"/>
        <w:rPr>
          <w:rFonts w:cs="Arial"/>
          <w:sz w:val="20"/>
        </w:rPr>
      </w:pPr>
      <w:r w:rsidRPr="00BA63BB">
        <w:rPr>
          <w:rFonts w:cs="Arial"/>
          <w:sz w:val="20"/>
        </w:rPr>
        <w:tab/>
        <w:t>4</w:t>
      </w:r>
      <w:r w:rsidRPr="00BA63BB">
        <w:rPr>
          <w:rFonts w:cs="Arial"/>
          <w:sz w:val="20"/>
        </w:rPr>
        <w:tab/>
        <w:t>Derrick crane</w:t>
      </w:r>
    </w:p>
    <w:p w:rsidR="00CE458A" w:rsidRPr="00BA63BB" w:rsidRDefault="00CE458A">
      <w:pPr>
        <w:tabs>
          <w:tab w:val="right" w:pos="720"/>
          <w:tab w:val="left" w:pos="1080"/>
        </w:tabs>
        <w:ind w:left="405"/>
        <w:rPr>
          <w:rFonts w:cs="Arial"/>
          <w:sz w:val="20"/>
        </w:rPr>
      </w:pPr>
      <w:r w:rsidRPr="00BA63BB">
        <w:rPr>
          <w:rFonts w:cs="Arial"/>
          <w:sz w:val="20"/>
        </w:rPr>
        <w:tab/>
        <w:t>5</w:t>
      </w:r>
      <w:r w:rsidRPr="00BA63BB">
        <w:rPr>
          <w:rFonts w:cs="Arial"/>
          <w:sz w:val="20"/>
        </w:rPr>
        <w:tab/>
        <w:t>Landing platform</w:t>
      </w:r>
    </w:p>
    <w:p w:rsidR="00CE458A" w:rsidRPr="00BA63BB" w:rsidRDefault="00CE458A">
      <w:pPr>
        <w:tabs>
          <w:tab w:val="right" w:pos="720"/>
          <w:tab w:val="left" w:pos="1080"/>
        </w:tabs>
        <w:ind w:left="405"/>
        <w:rPr>
          <w:rFonts w:cs="Arial"/>
          <w:sz w:val="20"/>
        </w:rPr>
      </w:pPr>
      <w:r w:rsidRPr="00BA63BB">
        <w:rPr>
          <w:rFonts w:cs="Arial"/>
          <w:sz w:val="20"/>
        </w:rPr>
        <w:tab/>
        <w:t>6</w:t>
      </w:r>
      <w:r w:rsidRPr="00BA63BB">
        <w:rPr>
          <w:rFonts w:cs="Arial"/>
          <w:sz w:val="20"/>
        </w:rPr>
        <w:tab/>
        <w:t>Boat platform and access ladder</w:t>
      </w:r>
    </w:p>
    <w:p w:rsidR="00CE458A" w:rsidRPr="00BA63BB" w:rsidRDefault="00CE458A">
      <w:pPr>
        <w:tabs>
          <w:tab w:val="right" w:pos="720"/>
          <w:tab w:val="left" w:pos="1080"/>
        </w:tabs>
        <w:ind w:left="405"/>
        <w:rPr>
          <w:rFonts w:cs="Arial"/>
          <w:sz w:val="20"/>
        </w:rPr>
      </w:pPr>
      <w:r w:rsidRPr="00BA63BB">
        <w:rPr>
          <w:rFonts w:cs="Arial"/>
          <w:sz w:val="20"/>
        </w:rPr>
        <w:tab/>
        <w:t>7</w:t>
      </w:r>
      <w:r w:rsidRPr="00BA63BB">
        <w:rPr>
          <w:rFonts w:cs="Arial"/>
          <w:sz w:val="20"/>
        </w:rPr>
        <w:tab/>
        <w:t>Cottage 1</w:t>
      </w:r>
    </w:p>
    <w:p w:rsidR="00CE458A" w:rsidRPr="00BA63BB" w:rsidRDefault="00CE458A">
      <w:pPr>
        <w:tabs>
          <w:tab w:val="right" w:pos="720"/>
          <w:tab w:val="left" w:pos="1080"/>
        </w:tabs>
        <w:ind w:left="405"/>
        <w:rPr>
          <w:rFonts w:cs="Arial"/>
          <w:sz w:val="20"/>
        </w:rPr>
      </w:pPr>
      <w:r w:rsidRPr="00BA63BB">
        <w:rPr>
          <w:rFonts w:cs="Arial"/>
          <w:sz w:val="20"/>
        </w:rPr>
        <w:tab/>
        <w:t>8</w:t>
      </w:r>
      <w:r w:rsidRPr="00BA63BB">
        <w:rPr>
          <w:rFonts w:cs="Arial"/>
          <w:sz w:val="20"/>
        </w:rPr>
        <w:tab/>
        <w:t>Workshop, store and radio room</w:t>
      </w:r>
    </w:p>
    <w:p w:rsidR="00CE458A" w:rsidRPr="00BA63BB" w:rsidRDefault="00CE458A">
      <w:pPr>
        <w:tabs>
          <w:tab w:val="right" w:pos="720"/>
          <w:tab w:val="left" w:pos="1080"/>
        </w:tabs>
        <w:ind w:left="405"/>
        <w:rPr>
          <w:rFonts w:cs="Arial"/>
          <w:sz w:val="20"/>
        </w:rPr>
      </w:pPr>
      <w:r w:rsidRPr="00BA63BB">
        <w:rPr>
          <w:rFonts w:cs="Arial"/>
          <w:sz w:val="20"/>
        </w:rPr>
        <w:tab/>
        <w:t>9</w:t>
      </w:r>
      <w:r w:rsidRPr="00BA63BB">
        <w:rPr>
          <w:rFonts w:cs="Arial"/>
          <w:sz w:val="20"/>
        </w:rPr>
        <w:tab/>
        <w:t>Cottage 2</w:t>
      </w:r>
    </w:p>
    <w:p w:rsidR="00CE458A" w:rsidRPr="00BA63BB" w:rsidRDefault="00CE458A">
      <w:pPr>
        <w:tabs>
          <w:tab w:val="right" w:pos="720"/>
          <w:tab w:val="left" w:pos="1080"/>
        </w:tabs>
        <w:ind w:left="405"/>
        <w:rPr>
          <w:rFonts w:cs="Arial"/>
          <w:sz w:val="20"/>
        </w:rPr>
      </w:pPr>
      <w:r w:rsidRPr="00BA63BB">
        <w:rPr>
          <w:rFonts w:cs="Arial"/>
          <w:sz w:val="20"/>
        </w:rPr>
        <w:tab/>
        <w:t>10</w:t>
      </w:r>
      <w:r w:rsidRPr="00BA63BB">
        <w:rPr>
          <w:rFonts w:cs="Arial"/>
          <w:sz w:val="20"/>
        </w:rPr>
        <w:tab/>
        <w:t>Septic pits and absorption trench</w:t>
      </w:r>
    </w:p>
    <w:p w:rsidR="00CE458A" w:rsidRPr="00BA63BB" w:rsidRDefault="00CE458A">
      <w:pPr>
        <w:tabs>
          <w:tab w:val="right" w:pos="720"/>
          <w:tab w:val="left" w:pos="1080"/>
        </w:tabs>
        <w:ind w:left="405"/>
        <w:rPr>
          <w:rFonts w:cs="Arial"/>
          <w:sz w:val="20"/>
        </w:rPr>
      </w:pPr>
      <w:r w:rsidRPr="00BA63BB">
        <w:rPr>
          <w:rFonts w:cs="Arial"/>
          <w:sz w:val="20"/>
        </w:rPr>
        <w:tab/>
        <w:t>11</w:t>
      </w:r>
      <w:r w:rsidRPr="00BA63BB">
        <w:rPr>
          <w:rFonts w:cs="Arial"/>
          <w:sz w:val="20"/>
        </w:rPr>
        <w:tab/>
        <w:t>Concrete water tank</w:t>
      </w:r>
    </w:p>
    <w:p w:rsidR="00CE458A" w:rsidRPr="00BA63BB" w:rsidRDefault="00CE458A">
      <w:pPr>
        <w:tabs>
          <w:tab w:val="right" w:pos="720"/>
          <w:tab w:val="left" w:pos="1080"/>
        </w:tabs>
        <w:ind w:left="405"/>
        <w:rPr>
          <w:rFonts w:cs="Arial"/>
          <w:sz w:val="20"/>
        </w:rPr>
      </w:pPr>
      <w:r w:rsidRPr="00BA63BB">
        <w:rPr>
          <w:rFonts w:cs="Arial"/>
          <w:sz w:val="20"/>
        </w:rPr>
        <w:tab/>
        <w:t>12</w:t>
      </w:r>
      <w:r w:rsidRPr="00BA63BB">
        <w:rPr>
          <w:rFonts w:cs="Arial"/>
          <w:sz w:val="20"/>
        </w:rPr>
        <w:tab/>
        <w:t>Tramline, trolley and cables</w:t>
      </w:r>
    </w:p>
    <w:p w:rsidR="00CE458A" w:rsidRPr="00BA63BB" w:rsidRDefault="00CE458A">
      <w:pPr>
        <w:tabs>
          <w:tab w:val="right" w:pos="720"/>
          <w:tab w:val="left" w:pos="1080"/>
        </w:tabs>
        <w:ind w:left="405"/>
        <w:rPr>
          <w:rFonts w:cs="Arial"/>
          <w:sz w:val="20"/>
        </w:rPr>
      </w:pPr>
      <w:r w:rsidRPr="00BA63BB">
        <w:rPr>
          <w:rFonts w:cs="Arial"/>
          <w:sz w:val="20"/>
        </w:rPr>
        <w:tab/>
        <w:t>13</w:t>
      </w:r>
      <w:r w:rsidRPr="00BA63BB">
        <w:rPr>
          <w:rFonts w:cs="Arial"/>
          <w:sz w:val="20"/>
        </w:rPr>
        <w:tab/>
        <w:t>Metal water tank and stand</w:t>
      </w:r>
    </w:p>
    <w:p w:rsidR="00CE458A" w:rsidRPr="00BA63BB" w:rsidRDefault="00CE458A">
      <w:pPr>
        <w:tabs>
          <w:tab w:val="right" w:pos="720"/>
          <w:tab w:val="left" w:pos="1080"/>
        </w:tabs>
        <w:ind w:left="405"/>
        <w:rPr>
          <w:rFonts w:cs="Arial"/>
          <w:sz w:val="20"/>
        </w:rPr>
      </w:pPr>
      <w:r w:rsidRPr="00BA63BB">
        <w:rPr>
          <w:rFonts w:cs="Arial"/>
          <w:sz w:val="20"/>
        </w:rPr>
        <w:tab/>
        <w:t>14</w:t>
      </w:r>
      <w:r w:rsidRPr="00BA63BB">
        <w:rPr>
          <w:rFonts w:cs="Arial"/>
          <w:sz w:val="20"/>
        </w:rPr>
        <w:tab/>
        <w:t>Paths, stairs and bridges</w:t>
      </w:r>
    </w:p>
    <w:p w:rsidR="00CE458A" w:rsidRPr="00BA63BB" w:rsidRDefault="00CE458A">
      <w:pPr>
        <w:tabs>
          <w:tab w:val="right" w:pos="720"/>
          <w:tab w:val="left" w:pos="1080"/>
        </w:tabs>
        <w:ind w:left="405"/>
        <w:rPr>
          <w:rFonts w:cs="Arial"/>
          <w:sz w:val="20"/>
        </w:rPr>
      </w:pPr>
      <w:r w:rsidRPr="00BA63BB">
        <w:rPr>
          <w:rFonts w:cs="Arial"/>
          <w:sz w:val="20"/>
        </w:rPr>
        <w:tab/>
        <w:t>15</w:t>
      </w:r>
      <w:r w:rsidRPr="00BA63BB">
        <w:rPr>
          <w:rFonts w:cs="Arial"/>
          <w:sz w:val="20"/>
        </w:rPr>
        <w:tab/>
        <w:t>Polyethylene water tank</w:t>
      </w:r>
    </w:p>
    <w:p w:rsidR="00CE458A" w:rsidRPr="00BA63BB" w:rsidRDefault="00CE458A">
      <w:pPr>
        <w:tabs>
          <w:tab w:val="right" w:pos="720"/>
          <w:tab w:val="left" w:pos="1080"/>
        </w:tabs>
        <w:ind w:left="405"/>
        <w:rPr>
          <w:rFonts w:cs="Arial"/>
          <w:sz w:val="20"/>
        </w:rPr>
      </w:pPr>
      <w:r w:rsidRPr="00BA63BB">
        <w:rPr>
          <w:rFonts w:cs="Arial"/>
          <w:sz w:val="20"/>
        </w:rPr>
        <w:tab/>
        <w:t>16</w:t>
      </w:r>
      <w:r w:rsidRPr="00BA63BB">
        <w:rPr>
          <w:rFonts w:cs="Arial"/>
          <w:sz w:val="20"/>
        </w:rPr>
        <w:tab/>
        <w:t>Graves</w:t>
      </w:r>
    </w:p>
    <w:p w:rsidR="00CE458A" w:rsidRPr="00BA63BB" w:rsidRDefault="00CE458A">
      <w:pPr>
        <w:tabs>
          <w:tab w:val="right" w:pos="720"/>
          <w:tab w:val="left" w:pos="1080"/>
        </w:tabs>
        <w:ind w:left="405"/>
        <w:rPr>
          <w:rFonts w:cs="Arial"/>
          <w:sz w:val="20"/>
        </w:rPr>
      </w:pPr>
      <w:r w:rsidRPr="00BA63BB">
        <w:rPr>
          <w:rFonts w:cs="Arial"/>
          <w:sz w:val="20"/>
        </w:rPr>
        <w:tab/>
        <w:t>17</w:t>
      </w:r>
      <w:r w:rsidRPr="00BA63BB">
        <w:rPr>
          <w:rFonts w:cs="Arial"/>
          <w:sz w:val="20"/>
        </w:rPr>
        <w:tab/>
      </w:r>
      <w:proofErr w:type="spellStart"/>
      <w:r w:rsidRPr="00BA63BB">
        <w:rPr>
          <w:rFonts w:cs="Arial"/>
          <w:sz w:val="20"/>
        </w:rPr>
        <w:t>Lightstation</w:t>
      </w:r>
      <w:proofErr w:type="spellEnd"/>
      <w:r w:rsidRPr="00BA63BB">
        <w:rPr>
          <w:rFonts w:cs="Arial"/>
          <w:sz w:val="20"/>
        </w:rPr>
        <w:t xml:space="preserve"> grounds</w:t>
      </w:r>
    </w:p>
    <w:p w:rsidR="00CE458A" w:rsidRPr="00BA63BB" w:rsidRDefault="00CE458A">
      <w:pPr>
        <w:tabs>
          <w:tab w:val="right" w:pos="720"/>
          <w:tab w:val="left" w:pos="1080"/>
        </w:tabs>
        <w:ind w:left="405"/>
        <w:rPr>
          <w:rFonts w:cs="Arial"/>
          <w:sz w:val="20"/>
        </w:rPr>
      </w:pPr>
      <w:r w:rsidRPr="00BA63BB">
        <w:rPr>
          <w:rFonts w:cs="Arial"/>
          <w:sz w:val="20"/>
        </w:rPr>
        <w:tab/>
        <w:t>18</w:t>
      </w:r>
      <w:r w:rsidRPr="00BA63BB">
        <w:rPr>
          <w:rFonts w:cs="Arial"/>
          <w:sz w:val="20"/>
        </w:rPr>
        <w:tab/>
        <w:t>Boulders</w:t>
      </w:r>
    </w:p>
    <w:p w:rsidR="00CE458A" w:rsidRPr="00BA63BB" w:rsidRDefault="00CE458A">
      <w:pPr>
        <w:tabs>
          <w:tab w:val="right" w:pos="720"/>
          <w:tab w:val="left" w:pos="1080"/>
        </w:tabs>
        <w:ind w:left="405"/>
        <w:rPr>
          <w:rFonts w:cs="Arial"/>
          <w:sz w:val="20"/>
        </w:rPr>
      </w:pPr>
      <w:r w:rsidRPr="00BA63BB">
        <w:rPr>
          <w:rFonts w:cs="Arial"/>
          <w:sz w:val="20"/>
        </w:rPr>
        <w:tab/>
        <w:t>19</w:t>
      </w:r>
      <w:r w:rsidRPr="00BA63BB">
        <w:rPr>
          <w:rFonts w:cs="Arial"/>
          <w:sz w:val="20"/>
        </w:rPr>
        <w:tab/>
        <w:t>Access road</w:t>
      </w:r>
    </w:p>
    <w:p w:rsidR="00CE458A" w:rsidRPr="00BA63BB" w:rsidRDefault="00CE458A">
      <w:pPr>
        <w:tabs>
          <w:tab w:val="right" w:pos="720"/>
          <w:tab w:val="left" w:pos="1080"/>
        </w:tabs>
        <w:ind w:left="405"/>
        <w:rPr>
          <w:rFonts w:cs="Arial"/>
          <w:sz w:val="20"/>
        </w:rPr>
      </w:pPr>
      <w:r w:rsidRPr="00BA63BB">
        <w:rPr>
          <w:rFonts w:cs="Arial"/>
          <w:sz w:val="20"/>
        </w:rPr>
        <w:tab/>
        <w:t>20</w:t>
      </w:r>
      <w:r w:rsidRPr="00BA63BB">
        <w:rPr>
          <w:rFonts w:cs="Arial"/>
          <w:sz w:val="20"/>
        </w:rPr>
        <w:tab/>
        <w:t>Spa bath and roof</w:t>
      </w:r>
    </w:p>
    <w:p w:rsidR="00CE458A" w:rsidRPr="00BA63BB" w:rsidRDefault="00CE458A" w:rsidP="00910AD0">
      <w:pPr>
        <w:tabs>
          <w:tab w:val="right" w:pos="720"/>
          <w:tab w:val="left" w:pos="1080"/>
        </w:tabs>
        <w:ind w:left="405"/>
        <w:rPr>
          <w:rFonts w:cs="Arial"/>
          <w:sz w:val="20"/>
        </w:rPr>
      </w:pPr>
      <w:r w:rsidRPr="00BA63BB">
        <w:rPr>
          <w:rFonts w:cs="Arial"/>
          <w:sz w:val="20"/>
        </w:rPr>
        <w:tab/>
        <w:t>2</w:t>
      </w:r>
      <w:r w:rsidR="00132B04">
        <w:rPr>
          <w:rFonts w:cs="Arial"/>
          <w:sz w:val="20"/>
        </w:rPr>
        <w:t>1</w:t>
      </w:r>
      <w:r w:rsidRPr="00BA63BB">
        <w:rPr>
          <w:rFonts w:cs="Arial"/>
          <w:sz w:val="20"/>
        </w:rPr>
        <w:tab/>
        <w:t>Fowl house</w:t>
      </w:r>
    </w:p>
    <w:p w:rsidR="00910AD0" w:rsidRPr="00BA63BB" w:rsidRDefault="00910AD0" w:rsidP="00910AD0">
      <w:pPr>
        <w:pStyle w:val="Heading2a"/>
        <w:numPr>
          <w:ilvl w:val="0"/>
          <w:numId w:val="0"/>
        </w:numPr>
      </w:pPr>
      <w:bookmarkStart w:id="277" w:name="_Toc327883647"/>
      <w:bookmarkStart w:id="278" w:name="_Ref240090963"/>
      <w:bookmarkStart w:id="279" w:name="_Ref240090985"/>
      <w:bookmarkStart w:id="280" w:name="_Toc346097512"/>
      <w:bookmarkStart w:id="281" w:name="_Toc346098152"/>
      <w:bookmarkStart w:id="282" w:name="_Toc346098551"/>
      <w:bookmarkStart w:id="283" w:name="_Toc346099613"/>
      <w:bookmarkStart w:id="284" w:name="_Toc346099856"/>
      <w:bookmarkStart w:id="285" w:name="_Toc348001099"/>
      <w:r>
        <w:t xml:space="preserve">6.3. </w:t>
      </w:r>
      <w:r w:rsidRPr="00BA63BB">
        <w:t>The lighthouse</w:t>
      </w:r>
      <w:bookmarkEnd w:id="277"/>
      <w:bookmarkEnd w:id="278"/>
      <w:bookmarkEnd w:id="279"/>
      <w:r w:rsidRPr="00BA63BB">
        <w:t xml:space="preserve"> (AMSA property)</w:t>
      </w:r>
      <w:bookmarkEnd w:id="280"/>
      <w:bookmarkEnd w:id="281"/>
      <w:bookmarkEnd w:id="282"/>
      <w:bookmarkEnd w:id="283"/>
      <w:bookmarkEnd w:id="284"/>
      <w:bookmarkEnd w:id="285"/>
    </w:p>
    <w:p w:rsidR="00910AD0" w:rsidRPr="00BA63BB" w:rsidRDefault="00910AD0" w:rsidP="00910AD0">
      <w:pPr>
        <w:rPr>
          <w:rFonts w:cs="Arial"/>
          <w:sz w:val="20"/>
        </w:rPr>
      </w:pPr>
      <w:r w:rsidRPr="00BA63BB">
        <w:rPr>
          <w:rFonts w:cs="Arial"/>
          <w:sz w:val="20"/>
        </w:rPr>
        <w:t xml:space="preserve">Except for the lighting equipment and its energy source, the lighthouse is little changed from its original form. The original kerosene wick burner was replaced with a brighter incandescent kerosene burner in the mid-1920s. The original roller pedestal was also replaced with a mercury float pedestal around the same time, and the lens assembly may have been changed. </w:t>
      </w:r>
    </w:p>
    <w:p w:rsidR="00910AD0" w:rsidRPr="00BA63BB" w:rsidRDefault="00910AD0" w:rsidP="00910AD0">
      <w:pPr>
        <w:rPr>
          <w:rFonts w:cs="Arial"/>
          <w:sz w:val="20"/>
        </w:rPr>
      </w:pPr>
    </w:p>
    <w:p w:rsidR="00910AD0" w:rsidRPr="00BA63BB" w:rsidRDefault="00910AD0" w:rsidP="00910AD0">
      <w:pPr>
        <w:rPr>
          <w:rFonts w:cs="Arial"/>
          <w:sz w:val="20"/>
        </w:rPr>
      </w:pPr>
      <w:r w:rsidRPr="00BA63BB">
        <w:rPr>
          <w:rFonts w:cs="Arial"/>
          <w:sz w:val="20"/>
        </w:rPr>
        <w:t>In 1983 the light was automated by removing the fourth order dioptric lens assembly and kerosene burner, and fitting a Tideland ML-300 self-contained electric beacon powered by batteries charged by solar panels attached to the balcony handrail. The electric beacon was mounted on the 1920s Chance Brothers pedestal (the mercury having been removed from the trough). A fence of galvanised iron pipe and chain wire was built around the lighthouse.</w:t>
      </w:r>
    </w:p>
    <w:p w:rsidR="00910AD0" w:rsidRPr="00BA63BB" w:rsidRDefault="00910AD0" w:rsidP="00910AD0">
      <w:pPr>
        <w:rPr>
          <w:rFonts w:cs="Arial"/>
          <w:sz w:val="20"/>
        </w:rPr>
      </w:pPr>
    </w:p>
    <w:p w:rsidR="00910AD0" w:rsidRPr="00BA63BB" w:rsidRDefault="00910AD0" w:rsidP="00910AD0">
      <w:pPr>
        <w:rPr>
          <w:rFonts w:cs="Arial"/>
          <w:sz w:val="20"/>
        </w:rPr>
      </w:pPr>
      <w:r w:rsidRPr="00BA63BB">
        <w:rPr>
          <w:rFonts w:cs="Arial"/>
          <w:sz w:val="20"/>
        </w:rPr>
        <w:t xml:space="preserve">In 2010 the ML-300 beacon (lit by a tungsten halogen lamp) was replaced with a new </w:t>
      </w:r>
      <w:proofErr w:type="spellStart"/>
      <w:r w:rsidR="00247285" w:rsidRPr="00247285">
        <w:rPr>
          <w:rFonts w:cs="Arial"/>
          <w:sz w:val="20"/>
        </w:rPr>
        <w:t>Sabik</w:t>
      </w:r>
      <w:proofErr w:type="spellEnd"/>
      <w:r w:rsidR="00247285" w:rsidRPr="00247285">
        <w:rPr>
          <w:rFonts w:cs="Arial"/>
          <w:sz w:val="20"/>
        </w:rPr>
        <w:t xml:space="preserve"> </w:t>
      </w:r>
      <w:r w:rsidRPr="00BA63BB">
        <w:rPr>
          <w:rFonts w:cs="Arial"/>
          <w:sz w:val="20"/>
        </w:rPr>
        <w:t>beacon lit by light emitting diode (LED) lamps.</w:t>
      </w:r>
    </w:p>
    <w:p w:rsidR="00910AD0" w:rsidRPr="00BA63BB" w:rsidRDefault="00910AD0" w:rsidP="00910AD0">
      <w:pPr>
        <w:rPr>
          <w:rFonts w:cs="Arial"/>
          <w:sz w:val="20"/>
        </w:rPr>
      </w:pPr>
    </w:p>
    <w:p w:rsidR="00CE458A" w:rsidRPr="00BA63BB" w:rsidRDefault="00910AD0" w:rsidP="0029349E">
      <w:pPr>
        <w:rPr>
          <w:rFonts w:cs="Arial"/>
          <w:sz w:val="20"/>
        </w:rPr>
      </w:pPr>
      <w:r w:rsidRPr="00BA63BB">
        <w:rPr>
          <w:rFonts w:cs="Arial"/>
          <w:sz w:val="20"/>
        </w:rPr>
        <w:t>The wire fence was removed by AMSA in 2011. AMSA intends to remove the remnant fence post bases.</w:t>
      </w:r>
      <w:bookmarkStart w:id="286" w:name="OLE_LINK2"/>
    </w:p>
    <w:p w:rsidR="00CE458A" w:rsidRPr="00BA63BB" w:rsidRDefault="00CE458A">
      <w:pPr>
        <w:rPr>
          <w:rFonts w:cs="Arial"/>
          <w:sz w:val="20"/>
        </w:rPr>
      </w:pPr>
    </w:p>
    <w:p w:rsidR="00CE458A" w:rsidRPr="00BA63BB" w:rsidRDefault="00CE458A">
      <w:pPr>
        <w:pStyle w:val="Header"/>
        <w:tabs>
          <w:tab w:val="clear" w:pos="4153"/>
          <w:tab w:val="clear" w:pos="8306"/>
        </w:tabs>
        <w:rPr>
          <w:rFonts w:cs="Arial"/>
          <w:sz w:val="20"/>
        </w:rPr>
      </w:pPr>
    </w:p>
    <w:p w:rsidR="00CE458A" w:rsidRPr="004D67EA" w:rsidRDefault="004D67EA" w:rsidP="00990D81">
      <w:pPr>
        <w:pStyle w:val="Heading3"/>
        <w:numPr>
          <w:ilvl w:val="0"/>
          <w:numId w:val="0"/>
        </w:numPr>
        <w:ind w:left="720" w:hanging="720"/>
      </w:pPr>
      <w:r>
        <w:br w:type="page"/>
      </w:r>
      <w:bookmarkStart w:id="287" w:name="_Toc346097513"/>
      <w:bookmarkStart w:id="288" w:name="_Toc346098153"/>
      <w:bookmarkStart w:id="289" w:name="_Toc346099614"/>
      <w:bookmarkStart w:id="290" w:name="_Toc346099857"/>
      <w:r>
        <w:lastRenderedPageBreak/>
        <w:t xml:space="preserve">6.3.1. </w:t>
      </w:r>
      <w:r w:rsidR="00CE458A" w:rsidRPr="004D67EA">
        <w:t>Elements of the lighthouse</w:t>
      </w:r>
      <w:bookmarkEnd w:id="287"/>
      <w:bookmarkEnd w:id="288"/>
      <w:bookmarkEnd w:id="289"/>
      <w:bookmarkEnd w:id="290"/>
    </w:p>
    <w:p w:rsidR="00CE458A" w:rsidRPr="005069AB" w:rsidRDefault="00CE458A">
      <w:pPr>
        <w:pStyle w:val="Header"/>
        <w:tabs>
          <w:tab w:val="clear" w:pos="4153"/>
          <w:tab w:val="clear" w:pos="8306"/>
        </w:tabs>
        <w:rPr>
          <w:rFonts w:cs="Arial"/>
          <w:szCs w:val="24"/>
        </w:rPr>
      </w:pPr>
    </w:p>
    <w:tbl>
      <w:tblPr>
        <w:tblW w:w="0" w:type="auto"/>
        <w:tblInd w:w="108" w:type="dxa"/>
        <w:tblBorders>
          <w:top w:val="single" w:sz="4" w:space="0" w:color="999999"/>
          <w:bottom w:val="single" w:sz="4" w:space="0" w:color="999999"/>
          <w:insideH w:val="single" w:sz="4" w:space="0" w:color="999999"/>
        </w:tblBorders>
        <w:tblLook w:val="0000" w:firstRow="0" w:lastRow="0" w:firstColumn="0" w:lastColumn="0" w:noHBand="0" w:noVBand="0"/>
      </w:tblPr>
      <w:tblGrid>
        <w:gridCol w:w="2374"/>
        <w:gridCol w:w="1614"/>
        <w:gridCol w:w="175"/>
        <w:gridCol w:w="2847"/>
        <w:gridCol w:w="2124"/>
      </w:tblGrid>
      <w:tr w:rsidR="00CE458A" w:rsidRPr="004D67EA">
        <w:trPr>
          <w:tblHeader/>
        </w:trPr>
        <w:tc>
          <w:tcPr>
            <w:tcW w:w="2376" w:type="dxa"/>
            <w:tcBorders>
              <w:top w:val="single" w:sz="4" w:space="0" w:color="999999"/>
              <w:bottom w:val="single" w:sz="4" w:space="0" w:color="999999"/>
            </w:tcBorders>
            <w:tcMar>
              <w:top w:w="142" w:type="dxa"/>
              <w:bottom w:w="142" w:type="dxa"/>
            </w:tcMar>
          </w:tcPr>
          <w:bookmarkEnd w:id="286"/>
          <w:p w:rsidR="00CE458A" w:rsidRPr="004D67EA" w:rsidRDefault="00CE458A" w:rsidP="003350EF">
            <w:pPr>
              <w:rPr>
                <w:rFonts w:cs="Arial"/>
                <w:i/>
                <w:iCs/>
                <w:sz w:val="22"/>
                <w:szCs w:val="22"/>
              </w:rPr>
            </w:pPr>
            <w:r w:rsidRPr="004D67EA">
              <w:rPr>
                <w:rFonts w:cs="Arial"/>
                <w:i/>
                <w:iCs/>
                <w:sz w:val="22"/>
                <w:szCs w:val="22"/>
              </w:rPr>
              <w:t>Element</w:t>
            </w:r>
          </w:p>
        </w:tc>
        <w:tc>
          <w:tcPr>
            <w:tcW w:w="1795" w:type="dxa"/>
            <w:gridSpan w:val="2"/>
            <w:tcBorders>
              <w:top w:val="single" w:sz="4" w:space="0" w:color="999999"/>
              <w:bottom w:val="single" w:sz="4" w:space="0" w:color="999999"/>
            </w:tcBorders>
            <w:tcMar>
              <w:top w:w="142" w:type="dxa"/>
              <w:bottom w:w="142" w:type="dxa"/>
            </w:tcMar>
          </w:tcPr>
          <w:p w:rsidR="00CE458A" w:rsidRPr="004D67EA" w:rsidRDefault="00CE458A">
            <w:pPr>
              <w:rPr>
                <w:rFonts w:cs="Arial"/>
                <w:i/>
                <w:iCs/>
                <w:sz w:val="22"/>
                <w:szCs w:val="22"/>
              </w:rPr>
            </w:pPr>
            <w:r w:rsidRPr="004D67EA">
              <w:rPr>
                <w:rFonts w:cs="Arial"/>
                <w:i/>
                <w:iCs/>
                <w:sz w:val="22"/>
                <w:szCs w:val="22"/>
              </w:rPr>
              <w:t>History</w:t>
            </w:r>
          </w:p>
        </w:tc>
        <w:tc>
          <w:tcPr>
            <w:tcW w:w="2872" w:type="dxa"/>
            <w:tcBorders>
              <w:top w:val="single" w:sz="4" w:space="0" w:color="999999"/>
              <w:bottom w:val="single" w:sz="4" w:space="0" w:color="999999"/>
            </w:tcBorders>
            <w:tcMar>
              <w:top w:w="142" w:type="dxa"/>
              <w:bottom w:w="142" w:type="dxa"/>
            </w:tcMar>
          </w:tcPr>
          <w:p w:rsidR="00CE458A" w:rsidRPr="004D67EA" w:rsidRDefault="004D67EA">
            <w:pPr>
              <w:rPr>
                <w:rFonts w:cs="Arial"/>
                <w:i/>
                <w:iCs/>
                <w:sz w:val="22"/>
                <w:szCs w:val="22"/>
              </w:rPr>
            </w:pPr>
            <w:r>
              <w:rPr>
                <w:rFonts w:cs="Arial"/>
                <w:i/>
                <w:iCs/>
                <w:sz w:val="22"/>
                <w:szCs w:val="22"/>
              </w:rPr>
              <w:t>Description and</w:t>
            </w:r>
            <w:r w:rsidR="00CE458A" w:rsidRPr="004D67EA">
              <w:rPr>
                <w:rFonts w:cs="Arial"/>
                <w:i/>
                <w:iCs/>
                <w:sz w:val="22"/>
                <w:szCs w:val="22"/>
              </w:rPr>
              <w:t xml:space="preserve"> condition</w:t>
            </w:r>
          </w:p>
        </w:tc>
        <w:tc>
          <w:tcPr>
            <w:tcW w:w="2135" w:type="dxa"/>
            <w:tcBorders>
              <w:top w:val="single" w:sz="4" w:space="0" w:color="999999"/>
              <w:bottom w:val="single" w:sz="4" w:space="0" w:color="999999"/>
            </w:tcBorders>
            <w:tcMar>
              <w:top w:w="142" w:type="dxa"/>
              <w:bottom w:w="142" w:type="dxa"/>
            </w:tcMar>
          </w:tcPr>
          <w:p w:rsidR="00CE458A" w:rsidRPr="004D67EA" w:rsidRDefault="00CE458A">
            <w:pPr>
              <w:rPr>
                <w:rFonts w:cs="Arial"/>
                <w:i/>
                <w:iCs/>
                <w:sz w:val="22"/>
                <w:szCs w:val="22"/>
              </w:rPr>
            </w:pPr>
            <w:r w:rsidRPr="004D67EA">
              <w:rPr>
                <w:rFonts w:cs="Arial"/>
                <w:i/>
                <w:iCs/>
                <w:sz w:val="22"/>
                <w:szCs w:val="22"/>
              </w:rPr>
              <w:t>Significance</w:t>
            </w:r>
          </w:p>
        </w:tc>
      </w:tr>
      <w:tr w:rsidR="00CE458A" w:rsidRPr="00BA63BB">
        <w:tc>
          <w:tcPr>
            <w:tcW w:w="2376" w:type="dxa"/>
            <w:tcBorders>
              <w:top w:val="single" w:sz="4" w:space="0" w:color="999999"/>
              <w:bottom w:val="single" w:sz="4" w:space="0" w:color="999999"/>
            </w:tcBorders>
            <w:tcMar>
              <w:top w:w="142" w:type="dxa"/>
              <w:bottom w:w="142" w:type="dxa"/>
            </w:tcMar>
          </w:tcPr>
          <w:p w:rsidR="00CE458A" w:rsidRPr="00BA63BB" w:rsidRDefault="00CE458A">
            <w:pPr>
              <w:pStyle w:val="CommentSubject1"/>
              <w:widowControl w:val="0"/>
              <w:rPr>
                <w:rFonts w:cs="Arial"/>
              </w:rPr>
            </w:pPr>
            <w:r w:rsidRPr="00BA63BB">
              <w:rPr>
                <w:rFonts w:cs="Arial"/>
              </w:rPr>
              <w:t>Footing and tower base</w:t>
            </w:r>
          </w:p>
          <w:p w:rsidR="00CE458A" w:rsidRPr="00BA63BB" w:rsidRDefault="009F2214">
            <w:pPr>
              <w:pStyle w:val="Figurecaption"/>
              <w:rPr>
                <w:rFonts w:cs="Arial"/>
              </w:rPr>
            </w:pPr>
            <w:r>
              <w:rPr>
                <w:rFonts w:cs="Arial"/>
                <w:noProof/>
                <w:lang w:eastAsia="en-AU"/>
              </w:rPr>
              <w:drawing>
                <wp:inline distT="0" distB="0" distL="0" distR="0" wp14:anchorId="191B0CD8" wp14:editId="3DC87FC7">
                  <wp:extent cx="1295400" cy="866775"/>
                  <wp:effectExtent l="0" t="0" r="0" b="9525"/>
                  <wp:docPr id="13" name="Picture 13" descr="PMK_20060908_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MK_20060908_826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95400" cy="866775"/>
                          </a:xfrm>
                          <a:prstGeom prst="rect">
                            <a:avLst/>
                          </a:prstGeom>
                          <a:noFill/>
                          <a:ln>
                            <a:noFill/>
                          </a:ln>
                        </pic:spPr>
                      </pic:pic>
                    </a:graphicData>
                  </a:graphic>
                </wp:inline>
              </w:drawing>
            </w:r>
          </w:p>
          <w:p w:rsidR="00CE458A" w:rsidRPr="00BA63BB" w:rsidRDefault="00CE458A">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p w:rsidR="00141C89" w:rsidRPr="00BA63BB" w:rsidRDefault="00141C89">
            <w:pPr>
              <w:pStyle w:val="Figurecaption"/>
              <w:rPr>
                <w:rFonts w:cs="Arial"/>
              </w:rPr>
            </w:pPr>
          </w:p>
        </w:tc>
        <w:tc>
          <w:tcPr>
            <w:tcW w:w="1795" w:type="dxa"/>
            <w:gridSpan w:val="2"/>
            <w:tcBorders>
              <w:top w:val="single" w:sz="4" w:space="0" w:color="999999"/>
              <w:bottom w:val="single" w:sz="4" w:space="0" w:color="999999"/>
            </w:tcBorders>
            <w:tcMar>
              <w:top w:w="142" w:type="dxa"/>
              <w:bottom w:w="142" w:type="dxa"/>
            </w:tcMar>
          </w:tcPr>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Built in 1879 and not substantially altered.</w:t>
            </w:r>
          </w:p>
        </w:tc>
        <w:tc>
          <w:tcPr>
            <w:tcW w:w="2872" w:type="dxa"/>
            <w:tcBorders>
              <w:top w:val="single" w:sz="4" w:space="0" w:color="999999"/>
              <w:bottom w:val="single" w:sz="4" w:space="0" w:color="999999"/>
            </w:tcBorders>
            <w:tcMar>
              <w:top w:w="142" w:type="dxa"/>
              <w:bottom w:w="142" w:type="dxa"/>
            </w:tcMar>
          </w:tcPr>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Circular mass concrete footing extending 900</w:t>
            </w:r>
            <w:r w:rsidR="003368C0" w:rsidRPr="00BA63BB">
              <w:rPr>
                <w:rFonts w:cs="Arial"/>
                <w:sz w:val="20"/>
              </w:rPr>
              <w:t> </w:t>
            </w:r>
            <w:r w:rsidRPr="00BA63BB">
              <w:rPr>
                <w:rFonts w:cs="Arial"/>
                <w:sz w:val="20"/>
              </w:rPr>
              <w:t>mm below ground level and standing 700</w:t>
            </w:r>
            <w:r w:rsidR="003368C0" w:rsidRPr="00BA63BB">
              <w:rPr>
                <w:rFonts w:cs="Arial"/>
                <w:sz w:val="20"/>
              </w:rPr>
              <w:t> </w:t>
            </w:r>
            <w:r w:rsidRPr="00BA63BB">
              <w:rPr>
                <w:rFonts w:cs="Arial"/>
                <w:sz w:val="20"/>
              </w:rPr>
              <w:t xml:space="preserve">mm above ground. </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In</w:t>
            </w:r>
            <w:r w:rsidRPr="00BA63BB">
              <w:rPr>
                <w:rFonts w:cs="Arial"/>
                <w:sz w:val="20"/>
              </w:rPr>
              <w:softHyphen/>
              <w:t>cludes stone surrounding wall, two stone entry steps and central weight pit.</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All in good stable condition.</w:t>
            </w:r>
          </w:p>
        </w:tc>
        <w:tc>
          <w:tcPr>
            <w:tcW w:w="2135" w:type="dxa"/>
            <w:tcBorders>
              <w:top w:val="single" w:sz="4" w:space="0" w:color="999999"/>
              <w:bottom w:val="single" w:sz="4" w:space="0" w:color="999999"/>
            </w:tcBorders>
            <w:tcMar>
              <w:top w:w="142" w:type="dxa"/>
              <w:bottom w:w="142" w:type="dxa"/>
            </w:tcMar>
          </w:tcPr>
          <w:p w:rsidR="00CE458A" w:rsidRPr="00BA63BB" w:rsidRDefault="00CE458A">
            <w:pPr>
              <w:pStyle w:val="BodyText3"/>
              <w:rPr>
                <w:rFonts w:cs="Arial"/>
              </w:rPr>
            </w:pP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Highly significant for these reasons:</w:t>
            </w: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The base is an</w:t>
            </w:r>
            <w:r w:rsidR="000C5B5D">
              <w:rPr>
                <w:rFonts w:cs="Arial"/>
              </w:rPr>
              <w:t xml:space="preserve"> essen</w:t>
            </w:r>
            <w:r w:rsidR="000C5B5D">
              <w:rPr>
                <w:rFonts w:cs="Arial"/>
              </w:rPr>
              <w:softHyphen/>
              <w:t>tial part of the light</w:t>
            </w:r>
            <w:r w:rsidRPr="00BA63BB">
              <w:rPr>
                <w:rFonts w:cs="Arial"/>
              </w:rPr>
              <w:t>house and dem</w:t>
            </w:r>
            <w:r w:rsidRPr="00BA63BB">
              <w:rPr>
                <w:rFonts w:cs="Arial"/>
              </w:rPr>
              <w:softHyphen/>
              <w:t xml:space="preserve">onstrates </w:t>
            </w:r>
            <w:r w:rsidR="000C5B5D">
              <w:rPr>
                <w:rFonts w:cs="Arial"/>
              </w:rPr>
              <w:t>a local Queensland design (crit</w:t>
            </w:r>
            <w:r w:rsidRPr="00BA63BB">
              <w:rPr>
                <w:rFonts w:cs="Arial"/>
              </w:rPr>
              <w:t>erion a).</w:t>
            </w:r>
            <w:r w:rsidRPr="00BA63BB">
              <w:rPr>
                <w:rFonts w:cs="Arial"/>
              </w:rPr>
              <w:br/>
            </w:r>
          </w:p>
          <w:p w:rsidR="00CE458A" w:rsidRPr="00BA63BB" w:rsidRDefault="00CE458A">
            <w:pPr>
              <w:widowControl w:val="0"/>
              <w:rPr>
                <w:rFonts w:cs="Arial"/>
                <w:sz w:val="20"/>
              </w:rPr>
            </w:pPr>
            <w:r w:rsidRPr="00BA63BB">
              <w:rPr>
                <w:rFonts w:cs="Arial"/>
                <w:sz w:val="20"/>
              </w:rPr>
              <w:t>Th</w:t>
            </w:r>
            <w:r w:rsidR="000C5B5D">
              <w:rPr>
                <w:rFonts w:cs="Arial"/>
                <w:sz w:val="20"/>
              </w:rPr>
              <w:t>e base is a char</w:t>
            </w:r>
            <w:r w:rsidR="000C5B5D">
              <w:rPr>
                <w:rFonts w:cs="Arial"/>
                <w:sz w:val="20"/>
              </w:rPr>
              <w:softHyphen/>
              <w:t>acteristic element of light</w:t>
            </w:r>
            <w:r w:rsidRPr="00BA63BB">
              <w:rPr>
                <w:rFonts w:cs="Arial"/>
                <w:sz w:val="20"/>
              </w:rPr>
              <w:t xml:space="preserve">houses of its type (criterion d). </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The base is an essential part of the innovative structural design of the Queensland timber and iron lighthouse towers (criterion f).</w:t>
            </w:r>
          </w:p>
          <w:p w:rsidR="00141C89" w:rsidRPr="00BA63BB" w:rsidRDefault="00141C89">
            <w:pPr>
              <w:widowControl w:val="0"/>
              <w:rPr>
                <w:rFonts w:cs="Arial"/>
                <w:sz w:val="20"/>
              </w:rPr>
            </w:pPr>
          </w:p>
          <w:p w:rsidR="00141C89" w:rsidRPr="00BA63BB" w:rsidRDefault="00141C89">
            <w:pPr>
              <w:widowControl w:val="0"/>
              <w:rPr>
                <w:rFonts w:cs="Arial"/>
                <w:sz w:val="20"/>
              </w:rPr>
            </w:pPr>
          </w:p>
        </w:tc>
      </w:tr>
      <w:tr w:rsidR="00CE458A" w:rsidRPr="005069AB" w:rsidTr="004E5635">
        <w:trPr>
          <w:cantSplit/>
        </w:trPr>
        <w:tc>
          <w:tcPr>
            <w:tcW w:w="2376"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lastRenderedPageBreak/>
              <w:t>Tower</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4FDACFCE" wp14:editId="1862FBDD">
                  <wp:extent cx="1295400" cy="1524000"/>
                  <wp:effectExtent l="0" t="0" r="0" b="0"/>
                  <wp:docPr id="14" name="Picture 14" descr="PMK_20120524_9261_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MK_20120524_9261_towe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5400" cy="1524000"/>
                          </a:xfrm>
                          <a:prstGeom prst="rect">
                            <a:avLst/>
                          </a:prstGeom>
                          <a:noFill/>
                          <a:ln>
                            <a:noFill/>
                          </a:ln>
                        </pic:spPr>
                      </pic:pic>
                    </a:graphicData>
                  </a:graphic>
                </wp:inline>
              </w:drawing>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28650196" wp14:editId="45FAA917">
                  <wp:extent cx="1295400" cy="1943100"/>
                  <wp:effectExtent l="0" t="0" r="0" b="0"/>
                  <wp:docPr id="15" name="Picture 15" descr="PMK_20060908_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MK_20060908_825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a:ln>
                            <a:noFill/>
                          </a:ln>
                        </pic:spPr>
                      </pic:pic>
                    </a:graphicData>
                  </a:graphic>
                </wp:inline>
              </w:drawing>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3C35A9C7" wp14:editId="71BF09A3">
                  <wp:extent cx="1295400" cy="1323975"/>
                  <wp:effectExtent l="0" t="0" r="0" b="9525"/>
                  <wp:docPr id="16" name="Picture 16" descr="port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ortho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5400" cy="1323975"/>
                          </a:xfrm>
                          <a:prstGeom prst="rect">
                            <a:avLst/>
                          </a:prstGeom>
                          <a:noFill/>
                          <a:ln>
                            <a:noFill/>
                          </a:ln>
                        </pic:spPr>
                      </pic:pic>
                    </a:graphicData>
                  </a:graphic>
                </wp:inline>
              </w:drawing>
            </w:r>
          </w:p>
          <w:p w:rsidR="00CE458A" w:rsidRPr="00BA63BB" w:rsidRDefault="00CE458A">
            <w:pPr>
              <w:pStyle w:val="CommentText"/>
              <w:rPr>
                <w:rFonts w:cs="Arial"/>
              </w:rPr>
            </w:pPr>
          </w:p>
          <w:p w:rsidR="008B4814" w:rsidRPr="00BA63BB" w:rsidRDefault="008B4814">
            <w:pPr>
              <w:pStyle w:val="CommentText"/>
              <w:rPr>
                <w:rFonts w:cs="Arial"/>
              </w:rPr>
            </w:pPr>
          </w:p>
          <w:p w:rsidR="008B4814" w:rsidRPr="00BA63BB" w:rsidRDefault="008B4814">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48E1A3F5" wp14:editId="135BBD82">
                  <wp:extent cx="1295400" cy="1219200"/>
                  <wp:effectExtent l="0" t="0" r="0" b="0"/>
                  <wp:docPr id="17" name="Picture 17" descr="Section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ctionTow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5400" cy="1219200"/>
                          </a:xfrm>
                          <a:prstGeom prst="rect">
                            <a:avLst/>
                          </a:prstGeom>
                          <a:noFill/>
                          <a:ln>
                            <a:noFill/>
                          </a:ln>
                        </pic:spPr>
                      </pic:pic>
                    </a:graphicData>
                  </a:graphic>
                </wp:inline>
              </w:drawing>
            </w:r>
          </w:p>
          <w:p w:rsidR="008B4814" w:rsidRPr="00BA63BB" w:rsidRDefault="008B4814">
            <w:pPr>
              <w:pStyle w:val="CommentText"/>
              <w:rPr>
                <w:rFonts w:cs="Arial"/>
              </w:rPr>
            </w:pPr>
            <w:r w:rsidRPr="00BA63BB">
              <w:rPr>
                <w:rFonts w:cs="Arial"/>
              </w:rPr>
              <w:t>(Source: National Archives of Australia, series J2775, item 1717459)</w:t>
            </w:r>
          </w:p>
          <w:p w:rsidR="00CE458A" w:rsidRPr="00BA63BB" w:rsidRDefault="00CE458A">
            <w:pPr>
              <w:pStyle w:val="CommentText"/>
              <w:rPr>
                <w:rFonts w:cs="Arial"/>
              </w:rPr>
            </w:pPr>
          </w:p>
          <w:p w:rsidR="00CE458A" w:rsidRPr="00BA63BB" w:rsidRDefault="00CE458A">
            <w:pPr>
              <w:pStyle w:val="CommentText"/>
              <w:rPr>
                <w:rFonts w:cs="Arial"/>
              </w:rPr>
            </w:pPr>
          </w:p>
        </w:tc>
        <w:tc>
          <w:tcPr>
            <w:tcW w:w="1617" w:type="dxa"/>
            <w:tcBorders>
              <w:top w:val="single" w:sz="4" w:space="0" w:color="999999"/>
              <w:bottom w:val="single" w:sz="4" w:space="0" w:color="999999"/>
            </w:tcBorders>
            <w:tcMar>
              <w:top w:w="142" w:type="dxa"/>
              <w:bottom w:w="142" w:type="dxa"/>
            </w:tcMar>
          </w:tcPr>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 xml:space="preserve">Built in 1879 and not substantially altered. The hardwood frame was prefabricated in Brisbane, </w:t>
            </w:r>
            <w:proofErr w:type="gramStart"/>
            <w:r w:rsidRPr="00BA63BB">
              <w:rPr>
                <w:rFonts w:cs="Arial"/>
                <w:sz w:val="20"/>
              </w:rPr>
              <w:t>then</w:t>
            </w:r>
            <w:proofErr w:type="gramEnd"/>
            <w:r w:rsidRPr="00BA63BB">
              <w:rPr>
                <w:rFonts w:cs="Arial"/>
                <w:sz w:val="20"/>
              </w:rPr>
              <w:t xml:space="preserve"> brought to Dent Island for erection. </w:t>
            </w:r>
          </w:p>
        </w:tc>
        <w:tc>
          <w:tcPr>
            <w:tcW w:w="3050" w:type="dxa"/>
            <w:gridSpan w:val="2"/>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keepNext/>
              <w:keepLines/>
              <w:widowControl w:val="0"/>
              <w:rPr>
                <w:rFonts w:cs="Arial"/>
                <w:sz w:val="20"/>
              </w:rPr>
            </w:pPr>
            <w:r w:rsidRPr="00BA63BB">
              <w:rPr>
                <w:rFonts w:cs="Arial"/>
                <w:sz w:val="20"/>
              </w:rPr>
              <w:t>Frame of hardwood studs and rails with joints reinforced with forged iron straps, lined with diagonal pine tongue and groove boards.</w:t>
            </w:r>
          </w:p>
          <w:p w:rsidR="00CE458A" w:rsidRPr="00BA63BB" w:rsidRDefault="00CE458A">
            <w:pPr>
              <w:keepNext/>
              <w:keepLines/>
              <w:widowControl w:val="0"/>
              <w:rPr>
                <w:rFonts w:cs="Arial"/>
                <w:sz w:val="20"/>
              </w:rPr>
            </w:pPr>
          </w:p>
          <w:p w:rsidR="00CE458A" w:rsidRPr="00BA63BB" w:rsidRDefault="00CE458A">
            <w:pPr>
              <w:keepNext/>
              <w:keepLines/>
              <w:widowControl w:val="0"/>
              <w:rPr>
                <w:rFonts w:cs="Arial"/>
                <w:sz w:val="20"/>
              </w:rPr>
            </w:pPr>
            <w:r w:rsidRPr="00BA63BB">
              <w:rPr>
                <w:rFonts w:cs="Arial"/>
                <w:sz w:val="20"/>
              </w:rPr>
              <w:t>Pine tongue and groove boarded weight tube between ground floor and lantern floor.</w:t>
            </w:r>
          </w:p>
          <w:p w:rsidR="00CE458A" w:rsidRPr="00BA63BB" w:rsidRDefault="00CE458A">
            <w:pPr>
              <w:keepNext/>
              <w:keepLines/>
              <w:widowControl w:val="0"/>
              <w:rPr>
                <w:rFonts w:cs="Arial"/>
                <w:sz w:val="20"/>
              </w:rPr>
            </w:pPr>
          </w:p>
          <w:p w:rsidR="00CE458A" w:rsidRPr="00BA63BB" w:rsidRDefault="00CE458A">
            <w:pPr>
              <w:keepNext/>
              <w:keepLines/>
              <w:widowControl w:val="0"/>
              <w:rPr>
                <w:rFonts w:cs="Arial"/>
                <w:sz w:val="20"/>
              </w:rPr>
            </w:pPr>
            <w:r w:rsidRPr="00BA63BB">
              <w:rPr>
                <w:rFonts w:cs="Arial"/>
                <w:sz w:val="20"/>
              </w:rPr>
              <w:t xml:space="preserve">Timber stair with two straight runs and one section of winders, from ground floor to first floor. Fixed vertical timber ladder from first floor to lantern floor. </w:t>
            </w:r>
          </w:p>
          <w:p w:rsidR="00CE458A" w:rsidRPr="00BA63BB" w:rsidRDefault="00CE458A">
            <w:pPr>
              <w:keepNext/>
              <w:keepLines/>
              <w:widowControl w:val="0"/>
              <w:rPr>
                <w:rFonts w:cs="Arial"/>
                <w:sz w:val="20"/>
              </w:rPr>
            </w:pPr>
          </w:p>
          <w:p w:rsidR="00CE458A" w:rsidRPr="00BA63BB" w:rsidRDefault="00CE458A">
            <w:pPr>
              <w:keepNext/>
              <w:keepLines/>
              <w:widowControl w:val="0"/>
              <w:rPr>
                <w:rFonts w:cs="Arial"/>
                <w:sz w:val="20"/>
              </w:rPr>
            </w:pPr>
            <w:r w:rsidRPr="00BA63BB">
              <w:rPr>
                <w:rFonts w:cs="Arial"/>
                <w:sz w:val="20"/>
              </w:rPr>
              <w:t xml:space="preserve">Ground floor entry door with timber framed and sheeted leaf with inset metal </w:t>
            </w:r>
            <w:proofErr w:type="spellStart"/>
            <w:r w:rsidRPr="00BA63BB">
              <w:rPr>
                <w:rFonts w:cs="Arial"/>
                <w:sz w:val="20"/>
              </w:rPr>
              <w:t>louvre</w:t>
            </w:r>
            <w:proofErr w:type="spellEnd"/>
            <w:r w:rsidRPr="00BA63BB">
              <w:rPr>
                <w:rFonts w:cs="Arial"/>
                <w:sz w:val="20"/>
              </w:rPr>
              <w:t xml:space="preserve"> vent panel. Internal panelled door on first floor lantern vesti</w:t>
            </w:r>
            <w:r w:rsidRPr="00BA63BB">
              <w:rPr>
                <w:rFonts w:cs="Arial"/>
                <w:sz w:val="20"/>
              </w:rPr>
              <w:softHyphen/>
              <w:t>bule/airlock.</w:t>
            </w:r>
          </w:p>
          <w:p w:rsidR="00CE458A" w:rsidRPr="00BA63BB" w:rsidRDefault="00CE458A">
            <w:pPr>
              <w:keepNext/>
              <w:keepLines/>
              <w:widowControl w:val="0"/>
              <w:rPr>
                <w:rFonts w:cs="Arial"/>
                <w:sz w:val="20"/>
              </w:rPr>
            </w:pPr>
          </w:p>
          <w:p w:rsidR="00CE458A" w:rsidRPr="00BA63BB" w:rsidRDefault="00CE458A">
            <w:pPr>
              <w:keepNext/>
              <w:keepLines/>
              <w:widowControl w:val="0"/>
              <w:rPr>
                <w:rFonts w:cs="Arial"/>
                <w:sz w:val="20"/>
              </w:rPr>
            </w:pPr>
            <w:r w:rsidRPr="00BA63BB">
              <w:rPr>
                <w:rFonts w:cs="Arial"/>
                <w:sz w:val="20"/>
              </w:rPr>
              <w:t xml:space="preserve">Intermediate (first) floor of hardwood joists and pine </w:t>
            </w:r>
            <w:r w:rsidR="002E2C00" w:rsidRPr="00BA63BB">
              <w:rPr>
                <w:rFonts w:cs="Arial"/>
                <w:sz w:val="20"/>
              </w:rPr>
              <w:t>floorboards</w:t>
            </w:r>
            <w:r w:rsidRPr="00BA63BB">
              <w:rPr>
                <w:rFonts w:cs="Arial"/>
                <w:sz w:val="20"/>
              </w:rPr>
              <w:t>.</w:t>
            </w:r>
          </w:p>
          <w:p w:rsidR="00CE458A" w:rsidRPr="00BA63BB" w:rsidRDefault="00CE458A">
            <w:pPr>
              <w:keepNext/>
              <w:keepLines/>
              <w:widowControl w:val="0"/>
              <w:rPr>
                <w:rFonts w:cs="Arial"/>
                <w:sz w:val="20"/>
              </w:rPr>
            </w:pPr>
          </w:p>
          <w:p w:rsidR="00CE458A" w:rsidRPr="00BA63BB" w:rsidRDefault="00CE458A">
            <w:pPr>
              <w:keepNext/>
              <w:keepLines/>
              <w:widowControl w:val="0"/>
              <w:rPr>
                <w:rFonts w:cs="Arial"/>
                <w:sz w:val="20"/>
              </w:rPr>
            </w:pPr>
            <w:r w:rsidRPr="00BA63BB">
              <w:rPr>
                <w:rFonts w:cs="Arial"/>
                <w:sz w:val="20"/>
              </w:rPr>
              <w:t>Plating of curved galvanised wrought iron of 10 gauge (3.175</w:t>
            </w:r>
            <w:r w:rsidR="003368C0" w:rsidRPr="00BA63BB">
              <w:rPr>
                <w:rFonts w:cs="Arial"/>
                <w:sz w:val="20"/>
              </w:rPr>
              <w:t xml:space="preserve"> </w:t>
            </w:r>
            <w:r w:rsidRPr="00BA63BB">
              <w:rPr>
                <w:rFonts w:cs="Arial"/>
                <w:sz w:val="20"/>
              </w:rPr>
              <w:t>mm) thickness, with lapped and riveted joints, screwed to timber frame.</w:t>
            </w:r>
          </w:p>
          <w:p w:rsidR="00CE458A" w:rsidRPr="00BA63BB" w:rsidRDefault="00CE458A">
            <w:pPr>
              <w:keepNext/>
              <w:keepLines/>
              <w:widowControl w:val="0"/>
              <w:rPr>
                <w:rFonts w:cs="Arial"/>
                <w:sz w:val="20"/>
              </w:rPr>
            </w:pPr>
          </w:p>
          <w:p w:rsidR="00CE458A" w:rsidRPr="00BA63BB" w:rsidRDefault="00CE458A">
            <w:pPr>
              <w:keepNext/>
              <w:keepLines/>
              <w:widowControl w:val="0"/>
              <w:rPr>
                <w:rFonts w:cs="Arial"/>
                <w:sz w:val="20"/>
              </w:rPr>
            </w:pPr>
            <w:r w:rsidRPr="00BA63BB">
              <w:rPr>
                <w:rFonts w:cs="Arial"/>
                <w:sz w:val="20"/>
              </w:rPr>
              <w:t>Round porthole windows of cast gunmetal, with inward opening sashes. Each window has an internal copper gutter to catch any water that drips from the sash, with copper pipe to carry the water out through the plating.</w:t>
            </w:r>
          </w:p>
          <w:p w:rsidR="00CE458A" w:rsidRPr="00BA63BB" w:rsidRDefault="00CE458A">
            <w:pPr>
              <w:keepNext/>
              <w:keepLines/>
              <w:widowControl w:val="0"/>
              <w:rPr>
                <w:rFonts w:cs="Arial"/>
                <w:sz w:val="20"/>
              </w:rPr>
            </w:pPr>
          </w:p>
          <w:p w:rsidR="00CE458A" w:rsidRPr="00BA63BB" w:rsidRDefault="00CE458A">
            <w:pPr>
              <w:keepNext/>
              <w:keepLines/>
              <w:widowControl w:val="0"/>
              <w:rPr>
                <w:rFonts w:cs="Arial"/>
                <w:sz w:val="20"/>
              </w:rPr>
            </w:pPr>
            <w:r w:rsidRPr="00BA63BB">
              <w:rPr>
                <w:rFonts w:cs="Arial"/>
                <w:sz w:val="20"/>
              </w:rPr>
              <w:t>All in good stable condition.</w:t>
            </w:r>
          </w:p>
        </w:tc>
        <w:tc>
          <w:tcPr>
            <w:tcW w:w="2135" w:type="dxa"/>
            <w:tcBorders>
              <w:top w:val="single" w:sz="4" w:space="0" w:color="999999"/>
              <w:bottom w:val="single" w:sz="4" w:space="0" w:color="999999"/>
            </w:tcBorders>
            <w:tcMar>
              <w:top w:w="142" w:type="dxa"/>
              <w:bottom w:w="142" w:type="dxa"/>
            </w:tcMar>
          </w:tcPr>
          <w:p w:rsidR="00CE458A" w:rsidRPr="00BA63BB" w:rsidRDefault="00CE458A">
            <w:pPr>
              <w:pStyle w:val="BodyText3"/>
              <w:rPr>
                <w:rFonts w:cs="Arial"/>
              </w:rPr>
            </w:pP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Highly significant for these reasons:</w:t>
            </w: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The tower is an essential part of the light</w:t>
            </w:r>
            <w:r w:rsidRPr="00BA63BB">
              <w:rPr>
                <w:rFonts w:cs="Arial"/>
              </w:rPr>
              <w:softHyphen/>
              <w:t>house and dem</w:t>
            </w:r>
            <w:r w:rsidRPr="00BA63BB">
              <w:rPr>
                <w:rFonts w:cs="Arial"/>
              </w:rPr>
              <w:softHyphen/>
              <w:t xml:space="preserve">onstrates </w:t>
            </w:r>
            <w:r w:rsidR="000C5B5D">
              <w:rPr>
                <w:rFonts w:cs="Arial"/>
              </w:rPr>
              <w:t>a local Queensland design (crit</w:t>
            </w:r>
            <w:r w:rsidRPr="00BA63BB">
              <w:rPr>
                <w:rFonts w:cs="Arial"/>
              </w:rPr>
              <w:t>erion a).</w:t>
            </w:r>
            <w:r w:rsidRPr="00BA63BB">
              <w:rPr>
                <w:rFonts w:cs="Arial"/>
              </w:rPr>
              <w:br/>
            </w:r>
          </w:p>
          <w:p w:rsidR="00CE458A" w:rsidRPr="00BA63BB" w:rsidRDefault="00CE458A">
            <w:pPr>
              <w:widowControl w:val="0"/>
              <w:rPr>
                <w:rFonts w:cs="Arial"/>
                <w:sz w:val="20"/>
              </w:rPr>
            </w:pPr>
            <w:r w:rsidRPr="00BA63BB">
              <w:rPr>
                <w:rFonts w:cs="Arial"/>
                <w:sz w:val="20"/>
              </w:rPr>
              <w:t>The tower is a characteristic ele</w:t>
            </w:r>
            <w:r w:rsidRPr="00BA63BB">
              <w:rPr>
                <w:rFonts w:cs="Arial"/>
                <w:sz w:val="20"/>
              </w:rPr>
              <w:softHyphen/>
              <w:t>ment of light</w:t>
            </w:r>
            <w:r w:rsidRPr="00BA63BB">
              <w:rPr>
                <w:rFonts w:cs="Arial"/>
                <w:sz w:val="20"/>
              </w:rPr>
              <w:softHyphen/>
              <w:t xml:space="preserve">houses of its type (criterion d). </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The tower contributes to the aesth</w:t>
            </w:r>
            <w:r w:rsidRPr="00BA63BB">
              <w:rPr>
                <w:rFonts w:cs="Arial"/>
                <w:sz w:val="20"/>
              </w:rPr>
              <w:softHyphen/>
              <w:t>etic v</w:t>
            </w:r>
            <w:r w:rsidR="000C5B5D">
              <w:rPr>
                <w:rFonts w:cs="Arial"/>
                <w:sz w:val="20"/>
              </w:rPr>
              <w:t>alue of the light</w:t>
            </w:r>
            <w:r w:rsidRPr="00BA63BB">
              <w:rPr>
                <w:rFonts w:cs="Arial"/>
                <w:sz w:val="20"/>
              </w:rPr>
              <w:t>house (criterion e)</w:t>
            </w:r>
          </w:p>
          <w:p w:rsidR="00CE458A" w:rsidRPr="00BA63BB" w:rsidRDefault="00CE458A">
            <w:pPr>
              <w:widowControl w:val="0"/>
              <w:rPr>
                <w:rFonts w:cs="Arial"/>
                <w:sz w:val="20"/>
              </w:rPr>
            </w:pPr>
          </w:p>
          <w:p w:rsidR="00CE458A" w:rsidRPr="00BA63BB" w:rsidRDefault="00CE458A">
            <w:pPr>
              <w:rPr>
                <w:rFonts w:cs="Arial"/>
                <w:sz w:val="20"/>
              </w:rPr>
            </w:pPr>
            <w:r w:rsidRPr="00BA63BB">
              <w:rPr>
                <w:rFonts w:cs="Arial"/>
                <w:sz w:val="20"/>
              </w:rPr>
              <w:t>The tower is an essential part of the innovative structural design of the Queensland timber and iron lighthouses (criterion f).</w:t>
            </w:r>
          </w:p>
        </w:tc>
      </w:tr>
      <w:tr w:rsidR="00CE458A" w:rsidRPr="00BA63BB">
        <w:trPr>
          <w:cantSplit/>
        </w:trPr>
        <w:tc>
          <w:tcPr>
            <w:tcW w:w="2376"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b w:val="0"/>
                <w:bCs w:val="0"/>
              </w:rPr>
            </w:pPr>
            <w:r w:rsidRPr="00BA63BB">
              <w:rPr>
                <w:rFonts w:cs="Arial"/>
              </w:rPr>
              <w:lastRenderedPageBreak/>
              <w:t>Balcony and lantern floor</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4181CCFD" wp14:editId="2BA1D88F">
                  <wp:extent cx="1295400" cy="304800"/>
                  <wp:effectExtent l="0" t="0" r="0" b="0"/>
                  <wp:docPr id="18" name="Picture 18" descr="PMK_20120524_9264_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MK_20120524_9264_balcon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95400" cy="304800"/>
                          </a:xfrm>
                          <a:prstGeom prst="rect">
                            <a:avLst/>
                          </a:prstGeom>
                          <a:noFill/>
                          <a:ln>
                            <a:noFill/>
                          </a:ln>
                        </pic:spPr>
                      </pic:pic>
                    </a:graphicData>
                  </a:graphic>
                </wp:inline>
              </w:drawing>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7AFDA6D5" wp14:editId="6FF6451E">
                  <wp:extent cx="1295400" cy="342900"/>
                  <wp:effectExtent l="0" t="0" r="0" b="0"/>
                  <wp:docPr id="19" name="Picture 19" descr="Section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ctionBalcon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95400" cy="342900"/>
                          </a:xfrm>
                          <a:prstGeom prst="rect">
                            <a:avLst/>
                          </a:prstGeom>
                          <a:noFill/>
                          <a:ln>
                            <a:noFill/>
                          </a:ln>
                        </pic:spPr>
                      </pic:pic>
                    </a:graphicData>
                  </a:graphic>
                </wp:inline>
              </w:drawing>
            </w:r>
          </w:p>
          <w:p w:rsidR="008B4814" w:rsidRPr="00BA63BB" w:rsidRDefault="008B4814">
            <w:pPr>
              <w:pStyle w:val="CommentText"/>
              <w:rPr>
                <w:rFonts w:cs="Arial"/>
              </w:rPr>
            </w:pPr>
            <w:r w:rsidRPr="00BA63BB">
              <w:rPr>
                <w:rFonts w:cs="Arial"/>
              </w:rPr>
              <w:t>(Source: National Archives of Australia, series J2775, item 1717459)</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55C686F5" wp14:editId="3C3456F8">
                  <wp:extent cx="1295400" cy="866775"/>
                  <wp:effectExtent l="0" t="0" r="0" b="9525"/>
                  <wp:docPr id="20" name="Picture 20" descr="PMK_20060908_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MK_20060908_82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95400" cy="866775"/>
                          </a:xfrm>
                          <a:prstGeom prst="rect">
                            <a:avLst/>
                          </a:prstGeom>
                          <a:noFill/>
                          <a:ln>
                            <a:noFill/>
                          </a:ln>
                        </pic:spPr>
                      </pic:pic>
                    </a:graphicData>
                  </a:graphic>
                </wp:inline>
              </w:drawing>
            </w:r>
          </w:p>
        </w:tc>
        <w:tc>
          <w:tcPr>
            <w:tcW w:w="1795" w:type="dxa"/>
            <w:gridSpan w:val="2"/>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Built in 1879 and not substantially altered. The hardwood fram</w:t>
            </w:r>
            <w:r w:rsidR="004E5635" w:rsidRPr="00BA63BB">
              <w:rPr>
                <w:rFonts w:cs="Arial"/>
                <w:sz w:val="20"/>
              </w:rPr>
              <w:t>e was prefabricated in Brisbane and</w:t>
            </w:r>
            <w:r w:rsidRPr="00BA63BB">
              <w:rPr>
                <w:rFonts w:cs="Arial"/>
                <w:sz w:val="20"/>
              </w:rPr>
              <w:t xml:space="preserve"> then brought to Dent Island for erection.</w:t>
            </w:r>
          </w:p>
        </w:tc>
        <w:tc>
          <w:tcPr>
            <w:tcW w:w="2872"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Radiating hardwood joists with outer ends cut to profile.</w:t>
            </w:r>
          </w:p>
          <w:p w:rsidR="00CE458A" w:rsidRPr="00BA63BB" w:rsidRDefault="00CE458A">
            <w:pPr>
              <w:rPr>
                <w:rFonts w:cs="Arial"/>
                <w:sz w:val="20"/>
              </w:rPr>
            </w:pPr>
          </w:p>
          <w:p w:rsidR="00CE458A" w:rsidRPr="00BA63BB" w:rsidRDefault="00444129">
            <w:pPr>
              <w:rPr>
                <w:rFonts w:cs="Arial"/>
                <w:sz w:val="20"/>
              </w:rPr>
            </w:pPr>
            <w:r w:rsidRPr="00BA63BB">
              <w:rPr>
                <w:rFonts w:cs="Arial"/>
                <w:sz w:val="20"/>
              </w:rPr>
              <w:t>Floorboards</w:t>
            </w:r>
            <w:r w:rsidR="00CE458A" w:rsidRPr="00BA63BB">
              <w:rPr>
                <w:rFonts w:cs="Arial"/>
                <w:sz w:val="20"/>
              </w:rPr>
              <w:t xml:space="preserve"> on top of joists, with rounding nosing at outer edge.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Lead covering with radial rolled joints, and outer edge dressed over the nosing.</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Balustrade with solid wrought iron stanchions, and rails of galvanised iron pipe.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All in good stable condition.</w:t>
            </w:r>
          </w:p>
          <w:p w:rsidR="00CE458A" w:rsidRPr="00BA63BB" w:rsidRDefault="00CE458A">
            <w:pPr>
              <w:rPr>
                <w:rFonts w:cs="Arial"/>
                <w:sz w:val="20"/>
              </w:rPr>
            </w:pPr>
          </w:p>
          <w:p w:rsidR="00CE458A" w:rsidRPr="00BA63BB" w:rsidRDefault="00CE458A">
            <w:pPr>
              <w:rPr>
                <w:rFonts w:cs="Arial"/>
                <w:sz w:val="20"/>
              </w:rPr>
            </w:pPr>
          </w:p>
        </w:tc>
        <w:tc>
          <w:tcPr>
            <w:tcW w:w="2135"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bookmarkStart w:id="291" w:name="OLE_LINK4"/>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pStyle w:val="BodyText3"/>
              <w:rPr>
                <w:rFonts w:cs="Arial"/>
              </w:rPr>
            </w:pPr>
            <w:r w:rsidRPr="00BA63BB">
              <w:rPr>
                <w:rFonts w:cs="Arial"/>
              </w:rPr>
              <w:t>Highly significant for these reasons:</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The balcony is</w:t>
            </w:r>
            <w:r w:rsidR="000C5B5D">
              <w:rPr>
                <w:rFonts w:cs="Arial"/>
                <w:sz w:val="20"/>
              </w:rPr>
              <w:t xml:space="preserve"> an essential part of the light</w:t>
            </w:r>
            <w:r w:rsidRPr="00BA63BB">
              <w:rPr>
                <w:rFonts w:cs="Arial"/>
                <w:sz w:val="20"/>
              </w:rPr>
              <w:t xml:space="preserve">house and demonstrates </w:t>
            </w:r>
            <w:r w:rsidR="000C5B5D">
              <w:rPr>
                <w:rFonts w:cs="Arial"/>
                <w:sz w:val="20"/>
              </w:rPr>
              <w:t>a local Queensland design (crit</w:t>
            </w:r>
            <w:r w:rsidRPr="00BA63BB">
              <w:rPr>
                <w:rFonts w:cs="Arial"/>
                <w:sz w:val="20"/>
              </w:rPr>
              <w:t>erion a).</w:t>
            </w:r>
            <w:r w:rsidRPr="00BA63BB">
              <w:rPr>
                <w:rFonts w:cs="Arial"/>
                <w:sz w:val="20"/>
              </w:rPr>
              <w:br/>
            </w:r>
          </w:p>
          <w:p w:rsidR="00CE458A" w:rsidRPr="00BA63BB" w:rsidRDefault="00CE458A">
            <w:pPr>
              <w:rPr>
                <w:rFonts w:cs="Arial"/>
                <w:sz w:val="20"/>
              </w:rPr>
            </w:pPr>
            <w:r w:rsidRPr="00BA63BB">
              <w:rPr>
                <w:rFonts w:cs="Arial"/>
                <w:sz w:val="20"/>
              </w:rPr>
              <w:t>The balcony is a characteristic element of light</w:t>
            </w:r>
            <w:r w:rsidRPr="00BA63BB">
              <w:rPr>
                <w:rFonts w:cs="Arial"/>
                <w:sz w:val="20"/>
              </w:rPr>
              <w:softHyphen/>
              <w:t xml:space="preserve">houses of its type (criterion d). </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b</w:t>
            </w:r>
            <w:r w:rsidR="000C5B5D">
              <w:rPr>
                <w:rFonts w:cs="Arial"/>
                <w:sz w:val="20"/>
              </w:rPr>
              <w:t>alcony contributes to the aesth</w:t>
            </w:r>
            <w:r w:rsidRPr="00BA63BB">
              <w:rPr>
                <w:rFonts w:cs="Arial"/>
                <w:sz w:val="20"/>
              </w:rPr>
              <w:t>etic va</w:t>
            </w:r>
            <w:r w:rsidR="000C5B5D">
              <w:rPr>
                <w:rFonts w:cs="Arial"/>
                <w:sz w:val="20"/>
              </w:rPr>
              <w:t>lue of the light</w:t>
            </w:r>
            <w:r w:rsidRPr="00BA63BB">
              <w:rPr>
                <w:rFonts w:cs="Arial"/>
                <w:sz w:val="20"/>
              </w:rPr>
              <w:t>house (criterion 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balcony is an essential part of the innovative structural design of the Queensland timber and iron lighthouses (criterion f).</w:t>
            </w:r>
            <w:bookmarkEnd w:id="291"/>
          </w:p>
        </w:tc>
      </w:tr>
      <w:tr w:rsidR="00CE458A" w:rsidRPr="005069AB">
        <w:trPr>
          <w:cantSplit/>
        </w:trPr>
        <w:tc>
          <w:tcPr>
            <w:tcW w:w="2376"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lastRenderedPageBreak/>
              <w:t>Lantern</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3EF94C80" wp14:editId="7CF88D42">
                  <wp:extent cx="1295400" cy="1171575"/>
                  <wp:effectExtent l="0" t="0" r="0" b="9525"/>
                  <wp:docPr id="21" name="Picture 21" descr="PMK_20120524_9264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MK_20120524_9264_cropp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95400" cy="1171575"/>
                          </a:xfrm>
                          <a:prstGeom prst="rect">
                            <a:avLst/>
                          </a:prstGeom>
                          <a:noFill/>
                          <a:ln>
                            <a:noFill/>
                          </a:ln>
                        </pic:spPr>
                      </pic:pic>
                    </a:graphicData>
                  </a:graphic>
                </wp:inline>
              </w:drawing>
            </w:r>
          </w:p>
        </w:tc>
        <w:tc>
          <w:tcPr>
            <w:tcW w:w="1795" w:type="dxa"/>
            <w:gridSpan w:val="2"/>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Built in 1879. The component parts were prefab</w:t>
            </w:r>
            <w:r w:rsidRPr="00BA63BB">
              <w:rPr>
                <w:rFonts w:cs="Arial"/>
                <w:sz w:val="20"/>
              </w:rPr>
              <w:softHyphen/>
              <w:t>ri</w:t>
            </w:r>
            <w:r w:rsidRPr="00BA63BB">
              <w:rPr>
                <w:rFonts w:cs="Arial"/>
                <w:sz w:val="20"/>
              </w:rPr>
              <w:softHyphen/>
              <w:t>ca</w:t>
            </w:r>
            <w:r w:rsidRPr="00BA63BB">
              <w:rPr>
                <w:rFonts w:cs="Arial"/>
                <w:sz w:val="20"/>
              </w:rPr>
              <w:softHyphen/>
              <w:t>ted in Bris</w:t>
            </w:r>
            <w:r w:rsidRPr="00BA63BB">
              <w:rPr>
                <w:rFonts w:cs="Arial"/>
                <w:sz w:val="20"/>
              </w:rPr>
              <w:softHyphen/>
              <w:t xml:space="preserve">bane, </w:t>
            </w:r>
            <w:proofErr w:type="gramStart"/>
            <w:r w:rsidRPr="00BA63BB">
              <w:rPr>
                <w:rFonts w:cs="Arial"/>
                <w:sz w:val="20"/>
              </w:rPr>
              <w:t>then</w:t>
            </w:r>
            <w:proofErr w:type="gramEnd"/>
            <w:r w:rsidRPr="00BA63BB">
              <w:rPr>
                <w:rFonts w:cs="Arial"/>
                <w:sz w:val="20"/>
              </w:rPr>
              <w:t xml:space="preserve"> brought to Dent Island for assembly.</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In the late 1920s the height of the lantern base was raised to accom</w:t>
            </w:r>
            <w:r w:rsidRPr="00BA63BB">
              <w:rPr>
                <w:rFonts w:cs="Arial"/>
                <w:sz w:val="20"/>
              </w:rPr>
              <w:softHyphen/>
              <w:t>modate the extra height of the mer</w:t>
            </w:r>
            <w:r w:rsidRPr="00BA63BB">
              <w:rPr>
                <w:rFonts w:cs="Arial"/>
                <w:sz w:val="20"/>
              </w:rPr>
              <w:softHyphen/>
              <w:t>cury float pedestal.</w:t>
            </w:r>
          </w:p>
        </w:tc>
        <w:tc>
          <w:tcPr>
            <w:tcW w:w="2872"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3C7C79">
            <w:pPr>
              <w:rPr>
                <w:rFonts w:cs="Arial"/>
                <w:sz w:val="20"/>
              </w:rPr>
            </w:pPr>
            <w:r w:rsidRPr="00BA63BB">
              <w:rPr>
                <w:rFonts w:cs="Arial"/>
                <w:sz w:val="20"/>
              </w:rPr>
              <w:t>Timber-framed</w:t>
            </w:r>
            <w:r w:rsidR="00CE458A" w:rsidRPr="00BA63BB">
              <w:rPr>
                <w:rFonts w:cs="Arial"/>
                <w:sz w:val="20"/>
              </w:rPr>
              <w:t xml:space="preserve"> base (</w:t>
            </w:r>
            <w:proofErr w:type="spellStart"/>
            <w:r w:rsidR="00CE458A" w:rsidRPr="00BA63BB">
              <w:rPr>
                <w:rFonts w:cs="Arial"/>
                <w:sz w:val="20"/>
              </w:rPr>
              <w:t>murette</w:t>
            </w:r>
            <w:proofErr w:type="spellEnd"/>
            <w:r w:rsidR="00CE458A" w:rsidRPr="00BA63BB">
              <w:rPr>
                <w:rFonts w:cs="Arial"/>
                <w:sz w:val="20"/>
              </w:rPr>
              <w:t>) sheeted with curved iron plate on outside, ver</w:t>
            </w:r>
            <w:r w:rsidR="00CE458A" w:rsidRPr="00BA63BB">
              <w:rPr>
                <w:rFonts w:cs="Arial"/>
                <w:sz w:val="20"/>
              </w:rPr>
              <w:softHyphen/>
              <w:t>tical boards in</w:t>
            </w:r>
            <w:r w:rsidR="00CE458A" w:rsidRPr="00BA63BB">
              <w:rPr>
                <w:rFonts w:cs="Arial"/>
                <w:sz w:val="20"/>
              </w:rPr>
              <w:softHyphen/>
              <w:t>side. A ring of timber blocks, in segments joined with lap joints, has been inserted between the lantern base and the glazing sill, covered on the outside with lead flashing</w:t>
            </w:r>
            <w:r w:rsidR="005F07BB" w:rsidRPr="00BA63BB">
              <w:rPr>
                <w:rFonts w:cs="Arial"/>
                <w:sz w:val="20"/>
              </w:rPr>
              <w: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Glazing of flat trapezoidal panes held in inclined astragals. Panes on the landward side are blanked.</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Part-spherical roof (dome</w:t>
            </w:r>
            <w:r w:rsidRPr="00BA63BB">
              <w:rPr>
                <w:rFonts w:cs="Arial"/>
                <w:sz w:val="20"/>
              </w:rPr>
              <w:softHyphen/>
              <w:t>/cu</w:t>
            </w:r>
            <w:r w:rsidRPr="00BA63BB">
              <w:rPr>
                <w:rFonts w:cs="Arial"/>
                <w:sz w:val="20"/>
              </w:rPr>
              <w:softHyphen/>
              <w:t xml:space="preserve">pola) of sheet galvanised iron curved both ways, on curved iron rafters attached to cast iron gutter ring. </w:t>
            </w:r>
            <w:proofErr w:type="gramStart"/>
            <w:r w:rsidRPr="00BA63BB">
              <w:rPr>
                <w:rFonts w:cs="Arial"/>
                <w:sz w:val="20"/>
              </w:rPr>
              <w:t>Heat vent</w:t>
            </w:r>
            <w:proofErr w:type="gramEnd"/>
            <w:r w:rsidRPr="00BA63BB">
              <w:rPr>
                <w:rFonts w:cs="Arial"/>
                <w:sz w:val="20"/>
              </w:rPr>
              <w:t xml:space="preserve"> tube still in place.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All in good stable condition.</w:t>
            </w:r>
          </w:p>
        </w:tc>
        <w:tc>
          <w:tcPr>
            <w:tcW w:w="2135"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pStyle w:val="BodyText3"/>
              <w:rPr>
                <w:rFonts w:cs="Arial"/>
              </w:rPr>
            </w:pPr>
            <w:r w:rsidRPr="00BA63BB">
              <w:rPr>
                <w:rFonts w:cs="Arial"/>
              </w:rPr>
              <w:t>Highly significant for these reasons:</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The lantern is</w:t>
            </w:r>
            <w:r w:rsidR="000C5B5D">
              <w:rPr>
                <w:rFonts w:cs="Arial"/>
                <w:sz w:val="20"/>
              </w:rPr>
              <w:t xml:space="preserve"> an essential part of the </w:t>
            </w:r>
            <w:proofErr w:type="spellStart"/>
            <w:r w:rsidR="000C5B5D">
              <w:rPr>
                <w:rFonts w:cs="Arial"/>
                <w:sz w:val="20"/>
              </w:rPr>
              <w:t>light</w:t>
            </w:r>
            <w:r w:rsidRPr="00BA63BB">
              <w:rPr>
                <w:rFonts w:cs="Arial"/>
                <w:sz w:val="20"/>
              </w:rPr>
              <w:t>station</w:t>
            </w:r>
            <w:proofErr w:type="spellEnd"/>
            <w:r w:rsidRPr="00BA63BB">
              <w:rPr>
                <w:rFonts w:cs="Arial"/>
                <w:sz w:val="20"/>
              </w:rPr>
              <w:t xml:space="preserve">, and demonstrates </w:t>
            </w:r>
            <w:r w:rsidR="000C5B5D">
              <w:rPr>
                <w:rFonts w:cs="Arial"/>
                <w:sz w:val="20"/>
              </w:rPr>
              <w:t>a local Queensland design (crit</w:t>
            </w:r>
            <w:r w:rsidRPr="00BA63BB">
              <w:rPr>
                <w:rFonts w:cs="Arial"/>
                <w:sz w:val="20"/>
              </w:rPr>
              <w:t>erion a).</w:t>
            </w:r>
            <w:r w:rsidRPr="00BA63BB">
              <w:rPr>
                <w:rFonts w:cs="Arial"/>
                <w:sz w:val="20"/>
              </w:rPr>
              <w:br/>
            </w:r>
          </w:p>
          <w:p w:rsidR="00CE458A" w:rsidRPr="00BA63BB" w:rsidRDefault="00CE458A">
            <w:pPr>
              <w:rPr>
                <w:rFonts w:cs="Arial"/>
                <w:sz w:val="20"/>
              </w:rPr>
            </w:pPr>
            <w:r w:rsidRPr="00BA63BB">
              <w:rPr>
                <w:rFonts w:cs="Arial"/>
                <w:sz w:val="20"/>
              </w:rPr>
              <w:t>The lantern is a c</w:t>
            </w:r>
            <w:r w:rsidR="000C5B5D">
              <w:rPr>
                <w:rFonts w:cs="Arial"/>
                <w:sz w:val="20"/>
              </w:rPr>
              <w:t>haracteristic elem</w:t>
            </w:r>
            <w:r w:rsidR="000C5B5D">
              <w:rPr>
                <w:rFonts w:cs="Arial"/>
                <w:sz w:val="20"/>
              </w:rPr>
              <w:softHyphen/>
              <w:t>ent of light</w:t>
            </w:r>
            <w:r w:rsidRPr="00BA63BB">
              <w:rPr>
                <w:rFonts w:cs="Arial"/>
                <w:sz w:val="20"/>
              </w:rPr>
              <w:t xml:space="preserve">houses of its type (criterion d). </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l</w:t>
            </w:r>
            <w:r w:rsidR="000C5B5D">
              <w:rPr>
                <w:rFonts w:cs="Arial"/>
                <w:sz w:val="20"/>
              </w:rPr>
              <w:t>antern contributes to the aesth</w:t>
            </w:r>
            <w:r w:rsidRPr="00BA63BB">
              <w:rPr>
                <w:rFonts w:cs="Arial"/>
                <w:sz w:val="20"/>
              </w:rPr>
              <w:t>etic val</w:t>
            </w:r>
            <w:r w:rsidR="000C5B5D">
              <w:rPr>
                <w:rFonts w:cs="Arial"/>
                <w:sz w:val="20"/>
              </w:rPr>
              <w:t>ue of the light</w:t>
            </w:r>
            <w:r w:rsidRPr="00BA63BB">
              <w:rPr>
                <w:rFonts w:cs="Arial"/>
                <w:sz w:val="20"/>
              </w:rPr>
              <w:t>house (crit</w:t>
            </w:r>
            <w:r w:rsidRPr="00BA63BB">
              <w:rPr>
                <w:rFonts w:cs="Arial"/>
                <w:sz w:val="20"/>
              </w:rPr>
              <w:softHyphen/>
              <w:t>erion 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lantern demonstrates an innovative local response to t</w:t>
            </w:r>
            <w:r w:rsidR="000C5B5D">
              <w:rPr>
                <w:rFonts w:cs="Arial"/>
                <w:sz w:val="20"/>
              </w:rPr>
              <w:t>he problem of econ</w:t>
            </w:r>
            <w:r w:rsidR="000C5B5D">
              <w:rPr>
                <w:rFonts w:cs="Arial"/>
                <w:sz w:val="20"/>
              </w:rPr>
              <w:softHyphen/>
              <w:t>omical light</w:t>
            </w:r>
            <w:r w:rsidRPr="00BA63BB">
              <w:rPr>
                <w:rFonts w:cs="Arial"/>
                <w:sz w:val="20"/>
              </w:rPr>
              <w:t>house construction (criterion f).</w:t>
            </w:r>
          </w:p>
        </w:tc>
      </w:tr>
      <w:tr w:rsidR="00CE458A" w:rsidRPr="005069AB">
        <w:trPr>
          <w:cantSplit/>
        </w:trPr>
        <w:tc>
          <w:tcPr>
            <w:tcW w:w="2376"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b w:val="0"/>
                <w:bCs w:val="0"/>
              </w:rPr>
            </w:pPr>
            <w:r w:rsidRPr="00BA63BB">
              <w:rPr>
                <w:rFonts w:cs="Arial"/>
              </w:rPr>
              <w:t>Mercury float pedestal</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6650171C" wp14:editId="299369DC">
                  <wp:extent cx="1295400" cy="1733550"/>
                  <wp:effectExtent l="0" t="0" r="0" b="0"/>
                  <wp:docPr id="22" name="Picture 22" descr="Pede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edesta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95400" cy="1733550"/>
                          </a:xfrm>
                          <a:prstGeom prst="rect">
                            <a:avLst/>
                          </a:prstGeom>
                          <a:noFill/>
                          <a:ln>
                            <a:noFill/>
                          </a:ln>
                        </pic:spPr>
                      </pic:pic>
                    </a:graphicData>
                  </a:graphic>
                </wp:inline>
              </w:drawing>
            </w:r>
          </w:p>
          <w:p w:rsidR="008B4814" w:rsidRPr="00BA63BB" w:rsidRDefault="008B4814" w:rsidP="008B4814">
            <w:pPr>
              <w:pStyle w:val="CommentText"/>
              <w:rPr>
                <w:rFonts w:cs="Arial"/>
              </w:rPr>
            </w:pPr>
            <w:r w:rsidRPr="00BA63BB">
              <w:rPr>
                <w:rFonts w:cs="Arial"/>
              </w:rPr>
              <w:t>(Image: AMSA)</w:t>
            </w:r>
          </w:p>
        </w:tc>
        <w:tc>
          <w:tcPr>
            <w:tcW w:w="1795" w:type="dxa"/>
            <w:gridSpan w:val="2"/>
            <w:tcBorders>
              <w:top w:val="single" w:sz="4" w:space="0" w:color="999999"/>
              <w:bottom w:val="single" w:sz="4" w:space="0" w:color="999999"/>
            </w:tcBorders>
            <w:tcMar>
              <w:top w:w="142" w:type="dxa"/>
              <w:bottom w:w="142" w:type="dxa"/>
            </w:tcMar>
          </w:tcPr>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Manufactured by Chance Brothers &amp; Co</w:t>
            </w:r>
            <w:r w:rsidR="006C4AD5" w:rsidRPr="00BA63BB">
              <w:rPr>
                <w:rFonts w:cs="Arial"/>
                <w:sz w:val="20"/>
              </w:rPr>
              <w:t>mpany</w:t>
            </w:r>
            <w:r w:rsidR="000C5B5D">
              <w:rPr>
                <w:rFonts w:cs="Arial"/>
                <w:sz w:val="20"/>
              </w:rPr>
              <w:t>, Birming</w:t>
            </w:r>
            <w:r w:rsidRPr="00BA63BB">
              <w:rPr>
                <w:rFonts w:cs="Arial"/>
                <w:sz w:val="20"/>
              </w:rPr>
              <w:t>ham, UK and installed at Dent Island c</w:t>
            </w:r>
            <w:r w:rsidR="003C7C79" w:rsidRPr="00BA63BB">
              <w:rPr>
                <w:rFonts w:cs="Arial"/>
                <w:sz w:val="20"/>
              </w:rPr>
              <w:t>.</w:t>
            </w:r>
            <w:r w:rsidR="00444129" w:rsidRPr="00BA63BB">
              <w:rPr>
                <w:rFonts w:cs="Arial"/>
                <w:sz w:val="20"/>
              </w:rPr>
              <w:t> </w:t>
            </w:r>
            <w:r w:rsidRPr="00BA63BB">
              <w:rPr>
                <w:rFonts w:cs="Arial"/>
                <w:sz w:val="20"/>
              </w:rPr>
              <w:t>1927.</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 xml:space="preserve">In 1983 the </w:t>
            </w:r>
            <w:r w:rsidR="002E2C00" w:rsidRPr="00BA63BB">
              <w:rPr>
                <w:rFonts w:cs="Arial"/>
                <w:sz w:val="20"/>
              </w:rPr>
              <w:t>fourth</w:t>
            </w:r>
            <w:r w:rsidRPr="00BA63BB">
              <w:rPr>
                <w:rFonts w:cs="Arial"/>
                <w:sz w:val="20"/>
              </w:rPr>
              <w:t xml:space="preserve"> order dioptric rotating lens and kerosene lamp equip</w:t>
            </w:r>
            <w:r w:rsidRPr="00BA63BB">
              <w:rPr>
                <w:rFonts w:cs="Arial"/>
                <w:sz w:val="20"/>
              </w:rPr>
              <w:softHyphen/>
              <w:t>ment were re</w:t>
            </w:r>
            <w:r w:rsidRPr="00BA63BB">
              <w:rPr>
                <w:rFonts w:cs="Arial"/>
                <w:sz w:val="20"/>
              </w:rPr>
              <w:softHyphen/>
              <w:t>moved, the mercury drained from the trough, and the pedes</w:t>
            </w:r>
            <w:r w:rsidR="000C5B5D">
              <w:rPr>
                <w:rFonts w:cs="Arial"/>
                <w:sz w:val="20"/>
              </w:rPr>
              <w:t>tal adapted to sup</w:t>
            </w:r>
            <w:r w:rsidR="000C5B5D">
              <w:rPr>
                <w:rFonts w:cs="Arial"/>
                <w:sz w:val="20"/>
              </w:rPr>
              <w:softHyphen/>
              <w:t>port an elec</w:t>
            </w:r>
            <w:r w:rsidRPr="00BA63BB">
              <w:rPr>
                <w:rFonts w:cs="Arial"/>
                <w:sz w:val="20"/>
              </w:rPr>
              <w:t>tric beacon.</w:t>
            </w:r>
          </w:p>
        </w:tc>
        <w:tc>
          <w:tcPr>
            <w:tcW w:w="2872" w:type="dxa"/>
            <w:tcBorders>
              <w:top w:val="single" w:sz="4" w:space="0" w:color="999999"/>
              <w:bottom w:val="single" w:sz="4" w:space="0" w:color="999999"/>
            </w:tcBorders>
            <w:tcMar>
              <w:top w:w="142" w:type="dxa"/>
              <w:bottom w:w="142" w:type="dxa"/>
            </w:tcMar>
          </w:tcPr>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Standard Chance Brothers &amp; Co</w:t>
            </w:r>
            <w:r w:rsidR="006C4AD5" w:rsidRPr="00BA63BB">
              <w:rPr>
                <w:rFonts w:cs="Arial"/>
                <w:sz w:val="20"/>
              </w:rPr>
              <w:t>mpany</w:t>
            </w:r>
            <w:r w:rsidRPr="00BA63BB">
              <w:rPr>
                <w:rFonts w:cs="Arial"/>
                <w:sz w:val="20"/>
              </w:rPr>
              <w:t xml:space="preserve"> </w:t>
            </w:r>
            <w:r w:rsidR="002E2C00" w:rsidRPr="00BA63BB">
              <w:rPr>
                <w:rFonts w:cs="Arial"/>
                <w:sz w:val="20"/>
              </w:rPr>
              <w:t>fourth</w:t>
            </w:r>
            <w:r w:rsidRPr="00BA63BB">
              <w:rPr>
                <w:rFonts w:cs="Arial"/>
                <w:sz w:val="20"/>
              </w:rPr>
              <w:t xml:space="preserve"> order mercury float pedestal from which the clock, drive gear, lamp, lens and mercury have been removed.</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In good stable condition.</w:t>
            </w:r>
          </w:p>
        </w:tc>
        <w:tc>
          <w:tcPr>
            <w:tcW w:w="2135"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Highly significant for this reason:</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pedestal is a rare surviving example of a small (</w:t>
            </w:r>
            <w:r w:rsidR="002E2C00" w:rsidRPr="00BA63BB">
              <w:rPr>
                <w:rFonts w:cs="Arial"/>
                <w:sz w:val="20"/>
              </w:rPr>
              <w:t>fourth</w:t>
            </w:r>
            <w:r w:rsidRPr="00BA63BB">
              <w:rPr>
                <w:rFonts w:cs="Arial"/>
                <w:sz w:val="20"/>
              </w:rPr>
              <w:t xml:space="preserve"> order</w:t>
            </w:r>
            <w:r w:rsidR="000C5B5D">
              <w:rPr>
                <w:rFonts w:cs="Arial"/>
                <w:sz w:val="20"/>
              </w:rPr>
              <w:t>) mercury float pede</w:t>
            </w:r>
            <w:r w:rsidR="000C5B5D">
              <w:rPr>
                <w:rFonts w:cs="Arial"/>
                <w:sz w:val="20"/>
              </w:rPr>
              <w:softHyphen/>
              <w:t>stal (crit</w:t>
            </w:r>
            <w:r w:rsidRPr="00BA63BB">
              <w:rPr>
                <w:rFonts w:cs="Arial"/>
                <w:sz w:val="20"/>
              </w:rPr>
              <w:t xml:space="preserve">erion b). </w:t>
            </w:r>
          </w:p>
          <w:p w:rsidR="00CE458A" w:rsidRPr="00BA63BB" w:rsidRDefault="00CE458A">
            <w:pPr>
              <w:pStyle w:val="BodyText3"/>
              <w:rPr>
                <w:rFonts w:cs="Arial"/>
              </w:rPr>
            </w:pPr>
          </w:p>
        </w:tc>
      </w:tr>
      <w:tr w:rsidR="00CE458A" w:rsidRPr="005069AB">
        <w:trPr>
          <w:cantSplit/>
        </w:trPr>
        <w:tc>
          <w:tcPr>
            <w:tcW w:w="2376" w:type="dxa"/>
            <w:tcBorders>
              <w:top w:val="single" w:sz="4" w:space="0" w:color="999999"/>
              <w:bottom w:val="single" w:sz="4" w:space="0" w:color="999999"/>
            </w:tcBorders>
            <w:tcMar>
              <w:top w:w="142" w:type="dxa"/>
              <w:bottom w:w="142" w:type="dxa"/>
            </w:tcMar>
          </w:tcPr>
          <w:p w:rsidR="00CE458A" w:rsidRPr="00BA63BB" w:rsidRDefault="00CE458A">
            <w:pPr>
              <w:pStyle w:val="CommentSubject1"/>
              <w:keepNext/>
              <w:keepLines/>
              <w:widowControl w:val="0"/>
              <w:rPr>
                <w:rFonts w:cs="Arial"/>
                <w:b w:val="0"/>
                <w:bCs w:val="0"/>
              </w:rPr>
            </w:pPr>
            <w:r w:rsidRPr="00BA63BB">
              <w:rPr>
                <w:rFonts w:cs="Arial"/>
              </w:rPr>
              <w:lastRenderedPageBreak/>
              <w:t>Solar powered equipment</w:t>
            </w:r>
          </w:p>
          <w:p w:rsidR="00CE458A" w:rsidRPr="00BA63BB" w:rsidRDefault="00CE458A">
            <w:pPr>
              <w:pStyle w:val="CommentText"/>
              <w:keepNext/>
              <w:keepLines/>
              <w:widowControl w:val="0"/>
              <w:rPr>
                <w:rFonts w:cs="Arial"/>
              </w:rPr>
            </w:pPr>
          </w:p>
          <w:p w:rsidR="00CE458A" w:rsidRPr="00BA63BB" w:rsidRDefault="009F2214">
            <w:pPr>
              <w:pStyle w:val="CommentText"/>
              <w:keepNext/>
              <w:keepLines/>
              <w:widowControl w:val="0"/>
              <w:rPr>
                <w:rFonts w:cs="Arial"/>
              </w:rPr>
            </w:pPr>
            <w:r>
              <w:rPr>
                <w:rFonts w:cs="Arial"/>
                <w:noProof/>
                <w:lang w:eastAsia="en-AU"/>
              </w:rPr>
              <w:drawing>
                <wp:inline distT="0" distB="0" distL="0" distR="0" wp14:anchorId="1750EADA" wp14:editId="164E5D14">
                  <wp:extent cx="1295400" cy="1495425"/>
                  <wp:effectExtent l="0" t="0" r="0" b="9525"/>
                  <wp:docPr id="23" name="Picture 23" descr="PMK_20120524_9264_solar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MK_20120524_9264_solarpanel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95400" cy="1495425"/>
                          </a:xfrm>
                          <a:prstGeom prst="rect">
                            <a:avLst/>
                          </a:prstGeom>
                          <a:noFill/>
                          <a:ln>
                            <a:noFill/>
                          </a:ln>
                        </pic:spPr>
                      </pic:pic>
                    </a:graphicData>
                  </a:graphic>
                </wp:inline>
              </w:drawing>
            </w:r>
          </w:p>
          <w:p w:rsidR="00CE458A" w:rsidRPr="00BA63BB" w:rsidRDefault="00CE458A">
            <w:pPr>
              <w:pStyle w:val="CommentText"/>
              <w:keepNext/>
              <w:keepLines/>
              <w:widowControl w:val="0"/>
              <w:rPr>
                <w:rFonts w:cs="Arial"/>
              </w:rPr>
            </w:pPr>
          </w:p>
          <w:p w:rsidR="00CE458A" w:rsidRPr="00BA63BB" w:rsidRDefault="009F2214">
            <w:pPr>
              <w:pStyle w:val="CommentText"/>
              <w:keepNext/>
              <w:keepLines/>
              <w:widowControl w:val="0"/>
              <w:rPr>
                <w:rFonts w:cs="Arial"/>
              </w:rPr>
            </w:pPr>
            <w:r>
              <w:rPr>
                <w:rFonts w:cs="Arial"/>
                <w:noProof/>
                <w:lang w:eastAsia="en-AU"/>
              </w:rPr>
              <w:drawing>
                <wp:inline distT="0" distB="0" distL="0" distR="0" wp14:anchorId="57557E5D" wp14:editId="05DD952C">
                  <wp:extent cx="1295400" cy="857250"/>
                  <wp:effectExtent l="0" t="0" r="0" b="0"/>
                  <wp:docPr id="24" name="Picture 24" descr="batt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tteri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95400" cy="857250"/>
                          </a:xfrm>
                          <a:prstGeom prst="rect">
                            <a:avLst/>
                          </a:prstGeom>
                          <a:noFill/>
                          <a:ln>
                            <a:noFill/>
                          </a:ln>
                        </pic:spPr>
                      </pic:pic>
                    </a:graphicData>
                  </a:graphic>
                </wp:inline>
              </w:drawing>
            </w:r>
          </w:p>
          <w:p w:rsidR="00CE458A" w:rsidRPr="00BA63BB" w:rsidRDefault="00CE458A">
            <w:pPr>
              <w:pStyle w:val="CommentText"/>
              <w:keepNext/>
              <w:keepLines/>
              <w:widowControl w:val="0"/>
              <w:rPr>
                <w:rFonts w:cs="Arial"/>
                <w:noProof/>
              </w:rPr>
            </w:pPr>
          </w:p>
          <w:p w:rsidR="00CE458A" w:rsidRPr="00BA63BB" w:rsidRDefault="009F2214">
            <w:pPr>
              <w:pStyle w:val="CommentText"/>
              <w:rPr>
                <w:rFonts w:cs="Arial"/>
                <w:noProof/>
              </w:rPr>
            </w:pPr>
            <w:r>
              <w:rPr>
                <w:rFonts w:cs="Arial"/>
                <w:noProof/>
                <w:lang w:eastAsia="en-AU"/>
              </w:rPr>
              <w:drawing>
                <wp:inline distT="0" distB="0" distL="0" distR="0" wp14:anchorId="20B0753B" wp14:editId="2C8E0D69">
                  <wp:extent cx="1295400" cy="1724025"/>
                  <wp:effectExtent l="0" t="0" r="0" b="9525"/>
                  <wp:docPr id="25" name="Picture 25" descr="LED be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D beaco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95400" cy="1724025"/>
                          </a:xfrm>
                          <a:prstGeom prst="rect">
                            <a:avLst/>
                          </a:prstGeom>
                          <a:noFill/>
                          <a:ln>
                            <a:noFill/>
                          </a:ln>
                        </pic:spPr>
                      </pic:pic>
                    </a:graphicData>
                  </a:graphic>
                </wp:inline>
              </w:drawing>
            </w:r>
          </w:p>
          <w:p w:rsidR="008B4814" w:rsidRPr="00BA63BB" w:rsidRDefault="008B4814">
            <w:pPr>
              <w:pStyle w:val="CommentText"/>
              <w:rPr>
                <w:rFonts w:cs="Arial"/>
              </w:rPr>
            </w:pPr>
            <w:r w:rsidRPr="00BA63BB">
              <w:rPr>
                <w:rFonts w:cs="Arial"/>
                <w:noProof/>
              </w:rPr>
              <w:t>(Image: AMSA)</w:t>
            </w:r>
          </w:p>
        </w:tc>
        <w:tc>
          <w:tcPr>
            <w:tcW w:w="1795" w:type="dxa"/>
            <w:gridSpan w:val="2"/>
            <w:tcBorders>
              <w:top w:val="single" w:sz="4" w:space="0" w:color="999999"/>
              <w:bottom w:val="single" w:sz="4" w:space="0" w:color="999999"/>
            </w:tcBorders>
            <w:tcMar>
              <w:top w:w="142" w:type="dxa"/>
              <w:bottom w:w="142" w:type="dxa"/>
            </w:tcMar>
          </w:tcPr>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The system was installed in 1983.</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In 2010 the ML-300 beacon was replaced with an LED beacon.</w:t>
            </w:r>
          </w:p>
        </w:tc>
        <w:tc>
          <w:tcPr>
            <w:tcW w:w="2872" w:type="dxa"/>
            <w:tcBorders>
              <w:top w:val="single" w:sz="4" w:space="0" w:color="999999"/>
              <w:bottom w:val="single" w:sz="4" w:space="0" w:color="999999"/>
            </w:tcBorders>
            <w:tcMar>
              <w:top w:w="142" w:type="dxa"/>
              <w:bottom w:w="142" w:type="dxa"/>
            </w:tcMar>
          </w:tcPr>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Three solar panels attached to the balcony handrail on aluminium frame.</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Six batteries on galvanised steel rack in the lower room of the tower, with control box and associated cables.</w:t>
            </w:r>
          </w:p>
          <w:p w:rsidR="00CE458A" w:rsidRPr="00BA63BB" w:rsidRDefault="00CE458A">
            <w:pPr>
              <w:widowControl w:val="0"/>
              <w:rPr>
                <w:rFonts w:cs="Arial"/>
                <w:sz w:val="20"/>
              </w:rPr>
            </w:pPr>
          </w:p>
          <w:p w:rsidR="00CE458A" w:rsidRPr="00BA63BB" w:rsidRDefault="00CE458A">
            <w:pPr>
              <w:widowControl w:val="0"/>
              <w:rPr>
                <w:rFonts w:cs="Arial"/>
                <w:sz w:val="20"/>
              </w:rPr>
            </w:pPr>
            <w:r w:rsidRPr="00BA63BB">
              <w:rPr>
                <w:rFonts w:cs="Arial"/>
                <w:sz w:val="20"/>
              </w:rPr>
              <w:t>LED self-con</w:t>
            </w:r>
            <w:r w:rsidRPr="00BA63BB">
              <w:rPr>
                <w:rFonts w:cs="Arial"/>
                <w:sz w:val="20"/>
              </w:rPr>
              <w:softHyphen/>
              <w:t>tained fixed beacon mounted on the lamp pillar of the mercury float pedestal.</w:t>
            </w:r>
          </w:p>
        </w:tc>
        <w:tc>
          <w:tcPr>
            <w:tcW w:w="2135" w:type="dxa"/>
            <w:tcBorders>
              <w:top w:val="single" w:sz="4" w:space="0" w:color="999999"/>
              <w:bottom w:val="single" w:sz="4" w:space="0" w:color="999999"/>
            </w:tcBorders>
            <w:tcMar>
              <w:top w:w="142" w:type="dxa"/>
              <w:bottom w:w="142" w:type="dxa"/>
            </w:tcMar>
          </w:tcPr>
          <w:p w:rsidR="00CE458A" w:rsidRPr="00BA63BB" w:rsidRDefault="00CE458A">
            <w:pPr>
              <w:pStyle w:val="BodyText3"/>
              <w:rPr>
                <w:rFonts w:cs="Arial"/>
              </w:rPr>
            </w:pPr>
          </w:p>
          <w:p w:rsidR="00CE458A" w:rsidRPr="00BA63BB" w:rsidRDefault="00CE458A">
            <w:pPr>
              <w:pStyle w:val="BodyText3"/>
              <w:rPr>
                <w:rFonts w:cs="Arial"/>
              </w:rPr>
            </w:pP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Not significant.</w:t>
            </w: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This is a typical set of current stan</w:t>
            </w:r>
            <w:r w:rsidRPr="00BA63BB">
              <w:rPr>
                <w:rFonts w:cs="Arial"/>
              </w:rPr>
              <w:softHyphen/>
              <w:t>dard navigation equipment of which many other examples are in service.</w:t>
            </w:r>
          </w:p>
        </w:tc>
      </w:tr>
    </w:tbl>
    <w:p w:rsidR="00CE458A" w:rsidRPr="005069AB" w:rsidRDefault="00CE458A">
      <w:pPr>
        <w:rPr>
          <w:rFonts w:cs="Arial"/>
          <w:szCs w:val="24"/>
        </w:rPr>
      </w:pPr>
    </w:p>
    <w:p w:rsidR="00CE458A" w:rsidRPr="005069AB" w:rsidRDefault="00CE458A">
      <w:pPr>
        <w:rPr>
          <w:rFonts w:cs="Arial"/>
          <w:szCs w:val="24"/>
        </w:rPr>
      </w:pPr>
    </w:p>
    <w:p w:rsidR="00CE458A" w:rsidRPr="005069AB" w:rsidRDefault="00CE458A" w:rsidP="00990D81">
      <w:pPr>
        <w:pStyle w:val="Heading2a"/>
        <w:numPr>
          <w:ilvl w:val="0"/>
          <w:numId w:val="0"/>
        </w:numPr>
      </w:pPr>
      <w:r w:rsidRPr="005069AB">
        <w:br w:type="page"/>
      </w:r>
      <w:bookmarkStart w:id="292" w:name="_Toc346097514"/>
      <w:bookmarkStart w:id="293" w:name="_Toc346098154"/>
      <w:bookmarkStart w:id="294" w:name="_Toc346098552"/>
      <w:bookmarkStart w:id="295" w:name="_Toc346099615"/>
      <w:bookmarkStart w:id="296" w:name="_Toc346099858"/>
      <w:bookmarkStart w:id="297" w:name="_Toc348001100"/>
      <w:r w:rsidR="00990D81">
        <w:lastRenderedPageBreak/>
        <w:t xml:space="preserve">6.4. </w:t>
      </w:r>
      <w:r w:rsidRPr="005069AB">
        <w:t xml:space="preserve">The rest of the </w:t>
      </w:r>
      <w:proofErr w:type="spellStart"/>
      <w:r w:rsidRPr="005069AB">
        <w:t>lightstation</w:t>
      </w:r>
      <w:proofErr w:type="spellEnd"/>
      <w:r w:rsidRPr="005069AB">
        <w:t xml:space="preserve"> (GBRMPA property)</w:t>
      </w:r>
      <w:bookmarkEnd w:id="292"/>
      <w:bookmarkEnd w:id="293"/>
      <w:bookmarkEnd w:id="294"/>
      <w:bookmarkEnd w:id="295"/>
      <w:bookmarkEnd w:id="296"/>
      <w:bookmarkEnd w:id="297"/>
    </w:p>
    <w:p w:rsidR="00CE458A" w:rsidRPr="005069AB" w:rsidRDefault="00CE458A">
      <w:pPr>
        <w:rPr>
          <w:rFonts w:cs="Arial"/>
          <w:szCs w:val="24"/>
        </w:rPr>
      </w:pPr>
    </w:p>
    <w:p w:rsidR="00CE458A" w:rsidRPr="005069AB" w:rsidRDefault="00CE458A">
      <w:pPr>
        <w:rPr>
          <w:rFonts w:cs="Arial"/>
          <w:szCs w:val="24"/>
        </w:rPr>
      </w:pPr>
    </w:p>
    <w:tbl>
      <w:tblPr>
        <w:tblW w:w="0" w:type="auto"/>
        <w:tblInd w:w="108" w:type="dxa"/>
        <w:tblBorders>
          <w:top w:val="single" w:sz="4" w:space="0" w:color="999999"/>
          <w:bottom w:val="single" w:sz="4" w:space="0" w:color="999999"/>
          <w:insideH w:val="single" w:sz="4" w:space="0" w:color="999999"/>
        </w:tblBorders>
        <w:tblLook w:val="0000" w:firstRow="0" w:lastRow="0" w:firstColumn="0" w:lastColumn="0" w:noHBand="0" w:noVBand="0"/>
      </w:tblPr>
      <w:tblGrid>
        <w:gridCol w:w="2380"/>
        <w:gridCol w:w="1873"/>
        <w:gridCol w:w="2410"/>
        <w:gridCol w:w="2471"/>
      </w:tblGrid>
      <w:tr w:rsidR="00CE458A" w:rsidRPr="00990D81" w:rsidTr="00642E60">
        <w:trPr>
          <w:tblHeader/>
        </w:trPr>
        <w:tc>
          <w:tcPr>
            <w:tcW w:w="2380" w:type="dxa"/>
            <w:tcBorders>
              <w:top w:val="single" w:sz="4" w:space="0" w:color="999999"/>
              <w:bottom w:val="single" w:sz="4" w:space="0" w:color="999999"/>
            </w:tcBorders>
            <w:tcMar>
              <w:top w:w="142" w:type="dxa"/>
              <w:bottom w:w="142" w:type="dxa"/>
            </w:tcMar>
          </w:tcPr>
          <w:p w:rsidR="00CE458A" w:rsidRPr="00990D81" w:rsidRDefault="00CE458A">
            <w:pPr>
              <w:rPr>
                <w:rFonts w:cs="Arial"/>
                <w:i/>
                <w:iCs/>
                <w:sz w:val="22"/>
                <w:szCs w:val="22"/>
              </w:rPr>
            </w:pPr>
            <w:r w:rsidRPr="00990D81">
              <w:rPr>
                <w:rFonts w:cs="Arial"/>
                <w:i/>
                <w:iCs/>
                <w:sz w:val="22"/>
                <w:szCs w:val="22"/>
              </w:rPr>
              <w:t>Element</w:t>
            </w:r>
          </w:p>
        </w:tc>
        <w:tc>
          <w:tcPr>
            <w:tcW w:w="1873" w:type="dxa"/>
            <w:tcBorders>
              <w:top w:val="single" w:sz="4" w:space="0" w:color="999999"/>
              <w:bottom w:val="single" w:sz="4" w:space="0" w:color="999999"/>
            </w:tcBorders>
            <w:tcMar>
              <w:top w:w="142" w:type="dxa"/>
              <w:bottom w:w="142" w:type="dxa"/>
            </w:tcMar>
          </w:tcPr>
          <w:p w:rsidR="00CE458A" w:rsidRPr="00990D81" w:rsidRDefault="00CE458A">
            <w:pPr>
              <w:rPr>
                <w:rFonts w:cs="Arial"/>
                <w:i/>
                <w:iCs/>
                <w:sz w:val="22"/>
                <w:szCs w:val="22"/>
              </w:rPr>
            </w:pPr>
            <w:r w:rsidRPr="00990D81">
              <w:rPr>
                <w:rFonts w:cs="Arial"/>
                <w:i/>
                <w:iCs/>
                <w:sz w:val="22"/>
                <w:szCs w:val="22"/>
              </w:rPr>
              <w:t>History</w:t>
            </w:r>
          </w:p>
        </w:tc>
        <w:tc>
          <w:tcPr>
            <w:tcW w:w="2410" w:type="dxa"/>
            <w:tcBorders>
              <w:top w:val="single" w:sz="4" w:space="0" w:color="999999"/>
              <w:bottom w:val="single" w:sz="4" w:space="0" w:color="999999"/>
            </w:tcBorders>
            <w:tcMar>
              <w:top w:w="142" w:type="dxa"/>
              <w:bottom w:w="142" w:type="dxa"/>
            </w:tcMar>
          </w:tcPr>
          <w:p w:rsidR="00CE458A" w:rsidRPr="00990D81" w:rsidRDefault="00990D81">
            <w:pPr>
              <w:rPr>
                <w:rFonts w:cs="Arial"/>
                <w:i/>
                <w:iCs/>
                <w:sz w:val="22"/>
                <w:szCs w:val="22"/>
              </w:rPr>
            </w:pPr>
            <w:r>
              <w:rPr>
                <w:rFonts w:cs="Arial"/>
                <w:i/>
                <w:iCs/>
                <w:sz w:val="22"/>
                <w:szCs w:val="22"/>
              </w:rPr>
              <w:t>Description and</w:t>
            </w:r>
            <w:r w:rsidR="00CE458A" w:rsidRPr="00990D81">
              <w:rPr>
                <w:rFonts w:cs="Arial"/>
                <w:i/>
                <w:iCs/>
                <w:sz w:val="22"/>
                <w:szCs w:val="22"/>
              </w:rPr>
              <w:t xml:space="preserve"> condition</w:t>
            </w:r>
          </w:p>
        </w:tc>
        <w:tc>
          <w:tcPr>
            <w:tcW w:w="2471" w:type="dxa"/>
            <w:tcBorders>
              <w:top w:val="single" w:sz="4" w:space="0" w:color="999999"/>
              <w:bottom w:val="single" w:sz="4" w:space="0" w:color="999999"/>
            </w:tcBorders>
            <w:tcMar>
              <w:top w:w="142" w:type="dxa"/>
              <w:bottom w:w="142" w:type="dxa"/>
            </w:tcMar>
          </w:tcPr>
          <w:p w:rsidR="00CE458A" w:rsidRPr="00990D81" w:rsidRDefault="00CE458A">
            <w:pPr>
              <w:rPr>
                <w:rFonts w:cs="Arial"/>
                <w:i/>
                <w:iCs/>
                <w:sz w:val="22"/>
                <w:szCs w:val="22"/>
              </w:rPr>
            </w:pPr>
            <w:r w:rsidRPr="00990D81">
              <w:rPr>
                <w:rFonts w:cs="Arial"/>
                <w:i/>
                <w:iCs/>
                <w:sz w:val="22"/>
                <w:szCs w:val="22"/>
              </w:rPr>
              <w:t>Significance</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t>2 Engine room</w:t>
            </w:r>
          </w:p>
          <w:p w:rsidR="00CE458A" w:rsidRPr="00BA63BB" w:rsidRDefault="00CE458A">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60A538BA" wp14:editId="3D7E31A1">
                  <wp:extent cx="1371600" cy="2371725"/>
                  <wp:effectExtent l="0" t="0" r="0" b="9525"/>
                  <wp:docPr id="26" name="Picture 26" descr="PMK_20120524_9260_engine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MK_20120524_9260_engineroo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71600" cy="2371725"/>
                          </a:xfrm>
                          <a:prstGeom prst="rect">
                            <a:avLst/>
                          </a:prstGeom>
                          <a:noFill/>
                          <a:ln>
                            <a:noFill/>
                          </a:ln>
                        </pic:spPr>
                      </pic:pic>
                    </a:graphicData>
                  </a:graphic>
                </wp:inline>
              </w:drawing>
            </w:r>
          </w:p>
          <w:p w:rsidR="00CE458A" w:rsidRPr="00BA63BB" w:rsidRDefault="00CE458A">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2D42C335" wp14:editId="75479A4C">
                  <wp:extent cx="1371600" cy="1219200"/>
                  <wp:effectExtent l="0" t="0" r="0" b="0"/>
                  <wp:docPr id="27" name="Picture 27" descr="PMK_20120524_9261_engine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MK_20120524_9261_engineroo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71600" cy="1219200"/>
                          </a:xfrm>
                          <a:prstGeom prst="rect">
                            <a:avLst/>
                          </a:prstGeom>
                          <a:noFill/>
                          <a:ln>
                            <a:noFill/>
                          </a:ln>
                        </pic:spPr>
                      </pic:pic>
                    </a:graphicData>
                  </a:graphic>
                </wp:inline>
              </w:drawing>
            </w:r>
          </w:p>
          <w:p w:rsidR="00CE458A" w:rsidRPr="00BA63BB" w:rsidRDefault="00CE458A">
            <w:pPr>
              <w:rPr>
                <w:rFonts w:cs="Arial"/>
                <w:sz w:val="20"/>
              </w:rPr>
            </w:pPr>
          </w:p>
          <w:p w:rsidR="008B4814" w:rsidRPr="00BA63BB" w:rsidRDefault="009F2214">
            <w:pPr>
              <w:rPr>
                <w:rFonts w:cs="Arial"/>
                <w:sz w:val="20"/>
              </w:rPr>
            </w:pPr>
            <w:r>
              <w:rPr>
                <w:rFonts w:cs="Arial"/>
                <w:noProof/>
                <w:sz w:val="20"/>
                <w:lang w:eastAsia="en-AU"/>
              </w:rPr>
              <w:drawing>
                <wp:inline distT="0" distB="0" distL="0" distR="0" wp14:anchorId="56F751D7" wp14:editId="690B8516">
                  <wp:extent cx="1295400" cy="2333625"/>
                  <wp:effectExtent l="0" t="0" r="0" b="9525"/>
                  <wp:docPr id="28" name="Picture 28" descr="1956_QA11840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56_QA11840_cropp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5400" cy="2333625"/>
                          </a:xfrm>
                          <a:prstGeom prst="rect">
                            <a:avLst/>
                          </a:prstGeom>
                          <a:noFill/>
                          <a:ln>
                            <a:noFill/>
                          </a:ln>
                        </pic:spPr>
                      </pic:pic>
                    </a:graphicData>
                  </a:graphic>
                </wp:inline>
              </w:drawing>
            </w:r>
          </w:p>
          <w:p w:rsidR="00CE458A" w:rsidRPr="00BA63BB" w:rsidRDefault="008B4814">
            <w:pPr>
              <w:rPr>
                <w:rFonts w:cs="Arial"/>
                <w:sz w:val="20"/>
              </w:rPr>
            </w:pPr>
            <w:r w:rsidRPr="00BA63BB">
              <w:rPr>
                <w:rFonts w:cs="Arial"/>
                <w:sz w:val="20"/>
              </w:rPr>
              <w:t>(Source: AMSA, drawing no. QA11840)</w:t>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Built at some time in the 1930s or 1940s to house a diesel electric lighting plant for lighting the cottages.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Later adapted by successive replacement of the generator sets.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In 1999 the two gener</w:t>
            </w:r>
            <w:r w:rsidRPr="00BA63BB">
              <w:rPr>
                <w:rFonts w:cs="Arial"/>
                <w:sz w:val="20"/>
              </w:rPr>
              <w:softHyphen/>
              <w:t>ator sets in the building were installed. These are not assoc</w:t>
            </w:r>
            <w:r w:rsidRPr="00BA63BB">
              <w:rPr>
                <w:rFonts w:cs="Arial"/>
                <w:sz w:val="20"/>
              </w:rPr>
              <w:softHyphen/>
              <w:t xml:space="preserve">iated with use of the site by </w:t>
            </w:r>
            <w:proofErr w:type="spellStart"/>
            <w:r w:rsidRPr="00BA63BB">
              <w:rPr>
                <w:rFonts w:cs="Arial"/>
                <w:sz w:val="20"/>
              </w:rPr>
              <w:t>light</w:t>
            </w:r>
            <w:r w:rsidRPr="00BA63BB">
              <w:rPr>
                <w:rFonts w:cs="Arial"/>
                <w:sz w:val="20"/>
              </w:rPr>
              <w:softHyphen/>
              <w:t>keepers</w:t>
            </w:r>
            <w:proofErr w:type="spellEnd"/>
            <w:r w:rsidRPr="00BA63BB">
              <w:rPr>
                <w:rFonts w:cs="Arial"/>
                <w:sz w:val="20"/>
              </w:rPr>
              <w:t>.</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3C7C79">
            <w:pPr>
              <w:rPr>
                <w:rFonts w:cs="Arial"/>
                <w:sz w:val="20"/>
              </w:rPr>
            </w:pPr>
            <w:r w:rsidRPr="00BA63BB">
              <w:rPr>
                <w:rFonts w:cs="Arial"/>
                <w:sz w:val="20"/>
              </w:rPr>
              <w:t>Timber-framed</w:t>
            </w:r>
            <w:r w:rsidR="00CE458A" w:rsidRPr="00BA63BB">
              <w:rPr>
                <w:rFonts w:cs="Arial"/>
                <w:sz w:val="20"/>
              </w:rPr>
              <w:t xml:space="preserve">, gable roofed, single room building on concrete slab on ground. Roof sheeted with </w:t>
            </w:r>
            <w:r w:rsidR="00CE458A" w:rsidRPr="00BA63BB">
              <w:rPr>
                <w:rFonts w:cs="Arial"/>
                <w:i/>
                <w:iCs/>
                <w:sz w:val="20"/>
              </w:rPr>
              <w:t>Super Six</w:t>
            </w:r>
            <w:r w:rsidR="00CE458A" w:rsidRPr="00BA63BB">
              <w:rPr>
                <w:rFonts w:cs="Arial"/>
                <w:sz w:val="20"/>
              </w:rPr>
              <w:t xml:space="preserve"> asbestos-cement, with matching accessory ridge, gable and vent pieces. Walls sheeted with flat asbestos-cement.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Timber awning casement windows; timber framed and sheeted doors.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building does not contain any major equipment from the manned </w:t>
            </w:r>
            <w:proofErr w:type="spellStart"/>
            <w:r w:rsidRPr="00BA63BB">
              <w:rPr>
                <w:rFonts w:cs="Arial"/>
                <w:sz w:val="20"/>
              </w:rPr>
              <w:t>lightstation</w:t>
            </w:r>
            <w:proofErr w:type="spellEnd"/>
            <w:r w:rsidRPr="00BA63BB">
              <w:rPr>
                <w:rFonts w:cs="Arial"/>
                <w:sz w:val="20"/>
              </w:rPr>
              <w:t xml:space="preserve"> period, but does contain small remnants from that period.</w:t>
            </w:r>
          </w:p>
          <w:p w:rsidR="00CE458A" w:rsidRPr="00BA63BB" w:rsidRDefault="00CE458A">
            <w:pPr>
              <w:rPr>
                <w:rFonts w:cs="Arial"/>
                <w:sz w:val="20"/>
              </w:rPr>
            </w:pPr>
          </w:p>
          <w:p w:rsidR="00C911A7" w:rsidRPr="00BA63BB" w:rsidRDefault="00C911A7" w:rsidP="00C911A7">
            <w:pPr>
              <w:rPr>
                <w:rFonts w:cs="Arial"/>
                <w:sz w:val="20"/>
              </w:rPr>
            </w:pPr>
            <w:r w:rsidRPr="00BA63BB">
              <w:rPr>
                <w:rFonts w:cs="Arial"/>
                <w:sz w:val="20"/>
              </w:rPr>
              <w:t>There is a corrugated iron rainwater tank, on a timber stand, against the northern wall of the building.</w:t>
            </w:r>
          </w:p>
          <w:p w:rsidR="00C911A7" w:rsidRPr="00BA63BB" w:rsidRDefault="00C911A7">
            <w:pPr>
              <w:rPr>
                <w:rFonts w:cs="Arial"/>
                <w:sz w:val="20"/>
              </w:rPr>
            </w:pPr>
          </w:p>
          <w:p w:rsidR="00CE458A" w:rsidRPr="00BA63BB" w:rsidRDefault="00CE458A">
            <w:pPr>
              <w:rPr>
                <w:rFonts w:cs="Arial"/>
                <w:sz w:val="20"/>
              </w:rPr>
            </w:pPr>
            <w:r w:rsidRPr="00BA63BB">
              <w:rPr>
                <w:rFonts w:cs="Arial"/>
                <w:sz w:val="20"/>
              </w:rPr>
              <w:t xml:space="preserve">One of the generator sets is in working </w:t>
            </w:r>
            <w:proofErr w:type="gramStart"/>
            <w:r w:rsidRPr="00BA63BB">
              <w:rPr>
                <w:rFonts w:cs="Arial"/>
                <w:sz w:val="20"/>
              </w:rPr>
              <w:t>order,</w:t>
            </w:r>
            <w:proofErr w:type="gramEnd"/>
            <w:r w:rsidRPr="00BA63BB">
              <w:rPr>
                <w:rFonts w:cs="Arial"/>
                <w:sz w:val="20"/>
              </w:rPr>
              <w:t xml:space="preserve"> the other </w:t>
            </w:r>
            <w:r w:rsidR="00992D7C" w:rsidRPr="00BA63BB">
              <w:rPr>
                <w:rFonts w:cs="Arial"/>
                <w:sz w:val="20"/>
              </w:rPr>
              <w:t xml:space="preserve">is </w:t>
            </w:r>
            <w:r w:rsidRPr="00BA63BB">
              <w:rPr>
                <w:rFonts w:cs="Arial"/>
                <w:sz w:val="20"/>
              </w:rPr>
              <w:t>unserviceable following fire damage.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building is in generally sound condition.</w:t>
            </w:r>
          </w:p>
          <w:p w:rsidR="00CE458A" w:rsidRPr="00BA63BB" w:rsidRDefault="00CE458A">
            <w:pPr>
              <w:rPr>
                <w:rFonts w:cs="Arial"/>
                <w:sz w:val="20"/>
              </w:rPr>
            </w:pPr>
          </w:p>
          <w:p w:rsidR="00CE458A" w:rsidRPr="00BA63BB" w:rsidRDefault="00CE458A" w:rsidP="00033FB5">
            <w:pPr>
              <w:rPr>
                <w:rFonts w:cs="Arial"/>
                <w:sz w:val="20"/>
              </w:rPr>
            </w:pP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Moderately signif</w:t>
            </w:r>
            <w:r w:rsidRPr="00BA63BB">
              <w:rPr>
                <w:rFonts w:cs="Arial"/>
                <w:sz w:val="20"/>
              </w:rPr>
              <w:softHyphen/>
              <w:t>icant for these reasons: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engine room demonstrates the development and operation of the </w:t>
            </w:r>
            <w:proofErr w:type="spellStart"/>
            <w:r w:rsidRPr="00BA63BB">
              <w:rPr>
                <w:rFonts w:cs="Arial"/>
                <w:sz w:val="20"/>
              </w:rPr>
              <w:t>lightstation</w:t>
            </w:r>
            <w:proofErr w:type="spellEnd"/>
            <w:r w:rsidRPr="00BA63BB">
              <w:rPr>
                <w:rFonts w:cs="Arial"/>
                <w:sz w:val="20"/>
              </w:rPr>
              <w:t>, par</w:t>
            </w:r>
            <w:r w:rsidRPr="00BA63BB">
              <w:rPr>
                <w:rFonts w:cs="Arial"/>
                <w:sz w:val="20"/>
              </w:rPr>
              <w:softHyphen/>
              <w:t xml:space="preserve">ticularly the provision of electricity for radio operation and the keepers’ domestic purposes (criterion a). </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Provision of domestic electric lighting for </w:t>
            </w:r>
            <w:proofErr w:type="spellStart"/>
            <w:r w:rsidRPr="00BA63BB">
              <w:rPr>
                <w:rFonts w:cs="Arial"/>
                <w:sz w:val="20"/>
              </w:rPr>
              <w:t>lightkeepers</w:t>
            </w:r>
            <w:proofErr w:type="spellEnd"/>
            <w:r w:rsidRPr="00BA63BB">
              <w:rPr>
                <w:rFonts w:cs="Arial"/>
                <w:sz w:val="20"/>
              </w:rPr>
              <w:t xml:space="preserve">’ quarters was a typical feature of </w:t>
            </w:r>
            <w:proofErr w:type="spellStart"/>
            <w:r w:rsidRPr="00BA63BB">
              <w:rPr>
                <w:rFonts w:cs="Arial"/>
                <w:sz w:val="20"/>
              </w:rPr>
              <w:t>lightstations</w:t>
            </w:r>
            <w:proofErr w:type="spellEnd"/>
            <w:r w:rsidRPr="00BA63BB">
              <w:rPr>
                <w:rFonts w:cs="Arial"/>
                <w:sz w:val="20"/>
              </w:rPr>
              <w:t xml:space="preserve"> from about the 1930s (criterion d).</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b w:val="0"/>
                <w:bCs w:val="0"/>
              </w:rPr>
            </w:pPr>
            <w:r w:rsidRPr="00BA63BB">
              <w:rPr>
                <w:rFonts w:cs="Arial"/>
              </w:rPr>
              <w:lastRenderedPageBreak/>
              <w:t>3 Winch house</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79FD90FA" wp14:editId="0FAFCDEB">
                  <wp:extent cx="1371600" cy="1257300"/>
                  <wp:effectExtent l="0" t="0" r="0" b="0"/>
                  <wp:docPr id="29" name="Picture 29" descr="PMK_20120524_9268_winch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MK_20120524_9268_winchhous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71600" cy="1257300"/>
                          </a:xfrm>
                          <a:prstGeom prst="rect">
                            <a:avLst/>
                          </a:prstGeom>
                          <a:noFill/>
                          <a:ln>
                            <a:noFill/>
                          </a:ln>
                        </pic:spPr>
                      </pic:pic>
                    </a:graphicData>
                  </a:graphic>
                </wp:inline>
              </w:drawing>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667B7707" wp14:editId="29922C66">
                  <wp:extent cx="1371600" cy="2457450"/>
                  <wp:effectExtent l="0" t="0" r="0" b="0"/>
                  <wp:docPr id="30" name="Picture 30" descr="PMK_20060908_8285_winch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MK_20060908_8285_winchhous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71600" cy="2457450"/>
                          </a:xfrm>
                          <a:prstGeom prst="rect">
                            <a:avLst/>
                          </a:prstGeom>
                          <a:noFill/>
                          <a:ln>
                            <a:noFill/>
                          </a:ln>
                        </pic:spPr>
                      </pic:pic>
                    </a:graphicData>
                  </a:graphic>
                </wp:inline>
              </w:drawing>
            </w:r>
          </w:p>
          <w:p w:rsidR="00CE458A" w:rsidRPr="00BA63BB" w:rsidRDefault="00CE458A">
            <w:pPr>
              <w:rPr>
                <w:rFonts w:cs="Arial"/>
                <w:sz w:val="20"/>
              </w:rPr>
            </w:pPr>
          </w:p>
          <w:p w:rsidR="00CE458A" w:rsidRPr="00BA63BB"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Built in the late 1950s. In service until the </w:t>
            </w:r>
            <w:proofErr w:type="spellStart"/>
            <w:r w:rsidRPr="00BA63BB">
              <w:rPr>
                <w:rFonts w:cs="Arial"/>
                <w:sz w:val="20"/>
              </w:rPr>
              <w:t>light</w:t>
            </w:r>
            <w:r w:rsidRPr="00BA63BB">
              <w:rPr>
                <w:rFonts w:cs="Arial"/>
                <w:sz w:val="20"/>
              </w:rPr>
              <w:softHyphen/>
              <w:t>station</w:t>
            </w:r>
            <w:proofErr w:type="spellEnd"/>
            <w:r w:rsidRPr="00BA63BB">
              <w:rPr>
                <w:rFonts w:cs="Arial"/>
                <w:sz w:val="20"/>
              </w:rPr>
              <w:t xml:space="preserve"> was de-manned in 1987.</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3C7C79">
            <w:pPr>
              <w:rPr>
                <w:rFonts w:cs="Arial"/>
                <w:sz w:val="20"/>
              </w:rPr>
            </w:pPr>
            <w:r w:rsidRPr="00BA63BB">
              <w:rPr>
                <w:rFonts w:cs="Arial"/>
                <w:sz w:val="20"/>
              </w:rPr>
              <w:t>Timber-framed</w:t>
            </w:r>
            <w:r w:rsidR="00CE458A" w:rsidRPr="00BA63BB">
              <w:rPr>
                <w:rFonts w:cs="Arial"/>
                <w:sz w:val="20"/>
              </w:rPr>
              <w:t xml:space="preserve">, skillion roofed, single room building on suspended reinforced concrete slab floor. Roof sheeted with </w:t>
            </w:r>
            <w:r w:rsidR="00CE458A" w:rsidRPr="00BA63BB">
              <w:rPr>
                <w:rFonts w:cs="Arial"/>
                <w:i/>
                <w:iCs/>
                <w:sz w:val="20"/>
              </w:rPr>
              <w:t>Super Six</w:t>
            </w:r>
            <w:r w:rsidR="00CE458A" w:rsidRPr="00BA63BB">
              <w:rPr>
                <w:rFonts w:cs="Arial"/>
                <w:sz w:val="20"/>
              </w:rPr>
              <w:t xml:space="preserve"> asbestos-cement, with matching accessory barge pieces. Walls sheeted with hardwood weather-boards.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Timber casement windows, and solid timber doors and hatches.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Inside the building is a reel winch driven by a small diesel engine, set up to control both the lifting line on the crane, and the trolley hauling line.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building is in a deterio</w:t>
            </w:r>
            <w:r w:rsidRPr="00BA63BB">
              <w:rPr>
                <w:rFonts w:cs="Arial"/>
                <w:sz w:val="20"/>
              </w:rPr>
              <w:softHyphen/>
              <w:t>rated condition.</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Moderately signifi</w:t>
            </w:r>
            <w:r w:rsidRPr="00BA63BB">
              <w:rPr>
                <w:rFonts w:cs="Arial"/>
                <w:sz w:val="20"/>
              </w:rPr>
              <w:softHyphen/>
              <w:t>cant for these reasons: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winch house and its equipment dem</w:t>
            </w:r>
            <w:r w:rsidRPr="00BA63BB">
              <w:rPr>
                <w:rFonts w:cs="Arial"/>
                <w:sz w:val="20"/>
              </w:rPr>
              <w:softHyphen/>
              <w:t>onstrates the devel</w:t>
            </w:r>
            <w:r w:rsidRPr="00BA63BB">
              <w:rPr>
                <w:rFonts w:cs="Arial"/>
                <w:sz w:val="20"/>
              </w:rPr>
              <w:softHyphen/>
              <w:t>opment and oper</w:t>
            </w:r>
            <w:r w:rsidRPr="00BA63BB">
              <w:rPr>
                <w:rFonts w:cs="Arial"/>
                <w:sz w:val="20"/>
              </w:rPr>
              <w:softHyphen/>
              <w:t xml:space="preserve">ation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particularly the work of trans</w:t>
            </w:r>
            <w:r w:rsidRPr="00BA63BB">
              <w:rPr>
                <w:rFonts w:cs="Arial"/>
                <w:sz w:val="20"/>
              </w:rPr>
              <w:softHyphen/>
              <w:t>ferring fuel, equip</w:t>
            </w:r>
            <w:r w:rsidRPr="00BA63BB">
              <w:rPr>
                <w:rFonts w:cs="Arial"/>
                <w:sz w:val="20"/>
              </w:rPr>
              <w:softHyphen/>
              <w:t>ment and stores from boats (criterion a).</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winch house and its associated com</w:t>
            </w:r>
            <w:r w:rsidRPr="00BA63BB">
              <w:rPr>
                <w:rFonts w:cs="Arial"/>
                <w:sz w:val="20"/>
              </w:rPr>
              <w:softHyphen/>
              <w:t xml:space="preserve">ponents are typical elements of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on elevated sites serviced from the sea (criterion d).</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b w:val="0"/>
                <w:bCs w:val="0"/>
              </w:rPr>
            </w:pPr>
            <w:r w:rsidRPr="00BA63BB">
              <w:rPr>
                <w:rFonts w:cs="Arial"/>
              </w:rPr>
              <w:t>4 Derrick crane</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67BE0B43" wp14:editId="00C2EAC0">
                  <wp:extent cx="1371600" cy="1257300"/>
                  <wp:effectExtent l="0" t="0" r="0" b="0"/>
                  <wp:docPr id="31" name="Picture 31" descr="PMK_20120524_9268_winch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MK_20120524_9268_winchhous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71600" cy="1257300"/>
                          </a:xfrm>
                          <a:prstGeom prst="rect">
                            <a:avLst/>
                          </a:prstGeom>
                          <a:noFill/>
                          <a:ln>
                            <a:noFill/>
                          </a:ln>
                        </pic:spPr>
                      </pic:pic>
                    </a:graphicData>
                  </a:graphic>
                </wp:inline>
              </w:drawing>
            </w:r>
          </w:p>
          <w:p w:rsidR="00CE458A" w:rsidRPr="00BA63BB" w:rsidRDefault="00CE458A">
            <w:pPr>
              <w:rPr>
                <w:rFonts w:cs="Arial"/>
                <w:sz w:val="20"/>
              </w:rPr>
            </w:pPr>
          </w:p>
          <w:p w:rsidR="00CE458A" w:rsidRPr="00BA63BB"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Built in the late 1950s. In service until the </w:t>
            </w:r>
            <w:proofErr w:type="spellStart"/>
            <w:r w:rsidRPr="00BA63BB">
              <w:rPr>
                <w:rFonts w:cs="Arial"/>
                <w:sz w:val="20"/>
              </w:rPr>
              <w:t>light</w:t>
            </w:r>
            <w:r w:rsidRPr="00BA63BB">
              <w:rPr>
                <w:rFonts w:cs="Arial"/>
                <w:sz w:val="20"/>
              </w:rPr>
              <w:softHyphen/>
              <w:t>station</w:t>
            </w:r>
            <w:proofErr w:type="spellEnd"/>
            <w:r w:rsidRPr="00BA63BB">
              <w:rPr>
                <w:rFonts w:cs="Arial"/>
                <w:sz w:val="20"/>
              </w:rPr>
              <w:t xml:space="preserve"> was de-manned in 1987.</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Slewing derrick crane with tubular steel jib, post and legs, arranged to lift a load from a small boat brought up to the cliff below, and to lift it on to the landing platform or boat platform. The lifting line is operated by the reel winch in the winch house, and the jib is </w:t>
            </w:r>
            <w:proofErr w:type="spellStart"/>
            <w:r w:rsidRPr="00BA63BB">
              <w:rPr>
                <w:rFonts w:cs="Arial"/>
                <w:sz w:val="20"/>
              </w:rPr>
              <w:t>slewed</w:t>
            </w:r>
            <w:proofErr w:type="spellEnd"/>
            <w:r w:rsidRPr="00BA63BB">
              <w:rPr>
                <w:rFonts w:cs="Arial"/>
                <w:sz w:val="20"/>
              </w:rPr>
              <w:t xml:space="preserve"> by hand.</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crane is in a deteriorated condition. </w:t>
            </w:r>
          </w:p>
          <w:p w:rsidR="00CE458A" w:rsidRPr="00BA63BB" w:rsidRDefault="00CE458A">
            <w:pPr>
              <w:rPr>
                <w:rFonts w:cs="Arial"/>
                <w:sz w:val="20"/>
              </w:rPr>
            </w:pPr>
          </w:p>
          <w:p w:rsidR="00CE458A" w:rsidRPr="00BA63BB" w:rsidRDefault="00CE458A">
            <w:pPr>
              <w:rPr>
                <w:rFonts w:cs="Arial"/>
                <w:sz w:val="20"/>
              </w:rPr>
            </w:pP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Highly signifi</w:t>
            </w:r>
            <w:r w:rsidRPr="00BA63BB">
              <w:rPr>
                <w:rFonts w:cs="Arial"/>
                <w:sz w:val="20"/>
              </w:rPr>
              <w:softHyphen/>
              <w:t>cant for these reasons: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crane and its equipment dem</w:t>
            </w:r>
            <w:r w:rsidRPr="00BA63BB">
              <w:rPr>
                <w:rFonts w:cs="Arial"/>
                <w:sz w:val="20"/>
              </w:rPr>
              <w:softHyphen/>
              <w:t>onstrates the devel</w:t>
            </w:r>
            <w:r w:rsidRPr="00BA63BB">
              <w:rPr>
                <w:rFonts w:cs="Arial"/>
                <w:sz w:val="20"/>
              </w:rPr>
              <w:softHyphen/>
              <w:t>opment and oper</w:t>
            </w:r>
            <w:r w:rsidRPr="00BA63BB">
              <w:rPr>
                <w:rFonts w:cs="Arial"/>
                <w:sz w:val="20"/>
              </w:rPr>
              <w:softHyphen/>
              <w:t xml:space="preserve">ation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particularly the work of trans</w:t>
            </w:r>
            <w:r w:rsidRPr="00BA63BB">
              <w:rPr>
                <w:rFonts w:cs="Arial"/>
                <w:sz w:val="20"/>
              </w:rPr>
              <w:softHyphen/>
              <w:t>ferring fuel, equip</w:t>
            </w:r>
            <w:r w:rsidRPr="00BA63BB">
              <w:rPr>
                <w:rFonts w:cs="Arial"/>
                <w:sz w:val="20"/>
              </w:rPr>
              <w:softHyphen/>
              <w:t>ment and stores from boats (criterion a).</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crane is a rare surviving example of a </w:t>
            </w:r>
            <w:proofErr w:type="spellStart"/>
            <w:r w:rsidRPr="00BA63BB">
              <w:rPr>
                <w:rFonts w:cs="Arial"/>
                <w:sz w:val="20"/>
              </w:rPr>
              <w:t>lightstation</w:t>
            </w:r>
            <w:proofErr w:type="spellEnd"/>
            <w:r w:rsidRPr="00BA63BB">
              <w:rPr>
                <w:rFonts w:cs="Arial"/>
                <w:sz w:val="20"/>
              </w:rPr>
              <w:t xml:space="preserve"> crane (crit</w:t>
            </w:r>
            <w:r w:rsidRPr="00BA63BB">
              <w:rPr>
                <w:rFonts w:cs="Arial"/>
                <w:sz w:val="20"/>
              </w:rPr>
              <w:softHyphen/>
              <w:t>erion b).</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crane is a typical element of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on elevated sites serviced from the sea (criterion d).</w:t>
            </w:r>
          </w:p>
        </w:tc>
      </w:tr>
      <w:tr w:rsidR="00CE458A" w:rsidRPr="00990D81" w:rsidTr="00642E60">
        <w:trPr>
          <w:cantSplit/>
        </w:trPr>
        <w:tc>
          <w:tcPr>
            <w:tcW w:w="2380" w:type="dxa"/>
            <w:tcBorders>
              <w:top w:val="single" w:sz="4" w:space="0" w:color="999999"/>
              <w:bottom w:val="single" w:sz="4" w:space="0" w:color="999999"/>
            </w:tcBorders>
            <w:tcMar>
              <w:top w:w="142" w:type="dxa"/>
              <w:bottom w:w="142" w:type="dxa"/>
            </w:tcMar>
          </w:tcPr>
          <w:p w:rsidR="00CE458A" w:rsidRPr="00990D81" w:rsidRDefault="00CE458A">
            <w:pPr>
              <w:pStyle w:val="CommentSubject1"/>
              <w:rPr>
                <w:rFonts w:cs="Arial"/>
              </w:rPr>
            </w:pPr>
            <w:r w:rsidRPr="00990D81">
              <w:rPr>
                <w:rFonts w:cs="Arial"/>
              </w:rPr>
              <w:lastRenderedPageBreak/>
              <w:t>5 Landing platform</w:t>
            </w:r>
          </w:p>
          <w:p w:rsidR="00CE458A" w:rsidRPr="00990D81" w:rsidRDefault="00CE458A">
            <w:pPr>
              <w:rPr>
                <w:rFonts w:cs="Arial"/>
                <w:sz w:val="20"/>
              </w:rPr>
            </w:pPr>
          </w:p>
          <w:p w:rsidR="00CE458A" w:rsidRPr="00990D81" w:rsidRDefault="009F2214">
            <w:pPr>
              <w:rPr>
                <w:rFonts w:cs="Arial"/>
                <w:sz w:val="20"/>
              </w:rPr>
            </w:pPr>
            <w:r>
              <w:rPr>
                <w:rFonts w:cs="Arial"/>
                <w:noProof/>
                <w:sz w:val="20"/>
                <w:lang w:eastAsia="en-AU"/>
              </w:rPr>
              <w:drawing>
                <wp:inline distT="0" distB="0" distL="0" distR="0" wp14:anchorId="50B48052" wp14:editId="37ABA8F3">
                  <wp:extent cx="1295400" cy="1266825"/>
                  <wp:effectExtent l="0" t="0" r="0" b="9525"/>
                  <wp:docPr id="32" name="Picture 32" descr="PMK_20120524_9233_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MK_20120524_9233_platfor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95400" cy="1266825"/>
                          </a:xfrm>
                          <a:prstGeom prst="rect">
                            <a:avLst/>
                          </a:prstGeom>
                          <a:noFill/>
                          <a:ln>
                            <a:noFill/>
                          </a:ln>
                        </pic:spPr>
                      </pic:pic>
                    </a:graphicData>
                  </a:graphic>
                </wp:inline>
              </w:drawing>
            </w:r>
          </w:p>
          <w:p w:rsidR="00CE458A" w:rsidRPr="00990D81"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990D81" w:rsidRDefault="00CE458A">
            <w:pPr>
              <w:rPr>
                <w:rFonts w:cs="Arial"/>
                <w:sz w:val="20"/>
              </w:rPr>
            </w:pPr>
          </w:p>
          <w:p w:rsidR="00CE458A" w:rsidRPr="00990D81" w:rsidRDefault="00CE458A">
            <w:pPr>
              <w:rPr>
                <w:rFonts w:cs="Arial"/>
                <w:sz w:val="20"/>
              </w:rPr>
            </w:pPr>
          </w:p>
          <w:p w:rsidR="00CE458A" w:rsidRPr="00990D81" w:rsidRDefault="00CE458A">
            <w:pPr>
              <w:rPr>
                <w:rFonts w:cs="Arial"/>
                <w:sz w:val="20"/>
              </w:rPr>
            </w:pPr>
            <w:r w:rsidRPr="00990D81">
              <w:rPr>
                <w:rFonts w:cs="Arial"/>
                <w:sz w:val="20"/>
              </w:rPr>
              <w:t xml:space="preserve">Built in the late 1950s. In service until the </w:t>
            </w:r>
            <w:proofErr w:type="spellStart"/>
            <w:r w:rsidRPr="00990D81">
              <w:rPr>
                <w:rFonts w:cs="Arial"/>
                <w:sz w:val="20"/>
              </w:rPr>
              <w:t>light</w:t>
            </w:r>
            <w:r w:rsidRPr="00990D81">
              <w:rPr>
                <w:rFonts w:cs="Arial"/>
                <w:sz w:val="20"/>
              </w:rPr>
              <w:softHyphen/>
              <w:t>station</w:t>
            </w:r>
            <w:proofErr w:type="spellEnd"/>
            <w:r w:rsidRPr="00990D81">
              <w:rPr>
                <w:rFonts w:cs="Arial"/>
                <w:sz w:val="20"/>
              </w:rPr>
              <w:t xml:space="preserve"> was de-manned in 1987.</w:t>
            </w:r>
          </w:p>
        </w:tc>
        <w:tc>
          <w:tcPr>
            <w:tcW w:w="2410" w:type="dxa"/>
            <w:tcBorders>
              <w:top w:val="single" w:sz="4" w:space="0" w:color="999999"/>
              <w:bottom w:val="single" w:sz="4" w:space="0" w:color="999999"/>
            </w:tcBorders>
            <w:tcMar>
              <w:top w:w="142" w:type="dxa"/>
              <w:bottom w:w="142" w:type="dxa"/>
            </w:tcMar>
          </w:tcPr>
          <w:p w:rsidR="00CE458A" w:rsidRPr="00990D81" w:rsidRDefault="00CE458A">
            <w:pPr>
              <w:rPr>
                <w:rFonts w:cs="Arial"/>
                <w:sz w:val="20"/>
              </w:rPr>
            </w:pPr>
          </w:p>
          <w:p w:rsidR="00CE458A" w:rsidRPr="00990D81" w:rsidRDefault="00CE458A">
            <w:pPr>
              <w:rPr>
                <w:rFonts w:cs="Arial"/>
                <w:sz w:val="20"/>
              </w:rPr>
            </w:pPr>
          </w:p>
          <w:p w:rsidR="00CE458A" w:rsidRPr="00990D81" w:rsidRDefault="00CE458A">
            <w:pPr>
              <w:rPr>
                <w:rFonts w:cs="Arial"/>
                <w:sz w:val="20"/>
              </w:rPr>
            </w:pPr>
            <w:r w:rsidRPr="00990D81">
              <w:rPr>
                <w:rFonts w:cs="Arial"/>
                <w:sz w:val="20"/>
              </w:rPr>
              <w:t>Reinforced concrete floor slab. One section is sup</w:t>
            </w:r>
            <w:r w:rsidRPr="00990D81">
              <w:rPr>
                <w:rFonts w:cs="Arial"/>
                <w:sz w:val="20"/>
              </w:rPr>
              <w:softHyphen/>
              <w:t>ported on the ground and fill; the rest is suspended and supported on concrete posts.</w:t>
            </w:r>
          </w:p>
          <w:p w:rsidR="00CE458A" w:rsidRPr="00990D81" w:rsidRDefault="00CE458A">
            <w:pPr>
              <w:rPr>
                <w:rFonts w:cs="Arial"/>
                <w:sz w:val="20"/>
              </w:rPr>
            </w:pPr>
          </w:p>
          <w:p w:rsidR="00CE458A" w:rsidRPr="00990D81" w:rsidRDefault="00CE458A">
            <w:pPr>
              <w:rPr>
                <w:rFonts w:cs="Arial"/>
                <w:sz w:val="20"/>
              </w:rPr>
            </w:pPr>
            <w:r w:rsidRPr="00990D81">
              <w:rPr>
                <w:rFonts w:cs="Arial"/>
                <w:sz w:val="20"/>
              </w:rPr>
              <w:t>The platform is in a seriously deteriorated and dangerous condition.</w:t>
            </w:r>
          </w:p>
        </w:tc>
        <w:tc>
          <w:tcPr>
            <w:tcW w:w="2471" w:type="dxa"/>
            <w:tcBorders>
              <w:top w:val="single" w:sz="4" w:space="0" w:color="999999"/>
              <w:bottom w:val="single" w:sz="4" w:space="0" w:color="999999"/>
            </w:tcBorders>
            <w:tcMar>
              <w:top w:w="142" w:type="dxa"/>
              <w:bottom w:w="142" w:type="dxa"/>
            </w:tcMar>
          </w:tcPr>
          <w:p w:rsidR="00CE458A" w:rsidRPr="00990D81" w:rsidRDefault="00CE458A">
            <w:pPr>
              <w:rPr>
                <w:rFonts w:cs="Arial"/>
                <w:sz w:val="20"/>
              </w:rPr>
            </w:pPr>
          </w:p>
          <w:p w:rsidR="00CE458A" w:rsidRPr="00990D81" w:rsidRDefault="00CE458A">
            <w:pPr>
              <w:rPr>
                <w:rFonts w:cs="Arial"/>
                <w:sz w:val="20"/>
              </w:rPr>
            </w:pPr>
          </w:p>
          <w:p w:rsidR="00CE458A" w:rsidRPr="00990D81" w:rsidRDefault="00CE458A">
            <w:pPr>
              <w:rPr>
                <w:rFonts w:cs="Arial"/>
                <w:sz w:val="20"/>
              </w:rPr>
            </w:pPr>
            <w:r w:rsidRPr="00990D81">
              <w:rPr>
                <w:rFonts w:cs="Arial"/>
                <w:sz w:val="20"/>
              </w:rPr>
              <w:t>Moderately signifi</w:t>
            </w:r>
            <w:r w:rsidRPr="00990D81">
              <w:rPr>
                <w:rFonts w:cs="Arial"/>
                <w:sz w:val="20"/>
              </w:rPr>
              <w:softHyphen/>
              <w:t>cant for these reasons:</w:t>
            </w:r>
          </w:p>
          <w:p w:rsidR="00CE458A" w:rsidRPr="00990D81" w:rsidRDefault="00CE458A">
            <w:pPr>
              <w:rPr>
                <w:rFonts w:cs="Arial"/>
                <w:sz w:val="20"/>
              </w:rPr>
            </w:pPr>
          </w:p>
          <w:p w:rsidR="00CE458A" w:rsidRPr="00990D81" w:rsidRDefault="00CE458A">
            <w:pPr>
              <w:rPr>
                <w:rFonts w:cs="Arial"/>
                <w:sz w:val="20"/>
              </w:rPr>
            </w:pPr>
            <w:r w:rsidRPr="00990D81">
              <w:rPr>
                <w:rFonts w:cs="Arial"/>
                <w:sz w:val="20"/>
              </w:rPr>
              <w:t>The landing platform demonstrates the devel</w:t>
            </w:r>
            <w:r w:rsidRPr="00990D81">
              <w:rPr>
                <w:rFonts w:cs="Arial"/>
                <w:sz w:val="20"/>
              </w:rPr>
              <w:softHyphen/>
              <w:t>opment and oper</w:t>
            </w:r>
            <w:r w:rsidRPr="00990D81">
              <w:rPr>
                <w:rFonts w:cs="Arial"/>
                <w:sz w:val="20"/>
              </w:rPr>
              <w:softHyphen/>
              <w:t xml:space="preserve">ation of the </w:t>
            </w:r>
            <w:proofErr w:type="spellStart"/>
            <w:r w:rsidRPr="00990D81">
              <w:rPr>
                <w:rFonts w:cs="Arial"/>
                <w:sz w:val="20"/>
              </w:rPr>
              <w:t>light</w:t>
            </w:r>
            <w:r w:rsidRPr="00990D81">
              <w:rPr>
                <w:rFonts w:cs="Arial"/>
                <w:sz w:val="20"/>
              </w:rPr>
              <w:softHyphen/>
              <w:t>station</w:t>
            </w:r>
            <w:proofErr w:type="spellEnd"/>
            <w:r w:rsidRPr="00990D81">
              <w:rPr>
                <w:rFonts w:cs="Arial"/>
                <w:sz w:val="20"/>
              </w:rPr>
              <w:t>, particularly the work of trans</w:t>
            </w:r>
            <w:r w:rsidRPr="00990D81">
              <w:rPr>
                <w:rFonts w:cs="Arial"/>
                <w:sz w:val="20"/>
              </w:rPr>
              <w:softHyphen/>
              <w:t>ferring fuel, equip</w:t>
            </w:r>
            <w:r w:rsidRPr="00990D81">
              <w:rPr>
                <w:rFonts w:cs="Arial"/>
                <w:sz w:val="20"/>
              </w:rPr>
              <w:softHyphen/>
              <w:t>ment and stores from boats (criterion a).</w:t>
            </w:r>
          </w:p>
          <w:p w:rsidR="00CE458A" w:rsidRPr="00990D81" w:rsidRDefault="00CE458A">
            <w:pPr>
              <w:rPr>
                <w:rFonts w:cs="Arial"/>
                <w:sz w:val="20"/>
              </w:rPr>
            </w:pPr>
          </w:p>
          <w:p w:rsidR="00CE458A" w:rsidRPr="00990D81" w:rsidRDefault="00CE458A">
            <w:pPr>
              <w:rPr>
                <w:rFonts w:cs="Arial"/>
                <w:sz w:val="20"/>
              </w:rPr>
            </w:pPr>
            <w:r w:rsidRPr="00990D81">
              <w:rPr>
                <w:rFonts w:cs="Arial"/>
                <w:sz w:val="20"/>
              </w:rPr>
              <w:t xml:space="preserve">The landing platform is a typical element of </w:t>
            </w:r>
            <w:proofErr w:type="spellStart"/>
            <w:r w:rsidRPr="00990D81">
              <w:rPr>
                <w:rFonts w:cs="Arial"/>
                <w:sz w:val="20"/>
              </w:rPr>
              <w:t>light</w:t>
            </w:r>
            <w:r w:rsidRPr="00990D81">
              <w:rPr>
                <w:rFonts w:cs="Arial"/>
                <w:sz w:val="20"/>
              </w:rPr>
              <w:softHyphen/>
              <w:t>stations</w:t>
            </w:r>
            <w:proofErr w:type="spellEnd"/>
            <w:r w:rsidRPr="00990D81">
              <w:rPr>
                <w:rFonts w:cs="Arial"/>
                <w:sz w:val="20"/>
              </w:rPr>
              <w:t xml:space="preserve"> on elevated sites ser</w:t>
            </w:r>
            <w:r w:rsidRPr="00990D81">
              <w:rPr>
                <w:rFonts w:cs="Arial"/>
                <w:sz w:val="20"/>
              </w:rPr>
              <w:softHyphen/>
              <w:t>viced from the sea (criterion d).</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b w:val="0"/>
                <w:bCs w:val="0"/>
              </w:rPr>
            </w:pPr>
            <w:r w:rsidRPr="00BA63BB">
              <w:rPr>
                <w:rFonts w:cs="Arial"/>
              </w:rPr>
              <w:t>6 Boat platform and access ladder</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4F7D4B71" wp14:editId="14C40DBD">
                  <wp:extent cx="1295400" cy="1962150"/>
                  <wp:effectExtent l="0" t="0" r="0" b="0"/>
                  <wp:docPr id="33" name="Picture 33" descr="PMK_20060908_8285_boat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MK_20060908_8285_boatplatfor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95400" cy="1962150"/>
                          </a:xfrm>
                          <a:prstGeom prst="rect">
                            <a:avLst/>
                          </a:prstGeom>
                          <a:noFill/>
                          <a:ln>
                            <a:noFill/>
                          </a:ln>
                        </pic:spPr>
                      </pic:pic>
                    </a:graphicData>
                  </a:graphic>
                </wp:inline>
              </w:drawing>
            </w:r>
          </w:p>
          <w:p w:rsidR="00CE458A" w:rsidRPr="00BA63BB" w:rsidRDefault="00CE458A">
            <w:pPr>
              <w:rPr>
                <w:rFonts w:cs="Arial"/>
                <w:sz w:val="20"/>
              </w:rPr>
            </w:pPr>
          </w:p>
          <w:p w:rsidR="00CE458A" w:rsidRPr="00BA63BB"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Built in the late 1950s. In service until the </w:t>
            </w:r>
            <w:proofErr w:type="spellStart"/>
            <w:r w:rsidRPr="00BA63BB">
              <w:rPr>
                <w:rFonts w:cs="Arial"/>
                <w:sz w:val="20"/>
              </w:rPr>
              <w:t>light</w:t>
            </w:r>
            <w:r w:rsidRPr="00BA63BB">
              <w:rPr>
                <w:rFonts w:cs="Arial"/>
                <w:sz w:val="20"/>
              </w:rPr>
              <w:softHyphen/>
              <w:t>station</w:t>
            </w:r>
            <w:proofErr w:type="spellEnd"/>
            <w:r w:rsidRPr="00BA63BB">
              <w:rPr>
                <w:rFonts w:cs="Arial"/>
                <w:sz w:val="20"/>
              </w:rPr>
              <w:t xml:space="preserve"> was de-manned in 1987.</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Steel and timber cradle to support a small boat </w:t>
            </w:r>
            <w:r w:rsidR="003C7C79" w:rsidRPr="00BA63BB">
              <w:rPr>
                <w:rFonts w:cs="Arial"/>
                <w:sz w:val="20"/>
              </w:rPr>
              <w:t>midway</w:t>
            </w:r>
            <w:r w:rsidRPr="00BA63BB">
              <w:rPr>
                <w:rFonts w:cs="Arial"/>
                <w:sz w:val="20"/>
              </w:rPr>
              <w:t xml:space="preserve"> between the sea and the landing platform.</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platform and ladder are in a deteriorated condition.</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Moderately signifi</w:t>
            </w:r>
            <w:r w:rsidRPr="00BA63BB">
              <w:rPr>
                <w:rFonts w:cs="Arial"/>
                <w:sz w:val="20"/>
              </w:rPr>
              <w:softHyphen/>
              <w:t>cant for these reasons: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boat platform and ladder demon</w:t>
            </w:r>
            <w:r w:rsidRPr="00BA63BB">
              <w:rPr>
                <w:rFonts w:cs="Arial"/>
                <w:sz w:val="20"/>
              </w:rPr>
              <w:softHyphen/>
              <w:t>strate the devel</w:t>
            </w:r>
            <w:r w:rsidRPr="00BA63BB">
              <w:rPr>
                <w:rFonts w:cs="Arial"/>
                <w:sz w:val="20"/>
              </w:rPr>
              <w:softHyphen/>
              <w:t>opment and oper</w:t>
            </w:r>
            <w:r w:rsidRPr="00BA63BB">
              <w:rPr>
                <w:rFonts w:cs="Arial"/>
                <w:sz w:val="20"/>
              </w:rPr>
              <w:softHyphen/>
              <w:t xml:space="preserve">ation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xml:space="preserve">, particularly the work of handling small boats that were part of the equipment of </w:t>
            </w:r>
            <w:proofErr w:type="spellStart"/>
            <w:r w:rsidRPr="00BA63BB">
              <w:rPr>
                <w:rFonts w:cs="Arial"/>
                <w:sz w:val="20"/>
              </w:rPr>
              <w:t>lightstations</w:t>
            </w:r>
            <w:proofErr w:type="spellEnd"/>
            <w:r w:rsidRPr="00BA63BB">
              <w:rPr>
                <w:rFonts w:cs="Arial"/>
                <w:sz w:val="20"/>
              </w:rPr>
              <w:t xml:space="preserve"> (criterion a).</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boat platform and ladder are typical elements of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on elevated sites ser</w:t>
            </w:r>
            <w:r w:rsidRPr="00BA63BB">
              <w:rPr>
                <w:rFonts w:cs="Arial"/>
                <w:sz w:val="20"/>
              </w:rPr>
              <w:softHyphen/>
              <w:t>viced from the sea (criterion d).</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1E7634" w:rsidRDefault="00CE458A">
            <w:pPr>
              <w:pStyle w:val="CommentSubject1"/>
              <w:rPr>
                <w:rFonts w:cs="Arial"/>
                <w:b w:val="0"/>
                <w:bCs w:val="0"/>
              </w:rPr>
            </w:pPr>
            <w:r w:rsidRPr="001E7634">
              <w:rPr>
                <w:rFonts w:cs="Arial"/>
              </w:rPr>
              <w:lastRenderedPageBreak/>
              <w:t>7 Cottage 1</w:t>
            </w:r>
          </w:p>
          <w:p w:rsidR="00CE458A" w:rsidRPr="001E7634" w:rsidRDefault="00CE458A">
            <w:pPr>
              <w:pStyle w:val="CommentText"/>
              <w:rPr>
                <w:rFonts w:cs="Arial"/>
              </w:rPr>
            </w:pPr>
          </w:p>
          <w:p w:rsidR="00CE458A" w:rsidRPr="001E7634" w:rsidRDefault="009F2214">
            <w:pPr>
              <w:pStyle w:val="CommentText"/>
              <w:rPr>
                <w:rFonts w:cs="Arial"/>
              </w:rPr>
            </w:pPr>
            <w:r>
              <w:rPr>
                <w:rFonts w:cs="Arial"/>
                <w:noProof/>
                <w:lang w:eastAsia="en-AU"/>
              </w:rPr>
              <w:drawing>
                <wp:inline distT="0" distB="0" distL="0" distR="0" wp14:anchorId="404FBD6A" wp14:editId="4E22565C">
                  <wp:extent cx="1295400" cy="762000"/>
                  <wp:effectExtent l="0" t="0" r="0" b="0"/>
                  <wp:docPr id="34" name="Picture 34" descr="PMK_20120524_9242_cott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MK_20120524_9242_cottage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95400" cy="762000"/>
                          </a:xfrm>
                          <a:prstGeom prst="rect">
                            <a:avLst/>
                          </a:prstGeom>
                          <a:noFill/>
                          <a:ln>
                            <a:noFill/>
                          </a:ln>
                        </pic:spPr>
                      </pic:pic>
                    </a:graphicData>
                  </a:graphic>
                </wp:inline>
              </w:drawing>
            </w:r>
          </w:p>
          <w:p w:rsidR="00CE458A" w:rsidRPr="001E7634" w:rsidRDefault="00CE458A">
            <w:pPr>
              <w:pStyle w:val="CommentText"/>
              <w:rPr>
                <w:rFonts w:cs="Arial"/>
              </w:rPr>
            </w:pPr>
          </w:p>
          <w:p w:rsidR="00CE458A" w:rsidRPr="001E7634" w:rsidRDefault="00CE458A">
            <w:pPr>
              <w:pStyle w:val="CommentText"/>
              <w:rPr>
                <w:rFonts w:cs="Arial"/>
              </w:rPr>
            </w:pPr>
          </w:p>
          <w:p w:rsidR="00CE458A" w:rsidRPr="001E7634" w:rsidRDefault="00CE458A">
            <w:pPr>
              <w:rPr>
                <w:rFonts w:cs="Arial"/>
                <w:sz w:val="20"/>
              </w:rPr>
            </w:pPr>
          </w:p>
          <w:p w:rsidR="00CE458A" w:rsidRPr="001E7634"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CE458A">
            <w:pPr>
              <w:rPr>
                <w:rFonts w:cs="Arial"/>
                <w:sz w:val="20"/>
              </w:rPr>
            </w:pPr>
            <w:r w:rsidRPr="001E7634">
              <w:rPr>
                <w:rFonts w:cs="Arial"/>
                <w:sz w:val="20"/>
              </w:rPr>
              <w:t>Built in the late 1950s and completed by around 1960.</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Maintained, with minor modifi</w:t>
            </w:r>
            <w:r w:rsidRPr="001E7634">
              <w:rPr>
                <w:rFonts w:cs="Arial"/>
                <w:sz w:val="20"/>
              </w:rPr>
              <w:softHyphen/>
              <w:t xml:space="preserve">cations, during its service as </w:t>
            </w:r>
            <w:proofErr w:type="spellStart"/>
            <w:r w:rsidRPr="001E7634">
              <w:rPr>
                <w:rFonts w:cs="Arial"/>
                <w:sz w:val="20"/>
              </w:rPr>
              <w:t>light</w:t>
            </w:r>
            <w:r w:rsidRPr="001E7634">
              <w:rPr>
                <w:rFonts w:cs="Arial"/>
                <w:sz w:val="20"/>
              </w:rPr>
              <w:softHyphen/>
              <w:t>keepers</w:t>
            </w:r>
            <w:proofErr w:type="spellEnd"/>
            <w:r w:rsidRPr="001E7634">
              <w:rPr>
                <w:rFonts w:cs="Arial"/>
                <w:sz w:val="20"/>
              </w:rPr>
              <w:t>’ quarters until the station was de-manned in 1987.</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Refurbished by the private lessee during the 2000s and currently occupied by staff of the private lessee.</w:t>
            </w:r>
          </w:p>
        </w:tc>
        <w:tc>
          <w:tcPr>
            <w:tcW w:w="2410"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3C7C79">
            <w:pPr>
              <w:rPr>
                <w:rFonts w:cs="Arial"/>
                <w:sz w:val="20"/>
              </w:rPr>
            </w:pPr>
            <w:r w:rsidRPr="001E7634">
              <w:rPr>
                <w:rFonts w:cs="Arial"/>
                <w:sz w:val="20"/>
              </w:rPr>
              <w:t>Timber-framed</w:t>
            </w:r>
            <w:r w:rsidR="00CE458A" w:rsidRPr="001E7634">
              <w:rPr>
                <w:rFonts w:cs="Arial"/>
                <w:sz w:val="20"/>
              </w:rPr>
              <w:t xml:space="preserve"> detached house built on two levels stepping down the slope, connected with a single flight internal stair.</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Walls sheeted externally with hardwood weatherboards, internally with hardboard.</w:t>
            </w:r>
          </w:p>
          <w:p w:rsidR="00CE458A" w:rsidRPr="001E7634" w:rsidRDefault="00CE458A">
            <w:pPr>
              <w:rPr>
                <w:rFonts w:cs="Arial"/>
                <w:sz w:val="20"/>
              </w:rPr>
            </w:pPr>
            <w:r w:rsidRPr="001E7634">
              <w:rPr>
                <w:rFonts w:cs="Arial"/>
                <w:sz w:val="20"/>
              </w:rPr>
              <w:t xml:space="preserve"> </w:t>
            </w:r>
          </w:p>
          <w:p w:rsidR="00CE458A" w:rsidRPr="001E7634" w:rsidRDefault="00CE458A">
            <w:pPr>
              <w:rPr>
                <w:rFonts w:cs="Arial"/>
                <w:sz w:val="20"/>
              </w:rPr>
            </w:pPr>
            <w:r w:rsidRPr="001E7634">
              <w:rPr>
                <w:rFonts w:cs="Arial"/>
                <w:sz w:val="20"/>
              </w:rPr>
              <w:t xml:space="preserve">Roofed with </w:t>
            </w:r>
            <w:r w:rsidRPr="001E7634">
              <w:rPr>
                <w:rFonts w:cs="Arial"/>
                <w:i/>
                <w:iCs/>
                <w:sz w:val="20"/>
              </w:rPr>
              <w:t>Super-Six</w:t>
            </w:r>
            <w:r w:rsidRPr="001E7634">
              <w:rPr>
                <w:rFonts w:cs="Arial"/>
                <w:sz w:val="20"/>
              </w:rPr>
              <w:t xml:space="preserve"> asbestos-cement sheeting.</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Timber double-hung window sashes with external hinged timber cyclone shutters.</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The building is in generally sound condition.</w:t>
            </w:r>
          </w:p>
        </w:tc>
        <w:tc>
          <w:tcPr>
            <w:tcW w:w="2471"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CE458A">
            <w:pPr>
              <w:pStyle w:val="BodyText3"/>
              <w:rPr>
                <w:rFonts w:cs="Arial"/>
              </w:rPr>
            </w:pPr>
            <w:r w:rsidRPr="001E7634">
              <w:rPr>
                <w:rFonts w:cs="Arial"/>
              </w:rPr>
              <w:t>Moderately signifi</w:t>
            </w:r>
            <w:r w:rsidRPr="001E7634">
              <w:rPr>
                <w:rFonts w:cs="Arial"/>
              </w:rPr>
              <w:softHyphen/>
              <w:t>cant for these rea</w:t>
            </w:r>
            <w:r w:rsidRPr="001E7634">
              <w:rPr>
                <w:rFonts w:cs="Arial"/>
              </w:rPr>
              <w:softHyphen/>
              <w:t>sons:</w:t>
            </w:r>
          </w:p>
          <w:p w:rsidR="00CE458A" w:rsidRPr="001E7634" w:rsidRDefault="00CE458A">
            <w:pPr>
              <w:pStyle w:val="BodyText3"/>
              <w:rPr>
                <w:rFonts w:cs="Arial"/>
              </w:rPr>
            </w:pPr>
          </w:p>
          <w:p w:rsidR="00CE458A" w:rsidRPr="001E7634" w:rsidRDefault="00CE458A">
            <w:pPr>
              <w:rPr>
                <w:rFonts w:cs="Arial"/>
                <w:sz w:val="20"/>
              </w:rPr>
            </w:pPr>
            <w:r w:rsidRPr="001E7634">
              <w:rPr>
                <w:rFonts w:cs="Arial"/>
                <w:sz w:val="20"/>
              </w:rPr>
              <w:t xml:space="preserve">The cottage demonstrates the development of the </w:t>
            </w:r>
            <w:proofErr w:type="spellStart"/>
            <w:r w:rsidRPr="001E7634">
              <w:rPr>
                <w:rFonts w:cs="Arial"/>
                <w:sz w:val="20"/>
              </w:rPr>
              <w:t>light</w:t>
            </w:r>
            <w:r w:rsidRPr="001E7634">
              <w:rPr>
                <w:rFonts w:cs="Arial"/>
                <w:sz w:val="20"/>
              </w:rPr>
              <w:softHyphen/>
              <w:t>station</w:t>
            </w:r>
            <w:proofErr w:type="spellEnd"/>
            <w:r w:rsidRPr="001E7634">
              <w:rPr>
                <w:rFonts w:cs="Arial"/>
                <w:sz w:val="20"/>
              </w:rPr>
              <w:t>, particularly the improvements to the keepers’ living conditions made in the 1950s (crit</w:t>
            </w:r>
            <w:r w:rsidRPr="001E7634">
              <w:rPr>
                <w:rFonts w:cs="Arial"/>
                <w:sz w:val="20"/>
              </w:rPr>
              <w:softHyphen/>
              <w:t>erion a).</w:t>
            </w:r>
            <w:r w:rsidRPr="001E7634">
              <w:rPr>
                <w:rFonts w:cs="Arial"/>
                <w:sz w:val="20"/>
              </w:rPr>
              <w:br/>
            </w:r>
          </w:p>
          <w:p w:rsidR="00CE458A" w:rsidRPr="001E7634" w:rsidRDefault="00CE458A">
            <w:pPr>
              <w:rPr>
                <w:rFonts w:cs="Arial"/>
                <w:sz w:val="20"/>
              </w:rPr>
            </w:pPr>
            <w:r w:rsidRPr="001E7634">
              <w:rPr>
                <w:rFonts w:cs="Arial"/>
                <w:sz w:val="20"/>
              </w:rPr>
              <w:t>The cottage is a characteristic elem</w:t>
            </w:r>
            <w:r w:rsidRPr="001E7634">
              <w:rPr>
                <w:rFonts w:cs="Arial"/>
                <w:sz w:val="20"/>
              </w:rPr>
              <w:softHyphen/>
              <w:t xml:space="preserve">ent of </w:t>
            </w:r>
            <w:proofErr w:type="spellStart"/>
            <w:r w:rsidRPr="001E7634">
              <w:rPr>
                <w:rFonts w:cs="Arial"/>
                <w:sz w:val="20"/>
              </w:rPr>
              <w:t>light</w:t>
            </w:r>
            <w:r w:rsidRPr="001E7634">
              <w:rPr>
                <w:rFonts w:cs="Arial"/>
                <w:sz w:val="20"/>
              </w:rPr>
              <w:softHyphen/>
              <w:t>stations</w:t>
            </w:r>
            <w:proofErr w:type="spellEnd"/>
            <w:r w:rsidRPr="001E7634">
              <w:rPr>
                <w:rFonts w:cs="Arial"/>
                <w:sz w:val="20"/>
              </w:rPr>
              <w:t xml:space="preserve"> (criterion d). </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b w:val="0"/>
                <w:bCs w:val="0"/>
              </w:rPr>
            </w:pPr>
            <w:r w:rsidRPr="00BA63BB">
              <w:rPr>
                <w:rFonts w:cs="Arial"/>
              </w:rPr>
              <w:t>8 Workshop, store, and radio room</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1657F2DF" wp14:editId="470D1A9F">
                  <wp:extent cx="1295400" cy="1171575"/>
                  <wp:effectExtent l="0" t="0" r="0" b="9525"/>
                  <wp:docPr id="35" name="Picture 35" descr="PMK_20120524_9238_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MK_20120524_9238_worksho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95400" cy="1171575"/>
                          </a:xfrm>
                          <a:prstGeom prst="rect">
                            <a:avLst/>
                          </a:prstGeom>
                          <a:noFill/>
                          <a:ln>
                            <a:noFill/>
                          </a:ln>
                        </pic:spPr>
                      </pic:pic>
                    </a:graphicData>
                  </a:graphic>
                </wp:inline>
              </w:drawing>
            </w:r>
          </w:p>
          <w:p w:rsidR="00CE458A" w:rsidRPr="00BA63BB" w:rsidRDefault="00CE458A">
            <w:pPr>
              <w:rPr>
                <w:rFonts w:cs="Arial"/>
                <w:sz w:val="20"/>
              </w:rPr>
            </w:pPr>
          </w:p>
          <w:p w:rsidR="00CE458A" w:rsidRPr="00BA63BB"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Built in the late 1950s as work</w:t>
            </w:r>
            <w:r w:rsidRPr="00BA63BB">
              <w:rPr>
                <w:rFonts w:cs="Arial"/>
                <w:sz w:val="20"/>
              </w:rPr>
              <w:softHyphen/>
              <w:t>shop and store.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Used as a radio room.</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Refurbished by the private lessee during the 2000s and currently used by staff of the private lessee.</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3C7C79">
            <w:pPr>
              <w:rPr>
                <w:rFonts w:cs="Arial"/>
                <w:sz w:val="20"/>
              </w:rPr>
            </w:pPr>
            <w:r w:rsidRPr="00BA63BB">
              <w:rPr>
                <w:rFonts w:cs="Arial"/>
                <w:sz w:val="20"/>
              </w:rPr>
              <w:t>Timber-framed</w:t>
            </w:r>
            <w:r w:rsidR="00CE458A" w:rsidRPr="00BA63BB">
              <w:rPr>
                <w:rFonts w:cs="Arial"/>
                <w:sz w:val="20"/>
              </w:rPr>
              <w:t xml:space="preserve"> building on concrete slab on ground.</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Walls sheeted inside and out with flat asbestos-cement.</w:t>
            </w:r>
          </w:p>
          <w:p w:rsidR="00CE458A" w:rsidRPr="00BA63BB" w:rsidRDefault="00CE458A">
            <w:pPr>
              <w:rPr>
                <w:rFonts w:cs="Arial"/>
                <w:sz w:val="20"/>
              </w:rPr>
            </w:pPr>
            <w:r w:rsidRPr="00BA63BB">
              <w:rPr>
                <w:rFonts w:cs="Arial"/>
                <w:sz w:val="20"/>
              </w:rPr>
              <w:t xml:space="preserve"> </w:t>
            </w:r>
          </w:p>
          <w:p w:rsidR="00CE458A" w:rsidRPr="00BA63BB" w:rsidRDefault="00CE458A">
            <w:pPr>
              <w:rPr>
                <w:rFonts w:cs="Arial"/>
                <w:sz w:val="20"/>
              </w:rPr>
            </w:pPr>
            <w:r w:rsidRPr="00BA63BB">
              <w:rPr>
                <w:rFonts w:cs="Arial"/>
                <w:sz w:val="20"/>
              </w:rPr>
              <w:t xml:space="preserve">Roofed with </w:t>
            </w:r>
            <w:r w:rsidRPr="00BA63BB">
              <w:rPr>
                <w:rFonts w:cs="Arial"/>
                <w:i/>
                <w:iCs/>
                <w:sz w:val="20"/>
              </w:rPr>
              <w:t>Super-Six</w:t>
            </w:r>
            <w:r w:rsidRPr="00BA63BB">
              <w:rPr>
                <w:rFonts w:cs="Arial"/>
                <w:sz w:val="20"/>
              </w:rPr>
              <w:t xml:space="preserve"> asbestos-cement sheeting.</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Glass </w:t>
            </w:r>
            <w:proofErr w:type="spellStart"/>
            <w:r w:rsidRPr="00BA63BB">
              <w:rPr>
                <w:rFonts w:cs="Arial"/>
                <w:sz w:val="20"/>
              </w:rPr>
              <w:t>louvre</w:t>
            </w:r>
            <w:proofErr w:type="spellEnd"/>
            <w:r w:rsidRPr="00BA63BB">
              <w:rPr>
                <w:rFonts w:cs="Arial"/>
                <w:sz w:val="20"/>
              </w:rPr>
              <w:t xml:space="preserve"> </w:t>
            </w:r>
            <w:proofErr w:type="gramStart"/>
            <w:r w:rsidRPr="00BA63BB">
              <w:rPr>
                <w:rFonts w:cs="Arial"/>
                <w:sz w:val="20"/>
              </w:rPr>
              <w:t>windows,</w:t>
            </w:r>
            <w:proofErr w:type="gramEnd"/>
            <w:r w:rsidRPr="00BA63BB">
              <w:rPr>
                <w:rFonts w:cs="Arial"/>
                <w:sz w:val="20"/>
              </w:rPr>
              <w:t xml:space="preserve"> and timber framed and sheeted doors.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building is in generally sound condition.</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Moderately signifi</w:t>
            </w:r>
            <w:r w:rsidRPr="00BA63BB">
              <w:rPr>
                <w:rFonts w:cs="Arial"/>
              </w:rPr>
              <w:softHyphen/>
              <w:t>cant for these rea</w:t>
            </w:r>
            <w:r w:rsidRPr="00BA63BB">
              <w:rPr>
                <w:rFonts w:cs="Arial"/>
              </w:rPr>
              <w:softHyphen/>
              <w:t>sons:</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The workshop building demon</w:t>
            </w:r>
            <w:r w:rsidRPr="00BA63BB">
              <w:rPr>
                <w:rFonts w:cs="Arial"/>
                <w:sz w:val="20"/>
              </w:rPr>
              <w:softHyphen/>
              <w:t>strates the develop</w:t>
            </w:r>
            <w:r w:rsidRPr="00BA63BB">
              <w:rPr>
                <w:rFonts w:cs="Arial"/>
                <w:sz w:val="20"/>
              </w:rPr>
              <w:softHyphen/>
              <w:t xml:space="preserve">ment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particularly the improvements in radio communication made in the 1950s (crit</w:t>
            </w:r>
            <w:r w:rsidRPr="00BA63BB">
              <w:rPr>
                <w:rFonts w:cs="Arial"/>
                <w:sz w:val="20"/>
              </w:rPr>
              <w:softHyphen/>
              <w:t>erion a).</w:t>
            </w:r>
            <w:r w:rsidRPr="00BA63BB">
              <w:rPr>
                <w:rFonts w:cs="Arial"/>
                <w:sz w:val="20"/>
              </w:rPr>
              <w:br/>
            </w:r>
          </w:p>
          <w:p w:rsidR="00CE458A" w:rsidRPr="00BA63BB" w:rsidRDefault="00CE458A">
            <w:pPr>
              <w:rPr>
                <w:rFonts w:cs="Arial"/>
                <w:sz w:val="20"/>
              </w:rPr>
            </w:pPr>
            <w:r w:rsidRPr="00BA63BB">
              <w:rPr>
                <w:rFonts w:cs="Arial"/>
                <w:sz w:val="20"/>
              </w:rPr>
              <w:t>The workshop is a characteristic elem</w:t>
            </w:r>
            <w:r w:rsidRPr="00BA63BB">
              <w:rPr>
                <w:rFonts w:cs="Arial"/>
                <w:sz w:val="20"/>
              </w:rPr>
              <w:softHyphen/>
              <w:t xml:space="preserve">ent of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(criterion d). </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1E7634" w:rsidRDefault="00CE458A">
            <w:pPr>
              <w:pStyle w:val="CommentSubject1"/>
              <w:rPr>
                <w:rFonts w:cs="Arial"/>
                <w:b w:val="0"/>
                <w:bCs w:val="0"/>
              </w:rPr>
            </w:pPr>
            <w:r w:rsidRPr="001E7634">
              <w:rPr>
                <w:rFonts w:cs="Arial"/>
              </w:rPr>
              <w:lastRenderedPageBreak/>
              <w:t>9 Cottage 2</w:t>
            </w:r>
          </w:p>
          <w:p w:rsidR="00CE458A" w:rsidRPr="001E7634" w:rsidRDefault="00CE458A">
            <w:pPr>
              <w:pStyle w:val="CommentText"/>
              <w:rPr>
                <w:rFonts w:cs="Arial"/>
              </w:rPr>
            </w:pPr>
          </w:p>
          <w:p w:rsidR="00CE458A" w:rsidRPr="001E7634" w:rsidRDefault="009F2214">
            <w:pPr>
              <w:pStyle w:val="CommentText"/>
              <w:rPr>
                <w:rFonts w:cs="Arial"/>
              </w:rPr>
            </w:pPr>
            <w:r>
              <w:rPr>
                <w:rFonts w:cs="Arial"/>
                <w:noProof/>
                <w:lang w:eastAsia="en-AU"/>
              </w:rPr>
              <w:drawing>
                <wp:inline distT="0" distB="0" distL="0" distR="0" wp14:anchorId="5CC315C9" wp14:editId="4327998F">
                  <wp:extent cx="1295400" cy="857250"/>
                  <wp:effectExtent l="0" t="0" r="0" b="0"/>
                  <wp:docPr id="36" name="Picture 36" descr="PMK_20120524_9275_cott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MK_20120524_9275_cottage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95400" cy="857250"/>
                          </a:xfrm>
                          <a:prstGeom prst="rect">
                            <a:avLst/>
                          </a:prstGeom>
                          <a:noFill/>
                          <a:ln>
                            <a:noFill/>
                          </a:ln>
                        </pic:spPr>
                      </pic:pic>
                    </a:graphicData>
                  </a:graphic>
                </wp:inline>
              </w:drawing>
            </w:r>
          </w:p>
          <w:p w:rsidR="00CE458A" w:rsidRPr="001E7634" w:rsidRDefault="00CE458A">
            <w:pPr>
              <w:rPr>
                <w:rFonts w:cs="Arial"/>
                <w:sz w:val="20"/>
              </w:rPr>
            </w:pPr>
          </w:p>
          <w:p w:rsidR="00CE458A" w:rsidRPr="001E7634"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CE458A">
            <w:pPr>
              <w:rPr>
                <w:rFonts w:cs="Arial"/>
                <w:sz w:val="20"/>
              </w:rPr>
            </w:pPr>
            <w:r w:rsidRPr="001E7634">
              <w:rPr>
                <w:rFonts w:cs="Arial"/>
                <w:sz w:val="20"/>
              </w:rPr>
              <w:t>Built in the late 1950s and completed by around 1960.</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Maintain</w:t>
            </w:r>
            <w:r w:rsidR="001E7634">
              <w:rPr>
                <w:rFonts w:cs="Arial"/>
                <w:sz w:val="20"/>
              </w:rPr>
              <w:t>ed, with minor modifi</w:t>
            </w:r>
            <w:r w:rsidR="001E7634">
              <w:rPr>
                <w:rFonts w:cs="Arial"/>
                <w:sz w:val="20"/>
              </w:rPr>
              <w:softHyphen/>
              <w:t xml:space="preserve">cations, </w:t>
            </w:r>
            <w:r w:rsidRPr="001E7634">
              <w:rPr>
                <w:rFonts w:cs="Arial"/>
                <w:sz w:val="20"/>
              </w:rPr>
              <w:t xml:space="preserve">during its service as </w:t>
            </w:r>
            <w:proofErr w:type="spellStart"/>
            <w:r w:rsidRPr="001E7634">
              <w:rPr>
                <w:rFonts w:cs="Arial"/>
                <w:sz w:val="20"/>
              </w:rPr>
              <w:t>lightkeepers</w:t>
            </w:r>
            <w:proofErr w:type="spellEnd"/>
            <w:r w:rsidRPr="001E7634">
              <w:rPr>
                <w:rFonts w:cs="Arial"/>
                <w:sz w:val="20"/>
              </w:rPr>
              <w:t>’ quarters until the station was de-manned in 1987.</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Refurbished by the private lessee during the 2000s and currently occu</w:t>
            </w:r>
            <w:r w:rsidRPr="001E7634">
              <w:rPr>
                <w:rFonts w:cs="Arial"/>
                <w:sz w:val="20"/>
              </w:rPr>
              <w:softHyphen/>
              <w:t>pied by staff of the private lessee.</w:t>
            </w:r>
          </w:p>
        </w:tc>
        <w:tc>
          <w:tcPr>
            <w:tcW w:w="2410"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3C7C79">
            <w:pPr>
              <w:rPr>
                <w:rFonts w:cs="Arial"/>
                <w:sz w:val="20"/>
              </w:rPr>
            </w:pPr>
            <w:r w:rsidRPr="001E7634">
              <w:rPr>
                <w:rFonts w:cs="Arial"/>
                <w:sz w:val="20"/>
              </w:rPr>
              <w:t>Timber-framed</w:t>
            </w:r>
            <w:r w:rsidR="00CE458A" w:rsidRPr="001E7634">
              <w:rPr>
                <w:rFonts w:cs="Arial"/>
                <w:sz w:val="20"/>
              </w:rPr>
              <w:t xml:space="preserve"> detached single-storey house.</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Walls sheeted externally with hardwood weatherboards, internally with hardboard.</w:t>
            </w:r>
          </w:p>
          <w:p w:rsidR="00CE458A" w:rsidRPr="001E7634" w:rsidRDefault="00CE458A">
            <w:pPr>
              <w:rPr>
                <w:rFonts w:cs="Arial"/>
                <w:sz w:val="20"/>
              </w:rPr>
            </w:pPr>
            <w:r w:rsidRPr="001E7634">
              <w:rPr>
                <w:rFonts w:cs="Arial"/>
                <w:sz w:val="20"/>
              </w:rPr>
              <w:t xml:space="preserve"> </w:t>
            </w:r>
          </w:p>
          <w:p w:rsidR="00CE458A" w:rsidRPr="001E7634" w:rsidRDefault="00CE458A">
            <w:pPr>
              <w:rPr>
                <w:rFonts w:cs="Arial"/>
                <w:sz w:val="20"/>
              </w:rPr>
            </w:pPr>
            <w:r w:rsidRPr="001E7634">
              <w:rPr>
                <w:rFonts w:cs="Arial"/>
                <w:sz w:val="20"/>
              </w:rPr>
              <w:t xml:space="preserve">Roofed with </w:t>
            </w:r>
            <w:r w:rsidRPr="001E7634">
              <w:rPr>
                <w:rFonts w:cs="Arial"/>
                <w:i/>
                <w:iCs/>
                <w:sz w:val="20"/>
              </w:rPr>
              <w:t>Super-Six</w:t>
            </w:r>
            <w:r w:rsidRPr="001E7634">
              <w:rPr>
                <w:rFonts w:cs="Arial"/>
                <w:sz w:val="20"/>
              </w:rPr>
              <w:t xml:space="preserve"> asbestos-cement sheeting.</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Timber double-hung window sashes with external hinged timber cyclone shutters.</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The building is in generally sound condition.</w:t>
            </w:r>
          </w:p>
        </w:tc>
        <w:tc>
          <w:tcPr>
            <w:tcW w:w="2471"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CE458A">
            <w:pPr>
              <w:pStyle w:val="BodyText3"/>
              <w:rPr>
                <w:rFonts w:cs="Arial"/>
              </w:rPr>
            </w:pPr>
            <w:r w:rsidRPr="001E7634">
              <w:rPr>
                <w:rFonts w:cs="Arial"/>
              </w:rPr>
              <w:t>Moderately signifi</w:t>
            </w:r>
            <w:r w:rsidRPr="001E7634">
              <w:rPr>
                <w:rFonts w:cs="Arial"/>
              </w:rPr>
              <w:softHyphen/>
              <w:t>cant for these rea</w:t>
            </w:r>
            <w:r w:rsidRPr="001E7634">
              <w:rPr>
                <w:rFonts w:cs="Arial"/>
              </w:rPr>
              <w:softHyphen/>
              <w:t>sons:</w:t>
            </w:r>
          </w:p>
          <w:p w:rsidR="00CE458A" w:rsidRPr="001E7634" w:rsidRDefault="00CE458A">
            <w:pPr>
              <w:pStyle w:val="BodyText3"/>
              <w:rPr>
                <w:rFonts w:cs="Arial"/>
              </w:rPr>
            </w:pPr>
          </w:p>
          <w:p w:rsidR="00CE458A" w:rsidRPr="001E7634" w:rsidRDefault="00CE458A">
            <w:pPr>
              <w:rPr>
                <w:rFonts w:cs="Arial"/>
                <w:sz w:val="20"/>
              </w:rPr>
            </w:pPr>
            <w:r w:rsidRPr="001E7634">
              <w:rPr>
                <w:rFonts w:cs="Arial"/>
                <w:sz w:val="20"/>
              </w:rPr>
              <w:t>The cottage demonstrat</w:t>
            </w:r>
            <w:r w:rsidR="001E7634">
              <w:rPr>
                <w:rFonts w:cs="Arial"/>
                <w:sz w:val="20"/>
              </w:rPr>
              <w:t xml:space="preserve">es the development of the </w:t>
            </w:r>
            <w:proofErr w:type="spellStart"/>
            <w:r w:rsidR="001E7634">
              <w:rPr>
                <w:rFonts w:cs="Arial"/>
                <w:sz w:val="20"/>
              </w:rPr>
              <w:t>light</w:t>
            </w:r>
            <w:r w:rsidRPr="001E7634">
              <w:rPr>
                <w:rFonts w:cs="Arial"/>
                <w:sz w:val="20"/>
              </w:rPr>
              <w:t>station</w:t>
            </w:r>
            <w:proofErr w:type="spellEnd"/>
            <w:r w:rsidRPr="001E7634">
              <w:rPr>
                <w:rFonts w:cs="Arial"/>
                <w:sz w:val="20"/>
              </w:rPr>
              <w:t>, particularly the improvements to the keepers’ living conditions made in the 1950s (crit</w:t>
            </w:r>
            <w:r w:rsidRPr="001E7634">
              <w:rPr>
                <w:rFonts w:cs="Arial"/>
                <w:sz w:val="20"/>
              </w:rPr>
              <w:softHyphen/>
              <w:t>erion a).</w:t>
            </w:r>
            <w:r w:rsidRPr="001E7634">
              <w:rPr>
                <w:rFonts w:cs="Arial"/>
                <w:sz w:val="20"/>
              </w:rPr>
              <w:br/>
            </w:r>
          </w:p>
          <w:p w:rsidR="00CE458A" w:rsidRPr="001E7634" w:rsidRDefault="00CE458A">
            <w:pPr>
              <w:rPr>
                <w:rFonts w:cs="Arial"/>
                <w:sz w:val="20"/>
              </w:rPr>
            </w:pPr>
            <w:r w:rsidRPr="001E7634">
              <w:rPr>
                <w:rFonts w:cs="Arial"/>
                <w:sz w:val="20"/>
              </w:rPr>
              <w:t>The cottage is a c</w:t>
            </w:r>
            <w:r w:rsidR="001E7634">
              <w:rPr>
                <w:rFonts w:cs="Arial"/>
                <w:sz w:val="20"/>
              </w:rPr>
              <w:t>haracteristic elem</w:t>
            </w:r>
            <w:r w:rsidR="001E7634">
              <w:rPr>
                <w:rFonts w:cs="Arial"/>
                <w:sz w:val="20"/>
              </w:rPr>
              <w:softHyphen/>
              <w:t xml:space="preserve">ent of </w:t>
            </w:r>
            <w:proofErr w:type="spellStart"/>
            <w:r w:rsidR="001E7634">
              <w:rPr>
                <w:rFonts w:cs="Arial"/>
                <w:sz w:val="20"/>
              </w:rPr>
              <w:t>light</w:t>
            </w:r>
            <w:r w:rsidRPr="001E7634">
              <w:rPr>
                <w:rFonts w:cs="Arial"/>
                <w:sz w:val="20"/>
              </w:rPr>
              <w:t>stations</w:t>
            </w:r>
            <w:proofErr w:type="spellEnd"/>
            <w:r w:rsidRPr="001E7634">
              <w:rPr>
                <w:rFonts w:cs="Arial"/>
                <w:sz w:val="20"/>
              </w:rPr>
              <w:t xml:space="preserve"> (criterion d).</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keepNext/>
              <w:keepLines/>
              <w:widowControl w:val="0"/>
              <w:rPr>
                <w:rFonts w:cs="Arial"/>
              </w:rPr>
            </w:pPr>
            <w:r w:rsidRPr="00BA63BB">
              <w:rPr>
                <w:rFonts w:cs="Arial"/>
              </w:rPr>
              <w:lastRenderedPageBreak/>
              <w:t>10 Septic pits and absorption trench</w:t>
            </w:r>
          </w:p>
          <w:p w:rsidR="00CE458A" w:rsidRPr="00BA63BB" w:rsidRDefault="00CE458A">
            <w:pPr>
              <w:keepNext/>
              <w:keepLines/>
              <w:widowControl w:val="0"/>
              <w:rPr>
                <w:rFonts w:cs="Arial"/>
                <w:sz w:val="20"/>
              </w:rPr>
            </w:pPr>
          </w:p>
          <w:bookmarkStart w:id="298" w:name="_MON_1411904278"/>
          <w:bookmarkStart w:id="299" w:name="_MON_1411904356"/>
          <w:bookmarkStart w:id="300" w:name="_MON_1411904487"/>
          <w:bookmarkStart w:id="301" w:name="_MON_1411904504"/>
          <w:bookmarkEnd w:id="298"/>
          <w:bookmarkEnd w:id="299"/>
          <w:bookmarkEnd w:id="300"/>
          <w:bookmarkEnd w:id="301"/>
          <w:bookmarkStart w:id="302" w:name="_MON_1416767760"/>
          <w:bookmarkEnd w:id="302"/>
          <w:p w:rsidR="00CE458A" w:rsidRPr="00BA63BB" w:rsidRDefault="00CE458A">
            <w:pPr>
              <w:rPr>
                <w:rFonts w:cs="Arial"/>
                <w:sz w:val="20"/>
              </w:rPr>
            </w:pPr>
            <w:r w:rsidRPr="00BA63BB">
              <w:rPr>
                <w:rFonts w:cs="Arial"/>
                <w:noProof/>
                <w:sz w:val="20"/>
              </w:rPr>
              <w:object w:dxaOrig="2565" w:dyaOrig="1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SC00392" style="width:102pt;height:76.5pt" o:ole="" o:bordertopcolor="black" o:borderleftcolor="black" o:borderbottomcolor="black" o:borderrightcolor="black">
                  <v:imagedata r:id="rId49" o:title=""/>
                  <w10:bordertop type="single" width="4"/>
                  <w10:borderleft type="single" width="4"/>
                  <w10:borderbottom type="single" width="4"/>
                  <w10:borderright type="single" width="4"/>
                </v:shape>
                <o:OLEObject Type="Embed" ProgID="Word.Picture.8" ShapeID="_x0000_i1025" DrawAspect="Content" ObjectID="_1452406804" r:id="rId50"/>
              </w:object>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Built in the late 1950s and completed by around 1960.</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Currently servicing the two cottages.</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Underground concrete pits, pipework and transpiration trenches</w:t>
            </w:r>
            <w:r w:rsidR="00992D7C" w:rsidRPr="00BA63BB">
              <w:rPr>
                <w:rFonts w:cs="Arial"/>
                <w:sz w:val="20"/>
              </w:rPr>
              <w:t xml:space="preserve"> </w:t>
            </w:r>
            <w:r w:rsidRPr="00BA63BB">
              <w:rPr>
                <w:rFonts w:cs="Arial"/>
                <w:sz w:val="20"/>
              </w:rPr>
              <w:t>—</w:t>
            </w:r>
            <w:r w:rsidR="00992D7C" w:rsidRPr="00BA63BB">
              <w:rPr>
                <w:rFonts w:cs="Arial"/>
                <w:sz w:val="20"/>
              </w:rPr>
              <w:t xml:space="preserve"> </w:t>
            </w:r>
            <w:r w:rsidRPr="00BA63BB">
              <w:rPr>
                <w:rFonts w:cs="Arial"/>
                <w:sz w:val="20"/>
              </w:rPr>
              <w:t>two sets, one connected to each cottage.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In serviceable condition.</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pStyle w:val="BodyText3"/>
              <w:rPr>
                <w:rFonts w:cs="Arial"/>
              </w:rPr>
            </w:pPr>
            <w:r w:rsidRPr="00BA63BB">
              <w:rPr>
                <w:rFonts w:cs="Arial"/>
              </w:rPr>
              <w:t>Moderately signifi</w:t>
            </w:r>
            <w:r w:rsidRPr="00BA63BB">
              <w:rPr>
                <w:rFonts w:cs="Arial"/>
              </w:rPr>
              <w:softHyphen/>
              <w:t>cant for this rea</w:t>
            </w:r>
            <w:r w:rsidRPr="00BA63BB">
              <w:rPr>
                <w:rFonts w:cs="Arial"/>
              </w:rPr>
              <w:softHyphen/>
              <w:t>son:</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 xml:space="preserve">The installation demonstrates the development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particularly the improvements to the keepers’ living conditions made in the 1950s (crit</w:t>
            </w:r>
            <w:r w:rsidRPr="00BA63BB">
              <w:rPr>
                <w:rFonts w:cs="Arial"/>
                <w:sz w:val="20"/>
              </w:rPr>
              <w:softHyphen/>
              <w:t>erion a).</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b w:val="0"/>
                <w:bCs w:val="0"/>
              </w:rPr>
            </w:pPr>
            <w:r w:rsidRPr="00BA63BB">
              <w:rPr>
                <w:rFonts w:cs="Arial"/>
              </w:rPr>
              <w:t>11 Concrete water tank</w:t>
            </w:r>
          </w:p>
          <w:p w:rsidR="00CE458A" w:rsidRPr="00BA63BB" w:rsidRDefault="00CE458A">
            <w:pPr>
              <w:pStyle w:val="CommentText"/>
              <w:rPr>
                <w:rFonts w:cs="Arial"/>
              </w:rPr>
            </w:pPr>
          </w:p>
          <w:p w:rsidR="00CE458A" w:rsidRPr="00BA63BB" w:rsidRDefault="009F2214">
            <w:pPr>
              <w:pStyle w:val="CommentText"/>
              <w:rPr>
                <w:rFonts w:cs="Arial"/>
              </w:rPr>
            </w:pPr>
            <w:r>
              <w:rPr>
                <w:rFonts w:cs="Arial"/>
                <w:noProof/>
                <w:lang w:eastAsia="en-AU"/>
              </w:rPr>
              <w:drawing>
                <wp:inline distT="0" distB="0" distL="0" distR="0" wp14:anchorId="613ADF1C" wp14:editId="2A8E1F0C">
                  <wp:extent cx="1295400" cy="1009650"/>
                  <wp:effectExtent l="0" t="0" r="0" b="0"/>
                  <wp:docPr id="38" name="Picture 38" descr="PMK_20120524_9247_concrete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MK_20120524_9247_concretetank"/>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95400" cy="1009650"/>
                          </a:xfrm>
                          <a:prstGeom prst="rect">
                            <a:avLst/>
                          </a:prstGeom>
                          <a:noFill/>
                          <a:ln>
                            <a:noFill/>
                          </a:ln>
                        </pic:spPr>
                      </pic:pic>
                    </a:graphicData>
                  </a:graphic>
                </wp:inline>
              </w:drawing>
            </w:r>
          </w:p>
          <w:p w:rsidR="00CE458A" w:rsidRPr="00BA63BB" w:rsidRDefault="00CE458A">
            <w:pPr>
              <w:rPr>
                <w:rFonts w:cs="Arial"/>
                <w:sz w:val="20"/>
              </w:rPr>
            </w:pPr>
          </w:p>
          <w:p w:rsidR="00CE458A" w:rsidRPr="00BA63BB" w:rsidRDefault="00CE458A">
            <w:pPr>
              <w:rPr>
                <w:rFonts w:cs="Arial"/>
                <w:sz w:val="20"/>
              </w:rPr>
            </w:pP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Built in the late 1950s and completed by around 1960, to collect and store rainwater from the roofs of the buildings.</w:t>
            </w:r>
          </w:p>
          <w:p w:rsidR="00CE458A" w:rsidRPr="00BA63BB" w:rsidRDefault="00CE458A">
            <w:pPr>
              <w:rPr>
                <w:rFonts w:cs="Arial"/>
                <w:sz w:val="20"/>
              </w:rPr>
            </w:pPr>
          </w:p>
          <w:p w:rsidR="00CE458A" w:rsidRPr="00BA63BB" w:rsidRDefault="00B84312">
            <w:pPr>
              <w:rPr>
                <w:rFonts w:cs="Arial"/>
                <w:sz w:val="20"/>
              </w:rPr>
            </w:pPr>
            <w:r>
              <w:rPr>
                <w:rFonts w:cs="Arial"/>
                <w:sz w:val="20"/>
              </w:rPr>
              <w:t>Refurbished</w:t>
            </w:r>
            <w:r w:rsidR="00CE458A" w:rsidRPr="00BA63BB">
              <w:rPr>
                <w:rFonts w:cs="Arial"/>
                <w:sz w:val="20"/>
              </w:rPr>
              <w:t xml:space="preserve"> with </w:t>
            </w:r>
            <w:r>
              <w:rPr>
                <w:rFonts w:cs="Arial"/>
                <w:sz w:val="20"/>
              </w:rPr>
              <w:t xml:space="preserve">painted </w:t>
            </w:r>
            <w:r w:rsidR="00CE458A" w:rsidRPr="00BA63BB">
              <w:rPr>
                <w:rFonts w:cs="Arial"/>
                <w:sz w:val="20"/>
              </w:rPr>
              <w:t>water</w:t>
            </w:r>
            <w:r w:rsidR="00CE458A" w:rsidRPr="00BA63BB">
              <w:rPr>
                <w:rFonts w:cs="Arial"/>
                <w:sz w:val="20"/>
              </w:rPr>
              <w:softHyphen/>
              <w:t>proof</w:t>
            </w:r>
            <w:r w:rsidR="006F12B1">
              <w:rPr>
                <w:rFonts w:cs="Arial"/>
                <w:sz w:val="20"/>
              </w:rPr>
              <w:t xml:space="preserve">ing </w:t>
            </w:r>
            <w:r w:rsidR="00CE458A" w:rsidRPr="00BA63BB">
              <w:rPr>
                <w:rFonts w:cs="Arial"/>
                <w:sz w:val="20"/>
              </w:rPr>
              <w:t>mem</w:t>
            </w:r>
            <w:r w:rsidR="00CE458A" w:rsidRPr="00BA63BB">
              <w:rPr>
                <w:rFonts w:cs="Arial"/>
                <w:sz w:val="20"/>
              </w:rPr>
              <w:softHyphen/>
              <w:t>brane in 2010.</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Asbestos-cement roof sheeting replaced with steel in 2010.</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Currently servicing the two cottages.</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Rectangular tank with floor and walls of reinforced concrete cast </w:t>
            </w:r>
            <w:r w:rsidRPr="00BA63BB">
              <w:rPr>
                <w:rFonts w:cs="Arial"/>
                <w:i/>
                <w:sz w:val="20"/>
              </w:rPr>
              <w:t>in situ</w:t>
            </w:r>
            <w:r w:rsidRPr="00BA63BB">
              <w:rPr>
                <w:rFonts w:cs="Arial"/>
                <w:sz w:val="20"/>
              </w:rPr>
              <w:t xml:space="preserve">. </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Corrugated steel skillion roof on timber frame.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tank is in generally sound condition.</w:t>
            </w:r>
          </w:p>
          <w:p w:rsidR="00CE458A" w:rsidRPr="00BA63BB" w:rsidRDefault="00CE458A">
            <w:pPr>
              <w:rPr>
                <w:rFonts w:cs="Arial"/>
                <w:sz w:val="20"/>
              </w:rPr>
            </w:pPr>
          </w:p>
          <w:p w:rsidR="00CE458A" w:rsidRPr="00BA63BB" w:rsidRDefault="00CE458A">
            <w:pPr>
              <w:rPr>
                <w:rFonts w:cs="Arial"/>
                <w:sz w:val="20"/>
              </w:rPr>
            </w:pP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Moderately signifi</w:t>
            </w:r>
            <w:r w:rsidRPr="00BA63BB">
              <w:rPr>
                <w:rFonts w:cs="Arial"/>
              </w:rPr>
              <w:softHyphen/>
              <w:t>cant for these rea</w:t>
            </w:r>
            <w:r w:rsidRPr="00BA63BB">
              <w:rPr>
                <w:rFonts w:cs="Arial"/>
              </w:rPr>
              <w:softHyphen/>
              <w:t>sons:</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The tank demon</w:t>
            </w:r>
            <w:r w:rsidRPr="00BA63BB">
              <w:rPr>
                <w:rFonts w:cs="Arial"/>
                <w:sz w:val="20"/>
              </w:rPr>
              <w:softHyphen/>
              <w:t>strates the develop</w:t>
            </w:r>
            <w:r w:rsidRPr="00BA63BB">
              <w:rPr>
                <w:rFonts w:cs="Arial"/>
                <w:sz w:val="20"/>
              </w:rPr>
              <w:softHyphen/>
              <w:t xml:space="preserve">ment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particularly the improvements to the keepers’ living conditions made in the 1950s (crit</w:t>
            </w:r>
            <w:r w:rsidRPr="00BA63BB">
              <w:rPr>
                <w:rFonts w:cs="Arial"/>
                <w:sz w:val="20"/>
              </w:rPr>
              <w:softHyphen/>
              <w:t>erion a).</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lastRenderedPageBreak/>
              <w:t>12 Tramline, trolley and cables</w:t>
            </w:r>
          </w:p>
          <w:p w:rsidR="00CE458A" w:rsidRPr="00BA63BB" w:rsidRDefault="00CE458A">
            <w:pPr>
              <w:pStyle w:val="FootnoteText"/>
              <w:rPr>
                <w:rFonts w:cs="Arial"/>
              </w:rPr>
            </w:pPr>
          </w:p>
          <w:p w:rsidR="00CE458A" w:rsidRPr="00BA63BB" w:rsidRDefault="009F2214">
            <w:pPr>
              <w:pStyle w:val="FootnoteText"/>
              <w:rPr>
                <w:rFonts w:cs="Arial"/>
              </w:rPr>
            </w:pPr>
            <w:r>
              <w:rPr>
                <w:rFonts w:cs="Arial"/>
                <w:noProof/>
                <w:lang w:eastAsia="en-AU"/>
              </w:rPr>
              <w:drawing>
                <wp:inline distT="0" distB="0" distL="0" distR="0" wp14:anchorId="2949DC16" wp14:editId="118D11D6">
                  <wp:extent cx="1295400" cy="1114425"/>
                  <wp:effectExtent l="0" t="0" r="0" b="9525"/>
                  <wp:docPr id="39" name="Picture 39" descr="PMK_20120524_9267_tro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MK_20120524_9267_trolle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5400" cy="1114425"/>
                          </a:xfrm>
                          <a:prstGeom prst="rect">
                            <a:avLst/>
                          </a:prstGeom>
                          <a:noFill/>
                          <a:ln>
                            <a:noFill/>
                          </a:ln>
                        </pic:spPr>
                      </pic:pic>
                    </a:graphicData>
                  </a:graphic>
                </wp:inline>
              </w:drawing>
            </w:r>
          </w:p>
          <w:p w:rsidR="00CE458A" w:rsidRPr="00BA63BB" w:rsidRDefault="00CE458A">
            <w:pPr>
              <w:pStyle w:val="FootnoteText"/>
              <w:rPr>
                <w:rFonts w:cs="Arial"/>
              </w:rPr>
            </w:pPr>
          </w:p>
          <w:p w:rsidR="00CE458A" w:rsidRPr="00BA63BB" w:rsidRDefault="009F2214">
            <w:pPr>
              <w:pStyle w:val="FootnoteText"/>
              <w:rPr>
                <w:rFonts w:cs="Arial"/>
              </w:rPr>
            </w:pPr>
            <w:r>
              <w:rPr>
                <w:rFonts w:cs="Arial"/>
                <w:noProof/>
                <w:lang w:eastAsia="en-AU"/>
              </w:rPr>
              <w:drawing>
                <wp:inline distT="0" distB="0" distL="0" distR="0" wp14:anchorId="6BF1EA0C" wp14:editId="3AACCE1D">
                  <wp:extent cx="1295400" cy="1447800"/>
                  <wp:effectExtent l="0" t="0" r="0" b="0"/>
                  <wp:docPr id="40" name="Picture 40" descr="PMK_20120524_9296_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MK_20120524_9296_block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95400" cy="1447800"/>
                          </a:xfrm>
                          <a:prstGeom prst="rect">
                            <a:avLst/>
                          </a:prstGeom>
                          <a:noFill/>
                          <a:ln>
                            <a:noFill/>
                          </a:ln>
                        </pic:spPr>
                      </pic:pic>
                    </a:graphicData>
                  </a:graphic>
                </wp:inline>
              </w:drawing>
            </w:r>
          </w:p>
          <w:p w:rsidR="00CE458A" w:rsidRPr="00BA63BB" w:rsidRDefault="00CE458A">
            <w:pPr>
              <w:pStyle w:val="FootnoteText"/>
              <w:rPr>
                <w:rFonts w:cs="Arial"/>
              </w:rPr>
            </w:pPr>
          </w:p>
          <w:p w:rsidR="00CE458A" w:rsidRPr="00BA63BB" w:rsidRDefault="00CE458A">
            <w:pPr>
              <w:pStyle w:val="FootnoteText"/>
              <w:rPr>
                <w:rFonts w:cs="Arial"/>
              </w:rPr>
            </w:pP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Built in the late 1950s. In service until the </w:t>
            </w:r>
            <w:proofErr w:type="spellStart"/>
            <w:r w:rsidRPr="00BA63BB">
              <w:rPr>
                <w:rFonts w:cs="Arial"/>
                <w:sz w:val="20"/>
              </w:rPr>
              <w:t>light</w:t>
            </w:r>
            <w:r w:rsidRPr="00BA63BB">
              <w:rPr>
                <w:rFonts w:cs="Arial"/>
                <w:sz w:val="20"/>
              </w:rPr>
              <w:softHyphen/>
              <w:t>station</w:t>
            </w:r>
            <w:proofErr w:type="spellEnd"/>
            <w:r w:rsidRPr="00BA63BB">
              <w:rPr>
                <w:rFonts w:cs="Arial"/>
                <w:sz w:val="20"/>
              </w:rPr>
              <w:t xml:space="preserve"> was de-manned in 1987.</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Straight run of tramline, inclined over most of its length, with a level section at the top. A wire hauling rope runs on two sets of steel rollers — one set between the rails, and one outside.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trolley runs on two pairs of wheels, and has a flat timber tray.</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system is generally complete and in sound condition.</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Moderately signifi</w:t>
            </w:r>
            <w:r w:rsidRPr="00BA63BB">
              <w:rPr>
                <w:rFonts w:cs="Arial"/>
                <w:sz w:val="20"/>
              </w:rPr>
              <w:softHyphen/>
              <w:t>cant for these reasons: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tramline and its equipment dem</w:t>
            </w:r>
            <w:r w:rsidRPr="00BA63BB">
              <w:rPr>
                <w:rFonts w:cs="Arial"/>
                <w:sz w:val="20"/>
              </w:rPr>
              <w:softHyphen/>
              <w:t>onstrates the devel</w:t>
            </w:r>
            <w:r w:rsidRPr="00BA63BB">
              <w:rPr>
                <w:rFonts w:cs="Arial"/>
                <w:sz w:val="20"/>
              </w:rPr>
              <w:softHyphen/>
              <w:t>opment and oper</w:t>
            </w:r>
            <w:r w:rsidRPr="00BA63BB">
              <w:rPr>
                <w:rFonts w:cs="Arial"/>
                <w:sz w:val="20"/>
              </w:rPr>
              <w:softHyphen/>
              <w:t xml:space="preserve">ation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particularly the work of trans</w:t>
            </w:r>
            <w:r w:rsidRPr="00BA63BB">
              <w:rPr>
                <w:rFonts w:cs="Arial"/>
                <w:sz w:val="20"/>
              </w:rPr>
              <w:softHyphen/>
              <w:t>ferring fuel, equip</w:t>
            </w:r>
            <w:r w:rsidRPr="00BA63BB">
              <w:rPr>
                <w:rFonts w:cs="Arial"/>
                <w:sz w:val="20"/>
              </w:rPr>
              <w:softHyphen/>
              <w:t>ment and stores from boats (criterion a).</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tramline and its associated com</w:t>
            </w:r>
            <w:r w:rsidRPr="00BA63BB">
              <w:rPr>
                <w:rFonts w:cs="Arial"/>
                <w:sz w:val="20"/>
              </w:rPr>
              <w:softHyphen/>
              <w:t xml:space="preserve">ponents are typical elements of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on elevated sites serviced from the sea (criterion d).</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keepNext/>
              <w:keepLines/>
              <w:widowControl w:val="0"/>
              <w:rPr>
                <w:rFonts w:cs="Arial"/>
              </w:rPr>
            </w:pPr>
            <w:r w:rsidRPr="00BA63BB">
              <w:rPr>
                <w:rFonts w:cs="Arial"/>
              </w:rPr>
              <w:lastRenderedPageBreak/>
              <w:t>13 Metal water tank and stand</w:t>
            </w:r>
          </w:p>
          <w:p w:rsidR="00CE458A" w:rsidRPr="00BA63BB" w:rsidRDefault="00CE458A">
            <w:pPr>
              <w:keepNext/>
              <w:keepLines/>
              <w:widowControl w:val="0"/>
              <w:rPr>
                <w:rFonts w:cs="Arial"/>
                <w:sz w:val="20"/>
              </w:rPr>
            </w:pPr>
          </w:p>
          <w:p w:rsidR="00CE458A" w:rsidRPr="00BA63BB" w:rsidRDefault="009F2214">
            <w:pPr>
              <w:pStyle w:val="FootnoteText"/>
              <w:rPr>
                <w:rFonts w:cs="Arial"/>
              </w:rPr>
            </w:pPr>
            <w:r>
              <w:rPr>
                <w:rFonts w:cs="Arial"/>
                <w:noProof/>
                <w:lang w:eastAsia="en-AU"/>
              </w:rPr>
              <w:drawing>
                <wp:inline distT="0" distB="0" distL="0" distR="0" wp14:anchorId="126BFCD7" wp14:editId="53CF7076">
                  <wp:extent cx="1295400" cy="2676525"/>
                  <wp:effectExtent l="0" t="0" r="0" b="9525"/>
                  <wp:docPr id="41" name="Picture 41" descr="PMK_20120524_9294_tank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MK_20120524_9294_tankstan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95400" cy="2676525"/>
                          </a:xfrm>
                          <a:prstGeom prst="rect">
                            <a:avLst/>
                          </a:prstGeom>
                          <a:noFill/>
                          <a:ln>
                            <a:noFill/>
                          </a:ln>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Built around 1960 as a header tank to supply rain</w:t>
            </w:r>
            <w:r w:rsidRPr="00BA63BB">
              <w:rPr>
                <w:rFonts w:cs="Arial"/>
                <w:sz w:val="20"/>
              </w:rPr>
              <w:softHyphen/>
              <w:t>water pumped up from the concrete tank.</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No longer in service.</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Standard type galvanised steel lattice tank stand, supporting a corrugated steel tank.</w:t>
            </w:r>
          </w:p>
          <w:p w:rsidR="00CE458A" w:rsidRPr="00BA63BB" w:rsidRDefault="00CE458A">
            <w:pPr>
              <w:rPr>
                <w:rFonts w:cs="Arial"/>
                <w:sz w:val="20"/>
              </w:rPr>
            </w:pPr>
          </w:p>
          <w:p w:rsidR="00CE458A" w:rsidRPr="00BA63BB" w:rsidRDefault="00CE458A">
            <w:pPr>
              <w:rPr>
                <w:rFonts w:cs="Arial"/>
                <w:color w:val="FF0000"/>
                <w:sz w:val="20"/>
              </w:rPr>
            </w:pPr>
            <w:r w:rsidRPr="00BA63BB">
              <w:rPr>
                <w:rFonts w:cs="Arial"/>
                <w:sz w:val="20"/>
              </w:rPr>
              <w:t>The stability of the structure has not been assessed.</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pStyle w:val="BodyText3"/>
              <w:rPr>
                <w:rFonts w:cs="Arial"/>
              </w:rPr>
            </w:pP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Moderately signifi</w:t>
            </w:r>
            <w:r w:rsidRPr="00BA63BB">
              <w:rPr>
                <w:rFonts w:cs="Arial"/>
              </w:rPr>
              <w:softHyphen/>
              <w:t>cant for these rea</w:t>
            </w:r>
            <w:r w:rsidRPr="00BA63BB">
              <w:rPr>
                <w:rFonts w:cs="Arial"/>
              </w:rPr>
              <w:softHyphen/>
              <w:t>sons:</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The tank demon</w:t>
            </w:r>
            <w:r w:rsidRPr="00BA63BB">
              <w:rPr>
                <w:rFonts w:cs="Arial"/>
                <w:sz w:val="20"/>
              </w:rPr>
              <w:softHyphen/>
              <w:t>strates the develop</w:t>
            </w:r>
            <w:r w:rsidRPr="00BA63BB">
              <w:rPr>
                <w:rFonts w:cs="Arial"/>
                <w:sz w:val="20"/>
              </w:rPr>
              <w:softHyphen/>
              <w:t xml:space="preserve">ment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particularly the improvements to the keepers’ living conditions made in the 1950s (crit</w:t>
            </w:r>
            <w:r w:rsidRPr="00BA63BB">
              <w:rPr>
                <w:rFonts w:cs="Arial"/>
                <w:sz w:val="20"/>
              </w:rPr>
              <w:softHyphen/>
              <w:t>erion a).</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t>14 Paths, stairs and bridges</w:t>
            </w:r>
          </w:p>
          <w:p w:rsidR="00CE458A" w:rsidRPr="00BA63BB" w:rsidRDefault="00CE458A">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581A4D16" wp14:editId="040C2641">
                  <wp:extent cx="1038225" cy="1304925"/>
                  <wp:effectExtent l="0" t="0" r="9525" b="9525"/>
                  <wp:docPr id="42" name="Picture 42" descr="1957_QC12950_p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957_QC12950_path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38225" cy="1304925"/>
                          </a:xfrm>
                          <a:prstGeom prst="rect">
                            <a:avLst/>
                          </a:prstGeom>
                          <a:noFill/>
                          <a:ln>
                            <a:noFill/>
                          </a:ln>
                        </pic:spPr>
                      </pic:pic>
                    </a:graphicData>
                  </a:graphic>
                </wp:inline>
              </w:drawing>
            </w:r>
          </w:p>
          <w:p w:rsidR="00CE458A" w:rsidRPr="00BA63BB" w:rsidRDefault="008B4814">
            <w:pPr>
              <w:rPr>
                <w:rFonts w:cs="Arial"/>
                <w:sz w:val="20"/>
              </w:rPr>
            </w:pPr>
            <w:r w:rsidRPr="00BA63BB">
              <w:rPr>
                <w:rFonts w:cs="Arial"/>
                <w:sz w:val="20"/>
              </w:rPr>
              <w:t>(Source: AMSA, drawing no. QC12950)</w:t>
            </w:r>
          </w:p>
          <w:p w:rsidR="008B4814" w:rsidRPr="00BA63BB" w:rsidRDefault="008B4814">
            <w:pPr>
              <w:rPr>
                <w:rFonts w:cs="Arial"/>
                <w:sz w:val="20"/>
              </w:rPr>
            </w:pPr>
          </w:p>
          <w:p w:rsidR="008B4814" w:rsidRPr="00BA63BB" w:rsidRDefault="008B4814">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6124363F" wp14:editId="4541F64A">
                  <wp:extent cx="1295400" cy="666750"/>
                  <wp:effectExtent l="0" t="0" r="0" b="0"/>
                  <wp:docPr id="43" name="Picture 43" descr="PMK_20120524_9252_pa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MK_20120524_9252_path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95400" cy="666750"/>
                          </a:xfrm>
                          <a:prstGeom prst="rect">
                            <a:avLst/>
                          </a:prstGeom>
                          <a:noFill/>
                          <a:ln>
                            <a:noFill/>
                          </a:ln>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Paths </w:t>
            </w:r>
            <w:proofErr w:type="gramStart"/>
            <w:r w:rsidRPr="00BA63BB">
              <w:rPr>
                <w:rFonts w:cs="Arial"/>
                <w:sz w:val="20"/>
              </w:rPr>
              <w:t>laid</w:t>
            </w:r>
            <w:proofErr w:type="gramEnd"/>
            <w:r w:rsidRPr="00BA63BB">
              <w:rPr>
                <w:rFonts w:cs="Arial"/>
                <w:sz w:val="20"/>
              </w:rPr>
              <w:t xml:space="preserve"> out and paved at various times since 1879.</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Most of the paths, stairs and bridges date from the late 1950s, but the path and stairs leading down </w:t>
            </w:r>
            <w:r w:rsidR="004E5635" w:rsidRPr="00BA63BB">
              <w:rPr>
                <w:rFonts w:cs="Arial"/>
                <w:sz w:val="20"/>
              </w:rPr>
              <w:t>o</w:t>
            </w:r>
            <w:r w:rsidRPr="00BA63BB">
              <w:rPr>
                <w:rFonts w:cs="Arial"/>
                <w:sz w:val="20"/>
              </w:rPr>
              <w:t>n</w:t>
            </w:r>
            <w:r w:rsidR="004E5635" w:rsidRPr="00BA63BB">
              <w:rPr>
                <w:rFonts w:cs="Arial"/>
                <w:sz w:val="20"/>
              </w:rPr>
              <w:t xml:space="preserve"> </w:t>
            </w:r>
            <w:r w:rsidRPr="00BA63BB">
              <w:rPr>
                <w:rFonts w:cs="Arial"/>
                <w:sz w:val="20"/>
              </w:rPr>
              <w:t>to the boat landing are older.</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timber bridges were replaced in 2010.</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A series of walkways and stairs of concrete cast </w:t>
            </w:r>
            <w:r w:rsidRPr="00BA63BB">
              <w:rPr>
                <w:rFonts w:cs="Arial"/>
                <w:i/>
                <w:sz w:val="20"/>
              </w:rPr>
              <w:t>in situ</w:t>
            </w:r>
            <w:r w:rsidRPr="00BA63BB">
              <w:rPr>
                <w:rFonts w:cs="Arial"/>
                <w:sz w:val="20"/>
              </w:rPr>
              <w: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timber bridges are replacements of structures dating from c</w:t>
            </w:r>
            <w:r w:rsidR="003C7C79" w:rsidRPr="00BA63BB">
              <w:rPr>
                <w:rFonts w:cs="Arial"/>
                <w:sz w:val="20"/>
              </w:rPr>
              <w:t xml:space="preserve">. </w:t>
            </w:r>
            <w:r w:rsidRPr="00BA63BB">
              <w:rPr>
                <w:rFonts w:cs="Arial"/>
                <w:sz w:val="20"/>
              </w:rPr>
              <w:t>1960.</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paths, stairs and bridges are in sound condition, but do not all comply with current standards for width, stair dimensions, or grade.</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pStyle w:val="BodyText3"/>
              <w:rPr>
                <w:rFonts w:cs="Arial"/>
              </w:rPr>
            </w:pPr>
            <w:r w:rsidRPr="00BA63BB">
              <w:rPr>
                <w:rFonts w:cs="Arial"/>
              </w:rPr>
              <w:t>Moderately signifi</w:t>
            </w:r>
            <w:r w:rsidRPr="00BA63BB">
              <w:rPr>
                <w:rFonts w:cs="Arial"/>
              </w:rPr>
              <w:softHyphen/>
              <w:t>cant for these rea</w:t>
            </w:r>
            <w:r w:rsidRPr="00BA63BB">
              <w:rPr>
                <w:rFonts w:cs="Arial"/>
              </w:rPr>
              <w:softHyphen/>
              <w:t>sons:</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 xml:space="preserve">The paths, stairs and bridges demonstrate the development and pattern of use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particu</w:t>
            </w:r>
            <w:r w:rsidRPr="00BA63BB">
              <w:rPr>
                <w:rFonts w:cs="Arial"/>
                <w:sz w:val="20"/>
              </w:rPr>
              <w:softHyphen/>
              <w:t>larly the arrange</w:t>
            </w:r>
            <w:r w:rsidRPr="00BA63BB">
              <w:rPr>
                <w:rFonts w:cs="Arial"/>
                <w:sz w:val="20"/>
              </w:rPr>
              <w:softHyphen/>
              <w:t>ments for moving around the site and handling stores before the tramway was built (crit</w:t>
            </w:r>
            <w:r w:rsidRPr="00BA63BB">
              <w:rPr>
                <w:rFonts w:cs="Arial"/>
                <w:sz w:val="20"/>
              </w:rPr>
              <w:softHyphen/>
              <w:t>erion a).</w:t>
            </w:r>
            <w:r w:rsidRPr="00BA63BB">
              <w:rPr>
                <w:rFonts w:cs="Arial"/>
                <w:sz w:val="20"/>
              </w:rPr>
              <w:br/>
            </w:r>
          </w:p>
          <w:p w:rsidR="00CE458A" w:rsidRPr="00BA63BB" w:rsidRDefault="00CE458A">
            <w:pPr>
              <w:rPr>
                <w:rFonts w:cs="Arial"/>
                <w:sz w:val="20"/>
              </w:rPr>
            </w:pPr>
            <w:r w:rsidRPr="00BA63BB">
              <w:rPr>
                <w:rFonts w:cs="Arial"/>
                <w:sz w:val="20"/>
              </w:rPr>
              <w:t>The arrangement of paths is a character</w:t>
            </w:r>
            <w:r w:rsidRPr="00BA63BB">
              <w:rPr>
                <w:rFonts w:cs="Arial"/>
                <w:sz w:val="20"/>
              </w:rPr>
              <w:softHyphen/>
              <w:t>istic elem</w:t>
            </w:r>
            <w:r w:rsidRPr="00BA63BB">
              <w:rPr>
                <w:rFonts w:cs="Arial"/>
                <w:sz w:val="20"/>
              </w:rPr>
              <w:softHyphen/>
              <w:t xml:space="preserve">ent of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(criterion d).</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lastRenderedPageBreak/>
              <w:t>15 Polyethylene water tank</w:t>
            </w:r>
          </w:p>
          <w:p w:rsidR="00CE458A" w:rsidRPr="00BA63BB" w:rsidRDefault="00CE458A">
            <w:pPr>
              <w:rPr>
                <w:rFonts w:cs="Arial"/>
                <w:sz w:val="20"/>
              </w:rPr>
            </w:pPr>
          </w:p>
          <w:p w:rsidR="00CE458A" w:rsidRPr="00BA63BB" w:rsidRDefault="009F2214">
            <w:pPr>
              <w:pStyle w:val="FootnoteText"/>
              <w:rPr>
                <w:rFonts w:cs="Arial"/>
              </w:rPr>
            </w:pPr>
            <w:r>
              <w:rPr>
                <w:rFonts w:cs="Arial"/>
                <w:noProof/>
                <w:lang w:eastAsia="en-AU"/>
              </w:rPr>
              <w:drawing>
                <wp:inline distT="0" distB="0" distL="0" distR="0" wp14:anchorId="0E9241D6" wp14:editId="1BF47720">
                  <wp:extent cx="1304925" cy="990600"/>
                  <wp:effectExtent l="19050" t="19050" r="28575" b="19050"/>
                  <wp:docPr id="44" name="Picture 136" descr="DSC0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SC003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04925" cy="990600"/>
                          </a:xfrm>
                          <a:prstGeom prst="rect">
                            <a:avLst/>
                          </a:prstGeom>
                          <a:noFill/>
                          <a:ln w="6350" cmpd="sng">
                            <a:solidFill>
                              <a:srgbClr val="000000"/>
                            </a:solidFill>
                            <a:miter lim="800000"/>
                            <a:headEnd/>
                            <a:tailEnd/>
                          </a:ln>
                          <a:effectLst/>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New tank installed in 2010.</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Cylindrical polyethylene tank, capacity about </w:t>
            </w:r>
            <w:r w:rsidR="002E4697" w:rsidRPr="00BA63BB">
              <w:rPr>
                <w:rFonts w:cs="Arial"/>
                <w:sz w:val="20"/>
              </w:rPr>
              <w:t>5000 L</w:t>
            </w:r>
            <w:r w:rsidRPr="00BA63BB">
              <w:rPr>
                <w:rFonts w:cs="Arial"/>
                <w:sz w:val="20"/>
              </w:rPr>
              <w:t>, on a ground level pad.</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tank is filled by pumping water from the concrete tank, and supplies water to the two cottages.</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Not significant.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This is a standard modern type of water tank.</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1E7634" w:rsidRDefault="00CE458A">
            <w:pPr>
              <w:pStyle w:val="CommentSubject1"/>
              <w:rPr>
                <w:rFonts w:cs="Arial"/>
              </w:rPr>
            </w:pPr>
            <w:r w:rsidRPr="001E7634">
              <w:rPr>
                <w:rFonts w:cs="Arial"/>
              </w:rPr>
              <w:t>16 Graves</w:t>
            </w:r>
          </w:p>
          <w:p w:rsidR="00CE458A" w:rsidRPr="001E7634" w:rsidRDefault="00CE458A">
            <w:pPr>
              <w:rPr>
                <w:rFonts w:cs="Arial"/>
                <w:sz w:val="20"/>
              </w:rPr>
            </w:pPr>
          </w:p>
          <w:p w:rsidR="00CE458A" w:rsidRPr="001E7634" w:rsidRDefault="009F2214">
            <w:pPr>
              <w:rPr>
                <w:rFonts w:cs="Arial"/>
                <w:sz w:val="20"/>
              </w:rPr>
            </w:pPr>
            <w:r>
              <w:rPr>
                <w:rFonts w:cs="Arial"/>
                <w:noProof/>
                <w:sz w:val="20"/>
                <w:lang w:eastAsia="en-AU"/>
              </w:rPr>
              <w:drawing>
                <wp:inline distT="0" distB="0" distL="0" distR="0" wp14:anchorId="0C8ACBF0" wp14:editId="43BE6A56">
                  <wp:extent cx="1295400" cy="695325"/>
                  <wp:effectExtent l="0" t="0" r="0" b="9525"/>
                  <wp:docPr id="45" name="Picture 45" descr="PMK_20120524_9251_gr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MK_20120524_9251_grave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95400" cy="695325"/>
                          </a:xfrm>
                          <a:prstGeom prst="rect">
                            <a:avLst/>
                          </a:prstGeom>
                          <a:noFill/>
                          <a:ln>
                            <a:noFill/>
                          </a:ln>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CE458A">
            <w:pPr>
              <w:rPr>
                <w:rFonts w:cs="Arial"/>
                <w:sz w:val="20"/>
              </w:rPr>
            </w:pPr>
            <w:r w:rsidRPr="001E7634">
              <w:rPr>
                <w:rFonts w:cs="Arial"/>
                <w:sz w:val="20"/>
              </w:rPr>
              <w:t xml:space="preserve">One grave is marked for Carrie </w:t>
            </w:r>
            <w:proofErr w:type="spellStart"/>
            <w:r w:rsidRPr="001E7634">
              <w:rPr>
                <w:rFonts w:cs="Arial"/>
                <w:sz w:val="20"/>
              </w:rPr>
              <w:t>Biss</w:t>
            </w:r>
            <w:proofErr w:type="spellEnd"/>
            <w:r w:rsidRPr="001E7634">
              <w:rPr>
                <w:rFonts w:cs="Arial"/>
                <w:sz w:val="20"/>
              </w:rPr>
              <w:t xml:space="preserve"> (</w:t>
            </w:r>
            <w:r w:rsidR="002E4697" w:rsidRPr="001E7634">
              <w:rPr>
                <w:rFonts w:cs="Arial"/>
                <w:sz w:val="20"/>
              </w:rPr>
              <w:t>three-year-old</w:t>
            </w:r>
            <w:r w:rsidRPr="001E7634">
              <w:rPr>
                <w:rFonts w:cs="Arial"/>
                <w:sz w:val="20"/>
              </w:rPr>
              <w:t xml:space="preserve"> daughter of </w:t>
            </w:r>
            <w:proofErr w:type="spellStart"/>
            <w:r w:rsidRPr="001E7634">
              <w:rPr>
                <w:rFonts w:cs="Arial"/>
                <w:sz w:val="20"/>
              </w:rPr>
              <w:t>lightkeeper</w:t>
            </w:r>
            <w:proofErr w:type="spellEnd"/>
            <w:r w:rsidRPr="001E7634">
              <w:rPr>
                <w:rFonts w:cs="Arial"/>
                <w:sz w:val="20"/>
              </w:rPr>
              <w:t xml:space="preserve"> Edwin </w:t>
            </w:r>
            <w:proofErr w:type="spellStart"/>
            <w:r w:rsidRPr="001E7634">
              <w:rPr>
                <w:rFonts w:cs="Arial"/>
                <w:sz w:val="20"/>
              </w:rPr>
              <w:t>Biss</w:t>
            </w:r>
            <w:proofErr w:type="spellEnd"/>
            <w:r w:rsidRPr="001E7634">
              <w:rPr>
                <w:rFonts w:cs="Arial"/>
                <w:sz w:val="20"/>
              </w:rPr>
              <w:t>) who died in 1888.</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The other grave is unmarked.</w:t>
            </w:r>
          </w:p>
        </w:tc>
        <w:tc>
          <w:tcPr>
            <w:tcW w:w="2410" w:type="dxa"/>
            <w:tcBorders>
              <w:top w:val="single" w:sz="4" w:space="0" w:color="999999"/>
              <w:bottom w:val="single" w:sz="4" w:space="0" w:color="999999"/>
            </w:tcBorders>
            <w:tcMar>
              <w:top w:w="142" w:type="dxa"/>
              <w:bottom w:w="142" w:type="dxa"/>
            </w:tcMar>
          </w:tcPr>
          <w:p w:rsidR="00CE458A" w:rsidRPr="001E7634" w:rsidRDefault="00CE458A">
            <w:pPr>
              <w:rPr>
                <w:rFonts w:cs="Arial"/>
                <w:sz w:val="20"/>
              </w:rPr>
            </w:pPr>
          </w:p>
          <w:p w:rsidR="00CE458A" w:rsidRPr="001E7634" w:rsidRDefault="00CE458A">
            <w:pPr>
              <w:rPr>
                <w:rFonts w:cs="Arial"/>
                <w:sz w:val="20"/>
              </w:rPr>
            </w:pPr>
          </w:p>
          <w:p w:rsidR="00CE458A" w:rsidRPr="001E7634" w:rsidRDefault="00CE458A">
            <w:pPr>
              <w:rPr>
                <w:rFonts w:cs="Arial"/>
                <w:sz w:val="20"/>
              </w:rPr>
            </w:pPr>
            <w:r w:rsidRPr="001E7634">
              <w:rPr>
                <w:rFonts w:cs="Arial"/>
                <w:sz w:val="20"/>
              </w:rPr>
              <w:t xml:space="preserve">Carrie </w:t>
            </w:r>
            <w:proofErr w:type="spellStart"/>
            <w:r w:rsidRPr="001E7634">
              <w:rPr>
                <w:rFonts w:cs="Arial"/>
                <w:sz w:val="20"/>
              </w:rPr>
              <w:t>Biss’s</w:t>
            </w:r>
            <w:proofErr w:type="spellEnd"/>
            <w:r w:rsidRPr="001E7634">
              <w:rPr>
                <w:rFonts w:cs="Arial"/>
                <w:sz w:val="20"/>
              </w:rPr>
              <w:t xml:space="preserve"> grave has a surround of wrought iron pickets and rails with cast iron finials. The burial details are on a marble plaque with inset lead lettering. The plaque and iron surround are in stable condition apart from minor rusting of the iron.</w:t>
            </w:r>
          </w:p>
          <w:p w:rsidR="00CE458A" w:rsidRPr="001E7634" w:rsidRDefault="00CE458A">
            <w:pPr>
              <w:rPr>
                <w:rFonts w:cs="Arial"/>
                <w:sz w:val="20"/>
              </w:rPr>
            </w:pPr>
          </w:p>
          <w:p w:rsidR="00CE458A" w:rsidRPr="001E7634" w:rsidRDefault="00CE458A">
            <w:pPr>
              <w:rPr>
                <w:rFonts w:cs="Arial"/>
                <w:sz w:val="20"/>
              </w:rPr>
            </w:pPr>
            <w:r w:rsidRPr="001E7634">
              <w:rPr>
                <w:rFonts w:cs="Arial"/>
                <w:sz w:val="20"/>
              </w:rPr>
              <w:t xml:space="preserve">The unmarked grave is of timber, with sawn hardwood posts, rails and pickets. The posts have rotted bases and mortises; the rails have rotted </w:t>
            </w:r>
            <w:proofErr w:type="spellStart"/>
            <w:r w:rsidRPr="001E7634">
              <w:rPr>
                <w:rFonts w:cs="Arial"/>
                <w:sz w:val="20"/>
              </w:rPr>
              <w:t>tenons</w:t>
            </w:r>
            <w:proofErr w:type="spellEnd"/>
            <w:r w:rsidRPr="001E7634">
              <w:rPr>
                <w:rFonts w:cs="Arial"/>
                <w:sz w:val="20"/>
              </w:rPr>
              <w:t xml:space="preserve">. The structure is in a deteriorated and unstable condition. </w:t>
            </w:r>
          </w:p>
        </w:tc>
        <w:tc>
          <w:tcPr>
            <w:tcW w:w="2471" w:type="dxa"/>
            <w:tcBorders>
              <w:top w:val="single" w:sz="4" w:space="0" w:color="999999"/>
              <w:bottom w:val="single" w:sz="4" w:space="0" w:color="999999"/>
            </w:tcBorders>
            <w:tcMar>
              <w:top w:w="142" w:type="dxa"/>
              <w:bottom w:w="142" w:type="dxa"/>
            </w:tcMar>
          </w:tcPr>
          <w:p w:rsidR="00CE458A" w:rsidRPr="001E7634" w:rsidRDefault="00CE458A">
            <w:pPr>
              <w:pStyle w:val="BodyText3"/>
              <w:rPr>
                <w:rFonts w:cs="Arial"/>
              </w:rPr>
            </w:pPr>
          </w:p>
          <w:p w:rsidR="00CE458A" w:rsidRPr="001E7634" w:rsidRDefault="00CE458A">
            <w:pPr>
              <w:pStyle w:val="BodyText3"/>
              <w:rPr>
                <w:rFonts w:cs="Arial"/>
              </w:rPr>
            </w:pPr>
          </w:p>
          <w:p w:rsidR="00CE458A" w:rsidRPr="001E7634" w:rsidRDefault="00CE458A">
            <w:pPr>
              <w:pStyle w:val="BodyText3"/>
              <w:rPr>
                <w:rFonts w:cs="Arial"/>
              </w:rPr>
            </w:pPr>
            <w:r w:rsidRPr="001E7634">
              <w:rPr>
                <w:rFonts w:cs="Arial"/>
              </w:rPr>
              <w:t>Highly significant for these reasons:</w:t>
            </w:r>
          </w:p>
          <w:p w:rsidR="00CE458A" w:rsidRPr="001E7634" w:rsidRDefault="00CE458A">
            <w:pPr>
              <w:pStyle w:val="BodyText3"/>
              <w:rPr>
                <w:rFonts w:cs="Arial"/>
              </w:rPr>
            </w:pPr>
          </w:p>
          <w:p w:rsidR="00CE458A" w:rsidRPr="001E7634" w:rsidRDefault="00CE458A">
            <w:pPr>
              <w:rPr>
                <w:rFonts w:cs="Arial"/>
                <w:sz w:val="20"/>
              </w:rPr>
            </w:pPr>
            <w:r w:rsidRPr="001E7634">
              <w:rPr>
                <w:rFonts w:cs="Arial"/>
                <w:sz w:val="20"/>
              </w:rPr>
              <w:t xml:space="preserve">The graves demonstrate the isolated life (and death) of </w:t>
            </w:r>
            <w:proofErr w:type="spellStart"/>
            <w:r w:rsidRPr="001E7634">
              <w:rPr>
                <w:rFonts w:cs="Arial"/>
                <w:sz w:val="20"/>
              </w:rPr>
              <w:t>light</w:t>
            </w:r>
            <w:r w:rsidRPr="001E7634">
              <w:rPr>
                <w:rFonts w:cs="Arial"/>
                <w:sz w:val="20"/>
              </w:rPr>
              <w:softHyphen/>
              <w:t>keepers</w:t>
            </w:r>
            <w:proofErr w:type="spellEnd"/>
            <w:r w:rsidRPr="001E7634">
              <w:rPr>
                <w:rFonts w:cs="Arial"/>
                <w:sz w:val="20"/>
              </w:rPr>
              <w:t xml:space="preserve"> and their families in the nineteenth century (crit</w:t>
            </w:r>
            <w:r w:rsidRPr="001E7634">
              <w:rPr>
                <w:rFonts w:cs="Arial"/>
                <w:sz w:val="20"/>
              </w:rPr>
              <w:softHyphen/>
              <w:t>erion a).</w:t>
            </w:r>
            <w:r w:rsidRPr="001E7634">
              <w:rPr>
                <w:rFonts w:cs="Arial"/>
                <w:sz w:val="20"/>
              </w:rPr>
              <w:br/>
            </w:r>
          </w:p>
          <w:p w:rsidR="00CE458A" w:rsidRPr="001E7634" w:rsidRDefault="00CE458A">
            <w:pPr>
              <w:rPr>
                <w:rFonts w:cs="Arial"/>
                <w:sz w:val="20"/>
              </w:rPr>
            </w:pPr>
            <w:r w:rsidRPr="001E7634">
              <w:rPr>
                <w:rFonts w:cs="Arial"/>
                <w:sz w:val="20"/>
              </w:rPr>
              <w:t>The graves contribute to the aesth</w:t>
            </w:r>
            <w:r w:rsidRPr="001E7634">
              <w:rPr>
                <w:rFonts w:cs="Arial"/>
                <w:sz w:val="20"/>
              </w:rPr>
              <w:softHyphen/>
              <w:t>etic value of the light</w:t>
            </w:r>
            <w:r w:rsidRPr="001E7634">
              <w:rPr>
                <w:rFonts w:cs="Arial"/>
                <w:sz w:val="20"/>
              </w:rPr>
              <w:softHyphen/>
              <w:t>house (criterion e)</w:t>
            </w:r>
            <w:r w:rsidR="002E4697" w:rsidRPr="001E7634">
              <w:rPr>
                <w:rFonts w:cs="Arial"/>
                <w:sz w:val="20"/>
              </w:rPr>
              <w:t>.</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lastRenderedPageBreak/>
              <w:t xml:space="preserve">17 </w:t>
            </w:r>
            <w:proofErr w:type="spellStart"/>
            <w:r w:rsidRPr="00BA63BB">
              <w:rPr>
                <w:rFonts w:cs="Arial"/>
              </w:rPr>
              <w:t>Lightstation</w:t>
            </w:r>
            <w:proofErr w:type="spellEnd"/>
            <w:r w:rsidRPr="00BA63BB">
              <w:rPr>
                <w:rFonts w:cs="Arial"/>
              </w:rPr>
              <w:t xml:space="preserve"> grounds</w:t>
            </w:r>
          </w:p>
          <w:p w:rsidR="00CE458A" w:rsidRPr="00BA63BB" w:rsidRDefault="00CE458A">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7B024F43" wp14:editId="22A7BE5E">
                  <wp:extent cx="1295400" cy="857250"/>
                  <wp:effectExtent l="0" t="0" r="0" b="0"/>
                  <wp:docPr id="46" name="Picture 46" descr="PMK_20120524_9241_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MK_20120524_9241_ground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95400" cy="857250"/>
                          </a:xfrm>
                          <a:prstGeom prst="rect">
                            <a:avLst/>
                          </a:prstGeom>
                          <a:noFill/>
                          <a:ln>
                            <a:noFill/>
                          </a:ln>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site was cleared when the </w:t>
            </w:r>
            <w:proofErr w:type="spellStart"/>
            <w:r w:rsidRPr="00BA63BB">
              <w:rPr>
                <w:rFonts w:cs="Arial"/>
                <w:sz w:val="20"/>
              </w:rPr>
              <w:t>lightstation</w:t>
            </w:r>
            <w:proofErr w:type="spellEnd"/>
            <w:r w:rsidRPr="00BA63BB">
              <w:rPr>
                <w:rFonts w:cs="Arial"/>
                <w:sz w:val="20"/>
              </w:rPr>
              <w:t xml:space="preserve"> was established in 1879, and suc</w:t>
            </w:r>
            <w:r w:rsidRPr="00BA63BB">
              <w:rPr>
                <w:rFonts w:cs="Arial"/>
                <w:sz w:val="20"/>
              </w:rPr>
              <w:softHyphen/>
              <w:t xml:space="preserve">cessive </w:t>
            </w:r>
            <w:proofErr w:type="spellStart"/>
            <w:r w:rsidRPr="00BA63BB">
              <w:rPr>
                <w:rFonts w:cs="Arial"/>
                <w:sz w:val="20"/>
              </w:rPr>
              <w:t>light</w:t>
            </w:r>
            <w:r w:rsidRPr="00BA63BB">
              <w:rPr>
                <w:rFonts w:cs="Arial"/>
                <w:sz w:val="20"/>
              </w:rPr>
              <w:softHyphen/>
              <w:t>keepers</w:t>
            </w:r>
            <w:proofErr w:type="spellEnd"/>
            <w:r w:rsidRPr="00BA63BB">
              <w:rPr>
                <w:rFonts w:cs="Arial"/>
                <w:sz w:val="20"/>
              </w:rPr>
              <w:t xml:space="preserve"> have maintained the grounds and introduced plants.</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Generally sloping ground with close-cut grass, informal plantings of garden shrubs, palms and trees.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grounds are well tended and maintained.</w:t>
            </w:r>
          </w:p>
        </w:tc>
        <w:tc>
          <w:tcPr>
            <w:tcW w:w="2471" w:type="dxa"/>
            <w:tcBorders>
              <w:top w:val="single" w:sz="4" w:space="0" w:color="999999"/>
              <w:bottom w:val="single" w:sz="4" w:space="0" w:color="999999"/>
            </w:tcBorders>
            <w:tcMar>
              <w:top w:w="142" w:type="dxa"/>
              <w:bottom w:w="142" w:type="dxa"/>
            </w:tcMar>
          </w:tcPr>
          <w:p w:rsidR="00CE458A" w:rsidRPr="00BA63BB" w:rsidRDefault="00CE458A">
            <w:pPr>
              <w:pStyle w:val="BodyText3"/>
              <w:rPr>
                <w:rFonts w:cs="Arial"/>
              </w:rPr>
            </w:pPr>
          </w:p>
          <w:p w:rsidR="00CE458A" w:rsidRPr="00BA63BB" w:rsidRDefault="00CE458A">
            <w:pPr>
              <w:pStyle w:val="BodyText3"/>
              <w:rPr>
                <w:rFonts w:cs="Arial"/>
              </w:rPr>
            </w:pPr>
          </w:p>
          <w:p w:rsidR="00CE458A" w:rsidRPr="00BA63BB" w:rsidRDefault="00CE458A">
            <w:pPr>
              <w:pStyle w:val="BodyText3"/>
              <w:rPr>
                <w:rFonts w:cs="Arial"/>
              </w:rPr>
            </w:pPr>
          </w:p>
          <w:p w:rsidR="00CE458A" w:rsidRPr="00BA63BB" w:rsidRDefault="00CE458A">
            <w:pPr>
              <w:pStyle w:val="BodyText3"/>
              <w:rPr>
                <w:rFonts w:cs="Arial"/>
              </w:rPr>
            </w:pPr>
            <w:r w:rsidRPr="00BA63BB">
              <w:rPr>
                <w:rFonts w:cs="Arial"/>
              </w:rPr>
              <w:t>Moderately significant for these reasons:</w:t>
            </w:r>
          </w:p>
          <w:p w:rsidR="00CE458A" w:rsidRPr="00BA63BB" w:rsidRDefault="00CE458A">
            <w:pPr>
              <w:pStyle w:val="BodyText3"/>
              <w:rPr>
                <w:rFonts w:cs="Arial"/>
              </w:rPr>
            </w:pPr>
          </w:p>
          <w:p w:rsidR="00CE458A" w:rsidRPr="00BA63BB" w:rsidRDefault="00CE458A">
            <w:pPr>
              <w:rPr>
                <w:rFonts w:cs="Arial"/>
                <w:sz w:val="20"/>
              </w:rPr>
            </w:pPr>
            <w:r w:rsidRPr="00BA63BB">
              <w:rPr>
                <w:rFonts w:cs="Arial"/>
                <w:sz w:val="20"/>
              </w:rPr>
              <w:t xml:space="preserve">The grounds form an essential part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xml:space="preserve"> and demonstrate the modification and civilisation of the site by the </w:t>
            </w:r>
            <w:proofErr w:type="spellStart"/>
            <w:r w:rsidRPr="00BA63BB">
              <w:rPr>
                <w:rFonts w:cs="Arial"/>
                <w:sz w:val="20"/>
              </w:rPr>
              <w:t>lightkeepers</w:t>
            </w:r>
            <w:proofErr w:type="spellEnd"/>
            <w:r w:rsidRPr="00BA63BB">
              <w:rPr>
                <w:rFonts w:cs="Arial"/>
                <w:sz w:val="20"/>
              </w:rPr>
              <w:t xml:space="preserve"> (crit</w:t>
            </w:r>
            <w:r w:rsidRPr="00BA63BB">
              <w:rPr>
                <w:rFonts w:cs="Arial"/>
                <w:sz w:val="20"/>
              </w:rPr>
              <w:softHyphen/>
              <w:t>erion a).</w:t>
            </w:r>
            <w:r w:rsidRPr="00BA63BB">
              <w:rPr>
                <w:rFonts w:cs="Arial"/>
                <w:sz w:val="20"/>
              </w:rPr>
              <w:br/>
            </w:r>
          </w:p>
          <w:p w:rsidR="00CE458A" w:rsidRPr="00BA63BB" w:rsidRDefault="00CE458A">
            <w:pPr>
              <w:rPr>
                <w:rFonts w:cs="Arial"/>
                <w:sz w:val="20"/>
              </w:rPr>
            </w:pPr>
            <w:r w:rsidRPr="00BA63BB">
              <w:rPr>
                <w:rFonts w:cs="Arial"/>
                <w:sz w:val="20"/>
              </w:rPr>
              <w:t>Carefully</w:t>
            </w:r>
            <w:r w:rsidR="002E4697" w:rsidRPr="00BA63BB">
              <w:rPr>
                <w:rFonts w:cs="Arial"/>
                <w:sz w:val="20"/>
              </w:rPr>
              <w:t xml:space="preserve"> </w:t>
            </w:r>
            <w:r w:rsidRPr="00BA63BB">
              <w:rPr>
                <w:rFonts w:cs="Arial"/>
                <w:sz w:val="20"/>
              </w:rPr>
              <w:t xml:space="preserve">tended grounds are characteristic features of manned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(criterion d). </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grounds con</w:t>
            </w:r>
            <w:r w:rsidRPr="00BA63BB">
              <w:rPr>
                <w:rFonts w:cs="Arial"/>
                <w:sz w:val="20"/>
              </w:rPr>
              <w:softHyphen/>
              <w:t>tribute to the aesth</w:t>
            </w:r>
            <w:r w:rsidRPr="00BA63BB">
              <w:rPr>
                <w:rFonts w:cs="Arial"/>
                <w:sz w:val="20"/>
              </w:rPr>
              <w:softHyphen/>
              <w:t xml:space="preserve">etic value of the </w:t>
            </w:r>
            <w:proofErr w:type="spellStart"/>
            <w:r w:rsidRPr="00BA63BB">
              <w:rPr>
                <w:rFonts w:cs="Arial"/>
                <w:sz w:val="20"/>
              </w:rPr>
              <w:t>light</w:t>
            </w:r>
            <w:r w:rsidRPr="00BA63BB">
              <w:rPr>
                <w:rFonts w:cs="Arial"/>
                <w:sz w:val="20"/>
              </w:rPr>
              <w:softHyphen/>
              <w:t>station</w:t>
            </w:r>
            <w:proofErr w:type="spellEnd"/>
            <w:r w:rsidRPr="00BA63BB">
              <w:rPr>
                <w:rFonts w:cs="Arial"/>
                <w:sz w:val="20"/>
              </w:rPr>
              <w:t xml:space="preserve"> (criterion e)</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42362A" w:rsidRDefault="00CE458A">
            <w:pPr>
              <w:pStyle w:val="CommentSubject1"/>
              <w:rPr>
                <w:rFonts w:cs="Arial"/>
              </w:rPr>
            </w:pPr>
            <w:r w:rsidRPr="0042362A">
              <w:rPr>
                <w:rFonts w:cs="Arial"/>
              </w:rPr>
              <w:t>18 Boulders</w:t>
            </w:r>
          </w:p>
          <w:p w:rsidR="00CE458A" w:rsidRPr="0042362A" w:rsidRDefault="00CE458A">
            <w:pPr>
              <w:rPr>
                <w:rFonts w:cs="Arial"/>
                <w:sz w:val="20"/>
              </w:rPr>
            </w:pPr>
          </w:p>
          <w:p w:rsidR="00CE458A" w:rsidRPr="0042362A" w:rsidRDefault="009F2214">
            <w:pPr>
              <w:rPr>
                <w:rFonts w:cs="Arial"/>
                <w:sz w:val="20"/>
              </w:rPr>
            </w:pPr>
            <w:r>
              <w:rPr>
                <w:rFonts w:cs="Arial"/>
                <w:noProof/>
                <w:sz w:val="20"/>
                <w:lang w:eastAsia="en-AU"/>
              </w:rPr>
              <w:drawing>
                <wp:inline distT="0" distB="0" distL="0" distR="0" wp14:anchorId="183EEDC0" wp14:editId="41338ACF">
                  <wp:extent cx="1304925" cy="981075"/>
                  <wp:effectExtent l="19050" t="19050" r="28575" b="28575"/>
                  <wp:docPr id="4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04925" cy="981075"/>
                          </a:xfrm>
                          <a:prstGeom prst="rect">
                            <a:avLst/>
                          </a:prstGeom>
                          <a:noFill/>
                          <a:ln w="6350" cmpd="sng">
                            <a:solidFill>
                              <a:srgbClr val="000000"/>
                            </a:solidFill>
                            <a:miter lim="800000"/>
                            <a:headEnd/>
                            <a:tailEnd/>
                          </a:ln>
                          <a:effectLst/>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42362A" w:rsidRDefault="00CE458A">
            <w:pPr>
              <w:rPr>
                <w:rFonts w:cs="Arial"/>
                <w:sz w:val="20"/>
              </w:rPr>
            </w:pPr>
          </w:p>
          <w:p w:rsidR="00CE458A" w:rsidRPr="0042362A" w:rsidRDefault="00CE458A">
            <w:pPr>
              <w:rPr>
                <w:rFonts w:cs="Arial"/>
                <w:sz w:val="20"/>
              </w:rPr>
            </w:pPr>
          </w:p>
          <w:p w:rsidR="00CE458A" w:rsidRPr="0042362A" w:rsidRDefault="00CE458A">
            <w:pPr>
              <w:rPr>
                <w:rFonts w:cs="Arial"/>
                <w:sz w:val="20"/>
              </w:rPr>
            </w:pPr>
            <w:r w:rsidRPr="0042362A">
              <w:rPr>
                <w:rFonts w:cs="Arial"/>
                <w:sz w:val="20"/>
              </w:rPr>
              <w:t>Boulders are natural features of the hill slopes.</w:t>
            </w:r>
          </w:p>
          <w:p w:rsidR="00CE458A" w:rsidRPr="0042362A" w:rsidRDefault="00CE458A">
            <w:pPr>
              <w:rPr>
                <w:rFonts w:cs="Arial"/>
                <w:sz w:val="20"/>
              </w:rPr>
            </w:pPr>
          </w:p>
          <w:p w:rsidR="00CE458A" w:rsidRPr="0042362A" w:rsidRDefault="00CE458A">
            <w:pPr>
              <w:rPr>
                <w:rFonts w:cs="Arial"/>
                <w:sz w:val="20"/>
              </w:rPr>
            </w:pPr>
            <w:r w:rsidRPr="0042362A">
              <w:rPr>
                <w:rFonts w:cs="Arial"/>
                <w:sz w:val="20"/>
              </w:rPr>
              <w:t>Geotechnical con</w:t>
            </w:r>
            <w:r w:rsidRPr="0042362A">
              <w:rPr>
                <w:rFonts w:cs="Arial"/>
                <w:sz w:val="20"/>
              </w:rPr>
              <w:softHyphen/>
              <w:t>sultants have carried out annual inspec</w:t>
            </w:r>
            <w:r w:rsidRPr="0042362A">
              <w:rPr>
                <w:rFonts w:cs="Arial"/>
                <w:sz w:val="20"/>
              </w:rPr>
              <w:softHyphen/>
              <w:t>tions since 2000 to mon</w:t>
            </w:r>
            <w:r w:rsidRPr="0042362A">
              <w:rPr>
                <w:rFonts w:cs="Arial"/>
                <w:sz w:val="20"/>
              </w:rPr>
              <w:softHyphen/>
              <w:t>itor the boulders and assess the risk of them becoming dislodged and rolling down the hill and causing damage.</w:t>
            </w:r>
          </w:p>
          <w:p w:rsidR="00CE458A" w:rsidRPr="0042362A" w:rsidRDefault="00CE458A">
            <w:pPr>
              <w:rPr>
                <w:rFonts w:cs="Arial"/>
                <w:sz w:val="20"/>
              </w:rPr>
            </w:pPr>
          </w:p>
          <w:p w:rsidR="00CE458A" w:rsidRPr="0042362A" w:rsidRDefault="00CE458A">
            <w:pPr>
              <w:rPr>
                <w:rFonts w:cs="Arial"/>
                <w:sz w:val="20"/>
              </w:rPr>
            </w:pPr>
            <w:r w:rsidRPr="0042362A">
              <w:rPr>
                <w:rFonts w:cs="Arial"/>
                <w:sz w:val="20"/>
              </w:rPr>
              <w:t>Stabilisation works were completed in 2006 and annual mon</w:t>
            </w:r>
            <w:r w:rsidRPr="0042362A">
              <w:rPr>
                <w:rFonts w:cs="Arial"/>
                <w:sz w:val="20"/>
              </w:rPr>
              <w:softHyphen/>
              <w:t>itoring continues.</w:t>
            </w:r>
          </w:p>
        </w:tc>
        <w:tc>
          <w:tcPr>
            <w:tcW w:w="2410" w:type="dxa"/>
            <w:tcBorders>
              <w:top w:val="single" w:sz="4" w:space="0" w:color="999999"/>
              <w:bottom w:val="single" w:sz="4" w:space="0" w:color="999999"/>
            </w:tcBorders>
            <w:tcMar>
              <w:top w:w="142" w:type="dxa"/>
              <w:bottom w:w="142" w:type="dxa"/>
            </w:tcMar>
          </w:tcPr>
          <w:p w:rsidR="00CE458A" w:rsidRPr="0042362A" w:rsidRDefault="00CE458A">
            <w:pPr>
              <w:rPr>
                <w:rFonts w:cs="Arial"/>
                <w:sz w:val="20"/>
              </w:rPr>
            </w:pPr>
          </w:p>
          <w:p w:rsidR="00CE458A" w:rsidRPr="0042362A" w:rsidRDefault="00CE458A">
            <w:pPr>
              <w:rPr>
                <w:rFonts w:cs="Arial"/>
                <w:sz w:val="20"/>
              </w:rPr>
            </w:pPr>
          </w:p>
          <w:p w:rsidR="00CE458A" w:rsidRPr="0042362A" w:rsidRDefault="00CE458A">
            <w:pPr>
              <w:rPr>
                <w:rFonts w:cs="Arial"/>
                <w:sz w:val="20"/>
              </w:rPr>
            </w:pPr>
            <w:r w:rsidRPr="0042362A">
              <w:rPr>
                <w:rFonts w:cs="Arial"/>
                <w:sz w:val="20"/>
              </w:rPr>
              <w:t xml:space="preserve">Boulders as plotted on </w:t>
            </w:r>
            <w:r w:rsidRPr="0042362A">
              <w:rPr>
                <w:rFonts w:cs="Arial"/>
                <w:sz w:val="20"/>
              </w:rPr>
              <w:fldChar w:fldCharType="begin"/>
            </w:r>
            <w:r w:rsidRPr="0042362A">
              <w:rPr>
                <w:rFonts w:cs="Arial"/>
                <w:sz w:val="20"/>
              </w:rPr>
              <w:instrText xml:space="preserve"> REF _Ref340069109 \h  \* MERGEFORMAT </w:instrText>
            </w:r>
            <w:r w:rsidRPr="0042362A">
              <w:rPr>
                <w:rFonts w:cs="Arial"/>
                <w:sz w:val="20"/>
              </w:rPr>
            </w:r>
            <w:r w:rsidRPr="0042362A">
              <w:rPr>
                <w:rFonts w:cs="Arial"/>
                <w:sz w:val="20"/>
              </w:rPr>
              <w:fldChar w:fldCharType="separate"/>
            </w:r>
            <w:r w:rsidR="005A1821" w:rsidRPr="007F566C">
              <w:rPr>
                <w:rFonts w:cs="Arial"/>
                <w:sz w:val="20"/>
              </w:rPr>
              <w:t xml:space="preserve">Figure </w:t>
            </w:r>
            <w:r w:rsidR="005A1821">
              <w:rPr>
                <w:rFonts w:cs="Arial"/>
                <w:sz w:val="20"/>
              </w:rPr>
              <w:t>16</w:t>
            </w:r>
            <w:r w:rsidR="005A1821" w:rsidRPr="007F566C">
              <w:rPr>
                <w:rFonts w:cs="Arial"/>
                <w:sz w:val="20"/>
              </w:rPr>
              <w:t xml:space="preserve"> — Plan showing the location of boulders</w:t>
            </w:r>
            <w:r w:rsidRPr="0042362A">
              <w:rPr>
                <w:rFonts w:cs="Arial"/>
                <w:sz w:val="20"/>
              </w:rPr>
              <w:fldChar w:fldCharType="end"/>
            </w:r>
            <w:r w:rsidR="002E4697" w:rsidRPr="0042362A">
              <w:rPr>
                <w:rFonts w:cs="Arial"/>
                <w:sz w:val="20"/>
              </w:rPr>
              <w:t>.</w:t>
            </w:r>
          </w:p>
          <w:p w:rsidR="00CE458A" w:rsidRPr="0042362A" w:rsidRDefault="00CE458A">
            <w:pPr>
              <w:rPr>
                <w:rFonts w:cs="Arial"/>
                <w:sz w:val="20"/>
              </w:rPr>
            </w:pPr>
          </w:p>
          <w:p w:rsidR="00CE458A" w:rsidRPr="0042362A" w:rsidRDefault="004E5635">
            <w:pPr>
              <w:rPr>
                <w:rFonts w:cs="Arial"/>
                <w:sz w:val="20"/>
              </w:rPr>
            </w:pPr>
            <w:r w:rsidRPr="0042362A">
              <w:rPr>
                <w:rFonts w:cs="Arial"/>
                <w:sz w:val="20"/>
              </w:rPr>
              <w:t>The condition</w:t>
            </w:r>
            <w:r w:rsidR="00CE458A" w:rsidRPr="0042362A">
              <w:rPr>
                <w:rFonts w:cs="Arial"/>
                <w:sz w:val="20"/>
              </w:rPr>
              <w:t xml:space="preserve"> of the boulders is believed to be stable, but continues to be monitored.</w:t>
            </w:r>
          </w:p>
        </w:tc>
        <w:tc>
          <w:tcPr>
            <w:tcW w:w="2471" w:type="dxa"/>
            <w:tcBorders>
              <w:top w:val="single" w:sz="4" w:space="0" w:color="999999"/>
              <w:bottom w:val="single" w:sz="4" w:space="0" w:color="999999"/>
            </w:tcBorders>
            <w:tcMar>
              <w:top w:w="142" w:type="dxa"/>
              <w:bottom w:w="142" w:type="dxa"/>
            </w:tcMar>
          </w:tcPr>
          <w:p w:rsidR="00CE458A" w:rsidRPr="0042362A" w:rsidRDefault="00CE458A">
            <w:pPr>
              <w:rPr>
                <w:rFonts w:cs="Arial"/>
                <w:sz w:val="20"/>
              </w:rPr>
            </w:pPr>
          </w:p>
          <w:p w:rsidR="00CE458A" w:rsidRPr="0042362A" w:rsidRDefault="00CE458A">
            <w:pPr>
              <w:rPr>
                <w:rFonts w:cs="Arial"/>
                <w:sz w:val="20"/>
              </w:rPr>
            </w:pPr>
          </w:p>
          <w:p w:rsidR="00CE458A" w:rsidRPr="0042362A" w:rsidRDefault="00CE458A">
            <w:pPr>
              <w:rPr>
                <w:rFonts w:cs="Arial"/>
                <w:sz w:val="20"/>
              </w:rPr>
            </w:pPr>
            <w:r w:rsidRPr="0042362A">
              <w:rPr>
                <w:rFonts w:cs="Arial"/>
                <w:sz w:val="20"/>
              </w:rPr>
              <w:t>Moderately signifi</w:t>
            </w:r>
            <w:r w:rsidRPr="0042362A">
              <w:rPr>
                <w:rFonts w:cs="Arial"/>
                <w:sz w:val="20"/>
              </w:rPr>
              <w:softHyphen/>
              <w:t>cant for this reason:</w:t>
            </w:r>
          </w:p>
          <w:p w:rsidR="00CE458A" w:rsidRPr="0042362A" w:rsidRDefault="00CE458A">
            <w:pPr>
              <w:rPr>
                <w:rFonts w:cs="Arial"/>
                <w:sz w:val="20"/>
              </w:rPr>
            </w:pPr>
          </w:p>
          <w:p w:rsidR="00CE458A" w:rsidRPr="0042362A" w:rsidRDefault="00CE458A">
            <w:pPr>
              <w:rPr>
                <w:rFonts w:cs="Arial"/>
                <w:sz w:val="20"/>
              </w:rPr>
            </w:pPr>
            <w:r w:rsidRPr="0042362A">
              <w:rPr>
                <w:rFonts w:cs="Arial"/>
                <w:sz w:val="20"/>
              </w:rPr>
              <w:t xml:space="preserve">The boulders are a characteristic feature of the landscape setting of the </w:t>
            </w:r>
            <w:proofErr w:type="spellStart"/>
            <w:r w:rsidRPr="0042362A">
              <w:rPr>
                <w:rFonts w:cs="Arial"/>
                <w:sz w:val="20"/>
              </w:rPr>
              <w:t>light</w:t>
            </w:r>
            <w:r w:rsidRPr="0042362A">
              <w:rPr>
                <w:rFonts w:cs="Arial"/>
                <w:sz w:val="20"/>
              </w:rPr>
              <w:softHyphen/>
              <w:t>station</w:t>
            </w:r>
            <w:proofErr w:type="spellEnd"/>
            <w:r w:rsidRPr="0042362A">
              <w:rPr>
                <w:rFonts w:cs="Arial"/>
                <w:sz w:val="20"/>
              </w:rPr>
              <w:t xml:space="preserve"> (criterion e).</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lastRenderedPageBreak/>
              <w:t>19 Access road</w:t>
            </w:r>
          </w:p>
          <w:p w:rsidR="00CE458A" w:rsidRPr="00BA63BB" w:rsidRDefault="00CE458A">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7160F98B" wp14:editId="30523B3D">
                  <wp:extent cx="1295400" cy="857250"/>
                  <wp:effectExtent l="0" t="0" r="0" b="0"/>
                  <wp:docPr id="48" name="Picture 48" descr="PMK_20120524_9287_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MK_20120524_9287_roa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95400" cy="857250"/>
                          </a:xfrm>
                          <a:prstGeom prst="rect">
                            <a:avLst/>
                          </a:prstGeom>
                          <a:noFill/>
                          <a:ln>
                            <a:noFill/>
                          </a:ln>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New road built in 2009 giving access to the </w:t>
            </w:r>
            <w:proofErr w:type="spellStart"/>
            <w:r w:rsidRPr="00BA63BB">
              <w:rPr>
                <w:rFonts w:cs="Arial"/>
                <w:sz w:val="20"/>
              </w:rPr>
              <w:t>lightstation</w:t>
            </w:r>
            <w:proofErr w:type="spellEnd"/>
            <w:r w:rsidRPr="00BA63BB">
              <w:rPr>
                <w:rFonts w:cs="Arial"/>
                <w:sz w:val="20"/>
              </w:rPr>
              <w:t xml:space="preserve"> from the network of roads built as part of the golf course devel</w:t>
            </w:r>
            <w:r w:rsidRPr="00BA63BB">
              <w:rPr>
                <w:rFonts w:cs="Arial"/>
                <w:sz w:val="20"/>
              </w:rPr>
              <w:softHyphen/>
              <w:t>opment.</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Concrete surfaced roadway.</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road is in a stable condition.</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Not significant, and intrusive.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access road is a visually intrusive feature whose impact could potentially be red</w:t>
            </w:r>
            <w:r w:rsidRPr="00BA63BB">
              <w:rPr>
                <w:rFonts w:cs="Arial"/>
                <w:sz w:val="20"/>
              </w:rPr>
              <w:softHyphen/>
              <w:t>uced by land</w:t>
            </w:r>
            <w:r w:rsidRPr="00BA63BB">
              <w:rPr>
                <w:rFonts w:cs="Arial"/>
                <w:sz w:val="20"/>
              </w:rPr>
              <w:softHyphen/>
              <w:t>scape modifications.</w:t>
            </w:r>
          </w:p>
        </w:tc>
      </w:tr>
      <w:tr w:rsidR="00CE458A" w:rsidRPr="005069AB" w:rsidTr="00642E60">
        <w:trPr>
          <w:cantSplit/>
        </w:trPr>
        <w:tc>
          <w:tcPr>
            <w:tcW w:w="2380" w:type="dxa"/>
            <w:tcBorders>
              <w:top w:val="single" w:sz="4" w:space="0" w:color="999999"/>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t>20 Spa bath and roof</w:t>
            </w:r>
          </w:p>
          <w:p w:rsidR="00CE458A" w:rsidRPr="00BA63BB" w:rsidRDefault="00CE458A">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5DB762A8" wp14:editId="5F50BC84">
                  <wp:extent cx="1295400" cy="857250"/>
                  <wp:effectExtent l="0" t="0" r="0" b="0"/>
                  <wp:docPr id="49" name="Picture 49" descr="PMK_20120524_9271_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MK_20120524_9271_sp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95400" cy="857250"/>
                          </a:xfrm>
                          <a:prstGeom prst="rect">
                            <a:avLst/>
                          </a:prstGeom>
                          <a:noFill/>
                          <a:ln>
                            <a:noFill/>
                          </a:ln>
                        </pic:spPr>
                      </pic:pic>
                    </a:graphicData>
                  </a:graphic>
                </wp:inline>
              </w:drawing>
            </w:r>
          </w:p>
        </w:tc>
        <w:tc>
          <w:tcPr>
            <w:tcW w:w="1873"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Spa bath and shelter roof were installed after 1999 on the concrete floor slab of a previous (</w:t>
            </w:r>
            <w:proofErr w:type="spellStart"/>
            <w:r w:rsidRPr="00BA63BB">
              <w:rPr>
                <w:rFonts w:cs="Arial"/>
                <w:sz w:val="20"/>
              </w:rPr>
              <w:t>lightstation</w:t>
            </w:r>
            <w:proofErr w:type="spellEnd"/>
            <w:r w:rsidRPr="00BA63BB">
              <w:rPr>
                <w:rFonts w:cs="Arial"/>
                <w:sz w:val="20"/>
              </w:rPr>
              <w:t>) outbuilding.</w:t>
            </w:r>
          </w:p>
        </w:tc>
        <w:tc>
          <w:tcPr>
            <w:tcW w:w="2410"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Timber gabled roof supported on timber corner posts, covering a standard spa bath.</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structure is in a stable condition.</w:t>
            </w:r>
          </w:p>
        </w:tc>
        <w:tc>
          <w:tcPr>
            <w:tcW w:w="2471" w:type="dxa"/>
            <w:tcBorders>
              <w:top w:val="single" w:sz="4" w:space="0" w:color="999999"/>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Not significant, and intrusive.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spa bath and roof reduce the aesthetic values of the grounds, and have the potential to confuse the evidence of the way of life of the </w:t>
            </w:r>
            <w:proofErr w:type="spellStart"/>
            <w:r w:rsidRPr="00BA63BB">
              <w:rPr>
                <w:rFonts w:cs="Arial"/>
                <w:sz w:val="20"/>
              </w:rPr>
              <w:t>lightkeepers</w:t>
            </w:r>
            <w:proofErr w:type="spellEnd"/>
            <w:r w:rsidRPr="00BA63BB">
              <w:rPr>
                <w:rFonts w:cs="Arial"/>
                <w:sz w:val="20"/>
              </w:rPr>
              <w: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remnant concrete floor is of moderate signifi</w:t>
            </w:r>
            <w:r w:rsidRPr="00BA63BB">
              <w:rPr>
                <w:rFonts w:cs="Arial"/>
                <w:sz w:val="20"/>
              </w:rPr>
              <w:softHyphen/>
              <w:t>cance because of its evidence of previous use (criterion a).</w:t>
            </w:r>
          </w:p>
        </w:tc>
      </w:tr>
      <w:tr w:rsidR="00CE458A" w:rsidRPr="005069AB" w:rsidTr="00642E60">
        <w:trPr>
          <w:cantSplit/>
        </w:trPr>
        <w:tc>
          <w:tcPr>
            <w:tcW w:w="2380" w:type="dxa"/>
            <w:tcBorders>
              <w:top w:val="single" w:sz="4" w:space="0" w:color="999999"/>
              <w:bottom w:val="nil"/>
            </w:tcBorders>
            <w:tcMar>
              <w:top w:w="142" w:type="dxa"/>
              <w:bottom w:w="142" w:type="dxa"/>
            </w:tcMar>
          </w:tcPr>
          <w:p w:rsidR="00CE458A" w:rsidRPr="00BA63BB" w:rsidRDefault="00CE458A">
            <w:pPr>
              <w:rPr>
                <w:rFonts w:cs="Arial"/>
                <w:sz w:val="20"/>
              </w:rPr>
            </w:pPr>
          </w:p>
        </w:tc>
        <w:tc>
          <w:tcPr>
            <w:tcW w:w="1873" w:type="dxa"/>
            <w:tcBorders>
              <w:top w:val="single" w:sz="4" w:space="0" w:color="999999"/>
              <w:bottom w:val="nil"/>
            </w:tcBorders>
            <w:tcMar>
              <w:top w:w="142" w:type="dxa"/>
              <w:bottom w:w="142" w:type="dxa"/>
            </w:tcMar>
          </w:tcPr>
          <w:p w:rsidR="00CE458A" w:rsidRPr="00BA63BB" w:rsidRDefault="00CE458A">
            <w:pPr>
              <w:rPr>
                <w:rFonts w:cs="Arial"/>
                <w:sz w:val="20"/>
              </w:rPr>
            </w:pPr>
          </w:p>
        </w:tc>
        <w:tc>
          <w:tcPr>
            <w:tcW w:w="2410" w:type="dxa"/>
            <w:tcBorders>
              <w:top w:val="single" w:sz="4" w:space="0" w:color="999999"/>
              <w:bottom w:val="nil"/>
            </w:tcBorders>
            <w:tcMar>
              <w:top w:w="142" w:type="dxa"/>
              <w:bottom w:w="142" w:type="dxa"/>
            </w:tcMar>
          </w:tcPr>
          <w:p w:rsidR="00CE458A" w:rsidRPr="00BA63BB" w:rsidRDefault="00CE458A">
            <w:pPr>
              <w:rPr>
                <w:rFonts w:cs="Arial"/>
                <w:sz w:val="20"/>
              </w:rPr>
            </w:pPr>
          </w:p>
        </w:tc>
        <w:tc>
          <w:tcPr>
            <w:tcW w:w="2471" w:type="dxa"/>
            <w:tcBorders>
              <w:top w:val="single" w:sz="4" w:space="0" w:color="999999"/>
              <w:bottom w:val="nil"/>
            </w:tcBorders>
            <w:tcMar>
              <w:top w:w="142" w:type="dxa"/>
              <w:bottom w:w="142" w:type="dxa"/>
            </w:tcMar>
          </w:tcPr>
          <w:p w:rsidR="00CE458A" w:rsidRPr="00BA63BB" w:rsidRDefault="00CE458A">
            <w:pPr>
              <w:rPr>
                <w:rFonts w:cs="Arial"/>
                <w:sz w:val="20"/>
              </w:rPr>
            </w:pPr>
          </w:p>
        </w:tc>
      </w:tr>
      <w:tr w:rsidR="00CE458A" w:rsidRPr="005069AB" w:rsidTr="00642E60">
        <w:trPr>
          <w:cantSplit/>
        </w:trPr>
        <w:tc>
          <w:tcPr>
            <w:tcW w:w="2380" w:type="dxa"/>
            <w:tcBorders>
              <w:top w:val="nil"/>
              <w:bottom w:val="single" w:sz="4" w:space="0" w:color="999999"/>
            </w:tcBorders>
            <w:tcMar>
              <w:top w:w="142" w:type="dxa"/>
              <w:bottom w:w="142" w:type="dxa"/>
            </w:tcMar>
          </w:tcPr>
          <w:p w:rsidR="00CE458A" w:rsidRPr="00BA63BB" w:rsidRDefault="00CE458A">
            <w:pPr>
              <w:pStyle w:val="CommentSubject1"/>
              <w:rPr>
                <w:rFonts w:cs="Arial"/>
              </w:rPr>
            </w:pPr>
            <w:r w:rsidRPr="00BA63BB">
              <w:rPr>
                <w:rFonts w:cs="Arial"/>
              </w:rPr>
              <w:t>2</w:t>
            </w:r>
            <w:r w:rsidR="009F1536">
              <w:rPr>
                <w:rFonts w:cs="Arial"/>
              </w:rPr>
              <w:t>1</w:t>
            </w:r>
            <w:r w:rsidRPr="00BA63BB">
              <w:rPr>
                <w:rFonts w:cs="Arial"/>
              </w:rPr>
              <w:t xml:space="preserve"> Fowl house</w:t>
            </w:r>
          </w:p>
          <w:p w:rsidR="00CE458A" w:rsidRPr="00BA63BB" w:rsidRDefault="00CE458A">
            <w:pPr>
              <w:rPr>
                <w:rFonts w:cs="Arial"/>
                <w:sz w:val="20"/>
              </w:rPr>
            </w:pPr>
          </w:p>
          <w:p w:rsidR="00CE458A" w:rsidRPr="00BA63BB" w:rsidRDefault="009F2214">
            <w:pPr>
              <w:rPr>
                <w:rFonts w:cs="Arial"/>
                <w:sz w:val="20"/>
              </w:rPr>
            </w:pPr>
            <w:r>
              <w:rPr>
                <w:rFonts w:cs="Arial"/>
                <w:noProof/>
                <w:sz w:val="20"/>
                <w:lang w:eastAsia="en-AU"/>
              </w:rPr>
              <w:drawing>
                <wp:inline distT="0" distB="0" distL="0" distR="0" wp14:anchorId="375D0CF7" wp14:editId="07C7209F">
                  <wp:extent cx="1295400" cy="819150"/>
                  <wp:effectExtent l="0" t="0" r="0" b="0"/>
                  <wp:docPr id="50" name="Picture 50" descr="PMK_20120524_9226_fowl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MK_20120524_9226_fowlhous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95400" cy="819150"/>
                          </a:xfrm>
                          <a:prstGeom prst="rect">
                            <a:avLst/>
                          </a:prstGeom>
                          <a:noFill/>
                          <a:ln>
                            <a:noFill/>
                          </a:ln>
                        </pic:spPr>
                      </pic:pic>
                    </a:graphicData>
                  </a:graphic>
                </wp:inline>
              </w:drawing>
            </w:r>
          </w:p>
        </w:tc>
        <w:tc>
          <w:tcPr>
            <w:tcW w:w="1873" w:type="dxa"/>
            <w:tcBorders>
              <w:top w:val="nil"/>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Date of con</w:t>
            </w:r>
            <w:r w:rsidRPr="00BA63BB">
              <w:rPr>
                <w:rFonts w:cs="Arial"/>
                <w:sz w:val="20"/>
              </w:rPr>
              <w:softHyphen/>
              <w:t>struc</w:t>
            </w:r>
            <w:r w:rsidRPr="00BA63BB">
              <w:rPr>
                <w:rFonts w:cs="Arial"/>
                <w:sz w:val="20"/>
              </w:rPr>
              <w:softHyphen/>
              <w:t>tion not known, but probably in the 1950s or 1960s.</w:t>
            </w:r>
          </w:p>
        </w:tc>
        <w:tc>
          <w:tcPr>
            <w:tcW w:w="2410" w:type="dxa"/>
            <w:tcBorders>
              <w:top w:val="nil"/>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Small shelter with walls sheeted with flat asbestos-cement and roofed with </w:t>
            </w:r>
            <w:r w:rsidRPr="00BA63BB">
              <w:rPr>
                <w:rFonts w:cs="Arial"/>
                <w:i/>
                <w:iCs/>
                <w:sz w:val="20"/>
              </w:rPr>
              <w:t>Super-Six</w:t>
            </w:r>
            <w:r w:rsidRPr="00BA63BB">
              <w:rPr>
                <w:rFonts w:cs="Arial"/>
                <w:sz w:val="20"/>
              </w:rPr>
              <w:t xml:space="preserve"> corrugated asbestos-cement sheeting.</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shelter encloses one side of a yard of wire mesh supported on galvanised pipe posts.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structure is in a stable condition.</w:t>
            </w:r>
          </w:p>
        </w:tc>
        <w:tc>
          <w:tcPr>
            <w:tcW w:w="2471" w:type="dxa"/>
            <w:tcBorders>
              <w:top w:val="nil"/>
              <w:bottom w:val="single" w:sz="4" w:space="0" w:color="999999"/>
            </w:tcBorders>
            <w:tcMar>
              <w:top w:w="142" w:type="dxa"/>
              <w:bottom w:w="142" w:type="dxa"/>
            </w:tcMar>
          </w:tcPr>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r w:rsidRPr="00BA63BB">
              <w:rPr>
                <w:rFonts w:cs="Arial"/>
                <w:sz w:val="20"/>
              </w:rPr>
              <w:t>Moderately signifi</w:t>
            </w:r>
            <w:r w:rsidRPr="00BA63BB">
              <w:rPr>
                <w:rFonts w:cs="Arial"/>
                <w:sz w:val="20"/>
              </w:rPr>
              <w:softHyphen/>
              <w:t>cant for these reasons: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The fowl house demon</w:t>
            </w:r>
            <w:r w:rsidRPr="00BA63BB">
              <w:rPr>
                <w:rFonts w:cs="Arial"/>
                <w:sz w:val="20"/>
              </w:rPr>
              <w:softHyphen/>
              <w:t xml:space="preserve">strates the self-sufficiency of the </w:t>
            </w:r>
            <w:proofErr w:type="spellStart"/>
            <w:r w:rsidRPr="00BA63BB">
              <w:rPr>
                <w:rFonts w:cs="Arial"/>
                <w:sz w:val="20"/>
              </w:rPr>
              <w:t>lightkeepers</w:t>
            </w:r>
            <w:proofErr w:type="spellEnd"/>
            <w:r w:rsidRPr="00BA63BB">
              <w:rPr>
                <w:rFonts w:cs="Arial"/>
                <w:sz w:val="20"/>
              </w:rPr>
              <w:t xml:space="preserve"> who lived in circum</w:t>
            </w:r>
            <w:r w:rsidRPr="00BA63BB">
              <w:rPr>
                <w:rFonts w:cs="Arial"/>
                <w:sz w:val="20"/>
              </w:rPr>
              <w:softHyphen/>
              <w:t>stances where some local production was needed to ensure a supply of fresh food (crit</w:t>
            </w:r>
            <w:r w:rsidRPr="00BA63BB">
              <w:rPr>
                <w:rFonts w:cs="Arial"/>
                <w:sz w:val="20"/>
              </w:rPr>
              <w:softHyphen/>
              <w:t>erion a).</w:t>
            </w:r>
            <w:r w:rsidRPr="00BA63BB">
              <w:rPr>
                <w:rFonts w:cs="Arial"/>
                <w:sz w:val="20"/>
              </w:rPr>
              <w:br/>
            </w:r>
          </w:p>
          <w:p w:rsidR="00CE458A" w:rsidRPr="00BA63BB" w:rsidRDefault="00CE458A">
            <w:pPr>
              <w:rPr>
                <w:rFonts w:cs="Arial"/>
                <w:sz w:val="20"/>
              </w:rPr>
            </w:pPr>
            <w:r w:rsidRPr="00BA63BB">
              <w:rPr>
                <w:rFonts w:cs="Arial"/>
                <w:sz w:val="20"/>
              </w:rPr>
              <w:t>The fowl house is a characteristic elem</w:t>
            </w:r>
            <w:r w:rsidRPr="00BA63BB">
              <w:rPr>
                <w:rFonts w:cs="Arial"/>
                <w:sz w:val="20"/>
              </w:rPr>
              <w:softHyphen/>
              <w:t xml:space="preserve">ent of manned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(criterion d). </w:t>
            </w:r>
          </w:p>
        </w:tc>
      </w:tr>
    </w:tbl>
    <w:p w:rsidR="001B3717" w:rsidRPr="001B3717" w:rsidRDefault="001B3717" w:rsidP="001B3717">
      <w:pPr>
        <w:rPr>
          <w:rStyle w:val="Emphasis"/>
          <w:rFonts w:ascii="Arial" w:hAnsi="Arial" w:cs="Arial"/>
          <w:sz w:val="20"/>
        </w:rPr>
      </w:pPr>
      <w:bookmarkStart w:id="303" w:name="_Toc348001101"/>
      <w:bookmarkStart w:id="304" w:name="_Toc346097515"/>
      <w:bookmarkStart w:id="305" w:name="_Toc346098155"/>
      <w:bookmarkStart w:id="306" w:name="_Toc346099616"/>
      <w:bookmarkStart w:id="307" w:name="_Toc346099859"/>
      <w:bookmarkStart w:id="308" w:name="_Toc160419143"/>
      <w:r w:rsidRPr="001B3717">
        <w:rPr>
          <w:rStyle w:val="Emphasis"/>
          <w:rFonts w:ascii="Arial" w:hAnsi="Arial" w:cs="Arial"/>
          <w:sz w:val="20"/>
        </w:rPr>
        <w:t>Images in table by Peter Marquis-Kyle unless otherwise stated</w:t>
      </w:r>
    </w:p>
    <w:p w:rsidR="00CE458A" w:rsidRPr="00FC1077" w:rsidRDefault="001B3717" w:rsidP="000314C4">
      <w:pPr>
        <w:pStyle w:val="Heading1"/>
        <w:rPr>
          <w:rStyle w:val="Heading1Char"/>
          <w:b/>
        </w:rPr>
      </w:pPr>
      <w:r>
        <w:br w:type="page"/>
      </w:r>
      <w:r w:rsidR="00FC1077">
        <w:lastRenderedPageBreak/>
        <w:t xml:space="preserve">7. </w:t>
      </w:r>
      <w:r w:rsidR="00CE458A" w:rsidRPr="00FC1077">
        <w:rPr>
          <w:rStyle w:val="Heading1Char"/>
          <w:b/>
        </w:rPr>
        <w:t>Operational requirements</w:t>
      </w:r>
      <w:bookmarkEnd w:id="303"/>
      <w:bookmarkEnd w:id="304"/>
      <w:bookmarkEnd w:id="305"/>
      <w:bookmarkEnd w:id="306"/>
      <w:bookmarkEnd w:id="307"/>
    </w:p>
    <w:p w:rsidR="00CE458A" w:rsidRPr="00BA63BB" w:rsidRDefault="00FC1077" w:rsidP="00FC1077">
      <w:pPr>
        <w:pStyle w:val="Heading2a"/>
        <w:numPr>
          <w:ilvl w:val="0"/>
          <w:numId w:val="0"/>
        </w:numPr>
      </w:pPr>
      <w:bookmarkStart w:id="309" w:name="_Toc346097516"/>
      <w:bookmarkStart w:id="310" w:name="_Toc346098156"/>
      <w:bookmarkStart w:id="311" w:name="_Toc346098553"/>
      <w:bookmarkStart w:id="312" w:name="_Toc346099617"/>
      <w:bookmarkStart w:id="313" w:name="_Toc346099860"/>
      <w:bookmarkStart w:id="314" w:name="_Toc348001102"/>
      <w:bookmarkEnd w:id="308"/>
      <w:r>
        <w:t xml:space="preserve">7.1. </w:t>
      </w:r>
      <w:r w:rsidR="00CE458A" w:rsidRPr="00BA63BB">
        <w:t xml:space="preserve">Requirements for </w:t>
      </w:r>
      <w:r w:rsidR="00B84626">
        <w:t>aids to navigation</w:t>
      </w:r>
      <w:bookmarkEnd w:id="309"/>
      <w:bookmarkEnd w:id="310"/>
      <w:bookmarkEnd w:id="311"/>
      <w:bookmarkEnd w:id="312"/>
      <w:bookmarkEnd w:id="313"/>
      <w:bookmarkEnd w:id="314"/>
    </w:p>
    <w:p w:rsidR="00CE458A" w:rsidRPr="00BA63BB" w:rsidRDefault="00A87075">
      <w:pPr>
        <w:rPr>
          <w:rFonts w:cs="Arial"/>
          <w:color w:val="000000"/>
          <w:sz w:val="20"/>
        </w:rPr>
      </w:pPr>
      <w:r w:rsidRPr="00BA63BB">
        <w:rPr>
          <w:rFonts w:cs="Arial"/>
          <w:color w:val="000000"/>
          <w:sz w:val="20"/>
        </w:rPr>
        <w:t xml:space="preserve">AMSA is responsible, under the </w:t>
      </w:r>
      <w:r w:rsidRPr="00BA63BB">
        <w:rPr>
          <w:rFonts w:cs="Arial"/>
          <w:i/>
          <w:color w:val="000000"/>
          <w:sz w:val="20"/>
        </w:rPr>
        <w:t>Navigation Act 2012</w:t>
      </w:r>
      <w:r w:rsidRPr="00BA63BB">
        <w:rPr>
          <w:rFonts w:cs="Arial"/>
          <w:color w:val="000000"/>
          <w:sz w:val="20"/>
        </w:rPr>
        <w:t xml:space="preserve">, for maintaining a network of aids to navigation around Australia’s coastline assisting mariners to make safe and efficient passages. AMSA’s present network of 500 aids to navigation includes traditional lighthouses (like the Dent Island </w:t>
      </w:r>
      <w:r w:rsidR="000478A8">
        <w:rPr>
          <w:rFonts w:cs="Arial"/>
          <w:color w:val="000000"/>
          <w:sz w:val="20"/>
        </w:rPr>
        <w:t>L</w:t>
      </w:r>
      <w:r w:rsidRPr="00BA63BB">
        <w:rPr>
          <w:rFonts w:cs="Arial"/>
          <w:color w:val="000000"/>
          <w:sz w:val="20"/>
        </w:rPr>
        <w:t xml:space="preserve">ighthouse), beacons, buoys, </w:t>
      </w:r>
      <w:proofErr w:type="spellStart"/>
      <w:r w:rsidRPr="00BA63BB">
        <w:rPr>
          <w:rFonts w:cs="Arial"/>
          <w:color w:val="000000"/>
          <w:sz w:val="20"/>
        </w:rPr>
        <w:t>racons</w:t>
      </w:r>
      <w:proofErr w:type="spellEnd"/>
      <w:r w:rsidRPr="00BA63BB">
        <w:rPr>
          <w:rFonts w:cs="Arial"/>
          <w:color w:val="000000"/>
          <w:sz w:val="20"/>
        </w:rPr>
        <w:t>, Differential Global Positioning System (DGPS) and Automatic Identification System (AIS) stations, broadcasting tide gauges and a current meter.</w:t>
      </w:r>
      <w:r w:rsidR="00CE458A" w:rsidRPr="00BA63BB">
        <w:rPr>
          <w:rFonts w:cs="Arial"/>
          <w:color w:val="000000"/>
          <w:sz w:val="20"/>
        </w:rPr>
        <w:t xml:space="preserve"> </w:t>
      </w:r>
    </w:p>
    <w:p w:rsidR="00CE458A" w:rsidRPr="00BA63BB" w:rsidRDefault="00CE458A">
      <w:pPr>
        <w:rPr>
          <w:rFonts w:cs="Arial"/>
          <w:color w:val="000000"/>
          <w:sz w:val="20"/>
        </w:rPr>
      </w:pPr>
    </w:p>
    <w:p w:rsidR="00CE458A" w:rsidRPr="00BA63BB" w:rsidRDefault="00A87075">
      <w:pPr>
        <w:rPr>
          <w:rFonts w:cs="Arial"/>
          <w:color w:val="000000"/>
          <w:sz w:val="20"/>
        </w:rPr>
      </w:pPr>
      <w:r w:rsidRPr="00BA63BB">
        <w:rPr>
          <w:rFonts w:cs="Arial"/>
          <w:color w:val="000000"/>
          <w:sz w:val="20"/>
        </w:rPr>
        <w:t>Technological developments in the area of vessel traffic management have also contributed to increase the safety of navigation and helped promote marine environment protection. AMSA, in partnership with Maritime Safety Queensland (MSQ), has implemented a number of initiatives covering the Torres Strait and the inner shipping route of the Great Barrier Reef as part of the Great Barrier Reef and Torres Strait Coastal Vessel Traffic Service (REEFVTS).</w:t>
      </w:r>
    </w:p>
    <w:p w:rsidR="004B758F" w:rsidRPr="00BA63BB" w:rsidRDefault="004B758F">
      <w:pPr>
        <w:rPr>
          <w:rFonts w:cs="Arial"/>
          <w:sz w:val="20"/>
        </w:rPr>
      </w:pPr>
    </w:p>
    <w:p w:rsidR="00CE458A" w:rsidRPr="008E521B" w:rsidRDefault="008E521B" w:rsidP="008E521B">
      <w:pPr>
        <w:pStyle w:val="Heading3"/>
        <w:numPr>
          <w:ilvl w:val="0"/>
          <w:numId w:val="0"/>
        </w:numPr>
      </w:pPr>
      <w:bookmarkStart w:id="315" w:name="_Toc346097517"/>
      <w:bookmarkStart w:id="316" w:name="_Toc346098157"/>
      <w:bookmarkStart w:id="317" w:name="_Toc346099618"/>
      <w:bookmarkStart w:id="318" w:name="_Toc346099861"/>
      <w:r>
        <w:t xml:space="preserve">7.1.1. </w:t>
      </w:r>
      <w:r w:rsidR="00CE458A" w:rsidRPr="008E521B">
        <w:t>Lighthouse performance standards</w:t>
      </w:r>
      <w:bookmarkEnd w:id="315"/>
      <w:bookmarkEnd w:id="316"/>
      <w:bookmarkEnd w:id="317"/>
      <w:bookmarkEnd w:id="318"/>
    </w:p>
    <w:p w:rsidR="00A87075" w:rsidRPr="00BA63BB" w:rsidRDefault="00A87075" w:rsidP="00A87075">
      <w:pPr>
        <w:rPr>
          <w:rFonts w:cs="Arial"/>
          <w:color w:val="000000"/>
          <w:sz w:val="20"/>
        </w:rPr>
      </w:pPr>
      <w:r w:rsidRPr="00BA63BB">
        <w:rPr>
          <w:rFonts w:cs="Arial"/>
          <w:color w:val="000000"/>
          <w:sz w:val="20"/>
        </w:rPr>
        <w:t>AMSA aims to meet international standards for the reliability of lighthouses set by the International Association of Marine Aids to Navigation and Lighthouse Authorities (IALA). The Dent Island light is designated as an IALA Availability Category 2 aid to navigation</w:t>
      </w:r>
      <w:r w:rsidR="00CB30E9">
        <w:rPr>
          <w:rFonts w:cs="Arial"/>
          <w:color w:val="000000"/>
          <w:sz w:val="20"/>
        </w:rPr>
        <w:t xml:space="preserve"> (within a scale of Category 1 to Category 3 and where Category 1 aids are the most important).  Category 2 aids have</w:t>
      </w:r>
      <w:r w:rsidRPr="00BA63BB">
        <w:rPr>
          <w:rFonts w:cs="Arial"/>
          <w:color w:val="000000"/>
          <w:sz w:val="20"/>
        </w:rPr>
        <w:t xml:space="preserve"> an availability target of 99.0%.</w:t>
      </w:r>
      <w:r w:rsidR="00CB30E9">
        <w:rPr>
          <w:rFonts w:cs="Arial"/>
          <w:color w:val="000000"/>
          <w:sz w:val="20"/>
        </w:rPr>
        <w:t xml:space="preserve"> </w:t>
      </w:r>
    </w:p>
    <w:p w:rsidR="00CE458A" w:rsidRPr="00BA63BB" w:rsidRDefault="00CE458A">
      <w:pPr>
        <w:rPr>
          <w:rFonts w:cs="Arial"/>
          <w:sz w:val="20"/>
        </w:rPr>
      </w:pPr>
    </w:p>
    <w:p w:rsidR="00CE458A" w:rsidRPr="008E521B" w:rsidRDefault="008E521B" w:rsidP="008E521B">
      <w:pPr>
        <w:pStyle w:val="Heading3"/>
        <w:numPr>
          <w:ilvl w:val="0"/>
          <w:numId w:val="0"/>
        </w:numPr>
      </w:pPr>
      <w:bookmarkStart w:id="319" w:name="_Toc346097518"/>
      <w:bookmarkStart w:id="320" w:name="_Toc346098158"/>
      <w:bookmarkStart w:id="321" w:name="_Toc346099619"/>
      <w:bookmarkStart w:id="322" w:name="_Toc346099862"/>
      <w:r>
        <w:t xml:space="preserve">7.1.2. </w:t>
      </w:r>
      <w:r w:rsidR="00CE458A" w:rsidRPr="008E521B">
        <w:t>Access to the lighthouse</w:t>
      </w:r>
      <w:bookmarkEnd w:id="319"/>
      <w:bookmarkEnd w:id="320"/>
      <w:bookmarkEnd w:id="321"/>
      <w:bookmarkEnd w:id="322"/>
    </w:p>
    <w:p w:rsidR="00A87075" w:rsidRPr="00BA63BB" w:rsidRDefault="00A87075" w:rsidP="00A87075">
      <w:pPr>
        <w:rPr>
          <w:rFonts w:cs="Arial"/>
          <w:sz w:val="20"/>
        </w:rPr>
      </w:pPr>
      <w:r w:rsidRPr="00BA63BB">
        <w:rPr>
          <w:rFonts w:cs="Arial"/>
          <w:sz w:val="20"/>
        </w:rPr>
        <w:t>One practical effect of this performance standard is that the operational equipment and structure of the light need to be kept in good repair by regular preventative maintenance, and that equipment that fails while in service is repaired quickly. Routine maintenance and emergency repairs are carried out by AMSA’s maintenance contractor. The con</w:t>
      </w:r>
      <w:r w:rsidRPr="00BA63BB">
        <w:rPr>
          <w:rFonts w:cs="Arial"/>
          <w:sz w:val="20"/>
        </w:rPr>
        <w:softHyphen/>
        <w:t>tractor needs to have a reliable way to get access to the site for this work, and AMSA officers also need access for occasional inspections of the site including for auditing of the contractor’s performance.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Service personnel coming to the lighthouse generally travel via the nearby Hamilton Island </w:t>
      </w:r>
      <w:r w:rsidR="003768DF" w:rsidRPr="00BA63BB">
        <w:rPr>
          <w:rFonts w:cs="Arial"/>
          <w:sz w:val="20"/>
        </w:rPr>
        <w:t>a</w:t>
      </w:r>
      <w:r w:rsidRPr="00BA63BB">
        <w:rPr>
          <w:rFonts w:cs="Arial"/>
          <w:sz w:val="20"/>
        </w:rPr>
        <w:t>irport. Since the golf course has been developed, people attending the light</w:t>
      </w:r>
      <w:r w:rsidRPr="00BA63BB">
        <w:rPr>
          <w:rFonts w:cs="Arial"/>
          <w:sz w:val="20"/>
        </w:rPr>
        <w:softHyphen/>
        <w:t>house have had convenient access, with the help of Hamilton Island staff, by ferry and car. Previously a visit required a helicopter, or access by sea.</w:t>
      </w:r>
    </w:p>
    <w:p w:rsidR="00CE458A" w:rsidRPr="00BA63BB" w:rsidRDefault="008E521B" w:rsidP="008E521B">
      <w:pPr>
        <w:pStyle w:val="Heading2a"/>
        <w:numPr>
          <w:ilvl w:val="0"/>
          <w:numId w:val="0"/>
        </w:numPr>
      </w:pPr>
      <w:bookmarkStart w:id="323" w:name="_Toc346097519"/>
      <w:bookmarkStart w:id="324" w:name="_Toc346098159"/>
      <w:bookmarkStart w:id="325" w:name="_Toc346098554"/>
      <w:bookmarkStart w:id="326" w:name="_Toc346099620"/>
      <w:bookmarkStart w:id="327" w:name="_Toc346099863"/>
      <w:bookmarkStart w:id="328" w:name="_Toc348001103"/>
      <w:r>
        <w:t xml:space="preserve">7.2. </w:t>
      </w:r>
      <w:r w:rsidR="004E5635" w:rsidRPr="00BA63BB">
        <w:t xml:space="preserve">AMSA </w:t>
      </w:r>
      <w:r w:rsidR="00417929">
        <w:t>Heritage</w:t>
      </w:r>
      <w:r w:rsidR="004E5635" w:rsidRPr="00BA63BB">
        <w:t xml:space="preserve"> S</w:t>
      </w:r>
      <w:r w:rsidR="00CE458A" w:rsidRPr="00BA63BB">
        <w:t>trategy</w:t>
      </w:r>
      <w:bookmarkEnd w:id="323"/>
      <w:bookmarkEnd w:id="324"/>
      <w:bookmarkEnd w:id="325"/>
      <w:bookmarkEnd w:id="326"/>
      <w:bookmarkEnd w:id="327"/>
      <w:bookmarkEnd w:id="328"/>
    </w:p>
    <w:p w:rsidR="00CE458A" w:rsidRPr="00BA63BB" w:rsidRDefault="00CE458A">
      <w:pPr>
        <w:rPr>
          <w:rFonts w:cs="Arial"/>
          <w:color w:val="FF0000"/>
          <w:sz w:val="20"/>
        </w:rPr>
      </w:pPr>
      <w:r w:rsidRPr="00BA63BB">
        <w:rPr>
          <w:rFonts w:cs="Arial"/>
          <w:sz w:val="20"/>
        </w:rPr>
        <w:t xml:space="preserve">The AMSA </w:t>
      </w:r>
      <w:r w:rsidR="00417929">
        <w:rPr>
          <w:rFonts w:cs="Arial"/>
          <w:i/>
          <w:iCs/>
          <w:sz w:val="20"/>
        </w:rPr>
        <w:t>Heritage</w:t>
      </w:r>
      <w:r w:rsidRPr="00BA63BB">
        <w:rPr>
          <w:rFonts w:cs="Arial"/>
          <w:i/>
          <w:iCs/>
          <w:sz w:val="20"/>
        </w:rPr>
        <w:t xml:space="preserve"> </w:t>
      </w:r>
      <w:r w:rsidR="00FF28EA" w:rsidRPr="00BA63BB">
        <w:rPr>
          <w:rFonts w:cs="Arial"/>
          <w:i/>
          <w:iCs/>
          <w:sz w:val="20"/>
        </w:rPr>
        <w:t>S</w:t>
      </w:r>
      <w:r w:rsidRPr="00BA63BB">
        <w:rPr>
          <w:rFonts w:cs="Arial"/>
          <w:i/>
          <w:iCs/>
          <w:sz w:val="20"/>
        </w:rPr>
        <w:t>trategy 2005–2008</w:t>
      </w:r>
      <w:r w:rsidRPr="00BA63BB">
        <w:rPr>
          <w:rFonts w:cs="Arial"/>
          <w:sz w:val="20"/>
        </w:rPr>
        <w:t xml:space="preserve"> is currently being reviewed and updated. In its present form</w:t>
      </w:r>
      <w:r w:rsidR="00A87075" w:rsidRPr="00BA63BB">
        <w:rPr>
          <w:rFonts w:cs="Arial"/>
          <w:sz w:val="20"/>
        </w:rPr>
        <w:t>,</w:t>
      </w:r>
      <w:r w:rsidRPr="00BA63BB">
        <w:rPr>
          <w:rFonts w:cs="Arial"/>
          <w:sz w:val="20"/>
        </w:rPr>
        <w:t xml:space="preserve"> the strategy provides for close </w:t>
      </w:r>
      <w:r w:rsidR="00BA135B" w:rsidRPr="00BA63BB">
        <w:rPr>
          <w:rFonts w:cs="Arial"/>
          <w:sz w:val="20"/>
        </w:rPr>
        <w:t>cooperation</w:t>
      </w:r>
      <w:r w:rsidRPr="00BA63BB">
        <w:rPr>
          <w:rFonts w:cs="Arial"/>
          <w:sz w:val="20"/>
        </w:rPr>
        <w:t xml:space="preserve"> with other agencies including the GBRMPA. It sets out the procedures that AMSA will follow to meet its obligations under the </w:t>
      </w:r>
      <w:r w:rsidRPr="00BA63BB">
        <w:rPr>
          <w:rFonts w:cs="Arial"/>
          <w:iCs/>
          <w:sz w:val="20"/>
        </w:rPr>
        <w:t>EPBC Act</w:t>
      </w:r>
      <w:r w:rsidRPr="00BA63BB">
        <w:rPr>
          <w:rFonts w:cs="Arial"/>
          <w:sz w:val="20"/>
        </w:rPr>
        <w:t>.</w:t>
      </w:r>
    </w:p>
    <w:p w:rsidR="00CE458A" w:rsidRPr="00BA63BB" w:rsidRDefault="008E521B" w:rsidP="008E521B">
      <w:pPr>
        <w:pStyle w:val="Heading2a"/>
        <w:numPr>
          <w:ilvl w:val="0"/>
          <w:numId w:val="0"/>
        </w:numPr>
      </w:pPr>
      <w:bookmarkStart w:id="329" w:name="_Toc346097520"/>
      <w:bookmarkStart w:id="330" w:name="_Toc346098160"/>
      <w:bookmarkStart w:id="331" w:name="_Toc346098555"/>
      <w:bookmarkStart w:id="332" w:name="_Toc346099621"/>
      <w:bookmarkStart w:id="333" w:name="_Toc346099864"/>
      <w:bookmarkStart w:id="334" w:name="_Toc348001104"/>
      <w:r>
        <w:t xml:space="preserve">7.3. </w:t>
      </w:r>
      <w:r w:rsidR="00CE458A" w:rsidRPr="00BA63BB">
        <w:t xml:space="preserve">Great Barrier Reef </w:t>
      </w:r>
      <w:r w:rsidR="00417929">
        <w:t>Heritage</w:t>
      </w:r>
      <w:r w:rsidR="00CE458A" w:rsidRPr="00BA63BB">
        <w:t xml:space="preserve"> Strategy</w:t>
      </w:r>
      <w:bookmarkEnd w:id="329"/>
      <w:bookmarkEnd w:id="330"/>
      <w:bookmarkEnd w:id="331"/>
      <w:bookmarkEnd w:id="332"/>
      <w:bookmarkEnd w:id="333"/>
      <w:bookmarkEnd w:id="334"/>
    </w:p>
    <w:p w:rsidR="00CE458A" w:rsidRPr="00BA63BB" w:rsidRDefault="00CE458A">
      <w:pPr>
        <w:rPr>
          <w:rFonts w:cs="Arial"/>
          <w:sz w:val="20"/>
        </w:rPr>
      </w:pPr>
      <w:r w:rsidRPr="00BA63BB">
        <w:rPr>
          <w:rFonts w:cs="Arial"/>
          <w:color w:val="000000"/>
          <w:sz w:val="20"/>
        </w:rPr>
        <w:t xml:space="preserve">The </w:t>
      </w:r>
      <w:r w:rsidRPr="00BA63BB">
        <w:rPr>
          <w:rFonts w:cs="Arial"/>
          <w:i/>
          <w:iCs/>
          <w:color w:val="000000"/>
          <w:sz w:val="20"/>
        </w:rPr>
        <w:t xml:space="preserve">Great Barrier Reef </w:t>
      </w:r>
      <w:r w:rsidR="00417929">
        <w:rPr>
          <w:rFonts w:cs="Arial"/>
          <w:i/>
          <w:iCs/>
          <w:color w:val="000000"/>
          <w:sz w:val="20"/>
        </w:rPr>
        <w:t>Heritage</w:t>
      </w:r>
      <w:r w:rsidRPr="00BA63BB">
        <w:rPr>
          <w:rFonts w:cs="Arial"/>
          <w:i/>
          <w:iCs/>
          <w:color w:val="000000"/>
          <w:sz w:val="20"/>
        </w:rPr>
        <w:t xml:space="preserve"> Strategy</w:t>
      </w:r>
      <w:r w:rsidRPr="00BA63BB">
        <w:rPr>
          <w:rFonts w:cs="Arial"/>
          <w:color w:val="000000"/>
          <w:sz w:val="20"/>
        </w:rPr>
        <w:t xml:space="preserve"> </w:t>
      </w:r>
      <w:r w:rsidR="00490953">
        <w:rPr>
          <w:rFonts w:cs="Arial"/>
          <w:color w:val="000000"/>
          <w:sz w:val="20"/>
        </w:rPr>
        <w:t xml:space="preserve">is currently being reviewed and updated.  The current strategy </w:t>
      </w:r>
      <w:r w:rsidRPr="00BA63BB">
        <w:rPr>
          <w:rFonts w:cs="Arial"/>
          <w:color w:val="000000"/>
          <w:sz w:val="20"/>
        </w:rPr>
        <w:t xml:space="preserve">states that any action the GBRMPA or its lessees might take that is likely to impact on the </w:t>
      </w:r>
      <w:r w:rsidR="00417929">
        <w:rPr>
          <w:rFonts w:cs="Arial"/>
          <w:color w:val="000000"/>
          <w:sz w:val="20"/>
        </w:rPr>
        <w:t>heritage</w:t>
      </w:r>
      <w:r w:rsidRPr="00BA63BB">
        <w:rPr>
          <w:rFonts w:cs="Arial"/>
          <w:color w:val="000000"/>
          <w:sz w:val="20"/>
        </w:rPr>
        <w:t xml:space="preserve"> values of a Commonwealth </w:t>
      </w:r>
      <w:r w:rsidR="00417929">
        <w:rPr>
          <w:rFonts w:cs="Arial"/>
          <w:color w:val="000000"/>
          <w:sz w:val="20"/>
        </w:rPr>
        <w:t>Heritage</w:t>
      </w:r>
      <w:r w:rsidRPr="00BA63BB">
        <w:rPr>
          <w:rFonts w:cs="Arial"/>
          <w:color w:val="000000"/>
          <w:sz w:val="20"/>
        </w:rPr>
        <w:t xml:space="preserve"> place will be consistent with the Commonwealth </w:t>
      </w:r>
      <w:r w:rsidR="00417929">
        <w:rPr>
          <w:rFonts w:cs="Arial"/>
          <w:color w:val="000000"/>
          <w:sz w:val="20"/>
        </w:rPr>
        <w:t>heritage</w:t>
      </w:r>
      <w:r w:rsidRPr="00BA63BB">
        <w:rPr>
          <w:rFonts w:cs="Arial"/>
          <w:color w:val="000000"/>
          <w:sz w:val="20"/>
        </w:rPr>
        <w:t xml:space="preserve"> management principles. This </w:t>
      </w:r>
      <w:r w:rsidR="00417929">
        <w:rPr>
          <w:rFonts w:cs="Arial"/>
          <w:color w:val="000000"/>
          <w:sz w:val="20"/>
        </w:rPr>
        <w:t>heritage</w:t>
      </w:r>
      <w:r w:rsidRPr="00BA63BB">
        <w:rPr>
          <w:rFonts w:cs="Arial"/>
          <w:color w:val="000000"/>
          <w:sz w:val="20"/>
        </w:rPr>
        <w:t xml:space="preserve"> management plan is intended to be consistent with these principles and aims to identify, protect, conserve, present and transmit to all gener</w:t>
      </w:r>
      <w:r w:rsidRPr="00BA63BB">
        <w:rPr>
          <w:rFonts w:cs="Arial"/>
          <w:color w:val="000000"/>
          <w:sz w:val="20"/>
        </w:rPr>
        <w:softHyphen/>
        <w:t xml:space="preserve">ations the </w:t>
      </w:r>
      <w:r w:rsidR="00417929">
        <w:rPr>
          <w:rFonts w:cs="Arial"/>
          <w:color w:val="000000"/>
          <w:sz w:val="20"/>
        </w:rPr>
        <w:t>heritage</w:t>
      </w:r>
      <w:r w:rsidRPr="00BA63BB">
        <w:rPr>
          <w:rFonts w:cs="Arial"/>
          <w:color w:val="000000"/>
          <w:sz w:val="20"/>
        </w:rPr>
        <w:t xml:space="preserve"> values of the place</w:t>
      </w:r>
      <w:r w:rsidRPr="00BA63BB">
        <w:rPr>
          <w:rFonts w:cs="Arial"/>
          <w:color w:val="FF0000"/>
          <w:sz w:val="20"/>
        </w:rPr>
        <w:t>.</w:t>
      </w:r>
    </w:p>
    <w:p w:rsidR="00CE458A" w:rsidRPr="00BA63BB" w:rsidRDefault="008E521B" w:rsidP="008E521B">
      <w:pPr>
        <w:pStyle w:val="Heading2a"/>
        <w:numPr>
          <w:ilvl w:val="0"/>
          <w:numId w:val="0"/>
        </w:numPr>
      </w:pPr>
      <w:bookmarkStart w:id="335" w:name="_Toc346097521"/>
      <w:bookmarkStart w:id="336" w:name="_Toc346098161"/>
      <w:bookmarkStart w:id="337" w:name="_Toc346098556"/>
      <w:bookmarkStart w:id="338" w:name="_Toc346099622"/>
      <w:bookmarkStart w:id="339" w:name="_Toc346099865"/>
      <w:bookmarkStart w:id="340" w:name="_Toc348001105"/>
      <w:r>
        <w:t xml:space="preserve">7.4. </w:t>
      </w:r>
      <w:r w:rsidR="00CE458A" w:rsidRPr="00BA63BB">
        <w:t>Other plans and management considerations</w:t>
      </w:r>
      <w:bookmarkEnd w:id="335"/>
      <w:bookmarkEnd w:id="336"/>
      <w:bookmarkEnd w:id="337"/>
      <w:bookmarkEnd w:id="338"/>
      <w:bookmarkEnd w:id="339"/>
      <w:bookmarkEnd w:id="340"/>
    </w:p>
    <w:p w:rsidR="00CE458A" w:rsidRPr="00BA63BB" w:rsidRDefault="00CE458A">
      <w:pPr>
        <w:rPr>
          <w:rFonts w:cs="Arial"/>
          <w:color w:val="000000"/>
          <w:sz w:val="20"/>
        </w:rPr>
      </w:pPr>
      <w:r w:rsidRPr="00BA63BB">
        <w:rPr>
          <w:rFonts w:cs="Arial"/>
          <w:color w:val="000000"/>
          <w:sz w:val="20"/>
        </w:rPr>
        <w:t xml:space="preserve">In addition, the use of the </w:t>
      </w:r>
      <w:proofErr w:type="spellStart"/>
      <w:r w:rsidRPr="00BA63BB">
        <w:rPr>
          <w:rFonts w:cs="Arial"/>
          <w:color w:val="000000"/>
          <w:sz w:val="20"/>
        </w:rPr>
        <w:t>lightstation</w:t>
      </w:r>
      <w:proofErr w:type="spellEnd"/>
      <w:r w:rsidRPr="00BA63BB">
        <w:rPr>
          <w:rFonts w:cs="Arial"/>
          <w:color w:val="000000"/>
          <w:sz w:val="20"/>
        </w:rPr>
        <w:t xml:space="preserve"> is covered under several existing management con</w:t>
      </w:r>
      <w:r w:rsidRPr="00BA63BB">
        <w:rPr>
          <w:rFonts w:cs="Arial"/>
          <w:color w:val="000000"/>
          <w:sz w:val="20"/>
        </w:rPr>
        <w:softHyphen/>
      </w:r>
      <w:r w:rsidRPr="00BA63BB">
        <w:rPr>
          <w:rFonts w:cs="Arial"/>
          <w:color w:val="000000"/>
          <w:sz w:val="20"/>
        </w:rPr>
        <w:softHyphen/>
        <w:t>trols. These include Commonwealth Island zoning, the leases and permit require</w:t>
      </w:r>
      <w:r w:rsidRPr="00BA63BB">
        <w:rPr>
          <w:rFonts w:cs="Arial"/>
          <w:color w:val="000000"/>
          <w:sz w:val="20"/>
        </w:rPr>
        <w:softHyphen/>
        <w:t>ments. Ongoing consultation with the private lessee takes place as part of these con</w:t>
      </w:r>
      <w:r w:rsidRPr="00BA63BB">
        <w:rPr>
          <w:rFonts w:cs="Arial"/>
          <w:color w:val="000000"/>
          <w:sz w:val="20"/>
        </w:rPr>
        <w:softHyphen/>
        <w:t xml:space="preserve">trols to ensure any new proposals for use or pressures on the precinct are addressed through the appropriate management framework. The Great </w:t>
      </w:r>
      <w:r w:rsidRPr="00BA63BB">
        <w:rPr>
          <w:rFonts w:cs="Arial"/>
          <w:color w:val="000000"/>
          <w:sz w:val="20"/>
        </w:rPr>
        <w:lastRenderedPageBreak/>
        <w:t xml:space="preserve">Barrier Reef </w:t>
      </w:r>
      <w:r w:rsidR="00417929">
        <w:rPr>
          <w:rFonts w:cs="Arial"/>
          <w:color w:val="000000"/>
          <w:sz w:val="20"/>
        </w:rPr>
        <w:t>Heritage</w:t>
      </w:r>
      <w:r w:rsidRPr="00BA63BB">
        <w:rPr>
          <w:rFonts w:cs="Arial"/>
          <w:color w:val="000000"/>
          <w:sz w:val="20"/>
        </w:rPr>
        <w:t xml:space="preserve"> Strategy includes a dispute resolution process to deal with works proposals that might impact on </w:t>
      </w:r>
      <w:r w:rsidR="00417929">
        <w:rPr>
          <w:rFonts w:cs="Arial"/>
          <w:color w:val="000000"/>
          <w:sz w:val="20"/>
        </w:rPr>
        <w:t>heritage</w:t>
      </w:r>
      <w:r w:rsidRPr="00BA63BB">
        <w:rPr>
          <w:rFonts w:cs="Arial"/>
          <w:color w:val="000000"/>
          <w:sz w:val="20"/>
        </w:rPr>
        <w:t xml:space="preserve"> values. Early consultation with the </w:t>
      </w:r>
      <w:r w:rsidR="00417929">
        <w:rPr>
          <w:rFonts w:cs="Arial"/>
          <w:color w:val="000000"/>
          <w:sz w:val="20"/>
        </w:rPr>
        <w:t>Heritage</w:t>
      </w:r>
      <w:r w:rsidRPr="00BA63BB">
        <w:rPr>
          <w:rFonts w:cs="Arial"/>
          <w:color w:val="000000"/>
          <w:sz w:val="20"/>
        </w:rPr>
        <w:t xml:space="preserve"> and Wildlife Division in the Department of Sustainability, Environment, Water, Populations and Communities in the planning stage of proposals can assist with assessments of likely impacts on the </w:t>
      </w:r>
      <w:r w:rsidR="00417929">
        <w:rPr>
          <w:rFonts w:cs="Arial"/>
          <w:color w:val="000000"/>
          <w:sz w:val="20"/>
        </w:rPr>
        <w:t>heritage</w:t>
      </w:r>
      <w:r w:rsidRPr="00BA63BB">
        <w:rPr>
          <w:rFonts w:cs="Arial"/>
          <w:color w:val="000000"/>
          <w:sz w:val="20"/>
        </w:rPr>
        <w:t xml:space="preserve"> values of the place. These matters are expanded upon in this document’s conservation policies.</w:t>
      </w:r>
    </w:p>
    <w:p w:rsidR="00CE458A" w:rsidRPr="00BA63BB" w:rsidRDefault="008E521B" w:rsidP="008E521B">
      <w:pPr>
        <w:pStyle w:val="Heading2a"/>
        <w:numPr>
          <w:ilvl w:val="0"/>
          <w:numId w:val="0"/>
        </w:numPr>
      </w:pPr>
      <w:bookmarkStart w:id="341" w:name="_Toc160419144"/>
      <w:bookmarkStart w:id="342" w:name="_Toc327883651"/>
      <w:bookmarkStart w:id="343" w:name="_Toc346097522"/>
      <w:bookmarkStart w:id="344" w:name="_Toc346098162"/>
      <w:bookmarkStart w:id="345" w:name="_Toc346098557"/>
      <w:bookmarkStart w:id="346" w:name="_Toc346099623"/>
      <w:bookmarkStart w:id="347" w:name="_Toc346099866"/>
      <w:bookmarkStart w:id="348" w:name="_Toc348001106"/>
      <w:r>
        <w:t xml:space="preserve">7.5. </w:t>
      </w:r>
      <w:r w:rsidR="00CE458A" w:rsidRPr="00BA63BB">
        <w:t>Statutory requirements</w:t>
      </w:r>
      <w:bookmarkEnd w:id="341"/>
      <w:bookmarkEnd w:id="342"/>
      <w:bookmarkEnd w:id="343"/>
      <w:bookmarkEnd w:id="344"/>
      <w:bookmarkEnd w:id="345"/>
      <w:bookmarkEnd w:id="346"/>
      <w:bookmarkEnd w:id="347"/>
      <w:bookmarkEnd w:id="348"/>
    </w:p>
    <w:p w:rsidR="00CE458A" w:rsidRPr="00490953" w:rsidRDefault="008E521B" w:rsidP="008E521B">
      <w:pPr>
        <w:pStyle w:val="Heading3"/>
        <w:numPr>
          <w:ilvl w:val="0"/>
          <w:numId w:val="0"/>
        </w:numPr>
        <w:rPr>
          <w:sz w:val="20"/>
          <w:szCs w:val="20"/>
        </w:rPr>
      </w:pPr>
      <w:bookmarkStart w:id="349" w:name="_Toc160419145"/>
      <w:bookmarkStart w:id="350" w:name="_Toc327883652"/>
      <w:bookmarkStart w:id="351" w:name="_Toc346097523"/>
      <w:bookmarkStart w:id="352" w:name="_Toc346098163"/>
      <w:bookmarkStart w:id="353" w:name="_Toc346099624"/>
      <w:bookmarkStart w:id="354" w:name="_Toc346099867"/>
      <w:r w:rsidRPr="00490953">
        <w:rPr>
          <w:sz w:val="20"/>
          <w:szCs w:val="20"/>
        </w:rPr>
        <w:t xml:space="preserve">7.5.1. </w:t>
      </w:r>
      <w:r w:rsidR="00CE458A" w:rsidRPr="00490953">
        <w:rPr>
          <w:sz w:val="20"/>
          <w:szCs w:val="20"/>
        </w:rPr>
        <w:t>Commonwealth legislation</w:t>
      </w:r>
      <w:bookmarkEnd w:id="349"/>
      <w:bookmarkEnd w:id="350"/>
      <w:bookmarkEnd w:id="351"/>
      <w:bookmarkEnd w:id="352"/>
      <w:bookmarkEnd w:id="353"/>
      <w:bookmarkEnd w:id="354"/>
    </w:p>
    <w:p w:rsidR="00A87075" w:rsidRPr="00490953" w:rsidRDefault="00A87075" w:rsidP="00A87075">
      <w:pPr>
        <w:rPr>
          <w:rFonts w:cs="Arial"/>
          <w:sz w:val="20"/>
        </w:rPr>
      </w:pPr>
      <w:r w:rsidRPr="00490953">
        <w:rPr>
          <w:rFonts w:cs="Arial"/>
          <w:sz w:val="20"/>
        </w:rPr>
        <w:t xml:space="preserve">This </w:t>
      </w:r>
      <w:r w:rsidR="00417929">
        <w:rPr>
          <w:rFonts w:cs="Arial"/>
          <w:sz w:val="20"/>
        </w:rPr>
        <w:t>heritage</w:t>
      </w:r>
      <w:r w:rsidRPr="00490953">
        <w:rPr>
          <w:rFonts w:cs="Arial"/>
          <w:sz w:val="20"/>
        </w:rPr>
        <w:t xml:space="preserve"> management plan has been prepared in accordance with the requirements of the </w:t>
      </w:r>
      <w:r w:rsidRPr="00490953">
        <w:rPr>
          <w:rFonts w:cs="Arial"/>
          <w:iCs/>
          <w:sz w:val="20"/>
        </w:rPr>
        <w:t xml:space="preserve">EPBC Act </w:t>
      </w:r>
      <w:r w:rsidRPr="00490953">
        <w:rPr>
          <w:rFonts w:cs="Arial"/>
          <w:sz w:val="20"/>
        </w:rPr>
        <w:t xml:space="preserve">and the </w:t>
      </w:r>
      <w:r w:rsidRPr="00490953">
        <w:rPr>
          <w:rFonts w:cs="Arial"/>
          <w:iCs/>
          <w:sz w:val="20"/>
        </w:rPr>
        <w:t>EPBC Regulations</w:t>
      </w:r>
      <w:r w:rsidRPr="00490953">
        <w:rPr>
          <w:rFonts w:cs="Arial"/>
          <w:sz w:val="20"/>
        </w:rPr>
        <w:t xml:space="preserve">, and with consideration for the </w:t>
      </w:r>
      <w:r w:rsidRPr="00490953">
        <w:rPr>
          <w:rFonts w:cs="Arial"/>
          <w:i/>
          <w:iCs/>
          <w:sz w:val="20"/>
        </w:rPr>
        <w:t>Great Barrier Reef Marine Park Act 1975</w:t>
      </w:r>
      <w:r w:rsidR="00490953">
        <w:rPr>
          <w:rFonts w:cs="Arial"/>
          <w:sz w:val="20"/>
        </w:rPr>
        <w:t xml:space="preserve"> (GBRMP Act)</w:t>
      </w:r>
      <w:r w:rsidRPr="00490953">
        <w:rPr>
          <w:rFonts w:cs="Arial"/>
          <w:sz w:val="20"/>
        </w:rPr>
        <w:t xml:space="preserve"> the </w:t>
      </w:r>
      <w:r w:rsidRPr="00490953">
        <w:rPr>
          <w:rFonts w:cs="Arial"/>
          <w:i/>
          <w:iCs/>
          <w:sz w:val="20"/>
        </w:rPr>
        <w:t>Great Barrier Reef Marine Park Regulations 1983</w:t>
      </w:r>
      <w:r w:rsidRPr="00490953">
        <w:rPr>
          <w:rFonts w:cs="Arial"/>
          <w:sz w:val="20"/>
        </w:rPr>
        <w:t xml:space="preserve">, the </w:t>
      </w:r>
      <w:r w:rsidRPr="00490953">
        <w:rPr>
          <w:rFonts w:cs="Arial"/>
          <w:i/>
          <w:sz w:val="20"/>
        </w:rPr>
        <w:t>Navigation Act 2012</w:t>
      </w:r>
      <w:r w:rsidRPr="00490953">
        <w:rPr>
          <w:rFonts w:cs="Arial"/>
          <w:sz w:val="20"/>
        </w:rPr>
        <w:t xml:space="preserve"> and the </w:t>
      </w:r>
      <w:r w:rsidRPr="00490953">
        <w:rPr>
          <w:rFonts w:cs="Arial"/>
          <w:i/>
          <w:iCs/>
          <w:sz w:val="20"/>
        </w:rPr>
        <w:t>Australian Maritime Safety Authority Act 1990</w:t>
      </w:r>
      <w:r w:rsidRPr="00490953">
        <w:rPr>
          <w:rFonts w:cs="Arial"/>
          <w:sz w:val="20"/>
        </w:rPr>
        <w:t>.</w:t>
      </w:r>
    </w:p>
    <w:p w:rsidR="00CE458A" w:rsidRPr="00490953" w:rsidRDefault="00CE458A" w:rsidP="00B6120F">
      <w:pPr>
        <w:pStyle w:val="Heading4"/>
        <w:numPr>
          <w:ilvl w:val="0"/>
          <w:numId w:val="0"/>
        </w:numPr>
        <w:rPr>
          <w:rFonts w:cs="Arial"/>
          <w:sz w:val="20"/>
        </w:rPr>
      </w:pPr>
    </w:p>
    <w:p w:rsidR="00490953" w:rsidRDefault="00490953" w:rsidP="00490953">
      <w:pPr>
        <w:rPr>
          <w:sz w:val="20"/>
        </w:rPr>
      </w:pPr>
      <w:r>
        <w:rPr>
          <w:sz w:val="20"/>
        </w:rPr>
        <w:t xml:space="preserve">The main object of GBRMP </w:t>
      </w:r>
      <w:r w:rsidRPr="00490953">
        <w:rPr>
          <w:sz w:val="20"/>
        </w:rPr>
        <w:t xml:space="preserve">Act is to provide for the long term protection and conservation of the environment, biodiversity and </w:t>
      </w:r>
      <w:r w:rsidR="00417929" w:rsidRPr="00417929">
        <w:rPr>
          <w:sz w:val="20"/>
        </w:rPr>
        <w:t>heritage</w:t>
      </w:r>
      <w:r w:rsidRPr="00490953">
        <w:rPr>
          <w:sz w:val="20"/>
        </w:rPr>
        <w:t xml:space="preserve"> values of the Great Barrier Reef Region.</w:t>
      </w:r>
    </w:p>
    <w:p w:rsidR="00490953" w:rsidRPr="00490953" w:rsidRDefault="00490953" w:rsidP="00490953">
      <w:pPr>
        <w:rPr>
          <w:sz w:val="20"/>
        </w:rPr>
      </w:pPr>
    </w:p>
    <w:p w:rsidR="00CE458A" w:rsidRPr="00490953" w:rsidRDefault="00CE458A">
      <w:pPr>
        <w:pStyle w:val="Header"/>
        <w:tabs>
          <w:tab w:val="clear" w:pos="4153"/>
          <w:tab w:val="clear" w:pos="8306"/>
        </w:tabs>
        <w:rPr>
          <w:rFonts w:cs="Arial"/>
          <w:sz w:val="20"/>
        </w:rPr>
      </w:pPr>
      <w:r w:rsidRPr="00490953">
        <w:rPr>
          <w:rFonts w:cs="Arial"/>
          <w:sz w:val="20"/>
        </w:rPr>
        <w:t>The EPBC Act requires the GBRMPA and AMSA to prepare management plans that satisfy the obligations included in the EPBC Regulations. The principal features that a management plan must provide are:</w:t>
      </w:r>
    </w:p>
    <w:p w:rsidR="00CE458A" w:rsidRPr="00490953" w:rsidRDefault="00CE458A">
      <w:pPr>
        <w:pStyle w:val="Header"/>
        <w:tabs>
          <w:tab w:val="clear" w:pos="4153"/>
          <w:tab w:val="clear" w:pos="8306"/>
        </w:tabs>
        <w:rPr>
          <w:rFonts w:cs="Arial"/>
          <w:sz w:val="20"/>
        </w:rPr>
      </w:pPr>
    </w:p>
    <w:p w:rsidR="00CE458A" w:rsidRPr="00BA63BB" w:rsidRDefault="00CE458A" w:rsidP="0029308E">
      <w:pPr>
        <w:pStyle w:val="Header"/>
        <w:numPr>
          <w:ilvl w:val="0"/>
          <w:numId w:val="6"/>
        </w:numPr>
        <w:tabs>
          <w:tab w:val="clear" w:pos="4153"/>
          <w:tab w:val="clear" w:pos="8306"/>
        </w:tabs>
        <w:rPr>
          <w:rFonts w:cs="Arial"/>
          <w:sz w:val="20"/>
        </w:rPr>
      </w:pPr>
      <w:r w:rsidRPr="00BA63BB">
        <w:rPr>
          <w:rFonts w:cs="Arial"/>
          <w:sz w:val="20"/>
        </w:rPr>
        <w:t xml:space="preserve">A description of the place, its </w:t>
      </w:r>
      <w:r w:rsidR="00417929">
        <w:rPr>
          <w:rFonts w:cs="Arial"/>
          <w:sz w:val="20"/>
        </w:rPr>
        <w:t>heritage</w:t>
      </w:r>
      <w:r w:rsidRPr="00BA63BB">
        <w:rPr>
          <w:rFonts w:cs="Arial"/>
          <w:sz w:val="20"/>
        </w:rPr>
        <w:t xml:space="preserve"> values, their condition and the method used to assess its significance</w:t>
      </w:r>
      <w:r w:rsidR="00A87075" w:rsidRPr="00BA63BB">
        <w:rPr>
          <w:rFonts w:cs="Arial"/>
          <w:sz w:val="20"/>
        </w:rPr>
        <w:t>;</w:t>
      </w:r>
    </w:p>
    <w:p w:rsidR="00CE458A" w:rsidRPr="00BA63BB" w:rsidRDefault="00CE458A" w:rsidP="0029308E">
      <w:pPr>
        <w:pStyle w:val="Header"/>
        <w:numPr>
          <w:ilvl w:val="0"/>
          <w:numId w:val="6"/>
        </w:numPr>
        <w:tabs>
          <w:tab w:val="clear" w:pos="4153"/>
          <w:tab w:val="clear" w:pos="8306"/>
        </w:tabs>
        <w:rPr>
          <w:rFonts w:cs="Arial"/>
          <w:sz w:val="20"/>
        </w:rPr>
      </w:pPr>
      <w:r w:rsidRPr="00BA63BB">
        <w:rPr>
          <w:rFonts w:cs="Arial"/>
          <w:sz w:val="20"/>
        </w:rPr>
        <w:t>An administrative management framework</w:t>
      </w:r>
      <w:r w:rsidR="00A87075" w:rsidRPr="00BA63BB">
        <w:rPr>
          <w:rFonts w:cs="Arial"/>
          <w:sz w:val="20"/>
        </w:rPr>
        <w:t>;</w:t>
      </w:r>
    </w:p>
    <w:p w:rsidR="00CE458A" w:rsidRPr="00BA63BB" w:rsidRDefault="00CE458A" w:rsidP="0029308E">
      <w:pPr>
        <w:pStyle w:val="Header"/>
        <w:numPr>
          <w:ilvl w:val="0"/>
          <w:numId w:val="6"/>
        </w:numPr>
        <w:tabs>
          <w:tab w:val="clear" w:pos="4153"/>
          <w:tab w:val="clear" w:pos="8306"/>
        </w:tabs>
        <w:rPr>
          <w:rFonts w:cs="Arial"/>
          <w:sz w:val="20"/>
        </w:rPr>
      </w:pPr>
      <w:r w:rsidRPr="00BA63BB">
        <w:rPr>
          <w:rFonts w:cs="Arial"/>
          <w:sz w:val="20"/>
        </w:rPr>
        <w:t>A description of any proposals for change</w:t>
      </w:r>
      <w:r w:rsidR="00A87075" w:rsidRPr="00BA63BB">
        <w:rPr>
          <w:rFonts w:cs="Arial"/>
          <w:sz w:val="20"/>
        </w:rPr>
        <w:t>;</w:t>
      </w:r>
    </w:p>
    <w:p w:rsidR="00CE458A" w:rsidRPr="00BA63BB" w:rsidRDefault="00CE458A" w:rsidP="0029308E">
      <w:pPr>
        <w:pStyle w:val="Header"/>
        <w:numPr>
          <w:ilvl w:val="0"/>
          <w:numId w:val="6"/>
        </w:numPr>
        <w:tabs>
          <w:tab w:val="clear" w:pos="4153"/>
          <w:tab w:val="clear" w:pos="8306"/>
        </w:tabs>
        <w:rPr>
          <w:rFonts w:cs="Arial"/>
          <w:sz w:val="20"/>
        </w:rPr>
      </w:pPr>
      <w:r w:rsidRPr="00BA63BB">
        <w:rPr>
          <w:rFonts w:cs="Arial"/>
          <w:sz w:val="20"/>
        </w:rPr>
        <w:t>An array of conservation policies that protect and manage the place;</w:t>
      </w:r>
    </w:p>
    <w:p w:rsidR="00CE458A" w:rsidRPr="00BA63BB" w:rsidRDefault="00CE458A" w:rsidP="0029308E">
      <w:pPr>
        <w:pStyle w:val="Header"/>
        <w:numPr>
          <w:ilvl w:val="0"/>
          <w:numId w:val="6"/>
        </w:numPr>
        <w:tabs>
          <w:tab w:val="clear" w:pos="4153"/>
          <w:tab w:val="clear" w:pos="8306"/>
        </w:tabs>
        <w:rPr>
          <w:rFonts w:cs="Arial"/>
          <w:sz w:val="20"/>
        </w:rPr>
      </w:pPr>
      <w:r w:rsidRPr="00BA63BB">
        <w:rPr>
          <w:rFonts w:cs="Arial"/>
          <w:sz w:val="20"/>
        </w:rPr>
        <w:t>An implementation plan</w:t>
      </w:r>
      <w:r w:rsidR="00A87075" w:rsidRPr="00BA63BB">
        <w:rPr>
          <w:rFonts w:cs="Arial"/>
          <w:sz w:val="20"/>
        </w:rPr>
        <w:t>; and</w:t>
      </w:r>
    </w:p>
    <w:p w:rsidR="00CE458A" w:rsidRPr="00BA63BB" w:rsidRDefault="00CE458A" w:rsidP="0029308E">
      <w:pPr>
        <w:pStyle w:val="Header"/>
        <w:numPr>
          <w:ilvl w:val="0"/>
          <w:numId w:val="6"/>
        </w:numPr>
        <w:tabs>
          <w:tab w:val="clear" w:pos="4153"/>
          <w:tab w:val="clear" w:pos="8306"/>
        </w:tabs>
        <w:rPr>
          <w:rFonts w:cs="Arial"/>
          <w:sz w:val="20"/>
        </w:rPr>
      </w:pPr>
      <w:r w:rsidRPr="00BA63BB">
        <w:rPr>
          <w:rFonts w:cs="Arial"/>
          <w:sz w:val="20"/>
        </w:rPr>
        <w:t>The ways that the policies will be monitored and how the management plan will be reviewed.</w:t>
      </w:r>
    </w:p>
    <w:p w:rsidR="00CE458A" w:rsidRPr="00BA63BB" w:rsidRDefault="00CE458A">
      <w:pPr>
        <w:pStyle w:val="Header"/>
        <w:tabs>
          <w:tab w:val="clear" w:pos="4153"/>
          <w:tab w:val="clear" w:pos="8306"/>
        </w:tabs>
        <w:rPr>
          <w:rFonts w:cs="Arial"/>
          <w:sz w:val="20"/>
        </w:rPr>
      </w:pPr>
    </w:p>
    <w:p w:rsidR="00CE458A" w:rsidRPr="008E521B" w:rsidRDefault="008E521B" w:rsidP="008E521B">
      <w:pPr>
        <w:pStyle w:val="Heading3"/>
        <w:numPr>
          <w:ilvl w:val="0"/>
          <w:numId w:val="0"/>
        </w:numPr>
      </w:pPr>
      <w:bookmarkStart w:id="355" w:name="_Toc160419146"/>
      <w:bookmarkStart w:id="356" w:name="_Toc327883653"/>
      <w:bookmarkStart w:id="357" w:name="_Toc346097524"/>
      <w:bookmarkStart w:id="358" w:name="_Toc346098164"/>
      <w:bookmarkStart w:id="359" w:name="_Toc346099625"/>
      <w:bookmarkStart w:id="360" w:name="_Toc346099868"/>
      <w:r>
        <w:t xml:space="preserve">7.5.2. </w:t>
      </w:r>
      <w:r w:rsidR="00CE458A" w:rsidRPr="008E521B">
        <w:t>Great Barrier Reef Marine Park zoning</w:t>
      </w:r>
      <w:bookmarkEnd w:id="355"/>
      <w:bookmarkEnd w:id="356"/>
      <w:bookmarkEnd w:id="357"/>
      <w:bookmarkEnd w:id="358"/>
      <w:bookmarkEnd w:id="359"/>
      <w:bookmarkEnd w:id="360"/>
    </w:p>
    <w:p w:rsidR="00CE458A" w:rsidRPr="00BA63BB" w:rsidRDefault="00CE458A">
      <w:pPr>
        <w:rPr>
          <w:rFonts w:cs="Arial"/>
          <w:color w:val="000000"/>
          <w:sz w:val="20"/>
        </w:rPr>
      </w:pPr>
      <w:r w:rsidRPr="00BA63BB">
        <w:rPr>
          <w:rFonts w:cs="Arial"/>
          <w:color w:val="000000"/>
          <w:sz w:val="20"/>
        </w:rPr>
        <w:t xml:space="preserve">Under the </w:t>
      </w:r>
      <w:r w:rsidRPr="00BA63BB">
        <w:rPr>
          <w:rFonts w:cs="Arial"/>
          <w:i/>
          <w:iCs/>
          <w:color w:val="000000"/>
          <w:sz w:val="20"/>
        </w:rPr>
        <w:t>Great Barrier Reef Marine Park Zoning Plan 2003</w:t>
      </w:r>
      <w:r w:rsidRPr="00BA63BB">
        <w:rPr>
          <w:rFonts w:cs="Arial"/>
          <w:color w:val="000000"/>
          <w:sz w:val="20"/>
        </w:rPr>
        <w:t xml:space="preserve">, part of Dent Island is designated a Commonwealth Islands Zone and may be used or entered without permission for low impact (non-extractive) activities; photography, filming, sound recording, traditional use of marine resources, and limited educational programs. All other activities require written permission. The waters surrounding Dent Island are designated a Habitat Protection (Dark Blue) Zone. </w:t>
      </w:r>
      <w:r w:rsidR="00325B34" w:rsidRPr="00BA63BB">
        <w:rPr>
          <w:rFonts w:cs="Arial"/>
          <w:color w:val="000000"/>
          <w:sz w:val="20"/>
        </w:rPr>
        <w:t xml:space="preserve">The </w:t>
      </w:r>
      <w:r w:rsidRPr="00BA63BB">
        <w:rPr>
          <w:rFonts w:cs="Arial"/>
          <w:color w:val="000000"/>
          <w:sz w:val="20"/>
        </w:rPr>
        <w:t xml:space="preserve">Dent Island </w:t>
      </w:r>
      <w:proofErr w:type="spellStart"/>
      <w:r w:rsidRPr="00BA63BB">
        <w:rPr>
          <w:rFonts w:cs="Arial"/>
          <w:color w:val="000000"/>
          <w:sz w:val="20"/>
        </w:rPr>
        <w:t>Lightstation</w:t>
      </w:r>
      <w:proofErr w:type="spellEnd"/>
      <w:r w:rsidRPr="00BA63BB">
        <w:rPr>
          <w:rFonts w:cs="Arial"/>
          <w:color w:val="000000"/>
          <w:sz w:val="20"/>
        </w:rPr>
        <w:t xml:space="preserve"> </w:t>
      </w:r>
      <w:r w:rsidR="00417929">
        <w:rPr>
          <w:rFonts w:cs="Arial"/>
          <w:color w:val="000000"/>
          <w:sz w:val="20"/>
        </w:rPr>
        <w:t>Heritage</w:t>
      </w:r>
      <w:r w:rsidRPr="00BA63BB">
        <w:rPr>
          <w:rFonts w:cs="Arial"/>
          <w:color w:val="000000"/>
          <w:sz w:val="20"/>
        </w:rPr>
        <w:t xml:space="preserve"> Management Plan is consistent with the objectives of the Commonwealth Islands Zone to ensure minimal environmental impact.</w:t>
      </w:r>
    </w:p>
    <w:p w:rsidR="00CE458A" w:rsidRPr="00BA63BB" w:rsidRDefault="00CE458A">
      <w:pPr>
        <w:rPr>
          <w:rFonts w:cs="Arial"/>
          <w:sz w:val="20"/>
        </w:rPr>
      </w:pPr>
    </w:p>
    <w:p w:rsidR="00CE458A" w:rsidRPr="008E521B" w:rsidRDefault="008E521B" w:rsidP="008E521B">
      <w:pPr>
        <w:pStyle w:val="Heading3"/>
        <w:numPr>
          <w:ilvl w:val="0"/>
          <w:numId w:val="0"/>
        </w:numPr>
      </w:pPr>
      <w:bookmarkStart w:id="361" w:name="_Toc160419147"/>
      <w:bookmarkStart w:id="362" w:name="_Toc327883654"/>
      <w:bookmarkStart w:id="363" w:name="_Toc346097525"/>
      <w:bookmarkStart w:id="364" w:name="_Toc346098165"/>
      <w:bookmarkStart w:id="365" w:name="_Toc346099626"/>
      <w:bookmarkStart w:id="366" w:name="_Toc346099869"/>
      <w:r>
        <w:t xml:space="preserve">7.5.3. </w:t>
      </w:r>
      <w:r w:rsidR="00CE458A" w:rsidRPr="008E521B">
        <w:t>State legislation</w:t>
      </w:r>
      <w:bookmarkEnd w:id="361"/>
      <w:bookmarkEnd w:id="362"/>
      <w:bookmarkEnd w:id="363"/>
      <w:bookmarkEnd w:id="364"/>
      <w:bookmarkEnd w:id="365"/>
      <w:bookmarkEnd w:id="366"/>
    </w:p>
    <w:p w:rsidR="00CE458A" w:rsidRPr="00BA63BB" w:rsidRDefault="00CE458A">
      <w:pPr>
        <w:rPr>
          <w:rFonts w:cs="Arial"/>
          <w:sz w:val="20"/>
        </w:rPr>
      </w:pPr>
      <w:r w:rsidRPr="00BA63BB">
        <w:rPr>
          <w:rFonts w:cs="Arial"/>
          <w:sz w:val="20"/>
        </w:rPr>
        <w:t xml:space="preserve">The whole of the </w:t>
      </w:r>
      <w:proofErr w:type="spellStart"/>
      <w:r w:rsidRPr="00BA63BB">
        <w:rPr>
          <w:rFonts w:cs="Arial"/>
          <w:sz w:val="20"/>
        </w:rPr>
        <w:t>lightstation</w:t>
      </w:r>
      <w:proofErr w:type="spellEnd"/>
      <w:r w:rsidRPr="00BA63BB">
        <w:rPr>
          <w:rFonts w:cs="Arial"/>
          <w:sz w:val="20"/>
        </w:rPr>
        <w:t xml:space="preserve"> and its setting are owned by the Commonwealth, so the place is not entered in the Queensland </w:t>
      </w:r>
      <w:r w:rsidR="00417929">
        <w:rPr>
          <w:rFonts w:cs="Arial"/>
          <w:sz w:val="20"/>
        </w:rPr>
        <w:t>Heritage</w:t>
      </w:r>
      <w:r w:rsidRPr="00BA63BB">
        <w:rPr>
          <w:rFonts w:cs="Arial"/>
          <w:sz w:val="20"/>
        </w:rPr>
        <w:t xml:space="preserve"> Register and the (State) </w:t>
      </w:r>
      <w:r w:rsidRPr="00BA63BB">
        <w:rPr>
          <w:rFonts w:cs="Arial"/>
          <w:i/>
          <w:iCs/>
          <w:sz w:val="20"/>
        </w:rPr>
        <w:t xml:space="preserve">Queensland </w:t>
      </w:r>
      <w:r w:rsidR="00417929">
        <w:rPr>
          <w:rFonts w:cs="Arial"/>
          <w:i/>
          <w:iCs/>
          <w:sz w:val="20"/>
        </w:rPr>
        <w:t>Heritage</w:t>
      </w:r>
      <w:r w:rsidRPr="00BA63BB">
        <w:rPr>
          <w:rFonts w:cs="Arial"/>
          <w:i/>
          <w:iCs/>
          <w:sz w:val="20"/>
        </w:rPr>
        <w:t xml:space="preserve"> Act 1992</w:t>
      </w:r>
      <w:r w:rsidRPr="00BA63BB">
        <w:rPr>
          <w:rFonts w:cs="Arial"/>
          <w:sz w:val="20"/>
        </w:rPr>
        <w:t xml:space="preserve"> does not apply. </w:t>
      </w:r>
    </w:p>
    <w:p w:rsidR="00CE458A" w:rsidRPr="00BA63BB" w:rsidRDefault="00CE458A">
      <w:pPr>
        <w:rPr>
          <w:rFonts w:cs="Arial"/>
          <w:sz w:val="20"/>
        </w:rPr>
      </w:pPr>
    </w:p>
    <w:p w:rsidR="00CE458A" w:rsidRPr="008E521B" w:rsidRDefault="008E521B" w:rsidP="008E521B">
      <w:pPr>
        <w:pStyle w:val="Heading3"/>
        <w:numPr>
          <w:ilvl w:val="0"/>
          <w:numId w:val="0"/>
        </w:numPr>
      </w:pPr>
      <w:bookmarkStart w:id="367" w:name="_Toc160419149"/>
      <w:bookmarkStart w:id="368" w:name="_Toc327883655"/>
      <w:bookmarkStart w:id="369" w:name="_Toc346097526"/>
      <w:bookmarkStart w:id="370" w:name="_Toc346098166"/>
      <w:bookmarkStart w:id="371" w:name="_Toc346099627"/>
      <w:bookmarkStart w:id="372" w:name="_Toc346099870"/>
      <w:r>
        <w:t xml:space="preserve">7.5.4. </w:t>
      </w:r>
      <w:r w:rsidR="00CE458A" w:rsidRPr="008E521B">
        <w:t>GBRMPA management requirements and agency mechanisms</w:t>
      </w:r>
      <w:bookmarkEnd w:id="367"/>
      <w:bookmarkEnd w:id="368"/>
      <w:bookmarkEnd w:id="369"/>
      <w:bookmarkEnd w:id="370"/>
      <w:bookmarkEnd w:id="371"/>
      <w:bookmarkEnd w:id="372"/>
    </w:p>
    <w:p w:rsidR="00CE458A" w:rsidRPr="00BA63BB" w:rsidRDefault="00417929">
      <w:pPr>
        <w:rPr>
          <w:rFonts w:cs="Arial"/>
          <w:sz w:val="20"/>
        </w:rPr>
      </w:pPr>
      <w:r>
        <w:rPr>
          <w:rFonts w:cs="Arial"/>
          <w:sz w:val="20"/>
        </w:rPr>
        <w:t>Heritage</w:t>
      </w:r>
      <w:r w:rsidR="00CE458A" w:rsidRPr="00BA63BB">
        <w:rPr>
          <w:rFonts w:cs="Arial"/>
          <w:sz w:val="20"/>
        </w:rPr>
        <w:t xml:space="preserve"> management considerations and principles have been incorporated within the GBRMPA’s administration of the Marine Park. The GBRMPA Board has included </w:t>
      </w:r>
      <w:r>
        <w:rPr>
          <w:rFonts w:cs="Arial"/>
          <w:sz w:val="20"/>
        </w:rPr>
        <w:t>heritage</w:t>
      </w:r>
      <w:r w:rsidR="00CE458A" w:rsidRPr="00BA63BB">
        <w:rPr>
          <w:rFonts w:cs="Arial"/>
          <w:sz w:val="20"/>
        </w:rPr>
        <w:t xml:space="preserve"> matters within the GBRMPA Corporate Plan 2011–2014. In this regard, the GBRMPA adopted the following objectives to adhere to legislative, regulatory and reporting requirements, including </w:t>
      </w:r>
      <w:r>
        <w:rPr>
          <w:rFonts w:cs="Arial"/>
          <w:sz w:val="20"/>
        </w:rPr>
        <w:t>heritage</w:t>
      </w:r>
      <w:r w:rsidR="00CE458A" w:rsidRPr="00BA63BB">
        <w:rPr>
          <w:rFonts w:cs="Arial"/>
          <w:sz w:val="20"/>
        </w:rPr>
        <w:t xml:space="preserve"> obligations.</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The GBRMPA has several mechanisms in place to ensure appropriate implementation of </w:t>
      </w:r>
      <w:r w:rsidR="00417929">
        <w:rPr>
          <w:rFonts w:cs="Arial"/>
          <w:sz w:val="20"/>
        </w:rPr>
        <w:t>heritage</w:t>
      </w:r>
      <w:r w:rsidRPr="00BA63BB">
        <w:rPr>
          <w:rFonts w:cs="Arial"/>
          <w:sz w:val="20"/>
        </w:rPr>
        <w:t xml:space="preserve"> management plans. In addition to the Dent Island </w:t>
      </w:r>
      <w:proofErr w:type="spellStart"/>
      <w:r w:rsidRPr="00BA63BB">
        <w:rPr>
          <w:rFonts w:cs="Arial"/>
          <w:sz w:val="20"/>
        </w:rPr>
        <w:t>Lightstation</w:t>
      </w:r>
      <w:proofErr w:type="spellEnd"/>
      <w:r w:rsidRPr="00BA63BB">
        <w:rPr>
          <w:rFonts w:cs="Arial"/>
          <w:sz w:val="20"/>
        </w:rPr>
        <w:t xml:space="preserve"> </w:t>
      </w:r>
      <w:r w:rsidR="00417929">
        <w:rPr>
          <w:rFonts w:cs="Arial"/>
          <w:sz w:val="20"/>
        </w:rPr>
        <w:t>Heritage</w:t>
      </w:r>
      <w:r w:rsidRPr="00BA63BB">
        <w:rPr>
          <w:rFonts w:cs="Arial"/>
          <w:sz w:val="20"/>
        </w:rPr>
        <w:t xml:space="preserve"> Management Plan, conservation of </w:t>
      </w:r>
      <w:r w:rsidR="00417929">
        <w:rPr>
          <w:rFonts w:cs="Arial"/>
          <w:sz w:val="20"/>
        </w:rPr>
        <w:t>heritage</w:t>
      </w:r>
      <w:r w:rsidRPr="00BA63BB">
        <w:rPr>
          <w:rFonts w:cs="Arial"/>
          <w:sz w:val="20"/>
        </w:rPr>
        <w:t xml:space="preserve"> values </w:t>
      </w:r>
      <w:proofErr w:type="gramStart"/>
      <w:r w:rsidRPr="00BA63BB">
        <w:rPr>
          <w:rFonts w:cs="Arial"/>
          <w:sz w:val="20"/>
        </w:rPr>
        <w:t>are</w:t>
      </w:r>
      <w:proofErr w:type="gramEnd"/>
      <w:r w:rsidRPr="00BA63BB">
        <w:rPr>
          <w:rFonts w:cs="Arial"/>
          <w:sz w:val="20"/>
        </w:rPr>
        <w:t xml:space="preserve"> managed through:</w:t>
      </w:r>
    </w:p>
    <w:p w:rsidR="00CE458A" w:rsidRPr="00BA63BB" w:rsidRDefault="00CE458A">
      <w:pPr>
        <w:rPr>
          <w:rFonts w:cs="Arial"/>
          <w:sz w:val="20"/>
        </w:rPr>
      </w:pPr>
    </w:p>
    <w:p w:rsidR="00CE458A" w:rsidRPr="00BA63BB" w:rsidRDefault="00CE458A" w:rsidP="0029308E">
      <w:pPr>
        <w:numPr>
          <w:ilvl w:val="0"/>
          <w:numId w:val="26"/>
        </w:numPr>
        <w:rPr>
          <w:rFonts w:cs="Arial"/>
          <w:sz w:val="20"/>
        </w:rPr>
      </w:pPr>
      <w:r w:rsidRPr="00BA63BB">
        <w:rPr>
          <w:rFonts w:cs="Arial"/>
          <w:sz w:val="20"/>
        </w:rPr>
        <w:t>Commonwealth Islands zoning, permits and impact assessment requirements</w:t>
      </w:r>
    </w:p>
    <w:p w:rsidR="00CE458A" w:rsidRPr="00BA63BB" w:rsidRDefault="00F55C70" w:rsidP="0029308E">
      <w:pPr>
        <w:numPr>
          <w:ilvl w:val="0"/>
          <w:numId w:val="26"/>
        </w:numPr>
        <w:rPr>
          <w:rFonts w:cs="Arial"/>
          <w:sz w:val="20"/>
        </w:rPr>
      </w:pPr>
      <w:r w:rsidRPr="00BA63BB">
        <w:rPr>
          <w:rFonts w:cs="Arial"/>
          <w:sz w:val="20"/>
        </w:rPr>
        <w:t>p</w:t>
      </w:r>
      <w:r w:rsidR="00CE458A" w:rsidRPr="00BA63BB">
        <w:rPr>
          <w:rFonts w:cs="Arial"/>
          <w:sz w:val="20"/>
        </w:rPr>
        <w:t>olicies relating to the protection and values of Dent Island</w:t>
      </w:r>
    </w:p>
    <w:p w:rsidR="00CE458A" w:rsidRPr="00BA63BB" w:rsidRDefault="00F55C70" w:rsidP="0029308E">
      <w:pPr>
        <w:numPr>
          <w:ilvl w:val="0"/>
          <w:numId w:val="26"/>
        </w:numPr>
        <w:rPr>
          <w:rFonts w:cs="Arial"/>
          <w:b/>
          <w:sz w:val="20"/>
        </w:rPr>
      </w:pPr>
      <w:proofErr w:type="gramStart"/>
      <w:r w:rsidRPr="00BA63BB">
        <w:rPr>
          <w:rFonts w:cs="Arial"/>
          <w:sz w:val="20"/>
        </w:rPr>
        <w:t>l</w:t>
      </w:r>
      <w:r w:rsidR="00CE458A" w:rsidRPr="00BA63BB">
        <w:rPr>
          <w:rFonts w:cs="Arial"/>
          <w:sz w:val="20"/>
        </w:rPr>
        <w:t>ease</w:t>
      </w:r>
      <w:proofErr w:type="gramEnd"/>
      <w:r w:rsidR="00CE458A" w:rsidRPr="00BA63BB">
        <w:rPr>
          <w:rFonts w:cs="Arial"/>
          <w:sz w:val="20"/>
        </w:rPr>
        <w:t xml:space="preserve"> requirements for the protection of </w:t>
      </w:r>
      <w:r w:rsidR="00417929">
        <w:rPr>
          <w:rFonts w:cs="Arial"/>
          <w:sz w:val="20"/>
        </w:rPr>
        <w:t>heritage</w:t>
      </w:r>
      <w:r w:rsidR="00CE458A" w:rsidRPr="00BA63BB">
        <w:rPr>
          <w:rFonts w:cs="Arial"/>
          <w:sz w:val="20"/>
        </w:rPr>
        <w:t xml:space="preserve"> values.</w:t>
      </w:r>
    </w:p>
    <w:p w:rsidR="00CE458A" w:rsidRPr="00BA63BB" w:rsidRDefault="008E521B" w:rsidP="008E521B">
      <w:pPr>
        <w:pStyle w:val="Heading2a"/>
        <w:numPr>
          <w:ilvl w:val="0"/>
          <w:numId w:val="0"/>
        </w:numPr>
      </w:pPr>
      <w:bookmarkStart w:id="373" w:name="_Toc160419150"/>
      <w:bookmarkStart w:id="374" w:name="_Toc327883656"/>
      <w:bookmarkStart w:id="375" w:name="_Toc346097527"/>
      <w:bookmarkStart w:id="376" w:name="_Toc346098167"/>
      <w:bookmarkStart w:id="377" w:name="_Toc346098558"/>
      <w:bookmarkStart w:id="378" w:name="_Toc346099628"/>
      <w:bookmarkStart w:id="379" w:name="_Toc346099871"/>
      <w:bookmarkStart w:id="380" w:name="_Toc348001107"/>
      <w:r>
        <w:lastRenderedPageBreak/>
        <w:t xml:space="preserve">7.6. </w:t>
      </w:r>
      <w:r w:rsidR="00CE458A" w:rsidRPr="00BA63BB">
        <w:t>Dent Island lease arrangements</w:t>
      </w:r>
      <w:bookmarkEnd w:id="373"/>
      <w:bookmarkEnd w:id="374"/>
      <w:bookmarkEnd w:id="375"/>
      <w:bookmarkEnd w:id="376"/>
      <w:bookmarkEnd w:id="377"/>
      <w:bookmarkEnd w:id="378"/>
      <w:bookmarkEnd w:id="379"/>
      <w:bookmarkEnd w:id="380"/>
    </w:p>
    <w:p w:rsidR="00CE458A" w:rsidRPr="00BA63BB" w:rsidRDefault="00CE458A">
      <w:pPr>
        <w:keepNext/>
        <w:keepLines/>
        <w:widowControl w:val="0"/>
        <w:rPr>
          <w:rFonts w:cs="Arial"/>
          <w:color w:val="FF0000"/>
          <w:sz w:val="20"/>
        </w:rPr>
      </w:pPr>
    </w:p>
    <w:p w:rsidR="00CE458A" w:rsidRPr="00BA63BB" w:rsidRDefault="00CE458A">
      <w:pPr>
        <w:rPr>
          <w:rFonts w:cs="Arial"/>
          <w:sz w:val="20"/>
        </w:rPr>
      </w:pPr>
      <w:r w:rsidRPr="00BA63BB">
        <w:rPr>
          <w:rFonts w:cs="Arial"/>
          <w:sz w:val="20"/>
        </w:rPr>
        <w:t>Three lessees have lease arrangements with the Commonwealth for the Commonwealth part of Dent Island.</w:t>
      </w:r>
    </w:p>
    <w:p w:rsidR="00CE458A" w:rsidRPr="00BA63BB" w:rsidRDefault="00CE458A">
      <w:pPr>
        <w:pStyle w:val="Default"/>
        <w:keepNext/>
        <w:keepLines/>
        <w:widowControl w:val="0"/>
        <w:autoSpaceDE/>
        <w:autoSpaceDN/>
        <w:adjustRightInd/>
        <w:rPr>
          <w:rFonts w:ascii="Arial" w:hAnsi="Arial" w:cs="Arial"/>
          <w:sz w:val="20"/>
          <w:szCs w:val="20"/>
          <w:lang w:eastAsia="en-US"/>
        </w:rPr>
      </w:pPr>
    </w:p>
    <w:p w:rsidR="00CE458A" w:rsidRPr="00BA63BB" w:rsidRDefault="00CE458A" w:rsidP="00CE458A">
      <w:pPr>
        <w:numPr>
          <w:ilvl w:val="0"/>
          <w:numId w:val="4"/>
        </w:numPr>
        <w:rPr>
          <w:rFonts w:cs="Arial"/>
          <w:color w:val="000000"/>
          <w:sz w:val="20"/>
        </w:rPr>
      </w:pPr>
      <w:r w:rsidRPr="00BA63BB">
        <w:rPr>
          <w:rFonts w:cs="Arial"/>
          <w:color w:val="000000"/>
          <w:sz w:val="20"/>
        </w:rPr>
        <w:t xml:space="preserve">The private lease relates to the use of the island for the maintenance and operation of a golf course (including ancillary services associated with the operation of the golf course), accommodation for caretakers, education and interpretative services, and any other purpose approved in writing by the GBRMPA, and requires the lessee to comply with the requirements set out in this </w:t>
      </w:r>
      <w:r w:rsidR="00417929">
        <w:rPr>
          <w:rFonts w:cs="Arial"/>
          <w:color w:val="000000"/>
          <w:sz w:val="20"/>
        </w:rPr>
        <w:t>heritage</w:t>
      </w:r>
      <w:r w:rsidRPr="00BA63BB">
        <w:rPr>
          <w:rFonts w:cs="Arial"/>
          <w:color w:val="000000"/>
          <w:sz w:val="20"/>
        </w:rPr>
        <w:t xml:space="preserve"> management plan.</w:t>
      </w:r>
    </w:p>
    <w:p w:rsidR="00CE458A" w:rsidRPr="00BA63BB" w:rsidRDefault="00CE458A" w:rsidP="00CE458A">
      <w:pPr>
        <w:numPr>
          <w:ilvl w:val="1"/>
          <w:numId w:val="4"/>
        </w:numPr>
        <w:rPr>
          <w:rFonts w:cs="Arial"/>
          <w:color w:val="000000"/>
          <w:sz w:val="20"/>
        </w:rPr>
      </w:pPr>
      <w:r w:rsidRPr="00BA63BB">
        <w:rPr>
          <w:rFonts w:cs="Arial"/>
          <w:color w:val="000000"/>
          <w:sz w:val="20"/>
        </w:rPr>
        <w:t xml:space="preserve">Part of Lot 2 (Lease B) – </w:t>
      </w:r>
      <w:proofErr w:type="spellStart"/>
      <w:r w:rsidR="008A4517">
        <w:rPr>
          <w:rFonts w:cs="Arial"/>
          <w:color w:val="000000"/>
          <w:sz w:val="20"/>
        </w:rPr>
        <w:t>Lightstation</w:t>
      </w:r>
      <w:proofErr w:type="spellEnd"/>
      <w:r w:rsidR="008A4517" w:rsidRPr="00BA63BB">
        <w:rPr>
          <w:rFonts w:cs="Arial"/>
          <w:color w:val="000000"/>
          <w:sz w:val="20"/>
        </w:rPr>
        <w:t xml:space="preserve"> </w:t>
      </w:r>
      <w:r w:rsidRPr="00BA63BB">
        <w:rPr>
          <w:rFonts w:cs="Arial"/>
          <w:color w:val="000000"/>
          <w:sz w:val="20"/>
        </w:rPr>
        <w:t xml:space="preserve">Area commenced </w:t>
      </w:r>
      <w:r w:rsidR="0096153B">
        <w:rPr>
          <w:rFonts w:cs="Arial"/>
          <w:color w:val="000000"/>
          <w:sz w:val="20"/>
        </w:rPr>
        <w:t xml:space="preserve">on 7 September 2006 with </w:t>
      </w:r>
      <w:proofErr w:type="gramStart"/>
      <w:r w:rsidR="0096153B">
        <w:rPr>
          <w:rFonts w:cs="Arial"/>
          <w:color w:val="000000"/>
          <w:sz w:val="20"/>
        </w:rPr>
        <w:t>GBRMPA.</w:t>
      </w:r>
      <w:r w:rsidR="00F55C70" w:rsidRPr="00BA63BB">
        <w:rPr>
          <w:rFonts w:cs="Arial"/>
          <w:color w:val="000000"/>
          <w:sz w:val="20"/>
        </w:rPr>
        <w:t>;</w:t>
      </w:r>
      <w:proofErr w:type="gramEnd"/>
    </w:p>
    <w:p w:rsidR="00CE458A" w:rsidRPr="00BA63BB" w:rsidRDefault="00CE458A" w:rsidP="00CE458A">
      <w:pPr>
        <w:numPr>
          <w:ilvl w:val="1"/>
          <w:numId w:val="4"/>
        </w:numPr>
        <w:rPr>
          <w:rFonts w:cs="Arial"/>
          <w:color w:val="000000"/>
          <w:sz w:val="20"/>
        </w:rPr>
      </w:pPr>
      <w:r w:rsidRPr="00BA63BB">
        <w:rPr>
          <w:rFonts w:cs="Arial"/>
          <w:color w:val="000000"/>
          <w:sz w:val="20"/>
        </w:rPr>
        <w:t xml:space="preserve">Lot 4 – Resort Area commenced </w:t>
      </w:r>
      <w:r w:rsidR="00F55C70" w:rsidRPr="00BA63BB">
        <w:rPr>
          <w:rFonts w:cs="Arial"/>
          <w:color w:val="000000"/>
          <w:sz w:val="20"/>
        </w:rPr>
        <w:t xml:space="preserve">on </w:t>
      </w:r>
      <w:r w:rsidR="0096153B">
        <w:rPr>
          <w:rFonts w:cs="Arial"/>
          <w:color w:val="000000"/>
          <w:sz w:val="20"/>
        </w:rPr>
        <w:t>7 September 2006 with GBRMPA</w:t>
      </w:r>
      <w:r w:rsidRPr="00BA63BB">
        <w:rPr>
          <w:rFonts w:cs="Arial"/>
          <w:color w:val="000000"/>
          <w:sz w:val="20"/>
        </w:rPr>
        <w:t>.</w:t>
      </w:r>
    </w:p>
    <w:p w:rsidR="00CE458A" w:rsidRPr="00BA63BB" w:rsidRDefault="00CE458A" w:rsidP="00CE458A">
      <w:pPr>
        <w:numPr>
          <w:ilvl w:val="0"/>
          <w:numId w:val="4"/>
        </w:numPr>
        <w:rPr>
          <w:rFonts w:cs="Arial"/>
          <w:color w:val="000000"/>
          <w:sz w:val="20"/>
        </w:rPr>
      </w:pPr>
      <w:r w:rsidRPr="00BA63BB">
        <w:rPr>
          <w:rFonts w:cs="Arial"/>
          <w:color w:val="000000"/>
          <w:sz w:val="20"/>
        </w:rPr>
        <w:t xml:space="preserve">The AMSA lease for Lot 1 and the rest of Lot 2 </w:t>
      </w:r>
      <w:r w:rsidR="00F55C70" w:rsidRPr="00BA63BB">
        <w:rPr>
          <w:rFonts w:cs="Arial"/>
          <w:color w:val="000000"/>
          <w:sz w:val="20"/>
        </w:rPr>
        <w:t xml:space="preserve">(Lease A) </w:t>
      </w:r>
      <w:r w:rsidRPr="00BA63BB">
        <w:rPr>
          <w:rFonts w:cs="Arial"/>
          <w:color w:val="000000"/>
          <w:sz w:val="20"/>
        </w:rPr>
        <w:t xml:space="preserve">relate to the ongoing operation of the lighthouse. It runs from </w:t>
      </w:r>
      <w:r w:rsidR="0096153B">
        <w:rPr>
          <w:rFonts w:cs="Arial"/>
          <w:color w:val="000000"/>
          <w:sz w:val="20"/>
        </w:rPr>
        <w:t>3 June</w:t>
      </w:r>
      <w:r w:rsidRPr="00BA63BB">
        <w:rPr>
          <w:rFonts w:cs="Arial"/>
          <w:color w:val="000000"/>
          <w:sz w:val="20"/>
        </w:rPr>
        <w:t xml:space="preserve"> 2003 for 99 years. The lease stipulates that </w:t>
      </w:r>
      <w:r w:rsidRPr="00BA63BB">
        <w:rPr>
          <w:rFonts w:cs="Arial"/>
          <w:color w:val="000000"/>
          <w:sz w:val="20"/>
          <w:lang w:eastAsia="en-AU"/>
        </w:rPr>
        <w:t>AMSA retains ownership of the lighthouse and is responsible for its maintenance.</w:t>
      </w:r>
    </w:p>
    <w:p w:rsidR="00CE458A" w:rsidRPr="00BA63BB" w:rsidRDefault="00CE458A" w:rsidP="00CE458A">
      <w:pPr>
        <w:numPr>
          <w:ilvl w:val="0"/>
          <w:numId w:val="4"/>
        </w:numPr>
        <w:rPr>
          <w:rFonts w:cs="Arial"/>
          <w:color w:val="000000"/>
          <w:sz w:val="20"/>
        </w:rPr>
      </w:pPr>
      <w:r w:rsidRPr="00BA63BB">
        <w:rPr>
          <w:rFonts w:cs="Arial"/>
          <w:color w:val="000000"/>
          <w:sz w:val="20"/>
        </w:rPr>
        <w:t xml:space="preserve">The </w:t>
      </w:r>
      <w:r w:rsidR="008A4517">
        <w:rPr>
          <w:rFonts w:cs="Arial"/>
          <w:color w:val="000000"/>
          <w:sz w:val="20"/>
        </w:rPr>
        <w:t>Mar</w:t>
      </w:r>
      <w:r w:rsidR="00247285">
        <w:rPr>
          <w:rFonts w:cs="Arial"/>
          <w:color w:val="000000"/>
          <w:sz w:val="20"/>
        </w:rPr>
        <w:t>i</w:t>
      </w:r>
      <w:r w:rsidR="008A4517">
        <w:rPr>
          <w:rFonts w:cs="Arial"/>
          <w:color w:val="000000"/>
          <w:sz w:val="20"/>
        </w:rPr>
        <w:t>time</w:t>
      </w:r>
      <w:r w:rsidR="008A4517" w:rsidRPr="00BA63BB">
        <w:rPr>
          <w:rFonts w:cs="Arial"/>
          <w:color w:val="000000"/>
          <w:sz w:val="20"/>
        </w:rPr>
        <w:t xml:space="preserve"> </w:t>
      </w:r>
      <w:r w:rsidRPr="00BA63BB">
        <w:rPr>
          <w:rFonts w:cs="Arial"/>
          <w:color w:val="000000"/>
          <w:sz w:val="20"/>
        </w:rPr>
        <w:t xml:space="preserve">Safety Queensland (MSQ) </w:t>
      </w:r>
      <w:r w:rsidR="00F55C70" w:rsidRPr="00BA63BB">
        <w:rPr>
          <w:rFonts w:cs="Arial"/>
          <w:color w:val="000000"/>
          <w:sz w:val="20"/>
        </w:rPr>
        <w:t>l</w:t>
      </w:r>
      <w:r w:rsidRPr="00BA63BB">
        <w:rPr>
          <w:rFonts w:cs="Arial"/>
          <w:color w:val="000000"/>
          <w:sz w:val="20"/>
        </w:rPr>
        <w:t xml:space="preserve">ease for Lot 3 for </w:t>
      </w:r>
      <w:r w:rsidR="00325B34" w:rsidRPr="00BA63BB">
        <w:rPr>
          <w:rFonts w:cs="Arial"/>
          <w:color w:val="000000"/>
          <w:sz w:val="20"/>
        </w:rPr>
        <w:t xml:space="preserve">aid to </w:t>
      </w:r>
      <w:r w:rsidRPr="00BA63BB">
        <w:rPr>
          <w:rFonts w:cs="Arial"/>
          <w:color w:val="000000"/>
          <w:sz w:val="20"/>
        </w:rPr>
        <w:t>navigation purposes</w:t>
      </w:r>
      <w:r w:rsidR="00F55C70" w:rsidRPr="00BA63BB">
        <w:rPr>
          <w:rFonts w:cs="Arial"/>
          <w:color w:val="000000"/>
          <w:sz w:val="20"/>
        </w:rPr>
        <w:t xml:space="preserve"> </w:t>
      </w:r>
      <w:r w:rsidR="0096153B">
        <w:rPr>
          <w:rFonts w:cs="Arial"/>
          <w:color w:val="000000"/>
          <w:sz w:val="20"/>
        </w:rPr>
        <w:t xml:space="preserve">initially </w:t>
      </w:r>
      <w:r w:rsidRPr="00BA63BB">
        <w:rPr>
          <w:rFonts w:cs="Arial"/>
          <w:color w:val="000000"/>
          <w:sz w:val="20"/>
        </w:rPr>
        <w:t>commenced in 1994 and runs for 50 years.</w:t>
      </w:r>
    </w:p>
    <w:p w:rsidR="00CE458A" w:rsidRPr="00BA63BB" w:rsidRDefault="00CE458A">
      <w:pPr>
        <w:pStyle w:val="Header"/>
        <w:tabs>
          <w:tab w:val="clear" w:pos="4153"/>
          <w:tab w:val="clear" w:pos="8306"/>
        </w:tabs>
        <w:rPr>
          <w:rFonts w:cs="Arial"/>
          <w:sz w:val="20"/>
        </w:rPr>
      </w:pPr>
    </w:p>
    <w:p w:rsidR="00CE458A" w:rsidRPr="008E521B" w:rsidRDefault="008E521B" w:rsidP="008E521B">
      <w:pPr>
        <w:pStyle w:val="Heading3"/>
        <w:numPr>
          <w:ilvl w:val="0"/>
          <w:numId w:val="0"/>
        </w:numPr>
      </w:pPr>
      <w:bookmarkStart w:id="381" w:name="_Toc346097528"/>
      <w:bookmarkStart w:id="382" w:name="_Toc346098168"/>
      <w:bookmarkStart w:id="383" w:name="_Toc346099629"/>
      <w:bookmarkStart w:id="384" w:name="_Toc346099872"/>
      <w:r>
        <w:t xml:space="preserve">7.6.1. </w:t>
      </w:r>
      <w:r w:rsidR="00CE458A" w:rsidRPr="008E521B">
        <w:t>Private lease</w:t>
      </w:r>
      <w:bookmarkEnd w:id="381"/>
      <w:bookmarkEnd w:id="382"/>
      <w:bookmarkEnd w:id="383"/>
      <w:bookmarkEnd w:id="384"/>
    </w:p>
    <w:p w:rsidR="00CE458A" w:rsidRPr="00BA63BB" w:rsidRDefault="00CE458A">
      <w:pPr>
        <w:rPr>
          <w:rFonts w:cs="Arial"/>
          <w:sz w:val="20"/>
        </w:rPr>
      </w:pPr>
      <w:r w:rsidRPr="00BA63BB">
        <w:rPr>
          <w:rFonts w:cs="Arial"/>
          <w:sz w:val="20"/>
        </w:rPr>
        <w:t xml:space="preserve">Conditions of the lease ensure that the lessee must assist with conserving and maintaining the </w:t>
      </w:r>
      <w:proofErr w:type="spellStart"/>
      <w:r w:rsidRPr="00BA63BB">
        <w:rPr>
          <w:rFonts w:cs="Arial"/>
          <w:sz w:val="20"/>
        </w:rPr>
        <w:t>lightstation</w:t>
      </w:r>
      <w:proofErr w:type="spellEnd"/>
      <w:r w:rsidRPr="00BA63BB">
        <w:rPr>
          <w:rFonts w:cs="Arial"/>
          <w:sz w:val="20"/>
        </w:rPr>
        <w:t xml:space="preserve"> to the reason</w:t>
      </w:r>
      <w:r w:rsidRPr="00BA63BB">
        <w:rPr>
          <w:rFonts w:cs="Arial"/>
          <w:sz w:val="20"/>
        </w:rPr>
        <w:softHyphen/>
        <w:t xml:space="preserve">able standard required by a </w:t>
      </w:r>
      <w:r w:rsidR="00417929">
        <w:rPr>
          <w:rFonts w:cs="Arial"/>
          <w:sz w:val="20"/>
        </w:rPr>
        <w:t>heritage</w:t>
      </w:r>
      <w:r w:rsidRPr="00BA63BB">
        <w:rPr>
          <w:rFonts w:cs="Arial"/>
          <w:sz w:val="20"/>
        </w:rPr>
        <w:t xml:space="preserve"> management plan. The lessee must give the GBRMPA prior notice before commencing any works and GBRMPA must assess potential impacts. The lessee is currently using the former </w:t>
      </w:r>
      <w:proofErr w:type="spellStart"/>
      <w:r w:rsidRPr="00BA63BB">
        <w:rPr>
          <w:rFonts w:cs="Arial"/>
          <w:sz w:val="20"/>
        </w:rPr>
        <w:t>lightkeepers</w:t>
      </w:r>
      <w:proofErr w:type="spellEnd"/>
      <w:r w:rsidRPr="00BA63BB">
        <w:rPr>
          <w:rFonts w:cs="Arial"/>
          <w:sz w:val="20"/>
        </w:rPr>
        <w:t>’ cottages for staff accommodation, and the associated buildings are used for storage.</w:t>
      </w:r>
    </w:p>
    <w:p w:rsidR="00CE458A" w:rsidRPr="00BA63BB" w:rsidRDefault="00CE458A">
      <w:pPr>
        <w:tabs>
          <w:tab w:val="left" w:pos="5245"/>
        </w:tabs>
        <w:rPr>
          <w:rFonts w:cs="Arial"/>
          <w:sz w:val="20"/>
        </w:rPr>
      </w:pPr>
    </w:p>
    <w:p w:rsidR="00CE458A" w:rsidRPr="008E521B" w:rsidRDefault="008E521B" w:rsidP="008E521B">
      <w:pPr>
        <w:pStyle w:val="Heading3"/>
        <w:numPr>
          <w:ilvl w:val="0"/>
          <w:numId w:val="0"/>
        </w:numPr>
      </w:pPr>
      <w:bookmarkStart w:id="385" w:name="_Toc327883658"/>
      <w:bookmarkStart w:id="386" w:name="_Toc346097529"/>
      <w:bookmarkStart w:id="387" w:name="_Toc346098169"/>
      <w:bookmarkStart w:id="388" w:name="_Toc346099630"/>
      <w:bookmarkStart w:id="389" w:name="_Toc346099873"/>
      <w:r>
        <w:t xml:space="preserve">7.6.2. </w:t>
      </w:r>
      <w:r w:rsidR="00CE458A" w:rsidRPr="008E521B">
        <w:t>AMSA lease</w:t>
      </w:r>
      <w:bookmarkEnd w:id="385"/>
      <w:bookmarkEnd w:id="386"/>
      <w:bookmarkEnd w:id="387"/>
      <w:bookmarkEnd w:id="388"/>
      <w:bookmarkEnd w:id="389"/>
    </w:p>
    <w:p w:rsidR="009829C7" w:rsidRPr="00BA63BB" w:rsidRDefault="009829C7" w:rsidP="009829C7">
      <w:pPr>
        <w:rPr>
          <w:rFonts w:cs="Arial"/>
          <w:color w:val="000000"/>
          <w:sz w:val="20"/>
        </w:rPr>
      </w:pPr>
      <w:r w:rsidRPr="00BA63BB">
        <w:rPr>
          <w:rFonts w:cs="Arial"/>
          <w:color w:val="000000"/>
          <w:sz w:val="20"/>
        </w:rPr>
        <w:t>AMSA leases Lot 1 (58</w:t>
      </w:r>
      <w:r w:rsidR="00F55C70" w:rsidRPr="00BA63BB">
        <w:rPr>
          <w:rFonts w:cs="Arial"/>
          <w:color w:val="000000"/>
          <w:sz w:val="20"/>
        </w:rPr>
        <w:t xml:space="preserve"> </w:t>
      </w:r>
      <w:r w:rsidRPr="00BA63BB">
        <w:rPr>
          <w:rFonts w:cs="Arial"/>
          <w:color w:val="000000"/>
          <w:sz w:val="20"/>
        </w:rPr>
        <w:t>m</w:t>
      </w:r>
      <w:r w:rsidRPr="00BA63BB">
        <w:rPr>
          <w:rFonts w:cs="Arial"/>
          <w:color w:val="000000"/>
          <w:sz w:val="20"/>
          <w:vertAlign w:val="superscript"/>
        </w:rPr>
        <w:t>2</w:t>
      </w:r>
      <w:r w:rsidRPr="00BA63BB">
        <w:rPr>
          <w:rFonts w:cs="Arial"/>
          <w:color w:val="000000"/>
          <w:sz w:val="20"/>
        </w:rPr>
        <w:t xml:space="preserve">) and small area (i.e. Lease A) of Lot </w:t>
      </w:r>
      <w:r w:rsidR="00F55C70" w:rsidRPr="00BA63BB">
        <w:rPr>
          <w:rFonts w:cs="Arial"/>
          <w:color w:val="000000"/>
          <w:sz w:val="20"/>
        </w:rPr>
        <w:t xml:space="preserve">2 </w:t>
      </w:r>
      <w:r w:rsidRPr="00BA63BB">
        <w:rPr>
          <w:rFonts w:cs="Arial"/>
          <w:color w:val="000000"/>
          <w:sz w:val="20"/>
        </w:rPr>
        <w:t>(</w:t>
      </w:r>
      <w:r w:rsidRPr="00BA63BB">
        <w:rPr>
          <w:rFonts w:cs="Arial"/>
          <w:color w:val="000000"/>
          <w:sz w:val="20"/>
        </w:rPr>
        <w:fldChar w:fldCharType="begin"/>
      </w:r>
      <w:r w:rsidRPr="00BA63BB">
        <w:rPr>
          <w:rFonts w:cs="Arial"/>
          <w:color w:val="000000"/>
          <w:sz w:val="20"/>
        </w:rPr>
        <w:instrText xml:space="preserve"> REF _Ref339631231 \h </w:instrText>
      </w:r>
      <w:r w:rsidR="005069AB" w:rsidRPr="00BA63BB">
        <w:rPr>
          <w:rFonts w:cs="Arial"/>
          <w:color w:val="000000"/>
          <w:sz w:val="20"/>
        </w:rPr>
        <w:instrText xml:space="preserve"> \* MERGEFORMAT </w:instrText>
      </w:r>
      <w:r w:rsidRPr="00BA63BB">
        <w:rPr>
          <w:rFonts w:cs="Arial"/>
          <w:color w:val="000000"/>
          <w:sz w:val="20"/>
        </w:rPr>
      </w:r>
      <w:r w:rsidRPr="00BA63BB">
        <w:rPr>
          <w:rFonts w:cs="Arial"/>
          <w:color w:val="000000"/>
          <w:sz w:val="20"/>
        </w:rPr>
        <w:fldChar w:fldCharType="separate"/>
      </w:r>
      <w:r w:rsidR="005A1821" w:rsidRPr="00BA63BB">
        <w:rPr>
          <w:rFonts w:cs="Arial"/>
          <w:sz w:val="20"/>
        </w:rPr>
        <w:t xml:space="preserve">Figure </w:t>
      </w:r>
      <w:r w:rsidR="005A1821">
        <w:rPr>
          <w:rFonts w:cs="Arial"/>
          <w:noProof/>
          <w:sz w:val="20"/>
        </w:rPr>
        <w:t>11</w:t>
      </w:r>
      <w:r w:rsidR="005A1821" w:rsidRPr="00BA63BB">
        <w:rPr>
          <w:rFonts w:cs="Arial"/>
          <w:sz w:val="20"/>
        </w:rPr>
        <w:t xml:space="preserve"> — </w:t>
      </w:r>
      <w:proofErr w:type="gramStart"/>
      <w:r w:rsidR="005A1821" w:rsidRPr="00BA63BB">
        <w:rPr>
          <w:rFonts w:cs="Arial"/>
          <w:sz w:val="20"/>
        </w:rPr>
        <w:t>The</w:t>
      </w:r>
      <w:proofErr w:type="gramEnd"/>
      <w:r w:rsidR="005A1821" w:rsidRPr="00BA63BB">
        <w:rPr>
          <w:rFonts w:cs="Arial"/>
          <w:sz w:val="20"/>
        </w:rPr>
        <w:t xml:space="preserve"> areas leased by AMSA</w:t>
      </w:r>
      <w:r w:rsidRPr="00BA63BB">
        <w:rPr>
          <w:rFonts w:cs="Arial"/>
          <w:color w:val="000000"/>
          <w:sz w:val="20"/>
        </w:rPr>
        <w:fldChar w:fldCharType="end"/>
      </w:r>
      <w:r w:rsidRPr="00BA63BB">
        <w:rPr>
          <w:rFonts w:cs="Arial"/>
          <w:color w:val="000000"/>
          <w:sz w:val="20"/>
        </w:rPr>
        <w:t xml:space="preserve">). </w:t>
      </w:r>
      <w:r w:rsidR="00F55C70" w:rsidRPr="00BA63BB">
        <w:rPr>
          <w:rFonts w:cs="Arial"/>
          <w:color w:val="000000"/>
          <w:sz w:val="20"/>
        </w:rPr>
        <w:t xml:space="preserve">Lot 1 </w:t>
      </w:r>
      <w:r w:rsidRPr="00BA63BB">
        <w:rPr>
          <w:rFonts w:cs="Arial"/>
          <w:color w:val="000000"/>
          <w:sz w:val="20"/>
        </w:rPr>
        <w:t xml:space="preserve">contains the lighthouse and AMSA personnel and contractors need to cross the surrounding area in order to access this lighthouse. Easements over the surrounding lease permit this. </w:t>
      </w:r>
    </w:p>
    <w:p w:rsidR="00CE458A" w:rsidRPr="00BA63BB" w:rsidRDefault="00CE458A">
      <w:pPr>
        <w:tabs>
          <w:tab w:val="left" w:pos="5245"/>
        </w:tabs>
        <w:rPr>
          <w:rFonts w:cs="Arial"/>
          <w:sz w:val="20"/>
        </w:rPr>
      </w:pPr>
    </w:p>
    <w:p w:rsidR="00CE458A" w:rsidRPr="008E521B" w:rsidRDefault="008E521B" w:rsidP="008E521B">
      <w:pPr>
        <w:pStyle w:val="Heading3"/>
        <w:numPr>
          <w:ilvl w:val="0"/>
          <w:numId w:val="0"/>
        </w:numPr>
      </w:pPr>
      <w:bookmarkStart w:id="390" w:name="_Toc346097530"/>
      <w:bookmarkStart w:id="391" w:name="_Toc346098170"/>
      <w:bookmarkStart w:id="392" w:name="_Toc346099631"/>
      <w:bookmarkStart w:id="393" w:name="_Toc346099874"/>
      <w:r>
        <w:t xml:space="preserve">7.6.3. </w:t>
      </w:r>
      <w:r w:rsidR="00CE458A" w:rsidRPr="008E521B">
        <w:t>MSQ lease</w:t>
      </w:r>
      <w:bookmarkEnd w:id="390"/>
      <w:bookmarkEnd w:id="391"/>
      <w:bookmarkEnd w:id="392"/>
      <w:bookmarkEnd w:id="393"/>
    </w:p>
    <w:p w:rsidR="00CE458A" w:rsidRPr="00BA63BB" w:rsidRDefault="00CE458A">
      <w:pPr>
        <w:rPr>
          <w:rFonts w:cs="Arial"/>
          <w:color w:val="000000"/>
          <w:sz w:val="20"/>
        </w:rPr>
      </w:pPr>
      <w:r w:rsidRPr="00BA63BB">
        <w:rPr>
          <w:rFonts w:cs="Arial"/>
          <w:sz w:val="20"/>
        </w:rPr>
        <w:t xml:space="preserve">Maritime Safety Queensland leases Lot 3 which is a 1.662 ha area.  This is for the purpose of future </w:t>
      </w:r>
      <w:r w:rsidR="00325B34" w:rsidRPr="00BA63BB">
        <w:rPr>
          <w:rFonts w:cs="Arial"/>
          <w:sz w:val="20"/>
        </w:rPr>
        <w:t xml:space="preserve">aids to </w:t>
      </w:r>
      <w:r w:rsidRPr="00BA63BB">
        <w:rPr>
          <w:rFonts w:cs="Arial"/>
          <w:sz w:val="20"/>
        </w:rPr>
        <w:t>navigation and contains an option for the installation of a helipad in a position approved by the GBRMPA.</w:t>
      </w:r>
    </w:p>
    <w:p w:rsidR="00CE458A" w:rsidRPr="005069AB" w:rsidRDefault="00CE458A" w:rsidP="000314C4">
      <w:pPr>
        <w:pStyle w:val="Heading1"/>
      </w:pPr>
      <w:bookmarkStart w:id="394" w:name="_Toc160419154"/>
      <w:bookmarkStart w:id="395" w:name="_Ref240103085"/>
      <w:bookmarkStart w:id="396" w:name="_Ref240103280"/>
      <w:bookmarkStart w:id="397" w:name="_Ref240103878"/>
    </w:p>
    <w:p w:rsidR="00CE458A" w:rsidRPr="00BA63BB" w:rsidRDefault="00CE458A" w:rsidP="000314C4">
      <w:pPr>
        <w:pStyle w:val="Heading1"/>
      </w:pPr>
      <w:r w:rsidRPr="005069AB">
        <w:rPr>
          <w:szCs w:val="24"/>
        </w:rPr>
        <w:br w:type="page"/>
      </w:r>
      <w:bookmarkStart w:id="398" w:name="_Toc327883659"/>
      <w:bookmarkStart w:id="399" w:name="_Toc346097531"/>
      <w:bookmarkStart w:id="400" w:name="_Toc346098171"/>
      <w:bookmarkStart w:id="401" w:name="_Toc346099632"/>
      <w:bookmarkStart w:id="402" w:name="_Toc346099875"/>
      <w:bookmarkStart w:id="403" w:name="_Toc348001108"/>
      <w:r w:rsidR="008E521B">
        <w:rPr>
          <w:szCs w:val="24"/>
        </w:rPr>
        <w:lastRenderedPageBreak/>
        <w:t xml:space="preserve">8. </w:t>
      </w:r>
      <w:r w:rsidR="00417929">
        <w:t>Heritage</w:t>
      </w:r>
      <w:r w:rsidRPr="00BA63BB">
        <w:t xml:space="preserve"> management policies</w:t>
      </w:r>
      <w:bookmarkEnd w:id="394"/>
      <w:bookmarkEnd w:id="395"/>
      <w:bookmarkEnd w:id="396"/>
      <w:bookmarkEnd w:id="397"/>
      <w:bookmarkEnd w:id="398"/>
      <w:bookmarkEnd w:id="399"/>
      <w:bookmarkEnd w:id="400"/>
      <w:bookmarkEnd w:id="401"/>
      <w:bookmarkEnd w:id="402"/>
      <w:bookmarkEnd w:id="403"/>
    </w:p>
    <w:p w:rsidR="00CE458A" w:rsidRPr="00BA63BB" w:rsidRDefault="00CE458A">
      <w:pPr>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The following conservation policies are provided to guide the management of the Commonwealth </w:t>
      </w:r>
      <w:r w:rsidR="00417929">
        <w:rPr>
          <w:rFonts w:cs="Arial"/>
          <w:sz w:val="20"/>
        </w:rPr>
        <w:t>heritage</w:t>
      </w:r>
      <w:r w:rsidRPr="00BA63BB">
        <w:rPr>
          <w:rFonts w:cs="Arial"/>
          <w:sz w:val="20"/>
        </w:rPr>
        <w:t xml:space="preserve"> values for the Dent Island </w:t>
      </w:r>
      <w:proofErr w:type="spellStart"/>
      <w:r w:rsidRPr="00BA63BB">
        <w:rPr>
          <w:rFonts w:cs="Arial"/>
          <w:sz w:val="20"/>
        </w:rPr>
        <w:t>Lightstation</w:t>
      </w:r>
      <w:proofErr w:type="spellEnd"/>
      <w:r w:rsidRPr="00BA63BB">
        <w:rPr>
          <w:rFonts w:cs="Arial"/>
          <w:sz w:val="20"/>
        </w:rPr>
        <w:t>, in a manner con</w:t>
      </w:r>
      <w:r w:rsidRPr="00BA63BB">
        <w:rPr>
          <w:rFonts w:cs="Arial"/>
          <w:sz w:val="20"/>
        </w:rPr>
        <w:softHyphen/>
        <w:t xml:space="preserve">sistent with the Commonwealth </w:t>
      </w:r>
      <w:r w:rsidR="003B7AA8" w:rsidRPr="00BA63BB">
        <w:rPr>
          <w:rFonts w:cs="Arial"/>
          <w:sz w:val="20"/>
        </w:rPr>
        <w:t>H</w:t>
      </w:r>
      <w:r w:rsidRPr="00BA63BB">
        <w:rPr>
          <w:rFonts w:cs="Arial"/>
          <w:vanish/>
          <w:sz w:val="20"/>
        </w:rPr>
        <w:t>h</w:t>
      </w:r>
      <w:r w:rsidRPr="00BA63BB">
        <w:rPr>
          <w:rFonts w:cs="Arial"/>
          <w:sz w:val="20"/>
        </w:rPr>
        <w:t>eritage management principles.</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In this chapter the </w:t>
      </w:r>
      <w:r w:rsidRPr="00BA63BB">
        <w:rPr>
          <w:rFonts w:cs="Arial"/>
          <w:i/>
          <w:iCs/>
          <w:sz w:val="20"/>
        </w:rPr>
        <w:t>words in italics</w:t>
      </w:r>
      <w:r w:rsidRPr="00BA63BB">
        <w:rPr>
          <w:rFonts w:cs="Arial"/>
          <w:sz w:val="20"/>
        </w:rPr>
        <w:t xml:space="preserve"> have the meanings defined in the </w:t>
      </w:r>
      <w:r w:rsidRPr="00BA63BB">
        <w:rPr>
          <w:rFonts w:cs="Arial"/>
          <w:i/>
          <w:iCs/>
          <w:sz w:val="20"/>
        </w:rPr>
        <w:t>Burra Charter</w:t>
      </w:r>
      <w:r w:rsidRPr="00BA63BB">
        <w:rPr>
          <w:rFonts w:cs="Arial"/>
          <w:sz w:val="20"/>
        </w:rPr>
        <w:t xml:space="preserve"> — definitions of these terms are reproduced in Appendix 10.2. The policies aim to protect and conserve the </w:t>
      </w:r>
      <w:r w:rsidR="00417929">
        <w:rPr>
          <w:rFonts w:cs="Arial"/>
          <w:sz w:val="20"/>
        </w:rPr>
        <w:t>heritage</w:t>
      </w:r>
      <w:r w:rsidRPr="00BA63BB">
        <w:rPr>
          <w:rFonts w:cs="Arial"/>
          <w:sz w:val="20"/>
        </w:rPr>
        <w:t xml:space="preserve"> values. To assist this objective, where nec</w:t>
      </w:r>
      <w:r w:rsidRPr="00BA63BB">
        <w:rPr>
          <w:rFonts w:cs="Arial"/>
          <w:sz w:val="20"/>
        </w:rPr>
        <w:softHyphen/>
        <w:t>essary</w:t>
      </w:r>
      <w:r w:rsidR="003B7AA8" w:rsidRPr="00BA63BB">
        <w:rPr>
          <w:rFonts w:cs="Arial"/>
          <w:sz w:val="20"/>
        </w:rPr>
        <w:t>,</w:t>
      </w:r>
      <w:r w:rsidRPr="00BA63BB">
        <w:rPr>
          <w:rFonts w:cs="Arial"/>
          <w:sz w:val="20"/>
        </w:rPr>
        <w:t xml:space="preserve"> the policies are supported by implementation strategies. A commentary is also provided to explain the context of each policy. </w:t>
      </w:r>
    </w:p>
    <w:p w:rsidR="00CE458A" w:rsidRPr="00BA63BB" w:rsidRDefault="008E521B" w:rsidP="008E521B">
      <w:pPr>
        <w:pStyle w:val="Heading2a"/>
        <w:numPr>
          <w:ilvl w:val="0"/>
          <w:numId w:val="0"/>
        </w:numPr>
      </w:pPr>
      <w:bookmarkStart w:id="404" w:name="_Toc327883660"/>
      <w:bookmarkStart w:id="405" w:name="_Toc346097532"/>
      <w:bookmarkStart w:id="406" w:name="_Toc346098172"/>
      <w:bookmarkStart w:id="407" w:name="_Toc346098559"/>
      <w:bookmarkStart w:id="408" w:name="_Toc346099633"/>
      <w:bookmarkStart w:id="409" w:name="_Toc346099876"/>
      <w:bookmarkStart w:id="410" w:name="_Toc348001109"/>
      <w:r>
        <w:t xml:space="preserve">8.1. </w:t>
      </w:r>
      <w:r w:rsidR="00CE458A" w:rsidRPr="00BA63BB">
        <w:t>Principles</w:t>
      </w:r>
      <w:bookmarkEnd w:id="404"/>
      <w:bookmarkEnd w:id="405"/>
      <w:bookmarkEnd w:id="406"/>
      <w:bookmarkEnd w:id="407"/>
      <w:bookmarkEnd w:id="408"/>
      <w:bookmarkEnd w:id="409"/>
      <w:bookmarkEnd w:id="410"/>
    </w:p>
    <w:p w:rsidR="00CE458A" w:rsidRPr="00BA63BB" w:rsidRDefault="00CE458A">
      <w:pPr>
        <w:autoSpaceDE w:val="0"/>
        <w:autoSpaceDN w:val="0"/>
        <w:adjustRightInd w:val="0"/>
        <w:rPr>
          <w:rFonts w:cs="Arial"/>
          <w:sz w:val="20"/>
        </w:rPr>
      </w:pPr>
    </w:p>
    <w:p w:rsidR="00CE458A" w:rsidRPr="008E521B" w:rsidRDefault="00E46F42" w:rsidP="00E46F42">
      <w:pPr>
        <w:pStyle w:val="Heading3"/>
        <w:numPr>
          <w:ilvl w:val="0"/>
          <w:numId w:val="0"/>
        </w:numPr>
      </w:pPr>
      <w:bookmarkStart w:id="411" w:name="_Toc346097533"/>
      <w:bookmarkStart w:id="412" w:name="_Toc346098173"/>
      <w:bookmarkStart w:id="413" w:name="_Toc346099634"/>
      <w:bookmarkStart w:id="414" w:name="_Toc346099877"/>
      <w:r>
        <w:t>8.1.</w:t>
      </w:r>
      <w:r w:rsidR="00EA01E3">
        <w:t>1</w:t>
      </w:r>
      <w:r>
        <w:t xml:space="preserve">. </w:t>
      </w:r>
      <w:r w:rsidR="00CE458A" w:rsidRPr="008E521B">
        <w:t>Issue 1: Basis for decisions</w:t>
      </w:r>
      <w:bookmarkEnd w:id="411"/>
      <w:bookmarkEnd w:id="412"/>
      <w:bookmarkEnd w:id="413"/>
      <w:bookmarkEnd w:id="414"/>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1: The cultural significance of the </w:t>
      </w:r>
      <w:proofErr w:type="spellStart"/>
      <w:r w:rsidRPr="00BA63BB">
        <w:rPr>
          <w:rFonts w:cs="Arial"/>
          <w:sz w:val="20"/>
          <w:szCs w:val="20"/>
          <w:u w:val="none"/>
          <w:lang w:val="en-AU"/>
        </w:rPr>
        <w:t>lightstation</w:t>
      </w:r>
      <w:proofErr w:type="spellEnd"/>
      <w:r w:rsidRPr="00BA63BB">
        <w:rPr>
          <w:rFonts w:cs="Arial"/>
          <w:sz w:val="20"/>
          <w:szCs w:val="20"/>
          <w:u w:val="none"/>
          <w:lang w:val="en-AU"/>
        </w:rPr>
        <w:t xml:space="preserve"> will be the basis for deciding how to manage it</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CE458A">
      <w:pPr>
        <w:autoSpaceDE w:val="0"/>
        <w:autoSpaceDN w:val="0"/>
        <w:adjustRightInd w:val="0"/>
        <w:rPr>
          <w:rFonts w:cs="Arial"/>
          <w:sz w:val="20"/>
        </w:rPr>
      </w:pPr>
      <w:r w:rsidRPr="00BA63BB">
        <w:rPr>
          <w:rFonts w:cs="Arial"/>
          <w:sz w:val="20"/>
        </w:rPr>
        <w:t>The matters to be conserved are the</w:t>
      </w:r>
      <w:r w:rsidR="00417929">
        <w:rPr>
          <w:rFonts w:cs="Arial"/>
          <w:sz w:val="20"/>
        </w:rPr>
        <w:t xml:space="preserve"> Commonwealth</w:t>
      </w:r>
      <w:r w:rsidRPr="00BA63BB">
        <w:rPr>
          <w:rFonts w:cs="Arial"/>
          <w:sz w:val="20"/>
        </w:rPr>
        <w:t xml:space="preserve"> </w:t>
      </w:r>
      <w:r w:rsidR="00417929">
        <w:rPr>
          <w:rFonts w:cs="Arial"/>
          <w:sz w:val="20"/>
        </w:rPr>
        <w:t>heritage</w:t>
      </w:r>
      <w:r w:rsidRPr="00BA63BB">
        <w:rPr>
          <w:rFonts w:cs="Arial"/>
          <w:sz w:val="20"/>
        </w:rPr>
        <w:t xml:space="preserve"> values of the </w:t>
      </w:r>
      <w:r w:rsidRPr="00BA63BB">
        <w:rPr>
          <w:rFonts w:cs="Arial"/>
          <w:i/>
          <w:iCs/>
          <w:sz w:val="20"/>
        </w:rPr>
        <w:t>place</w:t>
      </w:r>
      <w:r w:rsidRPr="00BA63BB">
        <w:rPr>
          <w:rFonts w:cs="Arial"/>
          <w:sz w:val="20"/>
        </w:rPr>
        <w:t xml:space="preserve">. Although the </w:t>
      </w:r>
      <w:r w:rsidR="00417929">
        <w:rPr>
          <w:rFonts w:cs="Arial"/>
          <w:sz w:val="20"/>
        </w:rPr>
        <w:t>heritage</w:t>
      </w:r>
      <w:r w:rsidRPr="00BA63BB">
        <w:rPr>
          <w:rFonts w:cs="Arial"/>
          <w:sz w:val="20"/>
        </w:rPr>
        <w:t xml:space="preserve"> values of the place (its </w:t>
      </w:r>
      <w:r w:rsidRPr="00BA63BB">
        <w:rPr>
          <w:rFonts w:cs="Arial"/>
          <w:i/>
          <w:iCs/>
          <w:sz w:val="20"/>
        </w:rPr>
        <w:t>cultural significance</w:t>
      </w:r>
      <w:r w:rsidRPr="00BA63BB">
        <w:rPr>
          <w:rFonts w:cs="Arial"/>
          <w:sz w:val="20"/>
        </w:rPr>
        <w:t xml:space="preserve">) may be expressed in intangible terms, these values can usually be related to, or can be seen to be represented by, the </w:t>
      </w:r>
      <w:r w:rsidRPr="00BA63BB">
        <w:rPr>
          <w:rFonts w:cs="Arial"/>
          <w:i/>
          <w:iCs/>
          <w:sz w:val="20"/>
        </w:rPr>
        <w:t>fabric</w:t>
      </w:r>
      <w:r w:rsidRPr="00BA63BB">
        <w:rPr>
          <w:rFonts w:cs="Arial"/>
          <w:sz w:val="20"/>
        </w:rPr>
        <w:t xml:space="preserve"> of a place. Actions to </w:t>
      </w:r>
      <w:r w:rsidRPr="00BA63BB">
        <w:rPr>
          <w:rFonts w:cs="Arial"/>
          <w:i/>
          <w:iCs/>
          <w:sz w:val="20"/>
        </w:rPr>
        <w:t>conserve</w:t>
      </w:r>
      <w:r w:rsidRPr="00BA63BB">
        <w:rPr>
          <w:rFonts w:cs="Arial"/>
          <w:sz w:val="20"/>
        </w:rPr>
        <w:t xml:space="preserve"> the </w:t>
      </w:r>
      <w:r w:rsidRPr="00BA63BB">
        <w:rPr>
          <w:rFonts w:cs="Arial"/>
          <w:i/>
          <w:iCs/>
          <w:sz w:val="20"/>
        </w:rPr>
        <w:t>fabric</w:t>
      </w:r>
      <w:r w:rsidRPr="00BA63BB">
        <w:rPr>
          <w:rFonts w:cs="Arial"/>
          <w:sz w:val="20"/>
        </w:rPr>
        <w:t xml:space="preserve"> will therefore largely conserve the </w:t>
      </w:r>
      <w:r w:rsidRPr="00BA63BB">
        <w:rPr>
          <w:rFonts w:cs="Arial"/>
          <w:i/>
          <w:iCs/>
          <w:sz w:val="20"/>
        </w:rPr>
        <w:t>significance</w:t>
      </w:r>
      <w:r w:rsidRPr="00BA63BB">
        <w:rPr>
          <w:rFonts w:cs="Arial"/>
          <w:sz w:val="20"/>
        </w:rPr>
        <w:t xml:space="preserve"> of the place.</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numPr>
          <w:ilvl w:val="0"/>
          <w:numId w:val="8"/>
        </w:numPr>
        <w:rPr>
          <w:rFonts w:cs="Arial"/>
          <w:sz w:val="20"/>
        </w:rPr>
      </w:pPr>
      <w:r w:rsidRPr="00BA63BB">
        <w:rPr>
          <w:rFonts w:cs="Arial"/>
          <w:i/>
          <w:sz w:val="20"/>
        </w:rPr>
        <w:t>Conserve</w:t>
      </w:r>
      <w:r w:rsidRPr="00BA63BB">
        <w:rPr>
          <w:rFonts w:cs="Arial"/>
          <w:sz w:val="20"/>
        </w:rPr>
        <w:t xml:space="preserve"> the </w:t>
      </w:r>
      <w:proofErr w:type="spellStart"/>
      <w:r w:rsidRPr="00BA63BB">
        <w:rPr>
          <w:rFonts w:cs="Arial"/>
          <w:sz w:val="20"/>
        </w:rPr>
        <w:t>lightstation</w:t>
      </w:r>
      <w:proofErr w:type="spellEnd"/>
      <w:r w:rsidRPr="00BA63BB">
        <w:rPr>
          <w:rFonts w:cs="Arial"/>
          <w:sz w:val="20"/>
        </w:rPr>
        <w:t xml:space="preserve"> to protect and </w:t>
      </w:r>
      <w:r w:rsidR="00AE1053">
        <w:rPr>
          <w:rFonts w:cs="Arial"/>
          <w:sz w:val="20"/>
        </w:rPr>
        <w:t>interpret</w:t>
      </w:r>
      <w:r w:rsidRPr="00BA63BB">
        <w:rPr>
          <w:rFonts w:cs="Arial"/>
          <w:sz w:val="20"/>
        </w:rPr>
        <w:t xml:space="preserve"> its historical significance.</w:t>
      </w:r>
    </w:p>
    <w:p w:rsidR="00CE458A" w:rsidRPr="00BA63BB" w:rsidRDefault="00CE458A" w:rsidP="0029308E">
      <w:pPr>
        <w:numPr>
          <w:ilvl w:val="0"/>
          <w:numId w:val="8"/>
        </w:numPr>
        <w:autoSpaceDE w:val="0"/>
        <w:autoSpaceDN w:val="0"/>
        <w:adjustRightInd w:val="0"/>
        <w:rPr>
          <w:rFonts w:cs="Arial"/>
          <w:sz w:val="20"/>
        </w:rPr>
      </w:pPr>
      <w:r w:rsidRPr="00BA63BB">
        <w:rPr>
          <w:rFonts w:cs="Arial"/>
          <w:iCs/>
          <w:sz w:val="20"/>
        </w:rPr>
        <w:t>Ensure the continuation of past residential and current</w:t>
      </w:r>
      <w:r w:rsidRPr="00BA63BB">
        <w:rPr>
          <w:rFonts w:cs="Arial"/>
          <w:i/>
          <w:iCs/>
          <w:sz w:val="20"/>
        </w:rPr>
        <w:t xml:space="preserve"> uses </w:t>
      </w:r>
      <w:r w:rsidRPr="00BA63BB">
        <w:rPr>
          <w:rFonts w:cs="Arial"/>
          <w:sz w:val="20"/>
        </w:rPr>
        <w:t>that maintain the original fabric of the site.</w:t>
      </w:r>
    </w:p>
    <w:p w:rsidR="00CE458A" w:rsidRPr="00BA63BB" w:rsidRDefault="00CE458A" w:rsidP="0029308E">
      <w:pPr>
        <w:numPr>
          <w:ilvl w:val="0"/>
          <w:numId w:val="8"/>
        </w:numPr>
        <w:rPr>
          <w:rFonts w:cs="Arial"/>
          <w:sz w:val="20"/>
        </w:rPr>
      </w:pPr>
      <w:r w:rsidRPr="00BA63BB">
        <w:rPr>
          <w:rFonts w:cs="Arial"/>
          <w:sz w:val="20"/>
        </w:rPr>
        <w:t xml:space="preserve">Use the </w:t>
      </w:r>
      <w:r w:rsidRPr="00BA63BB">
        <w:rPr>
          <w:rFonts w:cs="Arial"/>
          <w:i/>
          <w:sz w:val="20"/>
        </w:rPr>
        <w:t>Burra Charter</w:t>
      </w:r>
      <w:r w:rsidRPr="00BA63BB">
        <w:rPr>
          <w:rFonts w:cs="Arial"/>
          <w:sz w:val="20"/>
        </w:rPr>
        <w:t xml:space="preserve"> as the primary guide for the treatment of </w:t>
      </w:r>
      <w:r w:rsidRPr="00BA63BB">
        <w:rPr>
          <w:rFonts w:cs="Arial"/>
          <w:i/>
          <w:sz w:val="20"/>
        </w:rPr>
        <w:t>fabric</w:t>
      </w:r>
      <w:r w:rsidRPr="00BA63BB">
        <w:rPr>
          <w:rFonts w:cs="Arial"/>
          <w:sz w:val="20"/>
        </w:rPr>
        <w:t xml:space="preserve"> (The </w:t>
      </w:r>
      <w:r w:rsidRPr="00BA63BB">
        <w:rPr>
          <w:rFonts w:cs="Arial"/>
          <w:i/>
          <w:sz w:val="20"/>
        </w:rPr>
        <w:t>Burra Charter</w:t>
      </w:r>
      <w:r w:rsidRPr="00BA63BB">
        <w:rPr>
          <w:rFonts w:cs="Arial"/>
          <w:sz w:val="20"/>
        </w:rPr>
        <w:t xml:space="preserve"> is the primary reference for managing the </w:t>
      </w:r>
      <w:r w:rsidR="00417929">
        <w:rPr>
          <w:rFonts w:cs="Arial"/>
          <w:sz w:val="20"/>
        </w:rPr>
        <w:t>heritage</w:t>
      </w:r>
      <w:r w:rsidRPr="00BA63BB">
        <w:rPr>
          <w:rFonts w:cs="Arial"/>
          <w:sz w:val="20"/>
        </w:rPr>
        <w:t xml:space="preserve"> values of historic places).</w:t>
      </w:r>
    </w:p>
    <w:p w:rsidR="00CE458A" w:rsidRPr="00BA63BB" w:rsidRDefault="00CE458A">
      <w:pPr>
        <w:rPr>
          <w:rFonts w:cs="Arial"/>
          <w:sz w:val="20"/>
        </w:rPr>
      </w:pPr>
    </w:p>
    <w:p w:rsidR="00CE458A" w:rsidRPr="00E46F42" w:rsidRDefault="00E46F42" w:rsidP="00E46F42">
      <w:pPr>
        <w:pStyle w:val="Heading3"/>
        <w:numPr>
          <w:ilvl w:val="0"/>
          <w:numId w:val="0"/>
        </w:numPr>
      </w:pPr>
      <w:bookmarkStart w:id="415" w:name="_Toc346097534"/>
      <w:bookmarkStart w:id="416" w:name="_Toc346098174"/>
      <w:bookmarkStart w:id="417" w:name="_Toc346099635"/>
      <w:bookmarkStart w:id="418" w:name="_Toc346099878"/>
      <w:r>
        <w:t>8.1.</w:t>
      </w:r>
      <w:r w:rsidR="00EA01E3">
        <w:t>2</w:t>
      </w:r>
      <w:r>
        <w:t xml:space="preserve">. </w:t>
      </w:r>
      <w:r w:rsidR="00CE458A" w:rsidRPr="00E46F42">
        <w:t xml:space="preserve">Issue 2: The </w:t>
      </w:r>
      <w:proofErr w:type="spellStart"/>
      <w:r w:rsidR="00CE458A" w:rsidRPr="00E46F42">
        <w:t>lightstation</w:t>
      </w:r>
      <w:proofErr w:type="spellEnd"/>
      <w:r w:rsidR="00CE458A" w:rsidRPr="00E46F42">
        <w:t xml:space="preserve"> setting</w:t>
      </w:r>
      <w:bookmarkEnd w:id="415"/>
      <w:bookmarkEnd w:id="416"/>
      <w:bookmarkEnd w:id="417"/>
      <w:bookmarkEnd w:id="418"/>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 xml:space="preserve">Policy 2: Protect the visual setting of the </w:t>
      </w:r>
      <w:proofErr w:type="spellStart"/>
      <w:r w:rsidRPr="00BA63BB">
        <w:rPr>
          <w:rFonts w:cs="Arial"/>
          <w:sz w:val="20"/>
          <w:szCs w:val="20"/>
          <w:lang w:val="en-AU"/>
        </w:rPr>
        <w:t>lightstation</w:t>
      </w:r>
      <w:proofErr w:type="spellEnd"/>
      <w:r w:rsidRPr="00BA63BB">
        <w:rPr>
          <w:rFonts w:cs="Arial"/>
          <w:sz w:val="20"/>
          <w:szCs w:val="20"/>
          <w:lang w:val="en-AU"/>
        </w:rPr>
        <w:t xml:space="preserve"> by maintaining its natural character</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Historically, the </w:t>
      </w:r>
      <w:proofErr w:type="spellStart"/>
      <w:r w:rsidRPr="00BA63BB">
        <w:rPr>
          <w:rFonts w:cs="Arial"/>
          <w:sz w:val="20"/>
        </w:rPr>
        <w:t>lightstation</w:t>
      </w:r>
      <w:proofErr w:type="spellEnd"/>
      <w:r w:rsidRPr="00BA63BB">
        <w:rPr>
          <w:rFonts w:cs="Arial"/>
          <w:sz w:val="20"/>
        </w:rPr>
        <w:t xml:space="preserve"> was an intensely used and modified landscape, in contrast to its setting</w:t>
      </w:r>
      <w:r w:rsidR="003B7AA8" w:rsidRPr="00BA63BB">
        <w:rPr>
          <w:rFonts w:cs="Arial"/>
          <w:sz w:val="20"/>
        </w:rPr>
        <w:t>,</w:t>
      </w:r>
      <w:r w:rsidRPr="00BA63BB">
        <w:rPr>
          <w:rFonts w:cs="Arial"/>
          <w:sz w:val="20"/>
        </w:rPr>
        <w:t xml:space="preserve"> which showed fewer signs of human modification.</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Default="00CE458A" w:rsidP="0029308E">
      <w:pPr>
        <w:numPr>
          <w:ilvl w:val="0"/>
          <w:numId w:val="17"/>
        </w:numPr>
        <w:rPr>
          <w:rFonts w:cs="Arial"/>
          <w:sz w:val="20"/>
        </w:rPr>
      </w:pPr>
      <w:r w:rsidRPr="00BA63BB">
        <w:rPr>
          <w:rFonts w:cs="Arial"/>
          <w:sz w:val="20"/>
        </w:rPr>
        <w:t xml:space="preserve">Do not permit the intrusion of new structures or alterations in the landscape around the </w:t>
      </w:r>
      <w:proofErr w:type="spellStart"/>
      <w:r w:rsidRPr="00BA63BB">
        <w:rPr>
          <w:rFonts w:cs="Arial"/>
          <w:sz w:val="20"/>
        </w:rPr>
        <w:t>lightstation</w:t>
      </w:r>
      <w:proofErr w:type="spellEnd"/>
      <w:r w:rsidR="005F22E6">
        <w:rPr>
          <w:rFonts w:cs="Arial"/>
          <w:sz w:val="20"/>
        </w:rPr>
        <w:t xml:space="preserve"> (300m</w:t>
      </w:r>
      <w:r w:rsidR="005F22E6" w:rsidRPr="005F22E6">
        <w:rPr>
          <w:rFonts w:cs="Arial"/>
          <w:sz w:val="20"/>
          <w:vertAlign w:val="superscript"/>
        </w:rPr>
        <w:t>2</w:t>
      </w:r>
      <w:r w:rsidR="005F22E6">
        <w:rPr>
          <w:rFonts w:cs="Arial"/>
          <w:sz w:val="20"/>
        </w:rPr>
        <w:t>)</w:t>
      </w:r>
      <w:r w:rsidRPr="00BA63BB">
        <w:rPr>
          <w:rFonts w:cs="Arial"/>
          <w:sz w:val="20"/>
        </w:rPr>
        <w:t>.</w:t>
      </w:r>
    </w:p>
    <w:p w:rsidR="00CE458A" w:rsidRPr="00BA63BB" w:rsidRDefault="00E46F42" w:rsidP="00E46F42">
      <w:pPr>
        <w:pStyle w:val="Heading2a"/>
        <w:numPr>
          <w:ilvl w:val="0"/>
          <w:numId w:val="0"/>
        </w:numPr>
      </w:pPr>
      <w:bookmarkStart w:id="419" w:name="_Toc346097535"/>
      <w:bookmarkStart w:id="420" w:name="_Toc346098175"/>
      <w:bookmarkStart w:id="421" w:name="_Toc346098560"/>
      <w:bookmarkStart w:id="422" w:name="_Toc346099636"/>
      <w:bookmarkStart w:id="423" w:name="_Toc346099879"/>
      <w:bookmarkStart w:id="424" w:name="_Toc348001110"/>
      <w:r>
        <w:t xml:space="preserve">8.2. </w:t>
      </w:r>
      <w:r w:rsidR="00CE458A" w:rsidRPr="00BA63BB">
        <w:t>Processes</w:t>
      </w:r>
      <w:bookmarkEnd w:id="419"/>
      <w:bookmarkEnd w:id="420"/>
      <w:bookmarkEnd w:id="421"/>
      <w:bookmarkEnd w:id="422"/>
      <w:bookmarkEnd w:id="423"/>
      <w:bookmarkEnd w:id="424"/>
    </w:p>
    <w:p w:rsidR="00CE458A" w:rsidRPr="00E46F42" w:rsidRDefault="00E46F42" w:rsidP="00E46F42">
      <w:pPr>
        <w:pStyle w:val="Heading3"/>
        <w:numPr>
          <w:ilvl w:val="0"/>
          <w:numId w:val="0"/>
        </w:numPr>
      </w:pPr>
      <w:bookmarkStart w:id="425" w:name="_Toc346097536"/>
      <w:bookmarkStart w:id="426" w:name="_Toc346098176"/>
      <w:bookmarkStart w:id="427" w:name="_Toc346099637"/>
      <w:bookmarkStart w:id="428" w:name="_Toc346099880"/>
      <w:r>
        <w:t xml:space="preserve">8.2.1. </w:t>
      </w:r>
      <w:r w:rsidR="00CE458A" w:rsidRPr="00E46F42">
        <w:t>Issue 3: Planning conservation works</w:t>
      </w:r>
      <w:bookmarkEnd w:id="425"/>
      <w:bookmarkEnd w:id="426"/>
      <w:bookmarkEnd w:id="427"/>
      <w:bookmarkEnd w:id="428"/>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3: Seek expert </w:t>
      </w:r>
      <w:r w:rsidR="00417929">
        <w:rPr>
          <w:rFonts w:cs="Arial"/>
          <w:sz w:val="20"/>
          <w:szCs w:val="20"/>
          <w:u w:val="none"/>
          <w:lang w:val="en-AU"/>
        </w:rPr>
        <w:t>heritage</w:t>
      </w:r>
      <w:r w:rsidRPr="00BA63BB">
        <w:rPr>
          <w:rFonts w:cs="Arial"/>
          <w:sz w:val="20"/>
          <w:szCs w:val="20"/>
          <w:u w:val="none"/>
          <w:lang w:val="en-AU"/>
        </w:rPr>
        <w:t xml:space="preserve"> advice and apply best </w:t>
      </w:r>
      <w:r w:rsidR="00417929">
        <w:rPr>
          <w:rFonts w:cs="Arial"/>
          <w:sz w:val="20"/>
          <w:szCs w:val="20"/>
          <w:u w:val="none"/>
          <w:lang w:val="en-AU"/>
        </w:rPr>
        <w:t>heritage</w:t>
      </w:r>
      <w:r w:rsidRPr="00BA63BB">
        <w:rPr>
          <w:rFonts w:cs="Arial"/>
          <w:sz w:val="20"/>
          <w:szCs w:val="20"/>
          <w:u w:val="none"/>
          <w:lang w:val="en-AU"/>
        </w:rPr>
        <w:t xml:space="preserve"> practice when considering works proposals or changes to the </w:t>
      </w:r>
      <w:proofErr w:type="spellStart"/>
      <w:r w:rsidRPr="00BA63BB">
        <w:rPr>
          <w:rFonts w:cs="Arial"/>
          <w:sz w:val="20"/>
          <w:szCs w:val="20"/>
          <w:u w:val="none"/>
          <w:lang w:val="en-AU"/>
        </w:rPr>
        <w:t>lightstation</w:t>
      </w:r>
      <w:proofErr w:type="spellEnd"/>
      <w:r w:rsidRPr="00BA63BB">
        <w:rPr>
          <w:rFonts w:cs="Arial"/>
          <w:sz w:val="20"/>
          <w:szCs w:val="20"/>
          <w:u w:val="none"/>
          <w:lang w:val="en-AU"/>
        </w:rPr>
        <w:t xml:space="preserve"> or when considering major changes to resort facilities</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b/>
          <w:sz w:val="20"/>
        </w:rPr>
      </w:pPr>
      <w:r w:rsidRPr="00BA63BB">
        <w:rPr>
          <w:rFonts w:cs="Arial"/>
          <w:b/>
          <w:sz w:val="20"/>
        </w:rPr>
        <w:t>Commentary</w:t>
      </w:r>
    </w:p>
    <w:p w:rsidR="00CE458A" w:rsidRPr="00BA63BB" w:rsidRDefault="00CE458A">
      <w:pPr>
        <w:autoSpaceDE w:val="0"/>
        <w:autoSpaceDN w:val="0"/>
        <w:adjustRightInd w:val="0"/>
        <w:rPr>
          <w:rFonts w:cs="Arial"/>
          <w:bCs/>
          <w:sz w:val="20"/>
        </w:rPr>
      </w:pPr>
      <w:r w:rsidRPr="00BA63BB">
        <w:rPr>
          <w:rFonts w:cs="Arial"/>
          <w:bCs/>
          <w:sz w:val="20"/>
        </w:rPr>
        <w:t xml:space="preserve">The development of this </w:t>
      </w:r>
      <w:r w:rsidR="00417929">
        <w:rPr>
          <w:rFonts w:cs="Arial"/>
          <w:bCs/>
          <w:sz w:val="20"/>
        </w:rPr>
        <w:t>heritage</w:t>
      </w:r>
      <w:r w:rsidRPr="00BA63BB">
        <w:rPr>
          <w:rFonts w:cs="Arial"/>
          <w:bCs/>
          <w:sz w:val="20"/>
        </w:rPr>
        <w:t xml:space="preserve"> management plan has involved consultation with stakeholders and the public.</w:t>
      </w:r>
    </w:p>
    <w:p w:rsidR="00CE458A" w:rsidRPr="00BA63BB" w:rsidRDefault="00CE458A">
      <w:pPr>
        <w:autoSpaceDE w:val="0"/>
        <w:autoSpaceDN w:val="0"/>
        <w:adjustRightInd w:val="0"/>
        <w:rPr>
          <w:rFonts w:cs="Arial"/>
          <w:bCs/>
          <w:sz w:val="20"/>
        </w:rPr>
      </w:pPr>
    </w:p>
    <w:p w:rsidR="00CE458A" w:rsidRPr="00BA63BB" w:rsidRDefault="00CE458A">
      <w:pPr>
        <w:autoSpaceDE w:val="0"/>
        <w:autoSpaceDN w:val="0"/>
        <w:adjustRightInd w:val="0"/>
        <w:rPr>
          <w:rFonts w:cs="Arial"/>
          <w:sz w:val="20"/>
        </w:rPr>
      </w:pPr>
      <w:r w:rsidRPr="00BA63BB">
        <w:rPr>
          <w:rFonts w:cs="Arial"/>
          <w:sz w:val="20"/>
        </w:rPr>
        <w:t xml:space="preserve">At appropriate times, advice may be sought from the Australian </w:t>
      </w:r>
      <w:r w:rsidR="00417929">
        <w:rPr>
          <w:rFonts w:cs="Arial"/>
          <w:sz w:val="20"/>
        </w:rPr>
        <w:t>Heritage</w:t>
      </w:r>
      <w:r w:rsidRPr="00BA63BB">
        <w:rPr>
          <w:rFonts w:cs="Arial"/>
          <w:sz w:val="20"/>
        </w:rPr>
        <w:t xml:space="preserve"> Council, from the Department of Sustainability, Environment, Water, Population and Communities </w:t>
      </w:r>
      <w:r w:rsidR="003B7AA8" w:rsidRPr="00BA63BB">
        <w:rPr>
          <w:rFonts w:cs="Arial"/>
          <w:sz w:val="20"/>
        </w:rPr>
        <w:t>—</w:t>
      </w:r>
      <w:r w:rsidRPr="00BA63BB">
        <w:rPr>
          <w:rFonts w:cs="Arial"/>
          <w:sz w:val="20"/>
        </w:rPr>
        <w:t xml:space="preserve"> </w:t>
      </w:r>
      <w:r w:rsidR="00417929">
        <w:rPr>
          <w:rFonts w:cs="Arial"/>
          <w:sz w:val="20"/>
        </w:rPr>
        <w:t>Heritage</w:t>
      </w:r>
      <w:r w:rsidRPr="00BA63BB">
        <w:rPr>
          <w:rFonts w:cs="Arial"/>
          <w:sz w:val="20"/>
        </w:rPr>
        <w:t xml:space="preserve"> and Wildlife Division, or from the Minister. Advice will be sought if significant impact on the </w:t>
      </w:r>
      <w:r w:rsidR="00417929">
        <w:rPr>
          <w:rFonts w:cs="Arial"/>
          <w:sz w:val="20"/>
        </w:rPr>
        <w:t>heritage</w:t>
      </w:r>
      <w:r w:rsidRPr="00BA63BB">
        <w:rPr>
          <w:rFonts w:cs="Arial"/>
          <w:sz w:val="20"/>
        </w:rPr>
        <w:t xml:space="preserve"> place </w:t>
      </w:r>
      <w:r w:rsidRPr="00BA63BB">
        <w:rPr>
          <w:rFonts w:cs="Arial"/>
          <w:sz w:val="20"/>
        </w:rPr>
        <w:lastRenderedPageBreak/>
        <w:t xml:space="preserve">is expected, or if there is conflict between the management of </w:t>
      </w:r>
      <w:r w:rsidR="00417929">
        <w:rPr>
          <w:rFonts w:cs="Arial"/>
          <w:sz w:val="20"/>
        </w:rPr>
        <w:t>heritage</w:t>
      </w:r>
      <w:r w:rsidRPr="00BA63BB">
        <w:rPr>
          <w:rFonts w:cs="Arial"/>
          <w:sz w:val="20"/>
        </w:rPr>
        <w:t xml:space="preserve"> values and the operational requirements of the GBRMPA or its lessees.</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The GBRMPA will seek </w:t>
      </w:r>
      <w:r w:rsidR="00417929">
        <w:rPr>
          <w:rFonts w:cs="Arial"/>
          <w:sz w:val="20"/>
        </w:rPr>
        <w:t>heritage</w:t>
      </w:r>
      <w:r w:rsidRPr="00BA63BB">
        <w:rPr>
          <w:rFonts w:cs="Arial"/>
          <w:sz w:val="20"/>
        </w:rPr>
        <w:t xml:space="preserve"> advice, where required, upon receipt of any pro</w:t>
      </w:r>
      <w:r w:rsidRPr="00BA63BB">
        <w:rPr>
          <w:rFonts w:cs="Arial"/>
          <w:sz w:val="20"/>
        </w:rPr>
        <w:softHyphen/>
        <w:t xml:space="preserve">posals for development, adaptive </w:t>
      </w:r>
      <w:r w:rsidR="003C7C79" w:rsidRPr="00BA63BB">
        <w:rPr>
          <w:rFonts w:cs="Arial"/>
          <w:sz w:val="20"/>
        </w:rPr>
        <w:t>re-use</w:t>
      </w:r>
      <w:r w:rsidRPr="00BA63BB">
        <w:rPr>
          <w:rFonts w:cs="Arial"/>
          <w:sz w:val="20"/>
        </w:rPr>
        <w:t xml:space="preserve">, or notification of damage to the </w:t>
      </w:r>
      <w:r w:rsidR="00417929">
        <w:rPr>
          <w:rFonts w:cs="Arial"/>
          <w:sz w:val="20"/>
        </w:rPr>
        <w:t>heritage</w:t>
      </w:r>
      <w:r w:rsidRPr="00BA63BB">
        <w:rPr>
          <w:rFonts w:cs="Arial"/>
          <w:sz w:val="20"/>
        </w:rPr>
        <w:t xml:space="preserve"> values of the </w:t>
      </w:r>
      <w:proofErr w:type="spellStart"/>
      <w:r w:rsidRPr="00BA63BB">
        <w:rPr>
          <w:rFonts w:cs="Arial"/>
          <w:sz w:val="20"/>
        </w:rPr>
        <w:t>lightstation</w:t>
      </w:r>
      <w:proofErr w:type="spellEnd"/>
      <w:r w:rsidRPr="00BA63BB">
        <w:rPr>
          <w:rFonts w:cs="Arial"/>
          <w:sz w:val="20"/>
        </w:rPr>
        <w:t xml:space="preserve"> or archaeological discoveries. This ensures that the integrity of the </w:t>
      </w:r>
      <w:r w:rsidR="00417929">
        <w:rPr>
          <w:rFonts w:cs="Arial"/>
          <w:sz w:val="20"/>
        </w:rPr>
        <w:t>heritage</w:t>
      </w:r>
      <w:r w:rsidRPr="00BA63BB">
        <w:rPr>
          <w:rFonts w:cs="Arial"/>
          <w:sz w:val="20"/>
        </w:rPr>
        <w:t xml:space="preserve"> values of the </w:t>
      </w:r>
      <w:proofErr w:type="spellStart"/>
      <w:r w:rsidRPr="00BA63BB">
        <w:rPr>
          <w:rFonts w:cs="Arial"/>
          <w:sz w:val="20"/>
        </w:rPr>
        <w:t>lightstation</w:t>
      </w:r>
      <w:proofErr w:type="spellEnd"/>
      <w:r w:rsidRPr="00BA63BB">
        <w:rPr>
          <w:rFonts w:cs="Arial"/>
          <w:sz w:val="20"/>
        </w:rPr>
        <w:t xml:space="preserve"> is maintained. Advice may be from an int</w:t>
      </w:r>
      <w:r w:rsidRPr="00BA63BB">
        <w:rPr>
          <w:rFonts w:cs="Arial"/>
          <w:sz w:val="20"/>
        </w:rPr>
        <w:softHyphen/>
        <w:t>ern</w:t>
      </w:r>
      <w:r w:rsidRPr="00BA63BB">
        <w:rPr>
          <w:rFonts w:cs="Arial"/>
          <w:sz w:val="20"/>
        </w:rPr>
        <w:softHyphen/>
        <w:t xml:space="preserve">al source, other </w:t>
      </w:r>
      <w:r w:rsidR="003B7AA8" w:rsidRPr="00BA63BB">
        <w:rPr>
          <w:rFonts w:cs="Arial"/>
          <w:sz w:val="20"/>
        </w:rPr>
        <w:t>g</w:t>
      </w:r>
      <w:r w:rsidRPr="00BA63BB">
        <w:rPr>
          <w:rFonts w:cs="Arial"/>
          <w:sz w:val="20"/>
        </w:rPr>
        <w:t xml:space="preserve">overnment agencies, the Minister or from an independent expert source, as appropriate. </w:t>
      </w:r>
    </w:p>
    <w:p w:rsidR="00CE458A" w:rsidRPr="00BA63BB" w:rsidRDefault="00CE458A">
      <w:pPr>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As required under the </w:t>
      </w:r>
      <w:r w:rsidRPr="00BA63BB">
        <w:rPr>
          <w:rFonts w:cs="Arial"/>
          <w:i/>
          <w:iCs/>
          <w:sz w:val="20"/>
        </w:rPr>
        <w:t>Great Barrier Reef Marine Park Act 1975</w:t>
      </w:r>
      <w:r w:rsidRPr="00BA63BB">
        <w:rPr>
          <w:rFonts w:cs="Arial"/>
          <w:sz w:val="20"/>
        </w:rPr>
        <w:t xml:space="preserve">, any approved activities on the </w:t>
      </w:r>
      <w:r w:rsidR="00457574">
        <w:rPr>
          <w:rFonts w:cs="Arial"/>
          <w:sz w:val="20"/>
        </w:rPr>
        <w:t xml:space="preserve">Commonwealth portion of the </w:t>
      </w:r>
      <w:r w:rsidRPr="00BA63BB">
        <w:rPr>
          <w:rFonts w:cs="Arial"/>
          <w:sz w:val="20"/>
        </w:rPr>
        <w:t xml:space="preserve">island are managed to reduce the potential for adverse </w:t>
      </w:r>
      <w:r w:rsidR="003B7AA8" w:rsidRPr="00BA63BB">
        <w:rPr>
          <w:rFonts w:cs="Arial"/>
          <w:sz w:val="20"/>
        </w:rPr>
        <w:t xml:space="preserve">effects </w:t>
      </w:r>
      <w:r w:rsidRPr="00BA63BB">
        <w:rPr>
          <w:rFonts w:cs="Arial"/>
          <w:sz w:val="20"/>
        </w:rPr>
        <w:t xml:space="preserve">on the </w:t>
      </w:r>
      <w:r w:rsidR="00417929">
        <w:rPr>
          <w:rFonts w:cs="Arial"/>
          <w:sz w:val="20"/>
        </w:rPr>
        <w:t>heritage</w:t>
      </w:r>
      <w:r w:rsidRPr="00BA63BB">
        <w:rPr>
          <w:rFonts w:cs="Arial"/>
          <w:sz w:val="20"/>
        </w:rPr>
        <w:t xml:space="preserve"> values of the </w:t>
      </w:r>
      <w:proofErr w:type="spellStart"/>
      <w:r w:rsidRPr="00BA63BB">
        <w:rPr>
          <w:rFonts w:cs="Arial"/>
          <w:sz w:val="20"/>
        </w:rPr>
        <w:t>lightstation</w:t>
      </w:r>
      <w:proofErr w:type="spellEnd"/>
      <w:r w:rsidRPr="00BA63BB">
        <w:rPr>
          <w:rFonts w:cs="Arial"/>
          <w:sz w:val="20"/>
        </w:rPr>
        <w:t xml:space="preserve">. Potential activities on Dent Island are detailed in the lease agreements. AMSA intends to continue to use the lighthouse as a marine </w:t>
      </w:r>
      <w:r w:rsidR="00325B34" w:rsidRPr="00BA63BB">
        <w:rPr>
          <w:rFonts w:cs="Arial"/>
          <w:sz w:val="20"/>
        </w:rPr>
        <w:t xml:space="preserve">aid to </w:t>
      </w:r>
      <w:r w:rsidRPr="00BA63BB">
        <w:rPr>
          <w:rFonts w:cs="Arial"/>
          <w:sz w:val="20"/>
        </w:rPr>
        <w:t xml:space="preserve">navigation </w:t>
      </w:r>
      <w:r w:rsidR="00325B34" w:rsidRPr="00BA63BB">
        <w:rPr>
          <w:rFonts w:cs="Arial"/>
          <w:sz w:val="20"/>
        </w:rPr>
        <w:t>for the foreseeable future</w:t>
      </w:r>
      <w:r w:rsidRPr="00BA63BB">
        <w:rPr>
          <w:rFonts w:cs="Arial"/>
          <w:sz w:val="20"/>
        </w:rPr>
        <w:t xml:space="preserve">. The private lessee intends to continue to use the residential buildings for caretaker accommodation only. Any proposals for development or adaptive </w:t>
      </w:r>
      <w:r w:rsidR="003C7C79" w:rsidRPr="00BA63BB">
        <w:rPr>
          <w:rFonts w:cs="Arial"/>
          <w:sz w:val="20"/>
        </w:rPr>
        <w:t>re-use</w:t>
      </w:r>
      <w:r w:rsidRPr="00BA63BB">
        <w:rPr>
          <w:rFonts w:cs="Arial"/>
          <w:sz w:val="20"/>
        </w:rPr>
        <w:t xml:space="preserve"> of the </w:t>
      </w:r>
      <w:proofErr w:type="spellStart"/>
      <w:r w:rsidRPr="00BA63BB">
        <w:rPr>
          <w:rFonts w:cs="Arial"/>
          <w:sz w:val="20"/>
        </w:rPr>
        <w:t>lightstation</w:t>
      </w:r>
      <w:proofErr w:type="spellEnd"/>
      <w:r w:rsidRPr="00BA63BB">
        <w:rPr>
          <w:rFonts w:cs="Arial"/>
          <w:sz w:val="20"/>
        </w:rPr>
        <w:t xml:space="preserve"> must be approved in writing by the GBRMPA. </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 xml:space="preserve">Consult with the </w:t>
      </w:r>
      <w:r w:rsidR="00417929">
        <w:rPr>
          <w:rFonts w:cs="Arial"/>
          <w:sz w:val="20"/>
        </w:rPr>
        <w:t>Heritage</w:t>
      </w:r>
      <w:r w:rsidRPr="00BA63BB">
        <w:rPr>
          <w:rFonts w:cs="Arial"/>
          <w:sz w:val="20"/>
        </w:rPr>
        <w:t xml:space="preserve"> Division of </w:t>
      </w:r>
      <w:r w:rsidR="00363DC5">
        <w:rPr>
          <w:rFonts w:cs="Arial"/>
          <w:sz w:val="20"/>
        </w:rPr>
        <w:t>Sustainability, Environment, Water, Population and Communities (</w:t>
      </w:r>
      <w:proofErr w:type="spellStart"/>
      <w:r w:rsidRPr="00BA63BB">
        <w:rPr>
          <w:rFonts w:cs="Arial"/>
          <w:sz w:val="20"/>
        </w:rPr>
        <w:t>SEWPaC</w:t>
      </w:r>
      <w:proofErr w:type="spellEnd"/>
      <w:r w:rsidR="00363DC5">
        <w:rPr>
          <w:rFonts w:cs="Arial"/>
          <w:sz w:val="20"/>
        </w:rPr>
        <w:t>)</w:t>
      </w:r>
      <w:r w:rsidRPr="00BA63BB">
        <w:rPr>
          <w:rFonts w:cs="Arial"/>
          <w:sz w:val="20"/>
        </w:rPr>
        <w:t xml:space="preserve"> at an early stage when considering proposals involving intervention in fabric or significant change.</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 xml:space="preserve">Use the </w:t>
      </w:r>
      <w:proofErr w:type="spellStart"/>
      <w:r w:rsidRPr="00BA63BB">
        <w:rPr>
          <w:rFonts w:cs="Arial"/>
          <w:sz w:val="20"/>
        </w:rPr>
        <w:t>self assessment</w:t>
      </w:r>
      <w:proofErr w:type="spellEnd"/>
      <w:r w:rsidRPr="00BA63BB">
        <w:rPr>
          <w:rFonts w:cs="Arial"/>
          <w:sz w:val="20"/>
        </w:rPr>
        <w:t xml:space="preserve"> tool as contained in </w:t>
      </w:r>
      <w:r w:rsidRPr="00BA63BB">
        <w:rPr>
          <w:rFonts w:cs="Arial"/>
          <w:i/>
          <w:iCs/>
          <w:sz w:val="20"/>
        </w:rPr>
        <w:t xml:space="preserve">Working Together: Managing Commonwealth </w:t>
      </w:r>
      <w:r w:rsidR="00417929">
        <w:rPr>
          <w:rFonts w:cs="Arial"/>
          <w:i/>
          <w:iCs/>
          <w:sz w:val="20"/>
        </w:rPr>
        <w:t>Heritage</w:t>
      </w:r>
      <w:r w:rsidRPr="00BA63BB">
        <w:rPr>
          <w:rFonts w:cs="Arial"/>
          <w:i/>
          <w:iCs/>
          <w:sz w:val="20"/>
        </w:rPr>
        <w:t xml:space="preserve"> Places</w:t>
      </w:r>
      <w:r w:rsidRPr="00BA63BB">
        <w:rPr>
          <w:rFonts w:cs="Arial"/>
          <w:sz w:val="20"/>
        </w:rPr>
        <w:t xml:space="preserve"> (DEWHA 2008) to measure the likely extent of impact of a proposal.</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Consider the significance of any major proposal in the context of the referral provisions in the EPBC Act.</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 xml:space="preserve">Use the </w:t>
      </w:r>
      <w:r w:rsidRPr="00BA63BB">
        <w:rPr>
          <w:rFonts w:cs="Arial"/>
          <w:i/>
          <w:iCs/>
          <w:sz w:val="20"/>
        </w:rPr>
        <w:t>Matters of national environmental significance, Significant Impact Guidelines 1.1, EPBC Act 1999</w:t>
      </w:r>
      <w:r w:rsidRPr="00BA63BB">
        <w:rPr>
          <w:rFonts w:cs="Arial"/>
          <w:sz w:val="20"/>
        </w:rPr>
        <w:t xml:space="preserve"> (DEWHA 2009) to assist in identifying the significance of impacts.</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 xml:space="preserve">Prepare a </w:t>
      </w:r>
      <w:r w:rsidR="00417929">
        <w:rPr>
          <w:rFonts w:cs="Arial"/>
          <w:sz w:val="20"/>
        </w:rPr>
        <w:t>heritage</w:t>
      </w:r>
      <w:r w:rsidRPr="00BA63BB">
        <w:rPr>
          <w:rFonts w:cs="Arial"/>
          <w:sz w:val="20"/>
        </w:rPr>
        <w:t xml:space="preserve"> impact statement using expert advice identifying alternatives considered and the level of impacts on the </w:t>
      </w:r>
      <w:r w:rsidR="00417929">
        <w:rPr>
          <w:rFonts w:cs="Arial"/>
          <w:sz w:val="20"/>
        </w:rPr>
        <w:t>heritage</w:t>
      </w:r>
      <w:r w:rsidRPr="00BA63BB">
        <w:rPr>
          <w:rFonts w:cs="Arial"/>
          <w:sz w:val="20"/>
        </w:rPr>
        <w:t xml:space="preserve"> values, in line with the GBRMPA’s Environmental Impact Management processes.</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 xml:space="preserve">Continue the maintenance and use of the lighthouse as a marine </w:t>
      </w:r>
      <w:r w:rsidR="00325B34" w:rsidRPr="00BA63BB">
        <w:rPr>
          <w:rFonts w:cs="Arial"/>
          <w:sz w:val="20"/>
        </w:rPr>
        <w:t xml:space="preserve">aid to </w:t>
      </w:r>
      <w:r w:rsidRPr="00BA63BB">
        <w:rPr>
          <w:rFonts w:cs="Arial"/>
          <w:sz w:val="20"/>
        </w:rPr>
        <w:t>navigation.</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 xml:space="preserve">Continue to </w:t>
      </w:r>
      <w:r w:rsidR="003B7AA8" w:rsidRPr="00BA63BB">
        <w:rPr>
          <w:rFonts w:cs="Arial"/>
          <w:sz w:val="20"/>
        </w:rPr>
        <w:t xml:space="preserve">allow lessee to </w:t>
      </w:r>
      <w:r w:rsidRPr="00BA63BB">
        <w:rPr>
          <w:rFonts w:cs="Arial"/>
          <w:sz w:val="20"/>
        </w:rPr>
        <w:t>use the residential buildings for staff accommodation.</w:t>
      </w:r>
    </w:p>
    <w:p w:rsidR="00CE458A" w:rsidRPr="00BA63BB" w:rsidRDefault="00CE458A">
      <w:pPr>
        <w:rPr>
          <w:rFonts w:cs="Arial"/>
          <w:sz w:val="20"/>
        </w:rPr>
      </w:pPr>
    </w:p>
    <w:p w:rsidR="00CE458A" w:rsidRPr="00BA63BB" w:rsidRDefault="00CE458A">
      <w:pPr>
        <w:rPr>
          <w:rFonts w:cs="Arial"/>
          <w:sz w:val="20"/>
        </w:rPr>
      </w:pPr>
    </w:p>
    <w:p w:rsidR="00CE458A" w:rsidRPr="00E46F42" w:rsidRDefault="00E46F42" w:rsidP="00E46F42">
      <w:pPr>
        <w:pStyle w:val="Heading3"/>
        <w:numPr>
          <w:ilvl w:val="0"/>
          <w:numId w:val="0"/>
        </w:numPr>
      </w:pPr>
      <w:bookmarkStart w:id="429" w:name="_Toc346097537"/>
      <w:bookmarkStart w:id="430" w:name="_Toc346098177"/>
      <w:bookmarkStart w:id="431" w:name="_Toc346099638"/>
      <w:bookmarkStart w:id="432" w:name="_Toc346099881"/>
      <w:r>
        <w:t xml:space="preserve">8.2.2. </w:t>
      </w:r>
      <w:r w:rsidR="00CE458A" w:rsidRPr="00E46F42">
        <w:t>Issue 4: Community consultation</w:t>
      </w:r>
      <w:bookmarkEnd w:id="429"/>
      <w:bookmarkEnd w:id="430"/>
      <w:bookmarkEnd w:id="431"/>
      <w:bookmarkEnd w:id="432"/>
    </w:p>
    <w:p w:rsidR="00CE458A" w:rsidRPr="00BA63BB" w:rsidRDefault="00CE458A" w:rsidP="00B6120F">
      <w:pPr>
        <w:pStyle w:val="Heading7"/>
        <w:numPr>
          <w:ilvl w:val="0"/>
          <w:numId w:val="0"/>
        </w:numPr>
        <w:rPr>
          <w:rFonts w:cs="Arial"/>
          <w:sz w:val="20"/>
          <w:szCs w:val="20"/>
          <w:lang w:val="en-AU"/>
        </w:rPr>
      </w:pPr>
      <w:r w:rsidRPr="00BA63BB">
        <w:rPr>
          <w:rFonts w:cs="Arial"/>
          <w:sz w:val="20"/>
          <w:szCs w:val="20"/>
          <w:lang w:val="en-AU"/>
        </w:rPr>
        <w:t xml:space="preserve">Policy 4: Undertake community, Traditional Owner and stakeholder consultation in the preparation, management and review of the management plan and where actions are likely to impact on the </w:t>
      </w:r>
      <w:r w:rsidR="00417929">
        <w:rPr>
          <w:rFonts w:cs="Arial"/>
          <w:sz w:val="20"/>
          <w:szCs w:val="20"/>
          <w:lang w:val="en-AU"/>
        </w:rPr>
        <w:t>heritage</w:t>
      </w:r>
      <w:r w:rsidRPr="00BA63BB">
        <w:rPr>
          <w:rFonts w:cs="Arial"/>
          <w:sz w:val="20"/>
          <w:szCs w:val="20"/>
          <w:lang w:val="en-AU"/>
        </w:rPr>
        <w:t xml:space="preserve"> values of the place</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The development of a </w:t>
      </w:r>
      <w:r w:rsidR="00417929">
        <w:rPr>
          <w:rFonts w:cs="Arial"/>
          <w:sz w:val="20"/>
        </w:rPr>
        <w:t>heritage</w:t>
      </w:r>
      <w:r w:rsidRPr="00BA63BB">
        <w:rPr>
          <w:rFonts w:cs="Arial"/>
          <w:sz w:val="20"/>
        </w:rPr>
        <w:t xml:space="preserve"> management plan involves stakeholder and public consultation. Once a </w:t>
      </w:r>
      <w:r w:rsidR="00417929">
        <w:rPr>
          <w:rFonts w:cs="Arial"/>
          <w:sz w:val="20"/>
        </w:rPr>
        <w:t>heritage</w:t>
      </w:r>
      <w:r w:rsidRPr="00BA63BB">
        <w:rPr>
          <w:rFonts w:cs="Arial"/>
          <w:sz w:val="20"/>
        </w:rPr>
        <w:t xml:space="preserve"> management plan has been approved and implem</w:t>
      </w:r>
      <w:r w:rsidRPr="00BA63BB">
        <w:rPr>
          <w:rFonts w:cs="Arial"/>
          <w:sz w:val="20"/>
        </w:rPr>
        <w:softHyphen/>
        <w:t xml:space="preserve">ented, consultation becomes part of the monitoring process. During reviews of the </w:t>
      </w:r>
      <w:r w:rsidR="00417929">
        <w:rPr>
          <w:rFonts w:cs="Arial"/>
          <w:sz w:val="20"/>
        </w:rPr>
        <w:t>heritage</w:t>
      </w:r>
      <w:r w:rsidRPr="00BA63BB">
        <w:rPr>
          <w:rFonts w:cs="Arial"/>
          <w:sz w:val="20"/>
        </w:rPr>
        <w:t xml:space="preserve"> management plan, further consultation will occur. The GBRMPA has a range of established methods of community and stakeholder consultation, which</w:t>
      </w:r>
    </w:p>
    <w:p w:rsidR="00CE458A" w:rsidRPr="00BA63BB" w:rsidRDefault="00CE458A">
      <w:pPr>
        <w:rPr>
          <w:rFonts w:cs="Arial"/>
          <w:sz w:val="20"/>
        </w:rPr>
      </w:pPr>
      <w:proofErr w:type="gramStart"/>
      <w:r w:rsidRPr="00BA63BB">
        <w:rPr>
          <w:rFonts w:cs="Arial"/>
          <w:sz w:val="20"/>
        </w:rPr>
        <w:t>it</w:t>
      </w:r>
      <w:proofErr w:type="gramEnd"/>
      <w:r w:rsidRPr="00BA63BB">
        <w:rPr>
          <w:rFonts w:cs="Arial"/>
          <w:sz w:val="20"/>
        </w:rPr>
        <w:t xml:space="preserve"> continues to use to satisfy this process.</w:t>
      </w:r>
    </w:p>
    <w:p w:rsidR="00CE458A" w:rsidRPr="00BA63BB" w:rsidRDefault="00CE458A">
      <w:pPr>
        <w:rPr>
          <w:rFonts w:cs="Arial"/>
          <w:sz w:val="20"/>
        </w:rPr>
      </w:pPr>
    </w:p>
    <w:p w:rsidR="00CE458A" w:rsidRPr="00BA63BB" w:rsidRDefault="00CE458A">
      <w:pPr>
        <w:pStyle w:val="Heading4"/>
        <w:numPr>
          <w:ilvl w:val="0"/>
          <w:numId w:val="0"/>
        </w:numPr>
        <w:rPr>
          <w:rFonts w:cs="Arial"/>
          <w:sz w:val="20"/>
        </w:rPr>
      </w:pPr>
      <w:r w:rsidRPr="00BA63BB">
        <w:rPr>
          <w:rFonts w:cs="Arial"/>
          <w:sz w:val="20"/>
        </w:rPr>
        <w:t>Advisory committees</w:t>
      </w:r>
    </w:p>
    <w:p w:rsidR="00CE458A" w:rsidRPr="00BA63BB" w:rsidRDefault="00CE458A">
      <w:pPr>
        <w:rPr>
          <w:rFonts w:cs="Arial"/>
          <w:sz w:val="20"/>
        </w:rPr>
      </w:pPr>
      <w:r w:rsidRPr="00BA63BB">
        <w:rPr>
          <w:rFonts w:cs="Arial"/>
          <w:sz w:val="20"/>
        </w:rPr>
        <w:t xml:space="preserve">The GBRMPA aims to provide Australians with effective and meaningful consultation on </w:t>
      </w:r>
      <w:r w:rsidR="00417929">
        <w:rPr>
          <w:rFonts w:cs="Arial"/>
          <w:sz w:val="20"/>
        </w:rPr>
        <w:t>heritage</w:t>
      </w:r>
      <w:r w:rsidRPr="00BA63BB">
        <w:rPr>
          <w:rFonts w:cs="Arial"/>
          <w:sz w:val="20"/>
        </w:rPr>
        <w:t xml:space="preserve"> matters related to the Great Barrier Reef Marine Park. Part of this important process is achieved through regular meetings with the relevant Reef Advisory Committee (RAC) representing </w:t>
      </w:r>
      <w:r w:rsidR="003B7AA8" w:rsidRPr="00BA63BB">
        <w:rPr>
          <w:rFonts w:cs="Arial"/>
          <w:sz w:val="20"/>
        </w:rPr>
        <w:t>expertise-</w:t>
      </w:r>
      <w:r w:rsidRPr="00BA63BB">
        <w:rPr>
          <w:rFonts w:cs="Arial"/>
          <w:sz w:val="20"/>
        </w:rPr>
        <w:t>based stakeholders and the relevant Local Marine Advisory Committees representing the local communities. Communication with stakeholders also takes place as ongoing interaction between both lessees and the GBRMPA, and through a broader community engagement process.</w:t>
      </w:r>
    </w:p>
    <w:p w:rsidR="00CE458A" w:rsidRPr="00BA63BB" w:rsidRDefault="00CE458A">
      <w:pPr>
        <w:rPr>
          <w:rFonts w:cs="Arial"/>
          <w:sz w:val="20"/>
        </w:rPr>
      </w:pPr>
    </w:p>
    <w:p w:rsidR="00CE458A" w:rsidRPr="00BA63BB" w:rsidRDefault="00CE458A">
      <w:pPr>
        <w:pStyle w:val="Heading4"/>
        <w:numPr>
          <w:ilvl w:val="0"/>
          <w:numId w:val="0"/>
        </w:numPr>
        <w:rPr>
          <w:rFonts w:cs="Arial"/>
          <w:sz w:val="20"/>
        </w:rPr>
      </w:pPr>
      <w:r w:rsidRPr="00BA63BB">
        <w:rPr>
          <w:rFonts w:cs="Arial"/>
          <w:sz w:val="20"/>
        </w:rPr>
        <w:t>Traditional Owners</w:t>
      </w:r>
    </w:p>
    <w:p w:rsidR="00CE458A" w:rsidRPr="00BA63BB" w:rsidRDefault="00CE458A">
      <w:pPr>
        <w:rPr>
          <w:rFonts w:cs="Arial"/>
          <w:sz w:val="20"/>
        </w:rPr>
      </w:pPr>
      <w:r w:rsidRPr="00BA63BB">
        <w:rPr>
          <w:rFonts w:cs="Arial"/>
          <w:sz w:val="20"/>
        </w:rPr>
        <w:t xml:space="preserve">The GBRMPA values the importance of involving Traditional Owners in the management processes of the Great Barrier Reef Marine Park. This value is reflected in the Great Barrier Reef </w:t>
      </w:r>
      <w:r w:rsidR="00417929">
        <w:rPr>
          <w:rFonts w:cs="Arial"/>
          <w:sz w:val="20"/>
        </w:rPr>
        <w:t>Heritage</w:t>
      </w:r>
      <w:r w:rsidRPr="00BA63BB">
        <w:rPr>
          <w:rFonts w:cs="Arial"/>
          <w:sz w:val="20"/>
        </w:rPr>
        <w:t xml:space="preserve"> Strategy and the GBRMPA Corporate Plan 2011–2014. These documents identify that the traditional affiliations, culture, </w:t>
      </w:r>
      <w:r w:rsidR="00417929">
        <w:rPr>
          <w:rFonts w:cs="Arial"/>
          <w:sz w:val="20"/>
        </w:rPr>
        <w:t>heritage</w:t>
      </w:r>
      <w:r w:rsidRPr="00BA63BB">
        <w:rPr>
          <w:rFonts w:cs="Arial"/>
          <w:sz w:val="20"/>
        </w:rPr>
        <w:t xml:space="preserve"> values and rights in relation to Traditional Owners must be taken into</w:t>
      </w:r>
    </w:p>
    <w:p w:rsidR="00CE458A" w:rsidRPr="00BA63BB" w:rsidRDefault="00CE458A">
      <w:pPr>
        <w:rPr>
          <w:rFonts w:cs="Arial"/>
          <w:sz w:val="20"/>
        </w:rPr>
      </w:pPr>
      <w:proofErr w:type="gramStart"/>
      <w:r w:rsidRPr="00BA63BB">
        <w:rPr>
          <w:rFonts w:cs="Arial"/>
          <w:sz w:val="20"/>
        </w:rPr>
        <w:lastRenderedPageBreak/>
        <w:t>account</w:t>
      </w:r>
      <w:proofErr w:type="gramEnd"/>
      <w:r w:rsidRPr="00BA63BB">
        <w:rPr>
          <w:rFonts w:cs="Arial"/>
          <w:sz w:val="20"/>
        </w:rPr>
        <w:t xml:space="preserve"> in the management of the Marine Park.</w:t>
      </w:r>
    </w:p>
    <w:p w:rsidR="00CE458A" w:rsidRPr="00BA63BB" w:rsidRDefault="00CE458A">
      <w:pPr>
        <w:rPr>
          <w:rFonts w:cs="Arial"/>
          <w:sz w:val="20"/>
        </w:rPr>
      </w:pPr>
    </w:p>
    <w:p w:rsidR="00B827C0" w:rsidRPr="00BA63BB" w:rsidRDefault="00CE458A" w:rsidP="00B827C0">
      <w:pPr>
        <w:rPr>
          <w:rFonts w:cs="Arial"/>
          <w:sz w:val="20"/>
        </w:rPr>
      </w:pPr>
      <w:r w:rsidRPr="00BA63BB">
        <w:rPr>
          <w:rFonts w:cs="Arial"/>
          <w:sz w:val="20"/>
        </w:rPr>
        <w:t xml:space="preserve">The locality and the surrounding area are culturally significant </w:t>
      </w:r>
      <w:r w:rsidR="00B827C0" w:rsidRPr="00BA63BB">
        <w:rPr>
          <w:rFonts w:cs="Arial"/>
          <w:sz w:val="20"/>
        </w:rPr>
        <w:t xml:space="preserve">to the </w:t>
      </w:r>
      <w:proofErr w:type="spellStart"/>
      <w:r w:rsidR="00B827C0" w:rsidRPr="00BA63BB">
        <w:rPr>
          <w:rFonts w:cs="Arial"/>
          <w:sz w:val="20"/>
        </w:rPr>
        <w:t>Gnaro</w:t>
      </w:r>
      <w:proofErr w:type="spellEnd"/>
      <w:r w:rsidR="00B827C0" w:rsidRPr="00BA63BB">
        <w:rPr>
          <w:rFonts w:cs="Arial"/>
          <w:sz w:val="20"/>
        </w:rPr>
        <w:t xml:space="preserve"> people who in turn are part of the </w:t>
      </w:r>
      <w:proofErr w:type="spellStart"/>
      <w:r w:rsidR="00B827C0" w:rsidRPr="00BA63BB">
        <w:rPr>
          <w:rFonts w:cs="Arial"/>
          <w:sz w:val="20"/>
        </w:rPr>
        <w:t>Birri</w:t>
      </w:r>
      <w:proofErr w:type="spellEnd"/>
      <w:r w:rsidR="00B827C0" w:rsidRPr="00BA63BB">
        <w:rPr>
          <w:rFonts w:cs="Arial"/>
          <w:sz w:val="20"/>
        </w:rPr>
        <w:t xml:space="preserve">-Gubba nation. While there is no current native title claim over Dent Island </w:t>
      </w:r>
      <w:r w:rsidR="00006712" w:rsidRPr="00BA63BB">
        <w:rPr>
          <w:rFonts w:cs="Arial"/>
          <w:sz w:val="20"/>
        </w:rPr>
        <w:t>n</w:t>
      </w:r>
      <w:r w:rsidR="00B827C0" w:rsidRPr="00BA63BB">
        <w:rPr>
          <w:rFonts w:cs="Arial"/>
          <w:sz w:val="20"/>
        </w:rPr>
        <w:t xml:space="preserve">or the surrounding lands and seas of the Whitsunday region, the </w:t>
      </w:r>
      <w:proofErr w:type="spellStart"/>
      <w:r w:rsidR="00B827C0" w:rsidRPr="00BA63BB">
        <w:rPr>
          <w:rFonts w:cs="Arial"/>
          <w:sz w:val="20"/>
        </w:rPr>
        <w:t>Gnaro</w:t>
      </w:r>
      <w:proofErr w:type="spellEnd"/>
      <w:r w:rsidR="00B827C0" w:rsidRPr="00BA63BB">
        <w:rPr>
          <w:rFonts w:cs="Arial"/>
          <w:sz w:val="20"/>
        </w:rPr>
        <w:t xml:space="preserve"> people are widely acknowledged as the Traditional Owners of the Whitsunday region.</w:t>
      </w:r>
    </w:p>
    <w:p w:rsidR="00BE4FFF" w:rsidRPr="00BA63BB" w:rsidRDefault="00BE4FFF" w:rsidP="00B827C0">
      <w:pPr>
        <w:rPr>
          <w:rFonts w:cs="Arial"/>
          <w:sz w:val="20"/>
        </w:rPr>
      </w:pPr>
      <w:bookmarkStart w:id="433" w:name="content"/>
      <w:bookmarkStart w:id="434" w:name="natural_environment"/>
      <w:bookmarkStart w:id="435" w:name="culture_and_history"/>
      <w:bookmarkEnd w:id="433"/>
      <w:bookmarkEnd w:id="434"/>
      <w:bookmarkEnd w:id="435"/>
    </w:p>
    <w:p w:rsidR="00B827C0" w:rsidRPr="00BA63BB" w:rsidRDefault="00B827C0" w:rsidP="00B827C0">
      <w:pPr>
        <w:rPr>
          <w:rFonts w:cs="Arial"/>
          <w:sz w:val="20"/>
        </w:rPr>
      </w:pPr>
      <w:r w:rsidRPr="00BA63BB">
        <w:rPr>
          <w:rFonts w:cs="Arial"/>
          <w:sz w:val="20"/>
        </w:rPr>
        <w:t xml:space="preserve">The GBRMPA will maintain consultation with Traditional Owners through existing arrangements to ensure their continued involvement in the </w:t>
      </w:r>
      <w:r w:rsidR="00417929">
        <w:rPr>
          <w:rFonts w:cs="Arial"/>
          <w:sz w:val="20"/>
        </w:rPr>
        <w:t>heritage</w:t>
      </w:r>
      <w:r w:rsidRPr="00BA63BB">
        <w:rPr>
          <w:rFonts w:cs="Arial"/>
          <w:sz w:val="20"/>
        </w:rPr>
        <w:t xml:space="preserve"> management plan. Traditional Owner consultation for the Whitsunday Islands area is achieved in many ways, for example, through </w:t>
      </w:r>
      <w:r w:rsidR="006B65FE" w:rsidRPr="00BA63BB">
        <w:rPr>
          <w:rFonts w:cs="Arial"/>
          <w:sz w:val="20"/>
        </w:rPr>
        <w:t>one-on-one</w:t>
      </w:r>
      <w:r w:rsidRPr="00BA63BB">
        <w:rPr>
          <w:rFonts w:cs="Arial"/>
          <w:sz w:val="20"/>
        </w:rPr>
        <w:t xml:space="preserve"> consultation with Elders, contact with Field Management staff from the GBRMPA and </w:t>
      </w:r>
      <w:r w:rsidR="00006AA9">
        <w:rPr>
          <w:rFonts w:cs="Arial"/>
          <w:sz w:val="20"/>
        </w:rPr>
        <w:t xml:space="preserve">the </w:t>
      </w:r>
      <w:r w:rsidRPr="00BA63BB">
        <w:rPr>
          <w:rFonts w:cs="Arial"/>
          <w:sz w:val="20"/>
        </w:rPr>
        <w:t>Queensland Parks and Wildlife Service, involvement on the Local Marine Advisory Committee and contact through the North Queensland Land Council</w:t>
      </w:r>
      <w:r w:rsidR="00FF736A" w:rsidRPr="00BA63BB">
        <w:rPr>
          <w:rFonts w:cs="Arial"/>
          <w:sz w:val="20"/>
        </w:rPr>
        <w:t xml:space="preserve"> Aboriginal Corporation (NQLCAC)</w:t>
      </w:r>
      <w:r w:rsidRPr="00BA63BB">
        <w:rPr>
          <w:rFonts w:cs="Arial"/>
          <w:sz w:val="20"/>
        </w:rPr>
        <w:t>.</w:t>
      </w:r>
    </w:p>
    <w:p w:rsidR="00B827C0" w:rsidRPr="00BA63BB" w:rsidRDefault="00B827C0" w:rsidP="00B827C0">
      <w:pPr>
        <w:rPr>
          <w:rFonts w:cs="Arial"/>
          <w:sz w:val="20"/>
        </w:rPr>
      </w:pPr>
    </w:p>
    <w:p w:rsidR="00B827C0" w:rsidRPr="00BA63BB" w:rsidRDefault="00B827C0" w:rsidP="00B827C0">
      <w:pPr>
        <w:rPr>
          <w:rFonts w:cs="Arial"/>
          <w:sz w:val="20"/>
        </w:rPr>
      </w:pPr>
      <w:r w:rsidRPr="00BA63BB">
        <w:rPr>
          <w:rFonts w:cs="Arial"/>
          <w:sz w:val="20"/>
        </w:rPr>
        <w:t xml:space="preserve">The GBRMPA’s Indigenous Partnerships Group regularly meets with Traditional Owners and their representative bodies. The GBRMPA notifies of possible actions in relation to permit applications (to the GBRMPA or the </w:t>
      </w:r>
      <w:r w:rsidR="00FF736A" w:rsidRPr="00BA63BB">
        <w:rPr>
          <w:rFonts w:cs="Arial"/>
          <w:sz w:val="20"/>
        </w:rPr>
        <w:t xml:space="preserve">National Parks, </w:t>
      </w:r>
      <w:r w:rsidR="006B65FE" w:rsidRPr="00BA63BB">
        <w:rPr>
          <w:rFonts w:cs="Arial"/>
          <w:sz w:val="20"/>
        </w:rPr>
        <w:t xml:space="preserve">Recreation, </w:t>
      </w:r>
      <w:r w:rsidR="00FF736A" w:rsidRPr="00BA63BB">
        <w:rPr>
          <w:rFonts w:cs="Arial"/>
          <w:sz w:val="20"/>
        </w:rPr>
        <w:t xml:space="preserve">Sport and </w:t>
      </w:r>
      <w:r w:rsidR="006B65FE" w:rsidRPr="00BA63BB">
        <w:rPr>
          <w:rFonts w:cs="Arial"/>
          <w:sz w:val="20"/>
        </w:rPr>
        <w:t xml:space="preserve">Racing </w:t>
      </w:r>
      <w:r w:rsidR="00FF736A" w:rsidRPr="00BA63BB">
        <w:rPr>
          <w:rFonts w:cs="Arial"/>
          <w:sz w:val="20"/>
        </w:rPr>
        <w:t>(</w:t>
      </w:r>
      <w:r w:rsidRPr="00BA63BB">
        <w:rPr>
          <w:rFonts w:cs="Arial"/>
          <w:sz w:val="20"/>
        </w:rPr>
        <w:t>NP</w:t>
      </w:r>
      <w:r w:rsidR="00FF736A" w:rsidRPr="00BA63BB">
        <w:rPr>
          <w:rFonts w:cs="Arial"/>
          <w:sz w:val="20"/>
        </w:rPr>
        <w:t>RSR</w:t>
      </w:r>
      <w:r w:rsidRPr="00BA63BB">
        <w:rPr>
          <w:rFonts w:cs="Arial"/>
          <w:sz w:val="20"/>
        </w:rPr>
        <w:t>)</w:t>
      </w:r>
      <w:r w:rsidR="00FF736A" w:rsidRPr="00BA63BB">
        <w:rPr>
          <w:rFonts w:cs="Arial"/>
          <w:sz w:val="20"/>
        </w:rPr>
        <w:t>)</w:t>
      </w:r>
      <w:r w:rsidRPr="00BA63BB">
        <w:rPr>
          <w:rFonts w:cs="Arial"/>
          <w:sz w:val="20"/>
        </w:rPr>
        <w:t xml:space="preserve"> in accordance with the </w:t>
      </w:r>
      <w:r w:rsidRPr="00BA63BB">
        <w:rPr>
          <w:rFonts w:cs="Arial"/>
          <w:i/>
          <w:iCs/>
          <w:sz w:val="20"/>
        </w:rPr>
        <w:t>Native Title Act 1993</w:t>
      </w:r>
      <w:r w:rsidRPr="00BA63BB">
        <w:rPr>
          <w:rFonts w:cs="Arial"/>
          <w:sz w:val="20"/>
        </w:rPr>
        <w:t xml:space="preserve">. </w:t>
      </w:r>
    </w:p>
    <w:p w:rsidR="00CE458A" w:rsidRPr="00BA63BB" w:rsidRDefault="00CE458A">
      <w:pPr>
        <w:pStyle w:val="Header"/>
        <w:tabs>
          <w:tab w:val="clear" w:pos="4153"/>
          <w:tab w:val="clear" w:pos="8306"/>
        </w:tabs>
        <w:rPr>
          <w:rFonts w:cs="Arial"/>
          <w:sz w:val="20"/>
        </w:rPr>
      </w:pPr>
    </w:p>
    <w:p w:rsidR="00CE458A" w:rsidRPr="00BA63BB" w:rsidRDefault="00CE458A">
      <w:pPr>
        <w:pStyle w:val="Heading4"/>
        <w:numPr>
          <w:ilvl w:val="0"/>
          <w:numId w:val="0"/>
        </w:numPr>
        <w:rPr>
          <w:rFonts w:cs="Arial"/>
          <w:sz w:val="20"/>
        </w:rPr>
      </w:pPr>
      <w:r w:rsidRPr="00BA63BB">
        <w:rPr>
          <w:rFonts w:cs="Arial"/>
          <w:sz w:val="20"/>
        </w:rPr>
        <w:t>Government</w:t>
      </w:r>
    </w:p>
    <w:p w:rsidR="00CE458A" w:rsidRPr="00BA63BB" w:rsidRDefault="00CE458A">
      <w:pPr>
        <w:rPr>
          <w:rFonts w:cs="Arial"/>
          <w:sz w:val="20"/>
        </w:rPr>
      </w:pPr>
      <w:r w:rsidRPr="00BA63BB">
        <w:rPr>
          <w:rFonts w:cs="Arial"/>
          <w:sz w:val="20"/>
        </w:rPr>
        <w:t>The GBRMPA recognises that maintaining strategies for liaison with all Common</w:t>
      </w:r>
      <w:r w:rsidRPr="00BA63BB">
        <w:rPr>
          <w:rFonts w:cs="Arial"/>
          <w:sz w:val="20"/>
        </w:rPr>
        <w:softHyphen/>
        <w:t xml:space="preserve">wealth and State agencies with a relevant interest in </w:t>
      </w:r>
      <w:r w:rsidR="00417929">
        <w:rPr>
          <w:rFonts w:cs="Arial"/>
          <w:sz w:val="20"/>
        </w:rPr>
        <w:t>heritage</w:t>
      </w:r>
      <w:r w:rsidRPr="00BA63BB">
        <w:rPr>
          <w:rFonts w:cs="Arial"/>
          <w:sz w:val="20"/>
        </w:rPr>
        <w:t xml:space="preserve"> matters in the Great Barrier Reef Marine Park is crucial to the effective management of </w:t>
      </w:r>
      <w:r w:rsidR="00401DC1">
        <w:rPr>
          <w:rFonts w:cs="Arial"/>
          <w:sz w:val="20"/>
        </w:rPr>
        <w:t xml:space="preserve">Commonwealth </w:t>
      </w:r>
      <w:r w:rsidR="00417929">
        <w:rPr>
          <w:rFonts w:cs="Arial"/>
          <w:sz w:val="20"/>
        </w:rPr>
        <w:t>heritage</w:t>
      </w:r>
      <w:r w:rsidRPr="00BA63BB">
        <w:rPr>
          <w:rFonts w:cs="Arial"/>
          <w:sz w:val="20"/>
        </w:rPr>
        <w:t xml:space="preserve"> values. Consequently, an ongoing action for the GBRMPA is to maintain this contact through formal and informal mechanisms.</w:t>
      </w:r>
    </w:p>
    <w:p w:rsidR="00CE458A" w:rsidRPr="00BA63BB" w:rsidRDefault="00CE458A">
      <w:pPr>
        <w:rPr>
          <w:rFonts w:cs="Arial"/>
          <w:sz w:val="20"/>
        </w:rPr>
      </w:pPr>
    </w:p>
    <w:p w:rsidR="005F22E6" w:rsidRPr="00CE63E9" w:rsidRDefault="00CE458A">
      <w:pPr>
        <w:rPr>
          <w:rFonts w:cs="Arial"/>
          <w:sz w:val="20"/>
        </w:rPr>
      </w:pPr>
      <w:r w:rsidRPr="00BA63BB">
        <w:rPr>
          <w:rFonts w:cs="Arial"/>
          <w:sz w:val="20"/>
        </w:rPr>
        <w:t xml:space="preserve">Ongoing consultation with </w:t>
      </w:r>
      <w:proofErr w:type="spellStart"/>
      <w:r w:rsidRPr="00BA63BB">
        <w:rPr>
          <w:rFonts w:cs="Arial"/>
          <w:sz w:val="20"/>
        </w:rPr>
        <w:t>SEWPaC</w:t>
      </w:r>
      <w:proofErr w:type="spellEnd"/>
      <w:r w:rsidRPr="00BA63BB">
        <w:rPr>
          <w:rFonts w:cs="Arial"/>
          <w:sz w:val="20"/>
        </w:rPr>
        <w:t xml:space="preserve"> and AMSA occurs for the purposes of </w:t>
      </w:r>
      <w:r w:rsidR="00417929">
        <w:rPr>
          <w:rFonts w:cs="Arial"/>
          <w:sz w:val="20"/>
        </w:rPr>
        <w:t>heritage</w:t>
      </w:r>
      <w:r w:rsidRPr="00BA63BB">
        <w:rPr>
          <w:rFonts w:cs="Arial"/>
          <w:sz w:val="20"/>
        </w:rPr>
        <w:t xml:space="preserve"> management, environmental management and ongoing maintenance of </w:t>
      </w:r>
      <w:r w:rsidR="00325B34" w:rsidRPr="00BA63BB">
        <w:rPr>
          <w:rFonts w:cs="Arial"/>
          <w:sz w:val="20"/>
        </w:rPr>
        <w:t xml:space="preserve">aids to </w:t>
      </w:r>
      <w:r w:rsidRPr="00BA63BB">
        <w:rPr>
          <w:rFonts w:cs="Arial"/>
          <w:sz w:val="20"/>
        </w:rPr>
        <w:t xml:space="preserve">navigation. Consultation at the early stages of project development or initiation of works proposals has the advantage of avoiding unnecessary delays and costly plan revisions. Consultation with </w:t>
      </w:r>
      <w:r w:rsidR="00417929">
        <w:rPr>
          <w:rFonts w:cs="Arial"/>
          <w:sz w:val="20"/>
        </w:rPr>
        <w:t>heritage</w:t>
      </w:r>
      <w:r w:rsidRPr="00BA63BB">
        <w:rPr>
          <w:rFonts w:cs="Arial"/>
          <w:sz w:val="20"/>
        </w:rPr>
        <w:t xml:space="preserve"> experts can also minimise or </w:t>
      </w:r>
      <w:r w:rsidRPr="00CE63E9">
        <w:rPr>
          <w:rFonts w:cs="Arial"/>
          <w:sz w:val="20"/>
        </w:rPr>
        <w:t xml:space="preserve">mitigate significant impacts on </w:t>
      </w:r>
      <w:r w:rsidR="00417929">
        <w:rPr>
          <w:rFonts w:cs="Arial"/>
          <w:sz w:val="20"/>
        </w:rPr>
        <w:t>heritage</w:t>
      </w:r>
      <w:r w:rsidRPr="00CE63E9">
        <w:rPr>
          <w:rFonts w:cs="Arial"/>
          <w:sz w:val="20"/>
        </w:rPr>
        <w:t xml:space="preserve"> values. </w:t>
      </w:r>
    </w:p>
    <w:p w:rsidR="005F22E6" w:rsidRPr="00CE63E9" w:rsidRDefault="005F22E6">
      <w:pPr>
        <w:rPr>
          <w:rFonts w:cs="Arial"/>
          <w:i/>
          <w:sz w:val="20"/>
        </w:rPr>
      </w:pPr>
    </w:p>
    <w:p w:rsidR="005F22E6" w:rsidRPr="00CE63E9" w:rsidRDefault="005F22E6">
      <w:pPr>
        <w:rPr>
          <w:rFonts w:cs="Arial"/>
          <w:i/>
          <w:sz w:val="20"/>
        </w:rPr>
      </w:pPr>
      <w:r w:rsidRPr="00CE63E9">
        <w:rPr>
          <w:rFonts w:cs="Arial"/>
          <w:i/>
          <w:sz w:val="20"/>
        </w:rPr>
        <w:t>Lessees</w:t>
      </w:r>
    </w:p>
    <w:p w:rsidR="005F22E6" w:rsidRPr="00CE63E9" w:rsidRDefault="005F22E6" w:rsidP="005F22E6">
      <w:pPr>
        <w:rPr>
          <w:rFonts w:cs="Arial"/>
          <w:sz w:val="20"/>
        </w:rPr>
      </w:pPr>
      <w:r w:rsidRPr="00CE63E9">
        <w:rPr>
          <w:rFonts w:cs="Arial"/>
          <w:sz w:val="20"/>
        </w:rPr>
        <w:t>The GBRMPA will maintain consultation with lessees utilising the Dent Island</w:t>
      </w:r>
      <w:r w:rsidR="007E6681">
        <w:rPr>
          <w:rFonts w:cs="Arial"/>
          <w:sz w:val="20"/>
        </w:rPr>
        <w:t xml:space="preserve"> </w:t>
      </w:r>
      <w:proofErr w:type="spellStart"/>
      <w:r w:rsidR="007E6681">
        <w:rPr>
          <w:rFonts w:cs="Arial"/>
          <w:sz w:val="20"/>
        </w:rPr>
        <w:t>Lightstation</w:t>
      </w:r>
      <w:proofErr w:type="spellEnd"/>
      <w:r w:rsidRPr="00CE63E9">
        <w:rPr>
          <w:rFonts w:cs="Arial"/>
          <w:sz w:val="20"/>
        </w:rPr>
        <w:t xml:space="preserve">.  Where significant impacts are a possibility, consideration will be given by the GBRMPA as to whether a referral under the EPBC Act is required. This includes the consideration of impacts to the environment that can occur away from the affected place. In the case of Dent Island </w:t>
      </w:r>
      <w:proofErr w:type="spellStart"/>
      <w:r w:rsidRPr="00CE63E9">
        <w:rPr>
          <w:rFonts w:cs="Arial"/>
          <w:sz w:val="20"/>
        </w:rPr>
        <w:t>Lightstation</w:t>
      </w:r>
      <w:proofErr w:type="spellEnd"/>
      <w:r w:rsidRPr="00CE63E9">
        <w:rPr>
          <w:rFonts w:cs="Arial"/>
          <w:sz w:val="20"/>
        </w:rPr>
        <w:t xml:space="preserve"> for example, other works and development to the golf course could have impacts on the aesthetic values of the place. </w:t>
      </w:r>
    </w:p>
    <w:p w:rsidR="00CE458A" w:rsidRPr="00CE63E9" w:rsidRDefault="00CE458A">
      <w:pPr>
        <w:rPr>
          <w:rFonts w:cs="Arial"/>
          <w:sz w:val="20"/>
        </w:rPr>
      </w:pPr>
    </w:p>
    <w:p w:rsidR="00CE458A" w:rsidRPr="00CE63E9" w:rsidRDefault="00CE458A">
      <w:pPr>
        <w:pStyle w:val="Heading4"/>
        <w:numPr>
          <w:ilvl w:val="0"/>
          <w:numId w:val="0"/>
        </w:numPr>
        <w:rPr>
          <w:rFonts w:cs="Arial"/>
          <w:i w:val="0"/>
          <w:iCs w:val="0"/>
          <w:sz w:val="20"/>
        </w:rPr>
      </w:pPr>
      <w:r w:rsidRPr="00CE63E9">
        <w:rPr>
          <w:rFonts w:cs="Arial"/>
          <w:sz w:val="20"/>
        </w:rPr>
        <w:t>Consultation by AMSA</w:t>
      </w:r>
    </w:p>
    <w:p w:rsidR="00CE458A" w:rsidRPr="00CE63E9" w:rsidRDefault="00CE458A">
      <w:pPr>
        <w:rPr>
          <w:rFonts w:cs="Arial"/>
          <w:sz w:val="20"/>
        </w:rPr>
      </w:pPr>
      <w:r w:rsidRPr="00CE63E9">
        <w:rPr>
          <w:rFonts w:cs="Arial"/>
          <w:sz w:val="20"/>
        </w:rPr>
        <w:t xml:space="preserve">AMSA conducts consultation with the maritime industry through the Navigational Services Advisory </w:t>
      </w:r>
      <w:r w:rsidR="00325B34" w:rsidRPr="00CE63E9">
        <w:rPr>
          <w:rFonts w:cs="Arial"/>
          <w:sz w:val="20"/>
        </w:rPr>
        <w:t xml:space="preserve">Group </w:t>
      </w:r>
      <w:r w:rsidRPr="00CE63E9">
        <w:rPr>
          <w:rFonts w:cs="Arial"/>
          <w:sz w:val="20"/>
        </w:rPr>
        <w:t>(</w:t>
      </w:r>
      <w:r w:rsidR="00325B34" w:rsidRPr="00CE63E9">
        <w:rPr>
          <w:rFonts w:cs="Arial"/>
          <w:sz w:val="20"/>
        </w:rPr>
        <w:t>NSAG</w:t>
      </w:r>
      <w:r w:rsidRPr="00CE63E9">
        <w:rPr>
          <w:rFonts w:cs="Arial"/>
          <w:sz w:val="20"/>
        </w:rPr>
        <w:t xml:space="preserve">). </w:t>
      </w:r>
      <w:r w:rsidR="00325B34" w:rsidRPr="00CE63E9">
        <w:rPr>
          <w:rFonts w:cs="Arial"/>
          <w:sz w:val="20"/>
        </w:rPr>
        <w:t xml:space="preserve">NSAG </w:t>
      </w:r>
      <w:r w:rsidRPr="00CE63E9">
        <w:rPr>
          <w:rFonts w:cs="Arial"/>
          <w:sz w:val="20"/>
        </w:rPr>
        <w:t>is the peak consultative body to AMSA for matters relating to AMSA’s responsibilities for the safety of navigation in Australian waters.</w:t>
      </w:r>
    </w:p>
    <w:p w:rsidR="00CE458A" w:rsidRPr="00CE63E9" w:rsidRDefault="00CE458A">
      <w:pPr>
        <w:rPr>
          <w:rFonts w:cs="Arial"/>
          <w:sz w:val="20"/>
        </w:rPr>
      </w:pPr>
    </w:p>
    <w:p w:rsidR="00CE63E9" w:rsidRPr="00CE63E9" w:rsidRDefault="00CE63E9" w:rsidP="00CE63E9">
      <w:pPr>
        <w:rPr>
          <w:sz w:val="20"/>
        </w:rPr>
      </w:pPr>
      <w:r w:rsidRPr="00CE63E9">
        <w:rPr>
          <w:sz w:val="20"/>
        </w:rPr>
        <w:t>The role of the committee is to provide expert maritime industry advice on requirements for aids to navigation and other nautical and navigational safety matters. The committee is co-chaired by AMSA’s Manager Nautical and Regulation Safety and Manager Aids to Navigation. Its members include representatives of ship owners, operators and pilots; the Royal Australian Navy Australian Hydrographic Service; and officers of AMSA.</w:t>
      </w:r>
    </w:p>
    <w:p w:rsidR="00CE458A" w:rsidRPr="00CE63E9" w:rsidRDefault="00CE458A">
      <w:pPr>
        <w:rPr>
          <w:rFonts w:cs="Arial"/>
          <w:sz w:val="20"/>
        </w:rPr>
      </w:pPr>
    </w:p>
    <w:p w:rsidR="00CE458A" w:rsidRPr="00CE63E9" w:rsidRDefault="00CE458A">
      <w:pPr>
        <w:pStyle w:val="Heading7"/>
        <w:numPr>
          <w:ilvl w:val="0"/>
          <w:numId w:val="0"/>
        </w:numPr>
        <w:autoSpaceDE/>
        <w:autoSpaceDN/>
        <w:adjustRightInd/>
        <w:rPr>
          <w:rFonts w:cs="Arial"/>
          <w:sz w:val="20"/>
          <w:szCs w:val="20"/>
          <w:lang w:val="en-AU"/>
        </w:rPr>
      </w:pPr>
      <w:r w:rsidRPr="00CE63E9">
        <w:rPr>
          <w:rFonts w:cs="Arial"/>
          <w:sz w:val="20"/>
          <w:szCs w:val="20"/>
          <w:lang w:val="en-AU"/>
        </w:rPr>
        <w:t>Implementation strategy</w:t>
      </w:r>
    </w:p>
    <w:p w:rsidR="00CE458A" w:rsidRPr="00CE63E9" w:rsidRDefault="00CE458A" w:rsidP="0029308E">
      <w:pPr>
        <w:numPr>
          <w:ilvl w:val="0"/>
          <w:numId w:val="17"/>
        </w:numPr>
        <w:rPr>
          <w:rFonts w:cs="Arial"/>
          <w:sz w:val="20"/>
        </w:rPr>
      </w:pPr>
      <w:r w:rsidRPr="00CE63E9">
        <w:rPr>
          <w:rFonts w:cs="Arial"/>
          <w:sz w:val="20"/>
        </w:rPr>
        <w:t xml:space="preserve">Undertake community consultation when reviewing the </w:t>
      </w:r>
      <w:r w:rsidR="00417929">
        <w:rPr>
          <w:rFonts w:cs="Arial"/>
          <w:sz w:val="20"/>
        </w:rPr>
        <w:t>heritage</w:t>
      </w:r>
      <w:r w:rsidRPr="00CE63E9">
        <w:rPr>
          <w:rFonts w:cs="Arial"/>
          <w:sz w:val="20"/>
        </w:rPr>
        <w:t xml:space="preserve"> management plan in accordance with </w:t>
      </w:r>
      <w:r w:rsidR="00E95CC6">
        <w:rPr>
          <w:rFonts w:cs="Arial"/>
          <w:iCs/>
          <w:sz w:val="20"/>
        </w:rPr>
        <w:t>Section 341X of the EPBC Act</w:t>
      </w:r>
      <w:proofErr w:type="gramStart"/>
      <w:r w:rsidR="00E95CC6">
        <w:rPr>
          <w:rFonts w:cs="Arial"/>
          <w:iCs/>
          <w:sz w:val="20"/>
        </w:rPr>
        <w:t>.</w:t>
      </w:r>
      <w:r w:rsidRPr="00CE63E9">
        <w:rPr>
          <w:rFonts w:cs="Arial"/>
          <w:sz w:val="20"/>
        </w:rPr>
        <w:t>.</w:t>
      </w:r>
      <w:proofErr w:type="gramEnd"/>
    </w:p>
    <w:p w:rsidR="00CE458A" w:rsidRPr="00CE63E9" w:rsidRDefault="00CE458A" w:rsidP="0029308E">
      <w:pPr>
        <w:numPr>
          <w:ilvl w:val="0"/>
          <w:numId w:val="17"/>
        </w:numPr>
        <w:rPr>
          <w:rFonts w:cs="Arial"/>
          <w:sz w:val="20"/>
        </w:rPr>
      </w:pPr>
      <w:r w:rsidRPr="00CE63E9">
        <w:rPr>
          <w:rFonts w:cs="Arial"/>
          <w:sz w:val="20"/>
        </w:rPr>
        <w:t xml:space="preserve">Continue to liaise as necessary with the Reef Advisory Committee, the relevant Local Marine Advisory Committees and local Indigenous communities in the management of the </w:t>
      </w:r>
      <w:r w:rsidR="00417929">
        <w:rPr>
          <w:rFonts w:cs="Arial"/>
          <w:sz w:val="20"/>
        </w:rPr>
        <w:t>heritage</w:t>
      </w:r>
      <w:r w:rsidRPr="00CE63E9">
        <w:rPr>
          <w:rFonts w:cs="Arial"/>
          <w:sz w:val="20"/>
        </w:rPr>
        <w:t xml:space="preserve"> values of the </w:t>
      </w:r>
      <w:proofErr w:type="spellStart"/>
      <w:r w:rsidRPr="00CE63E9">
        <w:rPr>
          <w:rFonts w:cs="Arial"/>
          <w:sz w:val="20"/>
        </w:rPr>
        <w:t>lightstation</w:t>
      </w:r>
      <w:proofErr w:type="spellEnd"/>
      <w:r w:rsidRPr="00CE63E9">
        <w:rPr>
          <w:rFonts w:cs="Arial"/>
          <w:sz w:val="20"/>
        </w:rPr>
        <w:t>.</w:t>
      </w:r>
    </w:p>
    <w:p w:rsidR="00CE458A" w:rsidRPr="00BA63BB" w:rsidRDefault="00CE458A" w:rsidP="0029308E">
      <w:pPr>
        <w:numPr>
          <w:ilvl w:val="0"/>
          <w:numId w:val="17"/>
        </w:numPr>
        <w:rPr>
          <w:rFonts w:cs="Arial"/>
          <w:sz w:val="20"/>
        </w:rPr>
      </w:pPr>
      <w:r w:rsidRPr="00BA63BB">
        <w:rPr>
          <w:rFonts w:cs="Arial"/>
          <w:sz w:val="20"/>
        </w:rPr>
        <w:t xml:space="preserve">Seek advice from local Indigenous communities when dealing with sensitive information and refer to the document </w:t>
      </w:r>
      <w:r w:rsidRPr="00BA63BB">
        <w:rPr>
          <w:rFonts w:cs="Arial"/>
          <w:i/>
          <w:iCs/>
          <w:sz w:val="20"/>
        </w:rPr>
        <w:t xml:space="preserve">Ask first: a guide to respecting Indigenous </w:t>
      </w:r>
      <w:r w:rsidR="00417929">
        <w:rPr>
          <w:rFonts w:cs="Arial"/>
          <w:i/>
          <w:iCs/>
          <w:sz w:val="20"/>
        </w:rPr>
        <w:t>heritage</w:t>
      </w:r>
      <w:r w:rsidRPr="00BA63BB">
        <w:rPr>
          <w:rFonts w:cs="Arial"/>
          <w:i/>
          <w:iCs/>
          <w:sz w:val="20"/>
        </w:rPr>
        <w:t xml:space="preserve"> places and values</w:t>
      </w:r>
      <w:r w:rsidRPr="00BA63BB">
        <w:rPr>
          <w:rFonts w:cs="Arial"/>
          <w:sz w:val="20"/>
        </w:rPr>
        <w:t xml:space="preserve"> </w:t>
      </w:r>
      <w:r w:rsidR="006B65FE" w:rsidRPr="00BA63BB">
        <w:rPr>
          <w:rFonts w:cs="Arial"/>
          <w:sz w:val="20"/>
        </w:rPr>
        <w:t xml:space="preserve">(AHC 2002) </w:t>
      </w:r>
      <w:r w:rsidRPr="00BA63BB">
        <w:rPr>
          <w:rFonts w:cs="Arial"/>
          <w:sz w:val="20"/>
        </w:rPr>
        <w:t>to guide consultations.</w:t>
      </w:r>
    </w:p>
    <w:p w:rsidR="00CE458A" w:rsidRPr="00BA63BB" w:rsidRDefault="00CE458A" w:rsidP="0029308E">
      <w:pPr>
        <w:numPr>
          <w:ilvl w:val="0"/>
          <w:numId w:val="17"/>
        </w:numPr>
        <w:rPr>
          <w:rFonts w:cs="Arial"/>
          <w:sz w:val="20"/>
        </w:rPr>
      </w:pPr>
      <w:r w:rsidRPr="00BA63BB">
        <w:rPr>
          <w:rFonts w:cs="Arial"/>
          <w:sz w:val="20"/>
        </w:rPr>
        <w:t>Apply standard Commonwealth privacy and security requirements, for the management of sensitive information.</w:t>
      </w:r>
    </w:p>
    <w:p w:rsidR="00CE458A" w:rsidRPr="004776B3" w:rsidRDefault="00CE458A" w:rsidP="004776B3">
      <w:pPr>
        <w:numPr>
          <w:ilvl w:val="0"/>
          <w:numId w:val="17"/>
        </w:numPr>
        <w:rPr>
          <w:rFonts w:cs="Arial"/>
          <w:sz w:val="20"/>
        </w:rPr>
      </w:pPr>
      <w:r w:rsidRPr="004776B3">
        <w:rPr>
          <w:rFonts w:cs="Arial"/>
          <w:sz w:val="20"/>
        </w:rPr>
        <w:lastRenderedPageBreak/>
        <w:t xml:space="preserve">Consult respective stakeholders in matters where sensitive </w:t>
      </w:r>
      <w:r w:rsidR="00E95CC6">
        <w:rPr>
          <w:rFonts w:cs="Arial"/>
          <w:sz w:val="20"/>
        </w:rPr>
        <w:t xml:space="preserve">or </w:t>
      </w:r>
      <w:r w:rsidR="005377B4" w:rsidRPr="004776B3">
        <w:rPr>
          <w:rFonts w:cs="Arial"/>
          <w:sz w:val="20"/>
        </w:rPr>
        <w:t>commercial-in-confidence</w:t>
      </w:r>
      <w:r w:rsidRPr="004776B3">
        <w:rPr>
          <w:rFonts w:cs="Arial"/>
          <w:sz w:val="20"/>
        </w:rPr>
        <w:t xml:space="preserve"> information is involved in the management of the place.</w:t>
      </w:r>
    </w:p>
    <w:p w:rsidR="004776B3" w:rsidRDefault="004776B3" w:rsidP="00E46F42">
      <w:pPr>
        <w:pStyle w:val="Heading3"/>
        <w:numPr>
          <w:ilvl w:val="0"/>
          <w:numId w:val="0"/>
        </w:numPr>
        <w:ind w:left="720" w:hanging="720"/>
        <w:rPr>
          <w:lang w:val="en-AU"/>
        </w:rPr>
      </w:pPr>
      <w:bookmarkStart w:id="436" w:name="_Toc346097538"/>
      <w:bookmarkStart w:id="437" w:name="_Toc346098178"/>
      <w:bookmarkStart w:id="438" w:name="_Toc346099639"/>
      <w:bookmarkStart w:id="439" w:name="_Toc346099882"/>
    </w:p>
    <w:p w:rsidR="00CE458A" w:rsidRPr="00E46F42" w:rsidRDefault="00E46F42" w:rsidP="00E46F42">
      <w:pPr>
        <w:pStyle w:val="Heading3"/>
        <w:numPr>
          <w:ilvl w:val="0"/>
          <w:numId w:val="0"/>
        </w:numPr>
        <w:ind w:left="720" w:hanging="720"/>
      </w:pPr>
      <w:r>
        <w:rPr>
          <w:lang w:val="en-AU"/>
        </w:rPr>
        <w:t xml:space="preserve">8.2.3. </w:t>
      </w:r>
      <w:r w:rsidR="00CE458A" w:rsidRPr="00E46F42">
        <w:t>Issue 5: Review</w:t>
      </w:r>
      <w:bookmarkEnd w:id="436"/>
      <w:bookmarkEnd w:id="437"/>
      <w:bookmarkEnd w:id="438"/>
      <w:bookmarkEnd w:id="439"/>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5: Review the plan within five years of its adoption by the Minister as a plan consistent with Commonwealth </w:t>
      </w:r>
      <w:r w:rsidR="00417929">
        <w:rPr>
          <w:rFonts w:cs="Arial"/>
          <w:sz w:val="20"/>
          <w:szCs w:val="20"/>
          <w:u w:val="none"/>
          <w:lang w:val="en-AU"/>
        </w:rPr>
        <w:t>heritage</w:t>
      </w:r>
      <w:r w:rsidRPr="00BA63BB">
        <w:rPr>
          <w:rFonts w:cs="Arial"/>
          <w:sz w:val="20"/>
          <w:szCs w:val="20"/>
          <w:u w:val="none"/>
          <w:lang w:val="en-AU"/>
        </w:rPr>
        <w:t xml:space="preserve"> management principles</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CE458A">
      <w:pPr>
        <w:autoSpaceDE w:val="0"/>
        <w:autoSpaceDN w:val="0"/>
        <w:adjustRightInd w:val="0"/>
        <w:rPr>
          <w:rFonts w:cs="Arial"/>
          <w:sz w:val="20"/>
        </w:rPr>
      </w:pPr>
      <w:r w:rsidRPr="00BA63BB">
        <w:rPr>
          <w:rFonts w:cs="Arial"/>
          <w:sz w:val="20"/>
        </w:rPr>
        <w:t xml:space="preserve">A management plan is affected by changes over time </w:t>
      </w:r>
      <w:r w:rsidR="00E95CC6">
        <w:rPr>
          <w:rFonts w:cs="Arial"/>
          <w:sz w:val="20"/>
        </w:rPr>
        <w:t xml:space="preserve">such as </w:t>
      </w:r>
      <w:r w:rsidRPr="00BA63BB">
        <w:rPr>
          <w:rFonts w:cs="Arial"/>
          <w:sz w:val="20"/>
        </w:rPr>
        <w:t>when administrative arrange</w:t>
      </w:r>
      <w:r w:rsidRPr="00BA63BB">
        <w:rPr>
          <w:rFonts w:cs="Arial"/>
          <w:sz w:val="20"/>
        </w:rPr>
        <w:softHyphen/>
        <w:t xml:space="preserve">ments change, where leases require amendment and </w:t>
      </w:r>
      <w:r w:rsidR="00E95CC6">
        <w:rPr>
          <w:rFonts w:cs="Arial"/>
          <w:sz w:val="20"/>
        </w:rPr>
        <w:t>where there are</w:t>
      </w:r>
      <w:r w:rsidR="00E95CC6" w:rsidRPr="00BA63BB">
        <w:rPr>
          <w:rFonts w:cs="Arial"/>
          <w:sz w:val="20"/>
        </w:rPr>
        <w:t xml:space="preserve"> </w:t>
      </w:r>
      <w:r w:rsidRPr="00BA63BB">
        <w:rPr>
          <w:rFonts w:cs="Arial"/>
          <w:sz w:val="20"/>
        </w:rPr>
        <w:t xml:space="preserve">technological advances. This </w:t>
      </w:r>
      <w:r w:rsidR="00417929">
        <w:rPr>
          <w:rFonts w:cs="Arial"/>
          <w:sz w:val="20"/>
        </w:rPr>
        <w:t>heritage</w:t>
      </w:r>
      <w:r w:rsidRPr="00BA63BB">
        <w:rPr>
          <w:rFonts w:cs="Arial"/>
          <w:sz w:val="20"/>
        </w:rPr>
        <w:t xml:space="preserve"> management plan needs to be kept under review to take into account any change that might alter the basis for its application. Legislative re</w:t>
      </w:r>
      <w:r w:rsidRPr="00BA63BB">
        <w:rPr>
          <w:rFonts w:cs="Arial"/>
          <w:sz w:val="20"/>
        </w:rPr>
        <w:softHyphen/>
        <w:t>quire</w:t>
      </w:r>
      <w:r w:rsidRPr="00BA63BB">
        <w:rPr>
          <w:rFonts w:cs="Arial"/>
          <w:sz w:val="20"/>
        </w:rPr>
        <w:softHyphen/>
        <w:t>ments oblige Commonwealth agencies to review a management plan for a Com</w:t>
      </w:r>
      <w:r w:rsidRPr="00BA63BB">
        <w:rPr>
          <w:rFonts w:cs="Arial"/>
          <w:sz w:val="20"/>
        </w:rPr>
        <w:softHyphen/>
        <w:t xml:space="preserve">monwealth </w:t>
      </w:r>
      <w:r w:rsidR="00417929">
        <w:rPr>
          <w:rFonts w:cs="Arial"/>
          <w:sz w:val="20"/>
        </w:rPr>
        <w:t>Heritage</w:t>
      </w:r>
      <w:r w:rsidRPr="00BA63BB">
        <w:rPr>
          <w:rFonts w:cs="Arial"/>
          <w:sz w:val="20"/>
        </w:rPr>
        <w:t xml:space="preserve"> place once within every five-year period. This review will be undertaken in accordance with the </w:t>
      </w:r>
      <w:r w:rsidRPr="00BA63BB">
        <w:rPr>
          <w:rFonts w:cs="Arial"/>
          <w:iCs/>
          <w:sz w:val="20"/>
        </w:rPr>
        <w:t>EPBC Act</w:t>
      </w:r>
      <w:r w:rsidRPr="00BA63BB">
        <w:rPr>
          <w:rFonts w:cs="Arial"/>
          <w:sz w:val="20"/>
        </w:rPr>
        <w:t xml:space="preserve"> and </w:t>
      </w:r>
      <w:r w:rsidRPr="00BA63BB">
        <w:rPr>
          <w:rFonts w:cs="Arial"/>
          <w:iCs/>
          <w:sz w:val="20"/>
        </w:rPr>
        <w:t>Regulations</w:t>
      </w:r>
      <w:r w:rsidRPr="00BA63BB">
        <w:rPr>
          <w:rFonts w:cs="Arial"/>
          <w:sz w:val="20"/>
        </w:rPr>
        <w:t>.</w:t>
      </w:r>
    </w:p>
    <w:p w:rsidR="00CE458A" w:rsidRPr="00BA63BB" w:rsidRDefault="00CE458A">
      <w:pPr>
        <w:autoSpaceDE w:val="0"/>
        <w:autoSpaceDN w:val="0"/>
        <w:adjustRightInd w:val="0"/>
        <w:rPr>
          <w:rFonts w:cs="Arial"/>
          <w:sz w:val="20"/>
        </w:rPr>
      </w:pPr>
    </w:p>
    <w:p w:rsidR="00CE458A" w:rsidRPr="00BA63BB" w:rsidRDefault="00CE458A">
      <w:pPr>
        <w:pStyle w:val="BodyText3"/>
        <w:widowControl/>
        <w:autoSpaceDE w:val="0"/>
        <w:autoSpaceDN w:val="0"/>
        <w:adjustRightInd w:val="0"/>
        <w:rPr>
          <w:rFonts w:cs="Arial"/>
        </w:rPr>
      </w:pPr>
      <w:r w:rsidRPr="00BA63BB">
        <w:rPr>
          <w:rFonts w:cs="Arial"/>
        </w:rPr>
        <w:t xml:space="preserve">The GBRMPA has a list of information needs for management available for searching at its website (see: </w:t>
      </w:r>
      <w:hyperlink r:id="rId64" w:history="1">
        <w:r w:rsidRPr="00BA63BB">
          <w:rPr>
            <w:rStyle w:val="Hyperlink"/>
            <w:rFonts w:ascii="Arial" w:hAnsi="Arial" w:cs="Arial"/>
          </w:rPr>
          <w:t>http://www.gbrmpa.gov.au/</w:t>
        </w:r>
      </w:hyperlink>
      <w:r w:rsidRPr="00BA63BB">
        <w:rPr>
          <w:rFonts w:cs="Arial"/>
        </w:rPr>
        <w:t>). Several questions pertain to man</w:t>
      </w:r>
      <w:r w:rsidRPr="00BA63BB">
        <w:rPr>
          <w:rFonts w:cs="Arial"/>
        </w:rPr>
        <w:softHyphen/>
        <w:t>age</w:t>
      </w:r>
      <w:r w:rsidRPr="00BA63BB">
        <w:rPr>
          <w:rFonts w:cs="Arial"/>
        </w:rPr>
        <w:softHyphen/>
        <w:t xml:space="preserve">ment of islands and cays, some of which are applicable to Dent Island. The GBRMPA reviews this list regularly and information needs in relation to Commonwealth </w:t>
      </w:r>
      <w:r w:rsidR="00417929">
        <w:rPr>
          <w:rFonts w:cs="Arial"/>
        </w:rPr>
        <w:t>Heritage</w:t>
      </w:r>
      <w:r w:rsidRPr="00BA63BB">
        <w:rPr>
          <w:rFonts w:cs="Arial"/>
        </w:rPr>
        <w:t xml:space="preserve"> matters will be added as required.</w:t>
      </w:r>
    </w:p>
    <w:p w:rsidR="00CE458A" w:rsidRPr="00BA63BB" w:rsidRDefault="00CE458A">
      <w:pPr>
        <w:pStyle w:val="BodyText3"/>
        <w:widowControl/>
        <w:autoSpaceDE w:val="0"/>
        <w:autoSpaceDN w:val="0"/>
        <w:adjustRightInd w:val="0"/>
        <w:rPr>
          <w:rFonts w:cs="Arial"/>
        </w:rPr>
      </w:pPr>
    </w:p>
    <w:p w:rsidR="00CE458A" w:rsidRPr="00BA63BB" w:rsidRDefault="00CE458A">
      <w:pPr>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numPr>
          <w:ilvl w:val="1"/>
          <w:numId w:val="13"/>
        </w:numPr>
        <w:tabs>
          <w:tab w:val="clear" w:pos="1080"/>
        </w:tabs>
        <w:ind w:left="324" w:hanging="324"/>
        <w:rPr>
          <w:rFonts w:cs="Arial"/>
          <w:sz w:val="20"/>
        </w:rPr>
      </w:pPr>
      <w:r w:rsidRPr="00BA63BB">
        <w:rPr>
          <w:rFonts w:cs="Arial"/>
          <w:sz w:val="20"/>
        </w:rPr>
        <w:t xml:space="preserve">Review this </w:t>
      </w:r>
      <w:r w:rsidR="00417929">
        <w:rPr>
          <w:rFonts w:cs="Arial"/>
          <w:sz w:val="20"/>
        </w:rPr>
        <w:t>heritage</w:t>
      </w:r>
      <w:r w:rsidRPr="00BA63BB">
        <w:rPr>
          <w:rFonts w:cs="Arial"/>
          <w:sz w:val="20"/>
        </w:rPr>
        <w:t xml:space="preserve"> management plan as required, </w:t>
      </w:r>
      <w:proofErr w:type="gramStart"/>
      <w:r w:rsidRPr="00BA63BB">
        <w:rPr>
          <w:rFonts w:cs="Arial"/>
          <w:sz w:val="20"/>
        </w:rPr>
        <w:t>or</w:t>
      </w:r>
      <w:proofErr w:type="gramEnd"/>
      <w:r w:rsidRPr="00BA63BB">
        <w:rPr>
          <w:rFonts w:cs="Arial"/>
          <w:sz w:val="20"/>
        </w:rPr>
        <w:t xml:space="preserve"> no later than five years after its adoption.</w:t>
      </w:r>
    </w:p>
    <w:p w:rsidR="00CE458A" w:rsidRPr="00BA63BB" w:rsidRDefault="00CE458A">
      <w:pPr>
        <w:rPr>
          <w:rFonts w:cs="Arial"/>
          <w:sz w:val="20"/>
        </w:rPr>
      </w:pPr>
    </w:p>
    <w:p w:rsidR="00CE458A" w:rsidRPr="00221636" w:rsidRDefault="00221636" w:rsidP="00221636">
      <w:pPr>
        <w:pStyle w:val="Heading3"/>
        <w:numPr>
          <w:ilvl w:val="0"/>
          <w:numId w:val="0"/>
        </w:numPr>
      </w:pPr>
      <w:bookmarkStart w:id="440" w:name="_Toc346097539"/>
      <w:bookmarkStart w:id="441" w:name="_Toc346098179"/>
      <w:bookmarkStart w:id="442" w:name="_Toc346099640"/>
      <w:bookmarkStart w:id="443" w:name="_Toc346099883"/>
      <w:r>
        <w:t xml:space="preserve">8.2.4. </w:t>
      </w:r>
      <w:r w:rsidR="00CE458A" w:rsidRPr="00221636">
        <w:t>Issue 6: Reporting and monitoring</w:t>
      </w:r>
      <w:bookmarkEnd w:id="440"/>
      <w:bookmarkEnd w:id="441"/>
      <w:bookmarkEnd w:id="442"/>
      <w:bookmarkEnd w:id="443"/>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6: Report and monitor on an annual basis using the GBRMPA and AMSA existing administrative arrangements any change or impact on the </w:t>
      </w:r>
      <w:r w:rsidR="00417929">
        <w:rPr>
          <w:rFonts w:cs="Arial"/>
          <w:sz w:val="20"/>
          <w:szCs w:val="20"/>
          <w:u w:val="none"/>
          <w:lang w:val="en-AU"/>
        </w:rPr>
        <w:t>heritage</w:t>
      </w:r>
      <w:r w:rsidRPr="00BA63BB">
        <w:rPr>
          <w:rFonts w:cs="Arial"/>
          <w:sz w:val="20"/>
          <w:szCs w:val="20"/>
          <w:u w:val="none"/>
          <w:lang w:val="en-AU"/>
        </w:rPr>
        <w:t xml:space="preserve"> values of the place</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CE458A">
      <w:pPr>
        <w:autoSpaceDE w:val="0"/>
        <w:autoSpaceDN w:val="0"/>
        <w:adjustRightInd w:val="0"/>
        <w:rPr>
          <w:rFonts w:cs="Arial"/>
          <w:sz w:val="20"/>
        </w:rPr>
      </w:pPr>
      <w:r w:rsidRPr="00BA63BB">
        <w:rPr>
          <w:rFonts w:cs="Arial"/>
          <w:sz w:val="20"/>
        </w:rPr>
        <w:t>The success of conservation will be monitored through regular reporting, inspections and the use of the agencies’ databases.</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In accordance with the </w:t>
      </w:r>
      <w:r w:rsidRPr="00E95CC6">
        <w:rPr>
          <w:rFonts w:cs="Arial"/>
          <w:sz w:val="20"/>
        </w:rPr>
        <w:t>EPBC Act</w:t>
      </w:r>
      <w:r w:rsidR="000D3737" w:rsidRPr="00BA63BB">
        <w:rPr>
          <w:rFonts w:cs="Arial"/>
          <w:i/>
          <w:sz w:val="20"/>
        </w:rPr>
        <w:t xml:space="preserve"> </w:t>
      </w:r>
      <w:r w:rsidR="003E4405" w:rsidRPr="00BA63BB">
        <w:rPr>
          <w:rFonts w:cs="Arial"/>
          <w:sz w:val="20"/>
        </w:rPr>
        <w:t>(</w:t>
      </w:r>
      <w:r w:rsidR="005377B4" w:rsidRPr="00BA63BB">
        <w:rPr>
          <w:rFonts w:cs="Arial"/>
          <w:sz w:val="20"/>
        </w:rPr>
        <w:t xml:space="preserve">s. </w:t>
      </w:r>
      <w:r w:rsidRPr="00BA63BB">
        <w:rPr>
          <w:rFonts w:cs="Arial"/>
          <w:sz w:val="20"/>
        </w:rPr>
        <w:t xml:space="preserve">341ZB), the GBRMPA and AMSA will </w:t>
      </w:r>
      <w:r w:rsidR="000D3737" w:rsidRPr="00BA63BB">
        <w:rPr>
          <w:rFonts w:cs="Arial"/>
          <w:sz w:val="20"/>
        </w:rPr>
        <w:t xml:space="preserve">each </w:t>
      </w:r>
      <w:r w:rsidRPr="00BA63BB">
        <w:rPr>
          <w:rFonts w:cs="Arial"/>
          <w:sz w:val="20"/>
        </w:rPr>
        <w:t>maintain</w:t>
      </w:r>
      <w:r w:rsidR="000D3737" w:rsidRPr="00BA63BB">
        <w:rPr>
          <w:rFonts w:cs="Arial"/>
          <w:sz w:val="20"/>
        </w:rPr>
        <w:t xml:space="preserve"> a</w:t>
      </w:r>
      <w:r w:rsidRPr="00BA63BB">
        <w:rPr>
          <w:rFonts w:cs="Arial"/>
          <w:sz w:val="20"/>
        </w:rPr>
        <w:t xml:space="preserve"> register</w:t>
      </w:r>
      <w:r w:rsidR="000D3737" w:rsidRPr="00BA63BB">
        <w:rPr>
          <w:rFonts w:cs="Arial"/>
          <w:sz w:val="20"/>
        </w:rPr>
        <w:t xml:space="preserve"> containing information on </w:t>
      </w:r>
      <w:r w:rsidRPr="00BA63BB">
        <w:rPr>
          <w:rFonts w:cs="Arial"/>
          <w:sz w:val="20"/>
        </w:rPr>
        <w:t xml:space="preserve">Commonwealth </w:t>
      </w:r>
      <w:r w:rsidR="00417929">
        <w:rPr>
          <w:rFonts w:cs="Arial"/>
          <w:sz w:val="20"/>
        </w:rPr>
        <w:t>Heritage</w:t>
      </w:r>
      <w:r w:rsidRPr="00BA63BB">
        <w:rPr>
          <w:rFonts w:cs="Arial"/>
          <w:sz w:val="20"/>
        </w:rPr>
        <w:t xml:space="preserve"> places they </w:t>
      </w:r>
      <w:r w:rsidR="00E95CC6">
        <w:rPr>
          <w:rFonts w:cs="Arial"/>
          <w:sz w:val="20"/>
        </w:rPr>
        <w:t>own or control</w:t>
      </w:r>
      <w:r w:rsidR="00E95CC6" w:rsidRPr="00BA63BB">
        <w:rPr>
          <w:rFonts w:cs="Arial"/>
          <w:sz w:val="20"/>
        </w:rPr>
        <w:t xml:space="preserve"> </w:t>
      </w:r>
      <w:r w:rsidRPr="00BA63BB">
        <w:rPr>
          <w:rFonts w:cs="Arial"/>
          <w:sz w:val="20"/>
        </w:rPr>
        <w:t xml:space="preserve">including the Dent Island </w:t>
      </w:r>
      <w:proofErr w:type="spellStart"/>
      <w:proofErr w:type="gramStart"/>
      <w:r w:rsidRPr="00BA63BB">
        <w:rPr>
          <w:rFonts w:cs="Arial"/>
          <w:sz w:val="20"/>
        </w:rPr>
        <w:t>Lightstation</w:t>
      </w:r>
      <w:proofErr w:type="spellEnd"/>
      <w:r w:rsidRPr="00BA63BB">
        <w:rPr>
          <w:rFonts w:cs="Arial"/>
          <w:sz w:val="20"/>
        </w:rPr>
        <w:t>.</w:t>
      </w:r>
      <w:proofErr w:type="gramEnd"/>
      <w:r w:rsidRPr="00BA63BB">
        <w:rPr>
          <w:rFonts w:cs="Arial"/>
          <w:sz w:val="20"/>
        </w:rPr>
        <w:t xml:space="preserve"> </w:t>
      </w:r>
      <w:r w:rsidR="000D3737" w:rsidRPr="00BA63BB">
        <w:rPr>
          <w:rFonts w:cs="Arial"/>
          <w:sz w:val="20"/>
        </w:rPr>
        <w:t xml:space="preserve">Information </w:t>
      </w:r>
      <w:r w:rsidRPr="00BA63BB">
        <w:rPr>
          <w:rFonts w:cs="Arial"/>
          <w:sz w:val="20"/>
        </w:rPr>
        <w:t xml:space="preserve">that will be included in these registers </w:t>
      </w:r>
      <w:proofErr w:type="gramStart"/>
      <w:r w:rsidRPr="00BA63BB">
        <w:rPr>
          <w:rFonts w:cs="Arial"/>
          <w:sz w:val="20"/>
        </w:rPr>
        <w:t>are</w:t>
      </w:r>
      <w:proofErr w:type="gramEnd"/>
      <w:r w:rsidRPr="00BA63BB">
        <w:rPr>
          <w:rFonts w:cs="Arial"/>
          <w:sz w:val="20"/>
        </w:rPr>
        <w:t>:</w:t>
      </w:r>
    </w:p>
    <w:p w:rsidR="00CE458A" w:rsidRPr="00BA63BB" w:rsidRDefault="00CE458A">
      <w:pPr>
        <w:autoSpaceDE w:val="0"/>
        <w:autoSpaceDN w:val="0"/>
        <w:adjustRightInd w:val="0"/>
        <w:rPr>
          <w:rFonts w:cs="Arial"/>
          <w:sz w:val="20"/>
        </w:rPr>
      </w:pPr>
    </w:p>
    <w:p w:rsidR="00CE458A" w:rsidRPr="00BA63BB" w:rsidRDefault="00CE458A" w:rsidP="00CE458A">
      <w:pPr>
        <w:numPr>
          <w:ilvl w:val="0"/>
          <w:numId w:val="5"/>
        </w:numPr>
        <w:autoSpaceDE w:val="0"/>
        <w:autoSpaceDN w:val="0"/>
        <w:adjustRightInd w:val="0"/>
        <w:rPr>
          <w:rFonts w:cs="Arial"/>
          <w:sz w:val="20"/>
        </w:rPr>
      </w:pPr>
      <w:r w:rsidRPr="00BA63BB">
        <w:rPr>
          <w:rFonts w:cs="Arial"/>
          <w:sz w:val="20"/>
        </w:rPr>
        <w:t xml:space="preserve">A description of the Commonwealth </w:t>
      </w:r>
      <w:r w:rsidR="00417929">
        <w:rPr>
          <w:rFonts w:cs="Arial"/>
          <w:sz w:val="20"/>
        </w:rPr>
        <w:t>heritage</w:t>
      </w:r>
      <w:r w:rsidRPr="00BA63BB">
        <w:rPr>
          <w:rFonts w:cs="Arial"/>
          <w:sz w:val="20"/>
        </w:rPr>
        <w:t xml:space="preserve"> values.</w:t>
      </w:r>
    </w:p>
    <w:p w:rsidR="00CE458A" w:rsidRPr="00BA63BB" w:rsidRDefault="00CE458A" w:rsidP="00CE458A">
      <w:pPr>
        <w:numPr>
          <w:ilvl w:val="0"/>
          <w:numId w:val="5"/>
        </w:numPr>
        <w:autoSpaceDE w:val="0"/>
        <w:autoSpaceDN w:val="0"/>
        <w:adjustRightInd w:val="0"/>
        <w:rPr>
          <w:rFonts w:cs="Arial"/>
          <w:sz w:val="20"/>
        </w:rPr>
      </w:pPr>
      <w:r w:rsidRPr="00BA63BB">
        <w:rPr>
          <w:rFonts w:cs="Arial"/>
          <w:sz w:val="20"/>
        </w:rPr>
        <w:t xml:space="preserve">The current condition of the Commonwealth </w:t>
      </w:r>
      <w:r w:rsidR="00417929">
        <w:rPr>
          <w:rFonts w:cs="Arial"/>
          <w:sz w:val="20"/>
        </w:rPr>
        <w:t>heritage</w:t>
      </w:r>
      <w:r w:rsidRPr="00BA63BB">
        <w:rPr>
          <w:rFonts w:cs="Arial"/>
          <w:sz w:val="20"/>
        </w:rPr>
        <w:t xml:space="preserve"> values as reported by the tenants and from inspections by the GBRMPA representatives.</w:t>
      </w:r>
    </w:p>
    <w:p w:rsidR="00CE458A" w:rsidRPr="00BA63BB" w:rsidRDefault="00CE458A" w:rsidP="00CE458A">
      <w:pPr>
        <w:numPr>
          <w:ilvl w:val="0"/>
          <w:numId w:val="5"/>
        </w:numPr>
        <w:autoSpaceDE w:val="0"/>
        <w:autoSpaceDN w:val="0"/>
        <w:adjustRightInd w:val="0"/>
        <w:rPr>
          <w:rFonts w:cs="Arial"/>
          <w:sz w:val="20"/>
        </w:rPr>
      </w:pPr>
      <w:r w:rsidRPr="00BA63BB">
        <w:rPr>
          <w:rFonts w:cs="Arial"/>
          <w:sz w:val="20"/>
        </w:rPr>
        <w:t xml:space="preserve">A record of all work carried out on the </w:t>
      </w:r>
      <w:proofErr w:type="spellStart"/>
      <w:r w:rsidRPr="00BA63BB">
        <w:rPr>
          <w:rFonts w:cs="Arial"/>
          <w:sz w:val="20"/>
        </w:rPr>
        <w:t>lightstation</w:t>
      </w:r>
      <w:proofErr w:type="spellEnd"/>
      <w:r w:rsidRPr="00BA63BB">
        <w:rPr>
          <w:rFonts w:cs="Arial"/>
          <w:sz w:val="20"/>
        </w:rPr>
        <w:t xml:space="preserve"> </w:t>
      </w:r>
      <w:r w:rsidR="005377B4" w:rsidRPr="00BA63BB">
        <w:rPr>
          <w:rFonts w:cs="Arial"/>
          <w:sz w:val="20"/>
        </w:rPr>
        <w:t>—</w:t>
      </w:r>
      <w:r w:rsidRPr="00BA63BB">
        <w:rPr>
          <w:rFonts w:cs="Arial"/>
          <w:sz w:val="20"/>
        </w:rPr>
        <w:t xml:space="preserve"> this will include photographs, written documentation and drawings/plans.</w:t>
      </w:r>
    </w:p>
    <w:p w:rsidR="00CE458A" w:rsidRPr="00BA63BB" w:rsidRDefault="00CE458A" w:rsidP="00CE458A">
      <w:pPr>
        <w:numPr>
          <w:ilvl w:val="0"/>
          <w:numId w:val="5"/>
        </w:numPr>
        <w:autoSpaceDE w:val="0"/>
        <w:autoSpaceDN w:val="0"/>
        <w:adjustRightInd w:val="0"/>
        <w:rPr>
          <w:rFonts w:cs="Arial"/>
          <w:sz w:val="20"/>
        </w:rPr>
      </w:pPr>
      <w:r w:rsidRPr="00BA63BB">
        <w:rPr>
          <w:rFonts w:cs="Arial"/>
          <w:sz w:val="20"/>
        </w:rPr>
        <w:t xml:space="preserve">A record of all proposals for development or adaptive </w:t>
      </w:r>
      <w:r w:rsidR="003C7C79" w:rsidRPr="00BA63BB">
        <w:rPr>
          <w:rFonts w:cs="Arial"/>
          <w:sz w:val="20"/>
        </w:rPr>
        <w:t>re-use</w:t>
      </w:r>
      <w:r w:rsidRPr="00BA63BB">
        <w:rPr>
          <w:rFonts w:cs="Arial"/>
          <w:sz w:val="20"/>
        </w:rPr>
        <w:t xml:space="preserve"> of the </w:t>
      </w:r>
      <w:proofErr w:type="spellStart"/>
      <w:r w:rsidRPr="00BA63BB">
        <w:rPr>
          <w:rFonts w:cs="Arial"/>
          <w:sz w:val="20"/>
        </w:rPr>
        <w:t>lightstation</w:t>
      </w:r>
      <w:proofErr w:type="spellEnd"/>
      <w:r w:rsidRPr="00BA63BB">
        <w:rPr>
          <w:rFonts w:cs="Arial"/>
          <w:sz w:val="20"/>
        </w:rPr>
        <w:t>.</w:t>
      </w:r>
    </w:p>
    <w:p w:rsidR="00CE458A" w:rsidRPr="00BA63BB" w:rsidRDefault="00CE458A" w:rsidP="00CE458A">
      <w:pPr>
        <w:numPr>
          <w:ilvl w:val="0"/>
          <w:numId w:val="5"/>
        </w:numPr>
        <w:autoSpaceDE w:val="0"/>
        <w:autoSpaceDN w:val="0"/>
        <w:adjustRightInd w:val="0"/>
        <w:rPr>
          <w:rFonts w:cs="Arial"/>
          <w:sz w:val="20"/>
        </w:rPr>
      </w:pPr>
      <w:r w:rsidRPr="00BA63BB">
        <w:rPr>
          <w:rFonts w:cs="Arial"/>
          <w:sz w:val="20"/>
        </w:rPr>
        <w:t xml:space="preserve">A record of all actual developments or adaptive </w:t>
      </w:r>
      <w:r w:rsidR="003C7C79" w:rsidRPr="00BA63BB">
        <w:rPr>
          <w:rFonts w:cs="Arial"/>
          <w:sz w:val="20"/>
        </w:rPr>
        <w:t>re-use</w:t>
      </w:r>
      <w:r w:rsidRPr="00BA63BB">
        <w:rPr>
          <w:rFonts w:cs="Arial"/>
          <w:sz w:val="20"/>
        </w:rPr>
        <w:t xml:space="preserve"> of the </w:t>
      </w:r>
      <w:proofErr w:type="spellStart"/>
      <w:r w:rsidRPr="00BA63BB">
        <w:rPr>
          <w:rFonts w:cs="Arial"/>
          <w:sz w:val="20"/>
        </w:rPr>
        <w:t>lightstation</w:t>
      </w:r>
      <w:proofErr w:type="spellEnd"/>
      <w:r w:rsidRPr="00BA63BB">
        <w:rPr>
          <w:rFonts w:cs="Arial"/>
          <w:sz w:val="20"/>
        </w:rPr>
        <w:t>.</w:t>
      </w:r>
    </w:p>
    <w:p w:rsidR="00CE458A" w:rsidRPr="00BA63BB" w:rsidRDefault="00CE458A" w:rsidP="00CE458A">
      <w:pPr>
        <w:numPr>
          <w:ilvl w:val="0"/>
          <w:numId w:val="5"/>
        </w:numPr>
        <w:autoSpaceDE w:val="0"/>
        <w:autoSpaceDN w:val="0"/>
        <w:adjustRightInd w:val="0"/>
        <w:rPr>
          <w:rFonts w:cs="Arial"/>
          <w:sz w:val="20"/>
        </w:rPr>
      </w:pPr>
      <w:r w:rsidRPr="00BA63BB">
        <w:rPr>
          <w:rFonts w:cs="Arial"/>
          <w:sz w:val="20"/>
        </w:rPr>
        <w:t xml:space="preserve">A record of all past and present </w:t>
      </w:r>
      <w:r w:rsidR="00417929">
        <w:rPr>
          <w:rFonts w:cs="Arial"/>
          <w:sz w:val="20"/>
        </w:rPr>
        <w:t>heritage</w:t>
      </w:r>
      <w:r w:rsidRPr="00BA63BB">
        <w:rPr>
          <w:rFonts w:cs="Arial"/>
          <w:sz w:val="20"/>
        </w:rPr>
        <w:t xml:space="preserve"> management plans for the </w:t>
      </w:r>
      <w:proofErr w:type="spellStart"/>
      <w:r w:rsidRPr="00BA63BB">
        <w:rPr>
          <w:rFonts w:cs="Arial"/>
          <w:sz w:val="20"/>
        </w:rPr>
        <w:t>lightstation</w:t>
      </w:r>
      <w:proofErr w:type="spellEnd"/>
      <w:r w:rsidRPr="00BA63BB">
        <w:rPr>
          <w:rFonts w:cs="Arial"/>
          <w:sz w:val="20"/>
        </w:rPr>
        <w:t>.</w:t>
      </w:r>
    </w:p>
    <w:p w:rsidR="00CE458A" w:rsidRPr="00BA63BB" w:rsidRDefault="00CE458A">
      <w:pPr>
        <w:pStyle w:val="BodyText3"/>
        <w:widowControl/>
        <w:autoSpaceDE w:val="0"/>
        <w:autoSpaceDN w:val="0"/>
        <w:adjustRightInd w:val="0"/>
        <w:rPr>
          <w:rFonts w:cs="Arial"/>
        </w:rPr>
      </w:pPr>
    </w:p>
    <w:p w:rsidR="00CE458A" w:rsidRPr="00BA63BB" w:rsidRDefault="00CE458A">
      <w:pPr>
        <w:pStyle w:val="BodyText3"/>
        <w:widowControl/>
        <w:autoSpaceDE w:val="0"/>
        <w:autoSpaceDN w:val="0"/>
        <w:adjustRightInd w:val="0"/>
        <w:rPr>
          <w:rFonts w:cs="Arial"/>
        </w:rPr>
      </w:pPr>
      <w:r w:rsidRPr="00BA63BB">
        <w:rPr>
          <w:rFonts w:cs="Arial"/>
        </w:rPr>
        <w:t>All the above information will be entered into the registers as soon as practicable after receipt.</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The private lessee </w:t>
      </w:r>
      <w:r w:rsidR="00E95CC6">
        <w:rPr>
          <w:rFonts w:cs="Arial"/>
          <w:sz w:val="20"/>
        </w:rPr>
        <w:t>will be</w:t>
      </w:r>
      <w:r w:rsidRPr="00BA63BB">
        <w:rPr>
          <w:rFonts w:cs="Arial"/>
          <w:sz w:val="20"/>
        </w:rPr>
        <w:t xml:space="preserve"> required</w:t>
      </w:r>
      <w:r w:rsidR="00E95CC6">
        <w:rPr>
          <w:rFonts w:cs="Arial"/>
          <w:sz w:val="20"/>
        </w:rPr>
        <w:t xml:space="preserve"> under the terms of the lease</w:t>
      </w:r>
      <w:r w:rsidRPr="00BA63BB">
        <w:rPr>
          <w:rFonts w:cs="Arial"/>
          <w:sz w:val="20"/>
        </w:rPr>
        <w:t xml:space="preserve"> to report to the GBRMPA on the state of the Com</w:t>
      </w:r>
      <w:r w:rsidRPr="00BA63BB">
        <w:rPr>
          <w:rFonts w:cs="Arial"/>
          <w:sz w:val="20"/>
        </w:rPr>
        <w:softHyphen/>
        <w:t xml:space="preserve">monwealth </w:t>
      </w:r>
      <w:r w:rsidR="00417929">
        <w:rPr>
          <w:rFonts w:cs="Arial"/>
          <w:sz w:val="20"/>
        </w:rPr>
        <w:t>heritage</w:t>
      </w:r>
      <w:r w:rsidRPr="00BA63BB">
        <w:rPr>
          <w:rFonts w:cs="Arial"/>
          <w:sz w:val="20"/>
        </w:rPr>
        <w:t xml:space="preserve"> values on an annual basis. Visual inspections of the </w:t>
      </w:r>
      <w:r w:rsidR="00417929">
        <w:rPr>
          <w:rFonts w:cs="Arial"/>
          <w:sz w:val="20"/>
        </w:rPr>
        <w:t>heritage</w:t>
      </w:r>
      <w:r w:rsidRPr="00BA63BB">
        <w:rPr>
          <w:rFonts w:cs="Arial"/>
          <w:sz w:val="20"/>
        </w:rPr>
        <w:t xml:space="preserve"> values will be conducted annually by relevant GBRMPA/QPWS representatives.</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b/>
          <w:sz w:val="20"/>
        </w:rPr>
      </w:pPr>
      <w:r w:rsidRPr="00BA63BB">
        <w:rPr>
          <w:rFonts w:cs="Arial"/>
          <w:b/>
          <w:sz w:val="20"/>
        </w:rPr>
        <w:t>Implementation strategy</w:t>
      </w:r>
    </w:p>
    <w:p w:rsidR="00CE458A" w:rsidRPr="00BA63BB" w:rsidRDefault="00F05D92" w:rsidP="0029308E">
      <w:pPr>
        <w:numPr>
          <w:ilvl w:val="0"/>
          <w:numId w:val="11"/>
        </w:numPr>
        <w:rPr>
          <w:rFonts w:cs="Arial"/>
          <w:sz w:val="20"/>
        </w:rPr>
      </w:pPr>
      <w:r>
        <w:rPr>
          <w:rFonts w:cs="Arial"/>
          <w:sz w:val="20"/>
        </w:rPr>
        <w:t xml:space="preserve">Use of databases </w:t>
      </w:r>
      <w:r w:rsidR="00CE458A" w:rsidRPr="00BA63BB">
        <w:rPr>
          <w:rFonts w:cs="Arial"/>
          <w:sz w:val="20"/>
        </w:rPr>
        <w:t xml:space="preserve">in the management of the </w:t>
      </w:r>
      <w:proofErr w:type="spellStart"/>
      <w:r w:rsidR="00CE458A" w:rsidRPr="00BA63BB">
        <w:rPr>
          <w:rFonts w:cs="Arial"/>
          <w:sz w:val="20"/>
        </w:rPr>
        <w:t>lightstation</w:t>
      </w:r>
      <w:proofErr w:type="spellEnd"/>
      <w:r w:rsidR="00CE458A" w:rsidRPr="00BA63BB">
        <w:rPr>
          <w:rFonts w:cs="Arial"/>
          <w:sz w:val="20"/>
        </w:rPr>
        <w:t>.</w:t>
      </w:r>
    </w:p>
    <w:p w:rsidR="00CE458A" w:rsidRPr="00BA63BB" w:rsidRDefault="00CE458A">
      <w:pPr>
        <w:rPr>
          <w:rFonts w:cs="Arial"/>
          <w:sz w:val="20"/>
        </w:rPr>
      </w:pPr>
    </w:p>
    <w:p w:rsidR="00CE458A" w:rsidRPr="00221636" w:rsidRDefault="00221636" w:rsidP="00221636">
      <w:pPr>
        <w:pStyle w:val="Heading3"/>
        <w:numPr>
          <w:ilvl w:val="0"/>
          <w:numId w:val="0"/>
        </w:numPr>
      </w:pPr>
      <w:bookmarkStart w:id="444" w:name="_Toc346097540"/>
      <w:bookmarkStart w:id="445" w:name="_Toc346098180"/>
      <w:bookmarkStart w:id="446" w:name="_Toc346099641"/>
      <w:bookmarkStart w:id="447" w:name="_Toc346099884"/>
      <w:r>
        <w:t xml:space="preserve">8.2.5. </w:t>
      </w:r>
      <w:r w:rsidR="00CE458A" w:rsidRPr="00221636">
        <w:t>Issue 7: Recording decisions</w:t>
      </w:r>
      <w:bookmarkEnd w:id="444"/>
      <w:bookmarkEnd w:id="445"/>
      <w:bookmarkEnd w:id="446"/>
      <w:bookmarkEnd w:id="447"/>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7: The GBRMPA and AMSA will ensure that adequate records of the pro</w:t>
      </w:r>
      <w:r w:rsidRPr="00BA63BB">
        <w:rPr>
          <w:rFonts w:cs="Arial"/>
          <w:sz w:val="20"/>
          <w:szCs w:val="20"/>
          <w:lang w:val="en-AU"/>
        </w:rPr>
        <w:softHyphen/>
        <w:t xml:space="preserve">cesses for making decisions about the conservation of the </w:t>
      </w:r>
      <w:r w:rsidR="00E95CC6">
        <w:rPr>
          <w:rFonts w:cs="Arial"/>
          <w:sz w:val="20"/>
          <w:szCs w:val="20"/>
          <w:lang w:val="en-AU"/>
        </w:rPr>
        <w:t xml:space="preserve">Dent Island </w:t>
      </w:r>
      <w:proofErr w:type="spellStart"/>
      <w:r w:rsidR="00E95CC6">
        <w:rPr>
          <w:rFonts w:cs="Arial"/>
          <w:sz w:val="20"/>
          <w:szCs w:val="20"/>
          <w:lang w:val="en-AU"/>
        </w:rPr>
        <w:t>l</w:t>
      </w:r>
      <w:r w:rsidRPr="00BA63BB">
        <w:rPr>
          <w:rFonts w:cs="Arial"/>
          <w:sz w:val="20"/>
          <w:szCs w:val="20"/>
          <w:lang w:val="en-AU"/>
        </w:rPr>
        <w:t>ightstation</w:t>
      </w:r>
      <w:proofErr w:type="spellEnd"/>
      <w:r w:rsidRPr="00BA63BB">
        <w:rPr>
          <w:rFonts w:cs="Arial"/>
          <w:sz w:val="20"/>
          <w:szCs w:val="20"/>
          <w:lang w:val="en-AU"/>
        </w:rPr>
        <w:t xml:space="preserve"> are created and kept</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lastRenderedPageBreak/>
        <w:t>Commentary</w:t>
      </w:r>
    </w:p>
    <w:p w:rsidR="00CE458A" w:rsidRPr="00BA63BB" w:rsidRDefault="00CE458A">
      <w:pPr>
        <w:rPr>
          <w:rFonts w:cs="Arial"/>
          <w:sz w:val="20"/>
        </w:rPr>
      </w:pPr>
      <w:r w:rsidRPr="00BA63BB">
        <w:rPr>
          <w:rFonts w:cs="Arial"/>
          <w:sz w:val="20"/>
        </w:rPr>
        <w:t xml:space="preserve">As part of the proper process for managing change in significant places, the </w:t>
      </w:r>
      <w:r w:rsidRPr="00BA63BB">
        <w:rPr>
          <w:rFonts w:cs="Arial"/>
          <w:i/>
          <w:iCs/>
          <w:sz w:val="20"/>
        </w:rPr>
        <w:t xml:space="preserve">Burra </w:t>
      </w:r>
      <w:r w:rsidR="006C4AD5" w:rsidRPr="00BA63BB">
        <w:rPr>
          <w:rFonts w:cs="Arial"/>
          <w:i/>
          <w:iCs/>
          <w:sz w:val="20"/>
        </w:rPr>
        <w:t>Charter</w:t>
      </w:r>
      <w:r w:rsidR="006C4AD5" w:rsidRPr="00BA63BB">
        <w:rPr>
          <w:rFonts w:cs="Arial"/>
          <w:sz w:val="20"/>
        </w:rPr>
        <w:t xml:space="preserve"> </w:t>
      </w:r>
      <w:r w:rsidRPr="00BA63BB">
        <w:rPr>
          <w:rFonts w:cs="Arial"/>
          <w:sz w:val="20"/>
        </w:rPr>
        <w:t xml:space="preserve">points out the importance </w:t>
      </w:r>
      <w:r w:rsidR="005377B4" w:rsidRPr="00BA63BB">
        <w:rPr>
          <w:rFonts w:cs="Arial"/>
          <w:sz w:val="20"/>
        </w:rPr>
        <w:t xml:space="preserve">of </w:t>
      </w:r>
      <w:r w:rsidRPr="00BA63BB">
        <w:rPr>
          <w:rFonts w:cs="Arial"/>
          <w:sz w:val="20"/>
        </w:rPr>
        <w:t>making records before any change, and advocates placing the records in a permanent archive, and making them available where this is appropriate (Australia ICOMOS 1999, article 27.2 [Managing change] and article 32 [Records]).</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Default="00CE458A" w:rsidP="0029308E">
      <w:pPr>
        <w:numPr>
          <w:ilvl w:val="0"/>
          <w:numId w:val="18"/>
        </w:numPr>
        <w:rPr>
          <w:rFonts w:cs="Arial"/>
          <w:sz w:val="20"/>
        </w:rPr>
      </w:pPr>
      <w:r w:rsidRPr="00BA63BB">
        <w:rPr>
          <w:rFonts w:cs="Arial"/>
          <w:sz w:val="20"/>
        </w:rPr>
        <w:t>The GBRMPA and AMSA to maintain records through existing administrative arrangements</w:t>
      </w:r>
      <w:r w:rsidR="005377B4" w:rsidRPr="00BA63BB">
        <w:rPr>
          <w:rFonts w:cs="Arial"/>
          <w:sz w:val="20"/>
        </w:rPr>
        <w:t>.</w:t>
      </w:r>
    </w:p>
    <w:p w:rsidR="0029349E" w:rsidRPr="00BA63BB" w:rsidRDefault="0029349E" w:rsidP="0029349E">
      <w:pPr>
        <w:rPr>
          <w:rFonts w:cs="Arial"/>
          <w:sz w:val="20"/>
        </w:rPr>
      </w:pPr>
    </w:p>
    <w:p w:rsidR="00CE458A" w:rsidRPr="00BA63BB" w:rsidRDefault="00221636" w:rsidP="00221636">
      <w:pPr>
        <w:pStyle w:val="Heading2a"/>
        <w:numPr>
          <w:ilvl w:val="0"/>
          <w:numId w:val="0"/>
        </w:numPr>
      </w:pPr>
      <w:bookmarkStart w:id="448" w:name="_Toc346097541"/>
      <w:bookmarkStart w:id="449" w:name="_Toc346098181"/>
      <w:bookmarkStart w:id="450" w:name="_Toc346098561"/>
      <w:bookmarkStart w:id="451" w:name="_Toc346099642"/>
      <w:bookmarkStart w:id="452" w:name="_Toc346099885"/>
      <w:bookmarkStart w:id="453" w:name="_Toc348001111"/>
      <w:r>
        <w:t xml:space="preserve">8.3. </w:t>
      </w:r>
      <w:r w:rsidR="00CE458A" w:rsidRPr="00BA63BB">
        <w:t>Skills</w:t>
      </w:r>
      <w:bookmarkEnd w:id="448"/>
      <w:bookmarkEnd w:id="449"/>
      <w:bookmarkEnd w:id="450"/>
      <w:bookmarkEnd w:id="451"/>
      <w:bookmarkEnd w:id="452"/>
      <w:bookmarkEnd w:id="453"/>
    </w:p>
    <w:p w:rsidR="00CE458A" w:rsidRPr="00221636" w:rsidRDefault="00221636" w:rsidP="00221636">
      <w:pPr>
        <w:pStyle w:val="Heading3"/>
        <w:numPr>
          <w:ilvl w:val="0"/>
          <w:numId w:val="0"/>
        </w:numPr>
      </w:pPr>
      <w:bookmarkStart w:id="454" w:name="_Toc346097542"/>
      <w:bookmarkStart w:id="455" w:name="_Toc346098182"/>
      <w:bookmarkStart w:id="456" w:name="_Toc346099643"/>
      <w:bookmarkStart w:id="457" w:name="_Toc346099886"/>
      <w:r>
        <w:t xml:space="preserve">8.3.1. </w:t>
      </w:r>
      <w:r w:rsidR="00CE458A" w:rsidRPr="00221636">
        <w:t>Issue 8: Expert advice</w:t>
      </w:r>
      <w:bookmarkEnd w:id="454"/>
      <w:bookmarkEnd w:id="455"/>
      <w:bookmarkEnd w:id="456"/>
      <w:bookmarkEnd w:id="457"/>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8: The GBRMPA and AMSA will ensure that appropriate knowledge, skills and advice are applied in the conservation of the</w:t>
      </w:r>
      <w:r w:rsidR="00E95CC6">
        <w:rPr>
          <w:rFonts w:cs="Arial"/>
          <w:sz w:val="20"/>
          <w:szCs w:val="20"/>
          <w:lang w:val="en-AU"/>
        </w:rPr>
        <w:t xml:space="preserve"> </w:t>
      </w:r>
      <w:proofErr w:type="spellStart"/>
      <w:r w:rsidR="00E95CC6">
        <w:rPr>
          <w:rFonts w:cs="Arial"/>
          <w:sz w:val="20"/>
          <w:szCs w:val="20"/>
          <w:lang w:val="en-AU"/>
        </w:rPr>
        <w:t>l</w:t>
      </w:r>
      <w:r w:rsidRPr="00BA63BB">
        <w:rPr>
          <w:rFonts w:cs="Arial"/>
          <w:sz w:val="20"/>
          <w:szCs w:val="20"/>
          <w:lang w:val="en-AU"/>
        </w:rPr>
        <w:t>ightstation</w:t>
      </w:r>
      <w:proofErr w:type="spellEnd"/>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The </w:t>
      </w:r>
      <w:r w:rsidRPr="00BA63BB">
        <w:rPr>
          <w:rFonts w:cs="Arial"/>
          <w:i/>
          <w:iCs/>
          <w:sz w:val="20"/>
        </w:rPr>
        <w:t>Burra Charter</w:t>
      </w:r>
      <w:r w:rsidRPr="00BA63BB">
        <w:rPr>
          <w:rFonts w:cs="Arial"/>
          <w:sz w:val="20"/>
        </w:rPr>
        <w:t xml:space="preserve">, in </w:t>
      </w:r>
      <w:r w:rsidR="005377B4" w:rsidRPr="00BA63BB">
        <w:rPr>
          <w:rFonts w:cs="Arial"/>
          <w:sz w:val="20"/>
        </w:rPr>
        <w:t>a</w:t>
      </w:r>
      <w:r w:rsidRPr="00BA63BB">
        <w:rPr>
          <w:rFonts w:cs="Arial"/>
          <w:sz w:val="20"/>
        </w:rPr>
        <w:t>rticle 4.1, calls for using all the knowledge, skills and discip</w:t>
      </w:r>
      <w:r w:rsidRPr="00BA63BB">
        <w:rPr>
          <w:rFonts w:cs="Arial"/>
          <w:sz w:val="20"/>
        </w:rPr>
        <w:softHyphen/>
        <w:t>lines which can contribute to the study and care of a place. Relevant technical knowledge and skills are held by practitioners in various conservation disciplines, such as archaeologists, historians, engineers, architects and landscape architects.</w:t>
      </w:r>
    </w:p>
    <w:p w:rsidR="00CE458A" w:rsidRPr="00BA63BB" w:rsidRDefault="00CE458A">
      <w:pPr>
        <w:rPr>
          <w:rFonts w:cs="Arial"/>
          <w:sz w:val="20"/>
        </w:rPr>
      </w:pPr>
    </w:p>
    <w:p w:rsidR="004776B3" w:rsidRDefault="00CE458A">
      <w:pPr>
        <w:rPr>
          <w:rFonts w:cs="Arial"/>
          <w:sz w:val="20"/>
        </w:rPr>
      </w:pPr>
      <w:r w:rsidRPr="00BA63BB">
        <w:rPr>
          <w:rFonts w:cs="Arial"/>
          <w:sz w:val="20"/>
        </w:rPr>
        <w:t>Article 26.3 deals with the contribution of people who have associations with the place</w:t>
      </w:r>
      <w:r w:rsidR="005377B4" w:rsidRPr="00BA63BB">
        <w:rPr>
          <w:rFonts w:cs="Arial"/>
          <w:sz w:val="20"/>
        </w:rPr>
        <w:t xml:space="preserve"> </w:t>
      </w:r>
      <w:r w:rsidRPr="00BA63BB">
        <w:rPr>
          <w:rFonts w:cs="Arial"/>
          <w:sz w:val="20"/>
        </w:rPr>
        <w:t>—</w:t>
      </w:r>
      <w:r w:rsidR="005377B4" w:rsidRPr="00BA63BB">
        <w:rPr>
          <w:rFonts w:cs="Arial"/>
          <w:sz w:val="20"/>
        </w:rPr>
        <w:t xml:space="preserve"> </w:t>
      </w:r>
      <w:r w:rsidRPr="00BA63BB">
        <w:rPr>
          <w:rFonts w:cs="Arial"/>
          <w:sz w:val="20"/>
        </w:rPr>
        <w:t xml:space="preserve">in this case, people who lived at the </w:t>
      </w:r>
      <w:proofErr w:type="spellStart"/>
      <w:r w:rsidRPr="00BA63BB">
        <w:rPr>
          <w:rFonts w:cs="Arial"/>
          <w:sz w:val="20"/>
        </w:rPr>
        <w:t>lightstation</w:t>
      </w:r>
      <w:proofErr w:type="spellEnd"/>
      <w:r w:rsidRPr="00BA63BB">
        <w:rPr>
          <w:rFonts w:cs="Arial"/>
          <w:sz w:val="20"/>
        </w:rPr>
        <w:t xml:space="preserve"> or were involved with its operation are important sources of knowledge and advice.</w:t>
      </w:r>
    </w:p>
    <w:p w:rsidR="004776B3" w:rsidRDefault="004776B3">
      <w:pPr>
        <w:rPr>
          <w:rFonts w:cs="Arial"/>
          <w:b/>
          <w:sz w:val="20"/>
        </w:rPr>
      </w:pPr>
    </w:p>
    <w:p w:rsidR="00CE458A" w:rsidRPr="00BA63BB" w:rsidRDefault="00CE458A">
      <w:pPr>
        <w:rPr>
          <w:rFonts w:cs="Arial"/>
          <w:sz w:val="20"/>
        </w:rPr>
      </w:pPr>
      <w:r w:rsidRPr="00BA63BB">
        <w:rPr>
          <w:rFonts w:cs="Arial"/>
          <w:b/>
          <w:sz w:val="20"/>
        </w:rPr>
        <w:t>Implementation strategy</w:t>
      </w:r>
    </w:p>
    <w:p w:rsidR="00CE458A" w:rsidRPr="00BA63BB" w:rsidRDefault="001647C3" w:rsidP="0029308E">
      <w:pPr>
        <w:numPr>
          <w:ilvl w:val="0"/>
          <w:numId w:val="18"/>
        </w:numPr>
        <w:rPr>
          <w:rFonts w:cs="Arial"/>
          <w:sz w:val="20"/>
        </w:rPr>
      </w:pPr>
      <w:r w:rsidRPr="00BA63BB">
        <w:rPr>
          <w:rFonts w:cs="Arial"/>
          <w:sz w:val="20"/>
        </w:rPr>
        <w:t>Expertise will be sourced as appropriate.</w:t>
      </w:r>
    </w:p>
    <w:p w:rsidR="00CE458A" w:rsidRPr="00BA63BB" w:rsidRDefault="00CE458A">
      <w:pPr>
        <w:rPr>
          <w:rFonts w:cs="Arial"/>
          <w:sz w:val="20"/>
        </w:rPr>
      </w:pPr>
    </w:p>
    <w:p w:rsidR="00CE458A" w:rsidRPr="00221636" w:rsidRDefault="00221636" w:rsidP="00221636">
      <w:pPr>
        <w:pStyle w:val="Heading3"/>
        <w:numPr>
          <w:ilvl w:val="0"/>
          <w:numId w:val="0"/>
        </w:numPr>
      </w:pPr>
      <w:bookmarkStart w:id="458" w:name="_Toc346097543"/>
      <w:bookmarkStart w:id="459" w:name="_Toc346098183"/>
      <w:bookmarkStart w:id="460" w:name="_Toc346099644"/>
      <w:bookmarkStart w:id="461" w:name="_Toc346099887"/>
      <w:r>
        <w:t xml:space="preserve">8.3.2. </w:t>
      </w:r>
      <w:r w:rsidR="00CE458A" w:rsidRPr="00221636">
        <w:t>Issue 9: Staff training</w:t>
      </w:r>
      <w:bookmarkEnd w:id="458"/>
      <w:bookmarkEnd w:id="459"/>
      <w:bookmarkEnd w:id="460"/>
      <w:bookmarkEnd w:id="461"/>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9: Develop and implement a staff and community awareness training </w:t>
      </w:r>
      <w:r w:rsidR="003C7C79" w:rsidRPr="00BA63BB">
        <w:rPr>
          <w:rFonts w:cs="Arial"/>
          <w:sz w:val="20"/>
          <w:szCs w:val="20"/>
          <w:u w:val="none"/>
          <w:lang w:val="en-AU"/>
        </w:rPr>
        <w:t xml:space="preserve">program </w:t>
      </w:r>
      <w:r w:rsidRPr="00BA63BB">
        <w:rPr>
          <w:rFonts w:cs="Arial"/>
          <w:sz w:val="20"/>
          <w:szCs w:val="20"/>
          <w:u w:val="none"/>
          <w:lang w:val="en-AU"/>
        </w:rPr>
        <w:t xml:space="preserve">to improve the knowledge and respect for the </w:t>
      </w:r>
      <w:r w:rsidR="00417929">
        <w:rPr>
          <w:rFonts w:cs="Arial"/>
          <w:sz w:val="20"/>
          <w:szCs w:val="20"/>
          <w:u w:val="none"/>
          <w:lang w:val="en-AU"/>
        </w:rPr>
        <w:t>heritage</w:t>
      </w:r>
      <w:r w:rsidRPr="00BA63BB">
        <w:rPr>
          <w:rFonts w:cs="Arial"/>
          <w:sz w:val="20"/>
          <w:szCs w:val="20"/>
          <w:u w:val="none"/>
          <w:lang w:val="en-AU"/>
        </w:rPr>
        <w:t xml:space="preserve"> values of the place</w:t>
      </w:r>
    </w:p>
    <w:p w:rsidR="00CE458A" w:rsidRPr="00BA63BB" w:rsidRDefault="00CE458A">
      <w:pPr>
        <w:autoSpaceDE w:val="0"/>
        <w:autoSpaceDN w:val="0"/>
        <w:adjustRightInd w:val="0"/>
        <w:rPr>
          <w:rFonts w:cs="Arial"/>
          <w:b/>
          <w:sz w:val="20"/>
        </w:rPr>
      </w:pPr>
    </w:p>
    <w:p w:rsidR="00CE458A" w:rsidRPr="00BA63BB" w:rsidRDefault="00CE458A">
      <w:pPr>
        <w:keepNext/>
        <w:keepLines/>
        <w:widowControl w:val="0"/>
        <w:autoSpaceDE w:val="0"/>
        <w:autoSpaceDN w:val="0"/>
        <w:adjustRightInd w:val="0"/>
        <w:rPr>
          <w:rFonts w:cs="Arial"/>
          <w:sz w:val="20"/>
        </w:rPr>
      </w:pPr>
      <w:r w:rsidRPr="00BA63BB">
        <w:rPr>
          <w:rFonts w:cs="Arial"/>
          <w:b/>
          <w:sz w:val="20"/>
        </w:rPr>
        <w:t>Commentary</w:t>
      </w:r>
    </w:p>
    <w:p w:rsidR="00CE458A" w:rsidRPr="00BA63BB" w:rsidRDefault="00CE458A">
      <w:pPr>
        <w:keepNext/>
        <w:keepLines/>
        <w:widowControl w:val="0"/>
        <w:autoSpaceDE w:val="0"/>
        <w:autoSpaceDN w:val="0"/>
        <w:adjustRightInd w:val="0"/>
        <w:rPr>
          <w:rFonts w:cs="Arial"/>
          <w:sz w:val="20"/>
        </w:rPr>
      </w:pPr>
      <w:r w:rsidRPr="00BA63BB">
        <w:rPr>
          <w:rFonts w:cs="Arial"/>
          <w:sz w:val="20"/>
        </w:rPr>
        <w:t xml:space="preserve">Relevant staff will be trained in the legislative requirements that pertain to </w:t>
      </w:r>
      <w:r w:rsidR="00417929">
        <w:rPr>
          <w:rFonts w:cs="Arial"/>
          <w:sz w:val="20"/>
        </w:rPr>
        <w:t>heritage</w:t>
      </w:r>
      <w:r w:rsidRPr="00BA63BB">
        <w:rPr>
          <w:rFonts w:cs="Arial"/>
          <w:sz w:val="20"/>
        </w:rPr>
        <w:t xml:space="preserve"> matters and</w:t>
      </w:r>
      <w:r w:rsidR="005377B4" w:rsidRPr="00BA63BB">
        <w:rPr>
          <w:rFonts w:cs="Arial"/>
          <w:sz w:val="20"/>
        </w:rPr>
        <w:t>,</w:t>
      </w:r>
      <w:r w:rsidRPr="00BA63BB">
        <w:rPr>
          <w:rFonts w:cs="Arial"/>
          <w:sz w:val="20"/>
        </w:rPr>
        <w:t xml:space="preserve"> where necessary, appropriate training and material on </w:t>
      </w:r>
      <w:r w:rsidR="00417929">
        <w:rPr>
          <w:rFonts w:cs="Arial"/>
          <w:sz w:val="20"/>
        </w:rPr>
        <w:t>heritage</w:t>
      </w:r>
      <w:r w:rsidRPr="00BA63BB">
        <w:rPr>
          <w:rFonts w:cs="Arial"/>
          <w:sz w:val="20"/>
        </w:rPr>
        <w:t xml:space="preserve"> matters will be provided to managers and administrators who have responsibility for </w:t>
      </w:r>
      <w:r w:rsidR="00417929">
        <w:rPr>
          <w:rFonts w:cs="Arial"/>
          <w:sz w:val="20"/>
        </w:rPr>
        <w:t>heritage</w:t>
      </w:r>
      <w:r w:rsidRPr="00BA63BB">
        <w:rPr>
          <w:rFonts w:cs="Arial"/>
          <w:sz w:val="20"/>
        </w:rPr>
        <w:t xml:space="preserve"> management (including relevant stakeholders). </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numPr>
          <w:ilvl w:val="0"/>
          <w:numId w:val="11"/>
        </w:numPr>
        <w:rPr>
          <w:rFonts w:cs="Arial"/>
          <w:sz w:val="20"/>
        </w:rPr>
      </w:pPr>
      <w:r w:rsidRPr="00BA63BB">
        <w:rPr>
          <w:rFonts w:cs="Arial"/>
          <w:sz w:val="20"/>
        </w:rPr>
        <w:t xml:space="preserve">Where necessary, and where resources and priorities permit, conduct appropriate training on </w:t>
      </w:r>
      <w:r w:rsidR="00417929">
        <w:rPr>
          <w:rFonts w:cs="Arial"/>
          <w:sz w:val="20"/>
        </w:rPr>
        <w:t>heritage</w:t>
      </w:r>
      <w:r w:rsidRPr="00BA63BB">
        <w:rPr>
          <w:rFonts w:cs="Arial"/>
          <w:sz w:val="20"/>
        </w:rPr>
        <w:t xml:space="preserve"> matters for managers and administrators who have respon</w:t>
      </w:r>
      <w:r w:rsidRPr="00BA63BB">
        <w:rPr>
          <w:rFonts w:cs="Arial"/>
          <w:sz w:val="20"/>
        </w:rPr>
        <w:softHyphen/>
        <w:t xml:space="preserve">sibility for </w:t>
      </w:r>
      <w:r w:rsidR="00417929">
        <w:rPr>
          <w:rFonts w:cs="Arial"/>
          <w:sz w:val="20"/>
        </w:rPr>
        <w:t>heritage</w:t>
      </w:r>
      <w:r w:rsidRPr="00BA63BB">
        <w:rPr>
          <w:rFonts w:cs="Arial"/>
          <w:sz w:val="20"/>
        </w:rPr>
        <w:t xml:space="preserve"> management including relevant stakeholders.</w:t>
      </w:r>
    </w:p>
    <w:p w:rsidR="00CE458A" w:rsidRPr="00BA63BB" w:rsidRDefault="00221636" w:rsidP="00221636">
      <w:pPr>
        <w:pStyle w:val="Heading2a"/>
        <w:numPr>
          <w:ilvl w:val="0"/>
          <w:numId w:val="0"/>
        </w:numPr>
      </w:pPr>
      <w:bookmarkStart w:id="462" w:name="_Toc346097544"/>
      <w:bookmarkStart w:id="463" w:name="_Toc346098184"/>
      <w:bookmarkStart w:id="464" w:name="_Toc346098562"/>
      <w:bookmarkStart w:id="465" w:name="_Toc346099645"/>
      <w:bookmarkStart w:id="466" w:name="_Toc346099888"/>
      <w:bookmarkStart w:id="467" w:name="_Toc348001112"/>
      <w:r>
        <w:t xml:space="preserve">8.4. </w:t>
      </w:r>
      <w:r w:rsidR="00CE458A" w:rsidRPr="00BA63BB">
        <w:t>Use of the lighthouse</w:t>
      </w:r>
      <w:bookmarkEnd w:id="462"/>
      <w:bookmarkEnd w:id="463"/>
      <w:bookmarkEnd w:id="464"/>
      <w:bookmarkEnd w:id="465"/>
      <w:bookmarkEnd w:id="466"/>
      <w:bookmarkEnd w:id="467"/>
    </w:p>
    <w:p w:rsidR="005F7ACE" w:rsidRPr="00BA63BB" w:rsidRDefault="005F7ACE" w:rsidP="005F7ACE">
      <w:pPr>
        <w:rPr>
          <w:sz w:val="20"/>
        </w:rPr>
      </w:pPr>
    </w:p>
    <w:p w:rsidR="00CE458A" w:rsidRPr="00221636" w:rsidRDefault="00221636" w:rsidP="00221636">
      <w:pPr>
        <w:pStyle w:val="Heading3"/>
        <w:numPr>
          <w:ilvl w:val="0"/>
          <w:numId w:val="0"/>
        </w:numPr>
      </w:pPr>
      <w:bookmarkStart w:id="468" w:name="_Toc346097545"/>
      <w:bookmarkStart w:id="469" w:name="_Toc346098185"/>
      <w:bookmarkStart w:id="470" w:name="_Toc346099646"/>
      <w:bookmarkStart w:id="471" w:name="_Toc346099889"/>
      <w:r>
        <w:t xml:space="preserve">8.4.1. </w:t>
      </w:r>
      <w:r w:rsidR="00CE458A" w:rsidRPr="00221636">
        <w:t xml:space="preserve">Issue 10: Continuity of the </w:t>
      </w:r>
      <w:r w:rsidR="00B84626">
        <w:t>aids to navigation</w:t>
      </w:r>
      <w:bookmarkEnd w:id="468"/>
      <w:bookmarkEnd w:id="469"/>
      <w:bookmarkEnd w:id="470"/>
      <w:bookmarkEnd w:id="471"/>
    </w:p>
    <w:p w:rsidR="001647C3" w:rsidRPr="00BA63BB" w:rsidRDefault="001647C3" w:rsidP="00D27FCD">
      <w:pPr>
        <w:pStyle w:val="Heading7"/>
        <w:numPr>
          <w:ilvl w:val="0"/>
          <w:numId w:val="0"/>
        </w:numPr>
        <w:autoSpaceDE/>
        <w:autoSpaceDN/>
        <w:adjustRightInd/>
        <w:rPr>
          <w:rFonts w:cs="Arial"/>
          <w:sz w:val="20"/>
          <w:szCs w:val="20"/>
          <w:lang w:val="en-AU"/>
        </w:rPr>
      </w:pPr>
      <w:r w:rsidRPr="00BA63BB">
        <w:rPr>
          <w:rFonts w:cs="Arial"/>
          <w:sz w:val="20"/>
          <w:szCs w:val="20"/>
          <w:lang w:val="en-AU"/>
        </w:rPr>
        <w:t xml:space="preserve">Policy 10: AMSA will continue to operate the Dent Island </w:t>
      </w:r>
      <w:r w:rsidR="00E87FB6">
        <w:rPr>
          <w:rFonts w:cs="Arial"/>
          <w:sz w:val="20"/>
          <w:szCs w:val="20"/>
          <w:lang w:val="en-AU"/>
        </w:rPr>
        <w:t>Lighthouse</w:t>
      </w:r>
      <w:r w:rsidRPr="00BA63BB">
        <w:rPr>
          <w:rFonts w:cs="Arial"/>
          <w:sz w:val="20"/>
          <w:szCs w:val="20"/>
          <w:lang w:val="en-AU"/>
        </w:rPr>
        <w:t xml:space="preserve"> for as long as it is required for safety of navigation by the commercial shipping industry that pay</w:t>
      </w:r>
      <w:r w:rsidR="005377B4" w:rsidRPr="00BA63BB">
        <w:rPr>
          <w:rFonts w:cs="Arial"/>
          <w:sz w:val="20"/>
          <w:szCs w:val="20"/>
          <w:lang w:val="en-AU"/>
        </w:rPr>
        <w:t>s</w:t>
      </w:r>
      <w:r w:rsidRPr="00BA63BB">
        <w:rPr>
          <w:rFonts w:cs="Arial"/>
          <w:sz w:val="20"/>
          <w:szCs w:val="20"/>
          <w:lang w:val="en-AU"/>
        </w:rPr>
        <w:t xml:space="preserve"> the Marine Navigation Levy</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F0104A">
      <w:pPr>
        <w:rPr>
          <w:rFonts w:cs="Arial"/>
          <w:sz w:val="20"/>
        </w:rPr>
      </w:pPr>
      <w:r w:rsidRPr="00F0104A">
        <w:rPr>
          <w:rFonts w:cs="Arial"/>
          <w:sz w:val="20"/>
        </w:rPr>
        <w:t xml:space="preserve">The Dent Island light is designated as </w:t>
      </w:r>
      <w:r>
        <w:rPr>
          <w:rFonts w:cs="Arial"/>
          <w:sz w:val="20"/>
        </w:rPr>
        <w:t xml:space="preserve">a </w:t>
      </w:r>
      <w:r w:rsidRPr="00F0104A">
        <w:rPr>
          <w:rFonts w:cs="Arial"/>
          <w:sz w:val="20"/>
        </w:rPr>
        <w:t xml:space="preserve">Category 2 aid to navigation </w:t>
      </w:r>
      <w:r>
        <w:rPr>
          <w:rFonts w:cs="Arial"/>
          <w:sz w:val="20"/>
        </w:rPr>
        <w:t xml:space="preserve">under the </w:t>
      </w:r>
      <w:r w:rsidRPr="00F0104A">
        <w:rPr>
          <w:rFonts w:cs="Arial"/>
          <w:sz w:val="20"/>
        </w:rPr>
        <w:t>IALA Availability</w:t>
      </w:r>
      <w:r>
        <w:rPr>
          <w:rFonts w:cs="Arial"/>
          <w:sz w:val="20"/>
        </w:rPr>
        <w:t xml:space="preserve"> performance standards</w:t>
      </w:r>
      <w:r w:rsidRPr="00F0104A">
        <w:rPr>
          <w:rFonts w:cs="Arial"/>
          <w:sz w:val="20"/>
        </w:rPr>
        <w:t xml:space="preserve"> </w:t>
      </w:r>
      <w:r w:rsidR="006776A9">
        <w:rPr>
          <w:rFonts w:cs="Arial"/>
          <w:sz w:val="20"/>
        </w:rPr>
        <w:t xml:space="preserve">Category 2 aids </w:t>
      </w:r>
      <w:r w:rsidRPr="00F0104A">
        <w:rPr>
          <w:rFonts w:cs="Arial"/>
          <w:sz w:val="20"/>
        </w:rPr>
        <w:t>ha</w:t>
      </w:r>
      <w:r>
        <w:rPr>
          <w:rFonts w:cs="Arial"/>
          <w:sz w:val="20"/>
        </w:rPr>
        <w:t xml:space="preserve">ve </w:t>
      </w:r>
      <w:r w:rsidRPr="00F0104A">
        <w:rPr>
          <w:rFonts w:cs="Arial"/>
          <w:sz w:val="20"/>
        </w:rPr>
        <w:t>an availability target of 99.0%</w:t>
      </w:r>
      <w:r>
        <w:rPr>
          <w:rFonts w:cs="Arial"/>
          <w:sz w:val="20"/>
        </w:rPr>
        <w:t xml:space="preserve">. This rating is </w:t>
      </w:r>
      <w:r w:rsidR="00CE458A" w:rsidRPr="00BA63BB">
        <w:rPr>
          <w:rFonts w:cs="Arial"/>
          <w:sz w:val="20"/>
        </w:rPr>
        <w:t xml:space="preserve">an indication that </w:t>
      </w:r>
      <w:r w:rsidR="0043244F">
        <w:rPr>
          <w:rFonts w:cs="Arial"/>
          <w:sz w:val="20"/>
        </w:rPr>
        <w:t>the Dent Island light</w:t>
      </w:r>
      <w:r w:rsidR="00CE458A" w:rsidRPr="00BA63BB">
        <w:rPr>
          <w:rFonts w:cs="Arial"/>
          <w:sz w:val="20"/>
        </w:rPr>
        <w:t xml:space="preserve"> is an impor</w:t>
      </w:r>
      <w:r w:rsidR="00CE458A" w:rsidRPr="00BA63BB">
        <w:rPr>
          <w:rFonts w:cs="Arial"/>
          <w:sz w:val="20"/>
        </w:rPr>
        <w:softHyphen/>
        <w:t>tant part of the system</w:t>
      </w:r>
      <w:r>
        <w:rPr>
          <w:rFonts w:cs="Arial"/>
          <w:sz w:val="20"/>
        </w:rPr>
        <w:t xml:space="preserve"> of aids to navigation in the area</w:t>
      </w:r>
      <w:r w:rsidR="00CE458A" w:rsidRPr="00BA63BB">
        <w:rPr>
          <w:rFonts w:cs="Arial"/>
          <w:sz w:val="20"/>
        </w:rPr>
        <w:t>.</w:t>
      </w:r>
    </w:p>
    <w:p w:rsidR="00CE458A" w:rsidRPr="00BA63BB" w:rsidRDefault="00CE458A">
      <w:pPr>
        <w:rPr>
          <w:rFonts w:cs="Arial"/>
          <w:sz w:val="20"/>
        </w:rPr>
      </w:pPr>
    </w:p>
    <w:p w:rsidR="0043244F" w:rsidRDefault="0043244F">
      <w:pPr>
        <w:autoSpaceDE w:val="0"/>
        <w:autoSpaceDN w:val="0"/>
        <w:adjustRightInd w:val="0"/>
        <w:rPr>
          <w:rFonts w:cs="Arial"/>
          <w:b/>
          <w:sz w:val="20"/>
        </w:rPr>
      </w:pPr>
    </w:p>
    <w:p w:rsidR="00CE458A" w:rsidRPr="00BA63BB" w:rsidRDefault="00CE458A">
      <w:pPr>
        <w:autoSpaceDE w:val="0"/>
        <w:autoSpaceDN w:val="0"/>
        <w:adjustRightInd w:val="0"/>
        <w:rPr>
          <w:rFonts w:cs="Arial"/>
          <w:b/>
          <w:sz w:val="20"/>
        </w:rPr>
      </w:pPr>
      <w:r w:rsidRPr="00BA63BB">
        <w:rPr>
          <w:rFonts w:cs="Arial"/>
          <w:b/>
          <w:sz w:val="20"/>
        </w:rPr>
        <w:lastRenderedPageBreak/>
        <w:t>Implementation strategy</w:t>
      </w:r>
    </w:p>
    <w:p w:rsidR="00CE458A" w:rsidRPr="00BA63BB" w:rsidRDefault="00CE458A" w:rsidP="0029308E">
      <w:pPr>
        <w:numPr>
          <w:ilvl w:val="0"/>
          <w:numId w:val="11"/>
        </w:numPr>
        <w:rPr>
          <w:rFonts w:cs="Arial"/>
          <w:sz w:val="20"/>
        </w:rPr>
      </w:pPr>
      <w:r w:rsidRPr="00BA63BB">
        <w:rPr>
          <w:rFonts w:cs="Arial"/>
          <w:sz w:val="20"/>
        </w:rPr>
        <w:t>Continue regular operation and servicing of the light</w:t>
      </w:r>
      <w:r w:rsidR="00E87FB6">
        <w:rPr>
          <w:rFonts w:cs="Arial"/>
          <w:sz w:val="20"/>
        </w:rPr>
        <w:t>house</w:t>
      </w:r>
      <w:r w:rsidRPr="00BA63BB">
        <w:rPr>
          <w:rFonts w:cs="Arial"/>
          <w:sz w:val="20"/>
        </w:rPr>
        <w:t>.</w:t>
      </w:r>
    </w:p>
    <w:p w:rsidR="00CE458A" w:rsidRPr="00BA63BB" w:rsidRDefault="00CE458A">
      <w:pPr>
        <w:rPr>
          <w:rFonts w:cs="Arial"/>
          <w:sz w:val="20"/>
        </w:rPr>
      </w:pPr>
    </w:p>
    <w:p w:rsidR="00CE458A" w:rsidRPr="00221636" w:rsidRDefault="00221636" w:rsidP="00221636">
      <w:pPr>
        <w:pStyle w:val="Heading3"/>
        <w:numPr>
          <w:ilvl w:val="0"/>
          <w:numId w:val="0"/>
        </w:numPr>
      </w:pPr>
      <w:bookmarkStart w:id="472" w:name="_Toc346097546"/>
      <w:bookmarkStart w:id="473" w:name="_Toc346098186"/>
      <w:bookmarkStart w:id="474" w:name="_Toc346099647"/>
      <w:bookmarkStart w:id="475" w:name="_Toc346099890"/>
      <w:r>
        <w:t xml:space="preserve">8.4.2. </w:t>
      </w:r>
      <w:r w:rsidR="00CE458A" w:rsidRPr="00221636">
        <w:t>Issue 11: Maintaining clear view of the light from the sea</w:t>
      </w:r>
      <w:bookmarkEnd w:id="472"/>
      <w:bookmarkEnd w:id="473"/>
      <w:bookmarkEnd w:id="474"/>
      <w:bookmarkEnd w:id="475"/>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11: Trees which intrude between Dent Island Light</w:t>
      </w:r>
      <w:r w:rsidR="00E87FB6">
        <w:rPr>
          <w:rFonts w:cs="Arial"/>
          <w:sz w:val="20"/>
          <w:szCs w:val="20"/>
          <w:lang w:val="en-AU"/>
        </w:rPr>
        <w:t>house</w:t>
      </w:r>
      <w:r w:rsidRPr="00BA63BB">
        <w:rPr>
          <w:rFonts w:cs="Arial"/>
          <w:sz w:val="20"/>
          <w:szCs w:val="20"/>
          <w:lang w:val="en-AU"/>
        </w:rPr>
        <w:t xml:space="preserve"> and vessels in the Whitsunday Passage will be removed</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Although the vegetation growing in the </w:t>
      </w:r>
      <w:proofErr w:type="spellStart"/>
      <w:r w:rsidRPr="00BA63BB">
        <w:rPr>
          <w:rFonts w:cs="Arial"/>
          <w:sz w:val="20"/>
        </w:rPr>
        <w:t>lightstation</w:t>
      </w:r>
      <w:proofErr w:type="spellEnd"/>
      <w:r w:rsidRPr="00BA63BB">
        <w:rPr>
          <w:rFonts w:cs="Arial"/>
          <w:sz w:val="20"/>
        </w:rPr>
        <w:t xml:space="preserve"> and its setting contribute to the </w:t>
      </w:r>
      <w:r w:rsidR="00417929">
        <w:rPr>
          <w:rFonts w:cs="Arial"/>
          <w:sz w:val="20"/>
        </w:rPr>
        <w:t>heritage</w:t>
      </w:r>
      <w:r w:rsidRPr="00BA63BB">
        <w:rPr>
          <w:rFonts w:cs="Arial"/>
          <w:sz w:val="20"/>
        </w:rPr>
        <w:t xml:space="preserve"> value of the place, allowing trees to obstruct mariners’ sight of the light would conflict with the effective use of the site for its significant function. Because of the steep slopes only a few trees are potentially obstructive.</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18"/>
        </w:numPr>
        <w:rPr>
          <w:rFonts w:cs="Arial"/>
          <w:sz w:val="20"/>
        </w:rPr>
      </w:pPr>
      <w:r w:rsidRPr="00BA63BB">
        <w:rPr>
          <w:rFonts w:cs="Arial"/>
          <w:sz w:val="20"/>
        </w:rPr>
        <w:t>AMSA to monitor the trees, and request the GBRMPA to arrange for removal of any that intrude.</w:t>
      </w:r>
    </w:p>
    <w:p w:rsidR="00CE458A" w:rsidRPr="00BA63BB" w:rsidRDefault="00CE458A">
      <w:pPr>
        <w:rPr>
          <w:rFonts w:cs="Arial"/>
          <w:sz w:val="20"/>
        </w:rPr>
      </w:pPr>
    </w:p>
    <w:p w:rsidR="00CE458A" w:rsidRPr="00221636" w:rsidRDefault="00221636" w:rsidP="00221636">
      <w:pPr>
        <w:pStyle w:val="Heading3"/>
        <w:numPr>
          <w:ilvl w:val="0"/>
          <w:numId w:val="0"/>
        </w:numPr>
      </w:pPr>
      <w:bookmarkStart w:id="476" w:name="_Toc346097547"/>
      <w:bookmarkStart w:id="477" w:name="_Toc346098187"/>
      <w:bookmarkStart w:id="478" w:name="_Toc346099648"/>
      <w:bookmarkStart w:id="479" w:name="_Toc346099891"/>
      <w:r>
        <w:t xml:space="preserve">8.4.3. </w:t>
      </w:r>
      <w:r w:rsidR="00CE458A" w:rsidRPr="00221636">
        <w:t>Issue 12: Access to the lighthouse</w:t>
      </w:r>
      <w:bookmarkEnd w:id="476"/>
      <w:bookmarkEnd w:id="477"/>
      <w:bookmarkEnd w:id="478"/>
      <w:bookmarkEnd w:id="479"/>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12: The interior of the lighthouse is to be accessible only to people authorised by AMSA</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The </w:t>
      </w:r>
      <w:proofErr w:type="gramStart"/>
      <w:r w:rsidRPr="00BA63BB">
        <w:rPr>
          <w:rFonts w:cs="Arial"/>
          <w:sz w:val="20"/>
        </w:rPr>
        <w:t xml:space="preserve">situation of the Dent Island </w:t>
      </w:r>
      <w:r w:rsidR="000478A8">
        <w:rPr>
          <w:rFonts w:cs="Arial"/>
          <w:sz w:val="20"/>
        </w:rPr>
        <w:t>L</w:t>
      </w:r>
      <w:r w:rsidRPr="00BA63BB">
        <w:rPr>
          <w:rFonts w:cs="Arial"/>
          <w:sz w:val="20"/>
        </w:rPr>
        <w:t>ighthouse, and the nature of its fabric, make</w:t>
      </w:r>
      <w:proofErr w:type="gramEnd"/>
      <w:r w:rsidRPr="00BA63BB">
        <w:rPr>
          <w:rFonts w:cs="Arial"/>
          <w:sz w:val="20"/>
        </w:rPr>
        <w:t xml:space="preserve"> its interior unsuitable for access by the public. The lighthouse is likely to be visited several times each year, either by officers of AMSA or by maintenance contractors</w:t>
      </w:r>
      <w:r w:rsidR="00903135" w:rsidRPr="00BA63BB">
        <w:rPr>
          <w:rFonts w:cs="Arial"/>
          <w:sz w:val="20"/>
        </w:rPr>
        <w:t xml:space="preserve"> </w:t>
      </w:r>
      <w:proofErr w:type="gramStart"/>
      <w:r w:rsidRPr="00BA63BB">
        <w:rPr>
          <w:rFonts w:cs="Arial"/>
          <w:sz w:val="20"/>
        </w:rPr>
        <w:t>—</w:t>
      </w:r>
      <w:r w:rsidR="00903135" w:rsidRPr="00BA63BB">
        <w:rPr>
          <w:rFonts w:cs="Arial"/>
          <w:sz w:val="20"/>
        </w:rPr>
        <w:t xml:space="preserve"> </w:t>
      </w:r>
      <w:r w:rsidRPr="00BA63BB">
        <w:rPr>
          <w:rFonts w:cs="Arial"/>
          <w:sz w:val="20"/>
        </w:rPr>
        <w:t xml:space="preserve"> these</w:t>
      </w:r>
      <w:proofErr w:type="gramEnd"/>
      <w:r w:rsidRPr="00BA63BB">
        <w:rPr>
          <w:rFonts w:cs="Arial"/>
          <w:sz w:val="20"/>
        </w:rPr>
        <w:t xml:space="preserve"> people are authorised by AMSA and trained in the appropriate safety procedures.</w:t>
      </w:r>
    </w:p>
    <w:p w:rsidR="00CE458A" w:rsidRPr="00BA63BB" w:rsidRDefault="00CE458A">
      <w:pPr>
        <w:rPr>
          <w:rFonts w:cs="Arial"/>
          <w:color w:val="FF0000"/>
          <w:sz w:val="20"/>
        </w:rPr>
      </w:pPr>
    </w:p>
    <w:p w:rsidR="00CE458A" w:rsidRPr="00BA63BB" w:rsidRDefault="00CE458A">
      <w:pPr>
        <w:keepNext/>
        <w:keepLines/>
        <w:widowControl w:val="0"/>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keepNext/>
        <w:keepLines/>
        <w:widowControl w:val="0"/>
        <w:numPr>
          <w:ilvl w:val="0"/>
          <w:numId w:val="11"/>
        </w:numPr>
        <w:rPr>
          <w:rFonts w:cs="Arial"/>
          <w:sz w:val="20"/>
        </w:rPr>
      </w:pPr>
      <w:r w:rsidRPr="00BA63BB">
        <w:rPr>
          <w:rFonts w:cs="Arial"/>
          <w:sz w:val="20"/>
        </w:rPr>
        <w:t>Continue present arrangements for access to the lighthouse by AMSA officers or people authorised by AMSA.</w:t>
      </w:r>
    </w:p>
    <w:p w:rsidR="001647C3" w:rsidRPr="00BA63BB" w:rsidRDefault="001647C3" w:rsidP="0029308E">
      <w:pPr>
        <w:numPr>
          <w:ilvl w:val="0"/>
          <w:numId w:val="11"/>
        </w:numPr>
        <w:rPr>
          <w:rFonts w:cs="Arial"/>
          <w:sz w:val="20"/>
        </w:rPr>
      </w:pPr>
      <w:r w:rsidRPr="00BA63BB">
        <w:rPr>
          <w:rFonts w:cs="Arial"/>
          <w:sz w:val="20"/>
        </w:rPr>
        <w:t xml:space="preserve">AMSA to manage access to its leased area including the lighthouse in accordance with AMSA’s workplace health and safety policies and procedures. </w:t>
      </w:r>
    </w:p>
    <w:p w:rsidR="00CE458A" w:rsidRPr="00BA63BB" w:rsidRDefault="00221636" w:rsidP="00221636">
      <w:pPr>
        <w:pStyle w:val="Heading2a"/>
        <w:numPr>
          <w:ilvl w:val="0"/>
          <w:numId w:val="0"/>
        </w:numPr>
      </w:pPr>
      <w:bookmarkStart w:id="480" w:name="_Toc346097548"/>
      <w:bookmarkStart w:id="481" w:name="_Toc346098188"/>
      <w:bookmarkStart w:id="482" w:name="_Toc346098563"/>
      <w:bookmarkStart w:id="483" w:name="_Toc346099649"/>
      <w:bookmarkStart w:id="484" w:name="_Toc346099892"/>
      <w:bookmarkStart w:id="485" w:name="_Toc348001113"/>
      <w:r>
        <w:t xml:space="preserve">8.5. </w:t>
      </w:r>
      <w:r w:rsidR="00CE458A" w:rsidRPr="00BA63BB">
        <w:t xml:space="preserve">Use of the rest of the </w:t>
      </w:r>
      <w:proofErr w:type="spellStart"/>
      <w:r w:rsidR="00CE458A" w:rsidRPr="00BA63BB">
        <w:t>lightstation</w:t>
      </w:r>
      <w:bookmarkEnd w:id="480"/>
      <w:bookmarkEnd w:id="481"/>
      <w:bookmarkEnd w:id="482"/>
      <w:bookmarkEnd w:id="483"/>
      <w:bookmarkEnd w:id="484"/>
      <w:bookmarkEnd w:id="485"/>
      <w:proofErr w:type="spellEnd"/>
    </w:p>
    <w:p w:rsidR="00CE458A" w:rsidRPr="00221636" w:rsidRDefault="00221636" w:rsidP="00221636">
      <w:pPr>
        <w:pStyle w:val="Heading3"/>
        <w:numPr>
          <w:ilvl w:val="0"/>
          <w:numId w:val="0"/>
        </w:numPr>
      </w:pPr>
      <w:bookmarkStart w:id="486" w:name="_Toc346097549"/>
      <w:bookmarkStart w:id="487" w:name="_Toc346098189"/>
      <w:bookmarkStart w:id="488" w:name="_Toc346099650"/>
      <w:bookmarkStart w:id="489" w:name="_Toc346099893"/>
      <w:r>
        <w:t xml:space="preserve">8.5.1. </w:t>
      </w:r>
      <w:r w:rsidR="00CE458A" w:rsidRPr="00221636">
        <w:t>Issue 13: Occupation of the cottages</w:t>
      </w:r>
      <w:bookmarkEnd w:id="486"/>
      <w:bookmarkEnd w:id="487"/>
      <w:bookmarkEnd w:id="488"/>
      <w:bookmarkEnd w:id="489"/>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13: Both of the cottages should continue in use as dwellings</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Continuous occupation of the houses, by people who understand the </w:t>
      </w:r>
      <w:r w:rsidR="00417929">
        <w:rPr>
          <w:rFonts w:cs="Arial"/>
          <w:sz w:val="20"/>
        </w:rPr>
        <w:t>heritage</w:t>
      </w:r>
      <w:r w:rsidRPr="00BA63BB">
        <w:rPr>
          <w:rFonts w:cs="Arial"/>
          <w:sz w:val="20"/>
        </w:rPr>
        <w:t xml:space="preserve"> values of the </w:t>
      </w:r>
      <w:proofErr w:type="spellStart"/>
      <w:r w:rsidRPr="00BA63BB">
        <w:rPr>
          <w:rFonts w:cs="Arial"/>
          <w:sz w:val="20"/>
        </w:rPr>
        <w:t>lightstation</w:t>
      </w:r>
      <w:proofErr w:type="spellEnd"/>
      <w:r w:rsidRPr="00BA63BB">
        <w:rPr>
          <w:rFonts w:cs="Arial"/>
          <w:sz w:val="20"/>
        </w:rPr>
        <w:t>, is an excellent conservation measure. Residents can constantly observe and monitor the condition of the structures, and facilitate timely maintenance. The lessee’s staff, chosen for their aptitude and interest, can be good custodians of the cottages, ancillary buildings and the grounds.</w:t>
      </w:r>
    </w:p>
    <w:p w:rsidR="00CE458A" w:rsidRPr="00BA63BB" w:rsidRDefault="00CE458A">
      <w:pPr>
        <w:rPr>
          <w:rFonts w:cs="Arial"/>
          <w:sz w:val="20"/>
        </w:rPr>
      </w:pPr>
    </w:p>
    <w:p w:rsidR="00CE458A" w:rsidRPr="00221636" w:rsidRDefault="00221636" w:rsidP="00221636">
      <w:pPr>
        <w:pStyle w:val="Heading3"/>
        <w:numPr>
          <w:ilvl w:val="0"/>
          <w:numId w:val="0"/>
        </w:numPr>
      </w:pPr>
      <w:bookmarkStart w:id="490" w:name="_Toc346097550"/>
      <w:bookmarkStart w:id="491" w:name="_Toc346098190"/>
      <w:bookmarkStart w:id="492" w:name="_Toc346099651"/>
      <w:bookmarkStart w:id="493" w:name="_Toc346099894"/>
      <w:r>
        <w:t xml:space="preserve">8.5.2. </w:t>
      </w:r>
      <w:r w:rsidR="00CE458A" w:rsidRPr="00221636">
        <w:t xml:space="preserve">Issue 14: Access to the </w:t>
      </w:r>
      <w:proofErr w:type="spellStart"/>
      <w:r w:rsidR="00CE458A" w:rsidRPr="00221636">
        <w:t>lightstation</w:t>
      </w:r>
      <w:bookmarkEnd w:id="490"/>
      <w:bookmarkEnd w:id="491"/>
      <w:bookmarkEnd w:id="492"/>
      <w:bookmarkEnd w:id="493"/>
      <w:proofErr w:type="spellEnd"/>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14: Secure and protect the </w:t>
      </w:r>
      <w:proofErr w:type="spellStart"/>
      <w:r w:rsidRPr="00BA63BB">
        <w:rPr>
          <w:rFonts w:cs="Arial"/>
          <w:sz w:val="20"/>
          <w:szCs w:val="20"/>
          <w:u w:val="none"/>
          <w:lang w:val="en-AU"/>
        </w:rPr>
        <w:t>lightstation</w:t>
      </w:r>
      <w:proofErr w:type="spellEnd"/>
      <w:r w:rsidRPr="00BA63BB">
        <w:rPr>
          <w:rFonts w:cs="Arial"/>
          <w:sz w:val="20"/>
          <w:szCs w:val="20"/>
          <w:u w:val="none"/>
          <w:lang w:val="en-AU"/>
        </w:rPr>
        <w:t xml:space="preserve"> from unauthorised access </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CE458A">
      <w:pPr>
        <w:autoSpaceDE w:val="0"/>
        <w:autoSpaceDN w:val="0"/>
        <w:adjustRightInd w:val="0"/>
        <w:rPr>
          <w:rFonts w:cs="Arial"/>
          <w:sz w:val="20"/>
        </w:rPr>
      </w:pPr>
      <w:r w:rsidRPr="00BA63BB">
        <w:rPr>
          <w:rFonts w:cs="Arial"/>
          <w:sz w:val="20"/>
        </w:rPr>
        <w:t xml:space="preserve">The relative remoteness of Dent Island makes access challenging and provides the </w:t>
      </w:r>
      <w:proofErr w:type="spellStart"/>
      <w:r w:rsidRPr="00BA63BB">
        <w:rPr>
          <w:rFonts w:cs="Arial"/>
          <w:sz w:val="20"/>
        </w:rPr>
        <w:t>lightstation</w:t>
      </w:r>
      <w:proofErr w:type="spellEnd"/>
      <w:r w:rsidRPr="00BA63BB">
        <w:rPr>
          <w:rFonts w:cs="Arial"/>
          <w:sz w:val="20"/>
        </w:rPr>
        <w:t xml:space="preserve"> with a natural security buffer. Most visitors to the island now arrive by ferry from Hamilton Island. Access to the island and precinct is limited by the Commonwealth Island zoning, lease and permit requirements.</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The private lessee controls access to the buildings within the </w:t>
      </w:r>
      <w:proofErr w:type="spellStart"/>
      <w:r w:rsidRPr="00BA63BB">
        <w:rPr>
          <w:rFonts w:cs="Arial"/>
          <w:sz w:val="20"/>
        </w:rPr>
        <w:t>lightstation</w:t>
      </w:r>
      <w:proofErr w:type="spellEnd"/>
      <w:r w:rsidRPr="00BA63BB">
        <w:rPr>
          <w:rFonts w:cs="Arial"/>
          <w:sz w:val="20"/>
        </w:rPr>
        <w:t>.</w:t>
      </w:r>
    </w:p>
    <w:p w:rsidR="00CE458A" w:rsidRPr="00BA63BB" w:rsidRDefault="00CE458A">
      <w:pPr>
        <w:autoSpaceDE w:val="0"/>
        <w:autoSpaceDN w:val="0"/>
        <w:adjustRightInd w:val="0"/>
        <w:rPr>
          <w:rFonts w:cs="Arial"/>
          <w:sz w:val="20"/>
        </w:rPr>
      </w:pPr>
    </w:p>
    <w:p w:rsidR="00CE458A" w:rsidRPr="00BA63BB" w:rsidRDefault="00CE458A" w:rsidP="00B17659">
      <w:pPr>
        <w:autoSpaceDE w:val="0"/>
        <w:autoSpaceDN w:val="0"/>
        <w:adjustRightInd w:val="0"/>
        <w:rPr>
          <w:rFonts w:cs="Arial"/>
          <w:sz w:val="20"/>
        </w:rPr>
      </w:pPr>
      <w:r w:rsidRPr="00BA63BB">
        <w:rPr>
          <w:rFonts w:cs="Arial"/>
          <w:color w:val="000000"/>
          <w:sz w:val="20"/>
        </w:rPr>
        <w:t xml:space="preserve">AMSA personnel and contractors periodically visit the AMSA lease to inspect </w:t>
      </w:r>
      <w:r w:rsidR="00A364D1">
        <w:rPr>
          <w:rFonts w:cs="Arial"/>
          <w:color w:val="000000"/>
          <w:sz w:val="20"/>
        </w:rPr>
        <w:t>and</w:t>
      </w:r>
      <w:r w:rsidR="002B1C34">
        <w:rPr>
          <w:rFonts w:cs="Arial"/>
          <w:color w:val="000000"/>
          <w:sz w:val="20"/>
        </w:rPr>
        <w:t xml:space="preserve"> maintain the lighthouse.  Previous access was via helicopter, n</w:t>
      </w:r>
      <w:r w:rsidRPr="00BA63BB">
        <w:rPr>
          <w:rFonts w:cs="Arial"/>
          <w:color w:val="000000"/>
          <w:sz w:val="20"/>
        </w:rPr>
        <w:t>ow with improved access from Hamilton Island (by boat)</w:t>
      </w:r>
      <w:r w:rsidR="00A364D1">
        <w:rPr>
          <w:rFonts w:cs="Arial"/>
          <w:color w:val="000000"/>
          <w:sz w:val="20"/>
        </w:rPr>
        <w:t xml:space="preserve">, </w:t>
      </w:r>
      <w:r w:rsidRPr="00BA63BB">
        <w:rPr>
          <w:rFonts w:cs="Arial"/>
          <w:color w:val="000000"/>
          <w:sz w:val="20"/>
        </w:rPr>
        <w:t xml:space="preserve">AMSA will transport equipment and material to the island via </w:t>
      </w:r>
      <w:r w:rsidR="002B1C34">
        <w:rPr>
          <w:rFonts w:cs="Arial"/>
          <w:color w:val="000000"/>
          <w:sz w:val="20"/>
        </w:rPr>
        <w:t xml:space="preserve">boat thus </w:t>
      </w:r>
      <w:r w:rsidR="00A364D1">
        <w:rPr>
          <w:rFonts w:cs="Arial"/>
          <w:color w:val="000000"/>
          <w:sz w:val="20"/>
        </w:rPr>
        <w:t>when reaching the island, will require</w:t>
      </w:r>
      <w:r w:rsidR="002B1C34">
        <w:rPr>
          <w:rFonts w:cs="Arial"/>
          <w:color w:val="000000"/>
          <w:sz w:val="20"/>
        </w:rPr>
        <w:t xml:space="preserve"> access through</w:t>
      </w:r>
      <w:r w:rsidRPr="00BA63BB">
        <w:rPr>
          <w:rFonts w:cs="Arial"/>
          <w:color w:val="000000"/>
          <w:sz w:val="20"/>
        </w:rPr>
        <w:t xml:space="preserve"> the golf course and the historic </w:t>
      </w:r>
      <w:proofErr w:type="spellStart"/>
      <w:r w:rsidRPr="00BA63BB">
        <w:rPr>
          <w:rFonts w:cs="Arial"/>
          <w:color w:val="000000"/>
          <w:sz w:val="20"/>
        </w:rPr>
        <w:t>lightstation</w:t>
      </w:r>
      <w:proofErr w:type="spellEnd"/>
      <w:r w:rsidRPr="00BA63BB">
        <w:rPr>
          <w:rFonts w:cs="Arial"/>
          <w:color w:val="000000"/>
          <w:sz w:val="20"/>
        </w:rPr>
        <w:t xml:space="preserve"> area</w:t>
      </w:r>
      <w:r w:rsidR="00A364D1">
        <w:rPr>
          <w:rFonts w:cs="Arial"/>
          <w:color w:val="000000"/>
          <w:sz w:val="20"/>
        </w:rPr>
        <w:t xml:space="preserve"> to reach the AMSA lease</w:t>
      </w:r>
      <w:r w:rsidRPr="00BA63BB">
        <w:rPr>
          <w:rFonts w:cs="Arial"/>
          <w:color w:val="000000"/>
          <w:sz w:val="20"/>
        </w:rPr>
        <w:t>.</w:t>
      </w:r>
    </w:p>
    <w:p w:rsidR="00CE458A" w:rsidRPr="00BA63BB" w:rsidRDefault="00CE458A">
      <w:pPr>
        <w:autoSpaceDE w:val="0"/>
        <w:autoSpaceDN w:val="0"/>
        <w:adjustRightInd w:val="0"/>
        <w:rPr>
          <w:rFonts w:cs="Arial"/>
          <w:b/>
          <w:sz w:val="20"/>
        </w:rPr>
      </w:pPr>
      <w:r w:rsidRPr="00BA63BB">
        <w:rPr>
          <w:rFonts w:cs="Arial"/>
          <w:b/>
          <w:sz w:val="20"/>
        </w:rPr>
        <w:lastRenderedPageBreak/>
        <w:t>Implementation strategy</w:t>
      </w:r>
    </w:p>
    <w:p w:rsidR="00CE458A" w:rsidRPr="00BA63BB" w:rsidRDefault="00CE458A" w:rsidP="0029308E">
      <w:pPr>
        <w:numPr>
          <w:ilvl w:val="0"/>
          <w:numId w:val="9"/>
        </w:numPr>
        <w:autoSpaceDE w:val="0"/>
        <w:autoSpaceDN w:val="0"/>
        <w:adjustRightInd w:val="0"/>
        <w:rPr>
          <w:rFonts w:cs="Arial"/>
          <w:sz w:val="20"/>
        </w:rPr>
      </w:pPr>
      <w:r w:rsidRPr="00BA63BB">
        <w:rPr>
          <w:rFonts w:cs="Arial"/>
          <w:sz w:val="20"/>
        </w:rPr>
        <w:t xml:space="preserve">Ensure that island visitors are aware of the </w:t>
      </w:r>
      <w:r w:rsidR="00417929">
        <w:rPr>
          <w:rFonts w:cs="Arial"/>
          <w:sz w:val="20"/>
        </w:rPr>
        <w:t>heritage</w:t>
      </w:r>
      <w:r w:rsidRPr="00BA63BB">
        <w:rPr>
          <w:rFonts w:cs="Arial"/>
          <w:sz w:val="20"/>
        </w:rPr>
        <w:t xml:space="preserve"> values of the </w:t>
      </w:r>
      <w:proofErr w:type="spellStart"/>
      <w:r w:rsidRPr="00BA63BB">
        <w:rPr>
          <w:rFonts w:cs="Arial"/>
          <w:sz w:val="20"/>
        </w:rPr>
        <w:t>lightstation</w:t>
      </w:r>
      <w:proofErr w:type="spellEnd"/>
      <w:r w:rsidRPr="00BA63BB">
        <w:rPr>
          <w:rFonts w:cs="Arial"/>
          <w:sz w:val="20"/>
        </w:rPr>
        <w:t xml:space="preserve"> by making available appropriate information, such as excerpts from this </w:t>
      </w:r>
      <w:r w:rsidR="00417929">
        <w:rPr>
          <w:rFonts w:cs="Arial"/>
          <w:sz w:val="20"/>
        </w:rPr>
        <w:t>heritage</w:t>
      </w:r>
      <w:r w:rsidRPr="00BA63BB">
        <w:rPr>
          <w:rFonts w:cs="Arial"/>
          <w:sz w:val="20"/>
        </w:rPr>
        <w:t xml:space="preserve"> management plan.</w:t>
      </w:r>
    </w:p>
    <w:p w:rsidR="00CE458A" w:rsidRPr="00BA63BB" w:rsidRDefault="00CE458A" w:rsidP="0029308E">
      <w:pPr>
        <w:numPr>
          <w:ilvl w:val="0"/>
          <w:numId w:val="9"/>
        </w:numPr>
        <w:autoSpaceDE w:val="0"/>
        <w:autoSpaceDN w:val="0"/>
        <w:adjustRightInd w:val="0"/>
        <w:rPr>
          <w:rFonts w:cs="Arial"/>
          <w:sz w:val="20"/>
        </w:rPr>
      </w:pPr>
      <w:r w:rsidRPr="00BA63BB">
        <w:rPr>
          <w:rFonts w:cs="Arial"/>
          <w:sz w:val="20"/>
        </w:rPr>
        <w:t xml:space="preserve">Ensure the </w:t>
      </w:r>
      <w:r w:rsidR="00417929">
        <w:rPr>
          <w:rFonts w:cs="Arial"/>
          <w:sz w:val="20"/>
        </w:rPr>
        <w:t>heritage</w:t>
      </w:r>
      <w:r w:rsidRPr="00BA63BB">
        <w:rPr>
          <w:rFonts w:cs="Arial"/>
          <w:sz w:val="20"/>
        </w:rPr>
        <w:t xml:space="preserve"> values of the </w:t>
      </w:r>
      <w:proofErr w:type="spellStart"/>
      <w:r w:rsidRPr="00BA63BB">
        <w:rPr>
          <w:rFonts w:cs="Arial"/>
          <w:sz w:val="20"/>
        </w:rPr>
        <w:t>lightstation</w:t>
      </w:r>
      <w:proofErr w:type="spellEnd"/>
      <w:r w:rsidRPr="00BA63BB">
        <w:rPr>
          <w:rFonts w:cs="Arial"/>
          <w:sz w:val="20"/>
        </w:rPr>
        <w:t xml:space="preserve"> are protected through controls on access to all buildings within the </w:t>
      </w:r>
      <w:proofErr w:type="spellStart"/>
      <w:r w:rsidRPr="00BA63BB">
        <w:rPr>
          <w:rFonts w:cs="Arial"/>
          <w:sz w:val="20"/>
        </w:rPr>
        <w:t>lightstation</w:t>
      </w:r>
      <w:proofErr w:type="spellEnd"/>
      <w:r w:rsidRPr="00BA63BB">
        <w:rPr>
          <w:rFonts w:cs="Arial"/>
          <w:sz w:val="20"/>
        </w:rPr>
        <w:t>.</w:t>
      </w:r>
    </w:p>
    <w:p w:rsidR="00CE458A" w:rsidRPr="00BA63BB" w:rsidRDefault="00CE458A" w:rsidP="0029308E">
      <w:pPr>
        <w:numPr>
          <w:ilvl w:val="0"/>
          <w:numId w:val="9"/>
        </w:numPr>
        <w:autoSpaceDE w:val="0"/>
        <w:autoSpaceDN w:val="0"/>
        <w:adjustRightInd w:val="0"/>
        <w:rPr>
          <w:rFonts w:cs="Arial"/>
          <w:sz w:val="20"/>
        </w:rPr>
      </w:pPr>
      <w:r w:rsidRPr="00BA63BB">
        <w:rPr>
          <w:rFonts w:cs="Arial"/>
          <w:sz w:val="20"/>
        </w:rPr>
        <w:t xml:space="preserve">Protect access to the </w:t>
      </w:r>
      <w:proofErr w:type="spellStart"/>
      <w:r w:rsidRPr="00BA63BB">
        <w:rPr>
          <w:rFonts w:cs="Arial"/>
          <w:sz w:val="20"/>
        </w:rPr>
        <w:t>lightstation</w:t>
      </w:r>
      <w:proofErr w:type="spellEnd"/>
      <w:r w:rsidRPr="00BA63BB">
        <w:rPr>
          <w:rFonts w:cs="Arial"/>
          <w:sz w:val="20"/>
        </w:rPr>
        <w:t xml:space="preserve"> to comply with </w:t>
      </w:r>
      <w:r w:rsidR="00A43044" w:rsidRPr="00BA63BB">
        <w:rPr>
          <w:rFonts w:cs="Arial"/>
          <w:sz w:val="20"/>
        </w:rPr>
        <w:t xml:space="preserve">workplace </w:t>
      </w:r>
      <w:r w:rsidRPr="00BA63BB">
        <w:rPr>
          <w:rFonts w:cs="Arial"/>
          <w:sz w:val="20"/>
        </w:rPr>
        <w:t>health and safety measures.</w:t>
      </w:r>
    </w:p>
    <w:p w:rsidR="004B758F" w:rsidRPr="00BA63BB" w:rsidRDefault="004B758F" w:rsidP="00B6120F">
      <w:pPr>
        <w:pStyle w:val="Heading3"/>
        <w:numPr>
          <w:ilvl w:val="0"/>
          <w:numId w:val="0"/>
        </w:numPr>
        <w:rPr>
          <w:sz w:val="20"/>
          <w:szCs w:val="20"/>
          <w:lang w:val="en-AU"/>
        </w:rPr>
      </w:pPr>
    </w:p>
    <w:p w:rsidR="00CE458A" w:rsidRPr="00221636" w:rsidRDefault="00221636" w:rsidP="00221636">
      <w:pPr>
        <w:pStyle w:val="Heading3"/>
        <w:numPr>
          <w:ilvl w:val="0"/>
          <w:numId w:val="0"/>
        </w:numPr>
      </w:pPr>
      <w:bookmarkStart w:id="494" w:name="_Toc346097551"/>
      <w:bookmarkStart w:id="495" w:name="_Toc346098191"/>
      <w:bookmarkStart w:id="496" w:name="_Toc346099652"/>
      <w:bookmarkStart w:id="497" w:name="_Toc346099895"/>
      <w:r>
        <w:t xml:space="preserve">8.5.3. </w:t>
      </w:r>
      <w:r w:rsidR="00CE458A" w:rsidRPr="00221636">
        <w:t>Issue 15: Special interest visits</w:t>
      </w:r>
      <w:bookmarkEnd w:id="494"/>
      <w:bookmarkEnd w:id="495"/>
      <w:bookmarkEnd w:id="496"/>
      <w:bookmarkEnd w:id="497"/>
    </w:p>
    <w:p w:rsidR="00CE458A" w:rsidRPr="00BA63BB" w:rsidRDefault="00CE458A">
      <w:pPr>
        <w:pStyle w:val="Heading7"/>
        <w:numPr>
          <w:ilvl w:val="0"/>
          <w:numId w:val="0"/>
        </w:numPr>
        <w:autoSpaceDE/>
        <w:autoSpaceDN/>
        <w:adjustRightInd/>
        <w:rPr>
          <w:rFonts w:cs="Arial"/>
          <w:b w:val="0"/>
          <w:bCs w:val="0"/>
          <w:sz w:val="20"/>
          <w:szCs w:val="20"/>
          <w:lang w:val="en-AU"/>
        </w:rPr>
      </w:pPr>
      <w:r w:rsidRPr="00BA63BB">
        <w:rPr>
          <w:rFonts w:cs="Arial"/>
          <w:sz w:val="20"/>
          <w:szCs w:val="20"/>
          <w:lang w:val="en-AU"/>
        </w:rPr>
        <w:t xml:space="preserve">Policy 15: Allow occasional visits to the </w:t>
      </w:r>
      <w:proofErr w:type="spellStart"/>
      <w:r w:rsidRPr="00BA63BB">
        <w:rPr>
          <w:rFonts w:cs="Arial"/>
          <w:sz w:val="20"/>
          <w:szCs w:val="20"/>
          <w:lang w:val="en-AU"/>
        </w:rPr>
        <w:t>lightstation</w:t>
      </w:r>
      <w:proofErr w:type="spellEnd"/>
      <w:r w:rsidRPr="00BA63BB">
        <w:rPr>
          <w:rFonts w:cs="Arial"/>
          <w:sz w:val="20"/>
          <w:szCs w:val="20"/>
          <w:lang w:val="en-AU"/>
        </w:rPr>
        <w:t xml:space="preserve"> by small numbers of people with a particular interest, to the extent this is compatible with continued occupation of the cottages</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There are groups of people, including formally incorporated bodies such as Light</w:t>
      </w:r>
      <w:r w:rsidRPr="00BA63BB">
        <w:rPr>
          <w:rFonts w:cs="Arial"/>
          <w:sz w:val="20"/>
        </w:rPr>
        <w:softHyphen/>
        <w:t xml:space="preserve">houses of Australia Inc., who are interested in the history and conservation of </w:t>
      </w:r>
      <w:proofErr w:type="spellStart"/>
      <w:r w:rsidRPr="00BA63BB">
        <w:rPr>
          <w:rFonts w:cs="Arial"/>
          <w:sz w:val="20"/>
        </w:rPr>
        <w:t>light</w:t>
      </w:r>
      <w:r w:rsidRPr="00BA63BB">
        <w:rPr>
          <w:rFonts w:cs="Arial"/>
          <w:sz w:val="20"/>
        </w:rPr>
        <w:softHyphen/>
        <w:t>stations</w:t>
      </w:r>
      <w:proofErr w:type="spellEnd"/>
      <w:r w:rsidRPr="00BA63BB">
        <w:rPr>
          <w:rFonts w:cs="Arial"/>
          <w:sz w:val="20"/>
        </w:rPr>
        <w:t xml:space="preserve"> like Dent Island. Such groups make up a</w:t>
      </w:r>
      <w:r w:rsidR="00D27FCD" w:rsidRPr="00BA63BB">
        <w:rPr>
          <w:rFonts w:cs="Arial"/>
          <w:sz w:val="20"/>
        </w:rPr>
        <w:t xml:space="preserve"> very knowledgeable and appreci</w:t>
      </w:r>
      <w:r w:rsidRPr="00BA63BB">
        <w:rPr>
          <w:rFonts w:cs="Arial"/>
          <w:sz w:val="20"/>
        </w:rPr>
        <w:t xml:space="preserve">ative audience, </w:t>
      </w:r>
      <w:r w:rsidR="00903135" w:rsidRPr="00BA63BB">
        <w:rPr>
          <w:rFonts w:cs="Arial"/>
          <w:sz w:val="20"/>
        </w:rPr>
        <w:t xml:space="preserve">who </w:t>
      </w:r>
      <w:r w:rsidRPr="00BA63BB">
        <w:rPr>
          <w:rFonts w:cs="Arial"/>
          <w:sz w:val="20"/>
        </w:rPr>
        <w:t xml:space="preserve">would value the opportunity of visiting the site. </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AMSA has a practice of opening otherwise closed lighthouses for public access. This is primarily done to coincide with major events in the life of the lighthouse, such as 100th and 150th anniversaries. However AMSA reserves the right to decide whether such events occur, based on the findings of a risk analysis and the availability of personnel.</w:t>
      </w:r>
    </w:p>
    <w:p w:rsidR="00CE458A" w:rsidRPr="00BA63BB" w:rsidRDefault="00CE458A">
      <w:pPr>
        <w:rPr>
          <w:rFonts w:cs="Arial"/>
          <w:sz w:val="20"/>
        </w:rPr>
      </w:pPr>
    </w:p>
    <w:p w:rsidR="00CE458A" w:rsidRPr="00BA63BB" w:rsidRDefault="00CE458A">
      <w:pPr>
        <w:rPr>
          <w:rFonts w:cs="Arial"/>
          <w:color w:val="FF0000"/>
          <w:sz w:val="20"/>
        </w:rPr>
      </w:pPr>
      <w:r w:rsidRPr="00BA63BB">
        <w:rPr>
          <w:rFonts w:cs="Arial"/>
          <w:sz w:val="20"/>
        </w:rPr>
        <w:t xml:space="preserve">More generally, the decision to open the </w:t>
      </w:r>
      <w:proofErr w:type="spellStart"/>
      <w:r w:rsidRPr="00BA63BB">
        <w:rPr>
          <w:rFonts w:cs="Arial"/>
          <w:sz w:val="20"/>
        </w:rPr>
        <w:t>lightstation</w:t>
      </w:r>
      <w:proofErr w:type="spellEnd"/>
      <w:r w:rsidRPr="00BA63BB">
        <w:rPr>
          <w:rFonts w:cs="Arial"/>
          <w:sz w:val="20"/>
        </w:rPr>
        <w:t xml:space="preserve"> (but not the lighthouse) for occasional visits is a matter for the GBRMPA and its private lessee. Again, a decision to do so would need to be based on the findings of a risk analysis and the availability of personnel.</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18"/>
        </w:numPr>
        <w:rPr>
          <w:rFonts w:cs="Arial"/>
          <w:sz w:val="20"/>
        </w:rPr>
      </w:pPr>
      <w:r w:rsidRPr="00BA63BB">
        <w:rPr>
          <w:rFonts w:cs="Arial"/>
          <w:sz w:val="20"/>
        </w:rPr>
        <w:t xml:space="preserve">The GBRMPA and AMSA develop and adopt, in consultation with the private lessee, a protocol for approving and conducting special interest visits to the </w:t>
      </w:r>
      <w:proofErr w:type="spellStart"/>
      <w:r w:rsidRPr="00BA63BB">
        <w:rPr>
          <w:rFonts w:cs="Arial"/>
          <w:sz w:val="20"/>
        </w:rPr>
        <w:t>lightstation</w:t>
      </w:r>
      <w:proofErr w:type="spellEnd"/>
      <w:r w:rsidRPr="00BA63BB">
        <w:rPr>
          <w:rFonts w:cs="Arial"/>
          <w:sz w:val="20"/>
        </w:rPr>
        <w:t>.</w:t>
      </w:r>
    </w:p>
    <w:p w:rsidR="00CE458A" w:rsidRPr="00BA63BB" w:rsidRDefault="00221636" w:rsidP="00221636">
      <w:pPr>
        <w:pStyle w:val="Heading2a"/>
        <w:numPr>
          <w:ilvl w:val="0"/>
          <w:numId w:val="0"/>
        </w:numPr>
      </w:pPr>
      <w:bookmarkStart w:id="498" w:name="_Toc346097552"/>
      <w:bookmarkStart w:id="499" w:name="_Toc346098192"/>
      <w:bookmarkStart w:id="500" w:name="_Toc346098564"/>
      <w:bookmarkStart w:id="501" w:name="_Toc346099653"/>
      <w:bookmarkStart w:id="502" w:name="_Toc346099896"/>
      <w:bookmarkStart w:id="503" w:name="_Toc348001114"/>
      <w:r>
        <w:t xml:space="preserve">8.6. </w:t>
      </w:r>
      <w:r w:rsidR="00CE458A" w:rsidRPr="00BA63BB">
        <w:t>Conserving the lighthouse</w:t>
      </w:r>
      <w:bookmarkEnd w:id="498"/>
      <w:bookmarkEnd w:id="499"/>
      <w:bookmarkEnd w:id="500"/>
      <w:bookmarkEnd w:id="501"/>
      <w:bookmarkEnd w:id="502"/>
      <w:bookmarkEnd w:id="503"/>
    </w:p>
    <w:p w:rsidR="00CE458A" w:rsidRPr="00221636" w:rsidRDefault="00221636" w:rsidP="00221636">
      <w:pPr>
        <w:pStyle w:val="Heading3"/>
        <w:numPr>
          <w:ilvl w:val="0"/>
          <w:numId w:val="0"/>
        </w:numPr>
      </w:pPr>
      <w:bookmarkStart w:id="504" w:name="_Toc346097553"/>
      <w:bookmarkStart w:id="505" w:name="_Toc346098193"/>
      <w:bookmarkStart w:id="506" w:name="_Toc346099654"/>
      <w:bookmarkStart w:id="507" w:name="_Toc346099897"/>
      <w:r>
        <w:t xml:space="preserve">8.6.1. </w:t>
      </w:r>
      <w:r w:rsidR="00CE458A" w:rsidRPr="00221636">
        <w:t>Issue 16: Ongoing maintenance</w:t>
      </w:r>
      <w:bookmarkEnd w:id="504"/>
      <w:bookmarkEnd w:id="505"/>
      <w:bookmarkEnd w:id="506"/>
      <w:bookmarkEnd w:id="507"/>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Policy 16: Continue the scheduled periodic maintenance of the lighthouse</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CE458A">
      <w:pPr>
        <w:rPr>
          <w:rFonts w:cs="Arial"/>
          <w:sz w:val="20"/>
        </w:rPr>
      </w:pPr>
      <w:r w:rsidRPr="00BA63BB">
        <w:rPr>
          <w:rFonts w:cs="Arial"/>
          <w:sz w:val="20"/>
        </w:rPr>
        <w:t xml:space="preserve">The good condition of the lighthouse reflects the continuous maintenance it has received, carried out by the resident </w:t>
      </w:r>
      <w:proofErr w:type="spellStart"/>
      <w:r w:rsidRPr="00BA63BB">
        <w:rPr>
          <w:rFonts w:cs="Arial"/>
          <w:sz w:val="20"/>
        </w:rPr>
        <w:t>lightkeepers</w:t>
      </w:r>
      <w:proofErr w:type="spellEnd"/>
      <w:r w:rsidRPr="00BA63BB">
        <w:rPr>
          <w:rFonts w:cs="Arial"/>
          <w:sz w:val="20"/>
        </w:rPr>
        <w:t xml:space="preserve"> from 1879 to 1983, then by visiting </w:t>
      </w:r>
      <w:r w:rsidR="001D6A81" w:rsidRPr="00BA63BB">
        <w:rPr>
          <w:rFonts w:cs="Arial"/>
          <w:sz w:val="20"/>
        </w:rPr>
        <w:t xml:space="preserve">Commonwealth </w:t>
      </w:r>
      <w:r w:rsidRPr="00BA63BB">
        <w:rPr>
          <w:rFonts w:cs="Arial"/>
          <w:sz w:val="20"/>
        </w:rPr>
        <w:t>staff, and more recently by AMSA’s contractors.</w:t>
      </w:r>
    </w:p>
    <w:p w:rsidR="00CE458A" w:rsidRPr="00BA63BB" w:rsidRDefault="00CE458A">
      <w:pPr>
        <w:rPr>
          <w:rFonts w:cs="Arial"/>
          <w:sz w:val="20"/>
        </w:rPr>
      </w:pPr>
    </w:p>
    <w:p w:rsidR="00CE458A" w:rsidRPr="00BA63BB" w:rsidRDefault="00CE458A">
      <w:pPr>
        <w:keepNext/>
        <w:keepLines/>
        <w:widowControl w:val="0"/>
        <w:autoSpaceDE w:val="0"/>
        <w:autoSpaceDN w:val="0"/>
        <w:adjustRightInd w:val="0"/>
        <w:rPr>
          <w:rFonts w:cs="Arial"/>
          <w:b/>
          <w:sz w:val="20"/>
        </w:rPr>
      </w:pPr>
      <w:r w:rsidRPr="00BA63BB">
        <w:rPr>
          <w:rFonts w:cs="Arial"/>
          <w:b/>
          <w:sz w:val="20"/>
        </w:rPr>
        <w:t>Implementation strategy</w:t>
      </w:r>
    </w:p>
    <w:p w:rsidR="00A43044" w:rsidRPr="00BA63BB" w:rsidRDefault="00A43044" w:rsidP="0029308E">
      <w:pPr>
        <w:numPr>
          <w:ilvl w:val="0"/>
          <w:numId w:val="18"/>
        </w:numPr>
        <w:rPr>
          <w:rFonts w:cs="Arial"/>
          <w:sz w:val="20"/>
        </w:rPr>
      </w:pPr>
      <w:r w:rsidRPr="00BA63BB">
        <w:rPr>
          <w:rFonts w:cs="Arial"/>
          <w:sz w:val="20"/>
        </w:rPr>
        <w:t xml:space="preserve">AMSA to arrange for maintenance to be carried out to the lighthouse as required </w:t>
      </w:r>
      <w:r w:rsidR="00903135" w:rsidRPr="00BA63BB">
        <w:rPr>
          <w:rFonts w:cs="Arial"/>
          <w:sz w:val="20"/>
        </w:rPr>
        <w:t xml:space="preserve">while </w:t>
      </w:r>
      <w:r w:rsidRPr="00BA63BB">
        <w:rPr>
          <w:rFonts w:cs="Arial"/>
          <w:sz w:val="20"/>
        </w:rPr>
        <w:t>the lighthouse continues to operate as an AMSA aid to navigation.</w:t>
      </w:r>
    </w:p>
    <w:p w:rsidR="00CE458A" w:rsidRPr="00BA63BB" w:rsidRDefault="00CE458A">
      <w:pPr>
        <w:rPr>
          <w:rFonts w:cs="Arial"/>
          <w:sz w:val="20"/>
        </w:rPr>
      </w:pPr>
    </w:p>
    <w:p w:rsidR="00CE458A" w:rsidRPr="00221636" w:rsidRDefault="00221636" w:rsidP="00221636">
      <w:pPr>
        <w:pStyle w:val="Heading3"/>
        <w:numPr>
          <w:ilvl w:val="0"/>
          <w:numId w:val="0"/>
        </w:numPr>
      </w:pPr>
      <w:bookmarkStart w:id="508" w:name="_Toc346097554"/>
      <w:bookmarkStart w:id="509" w:name="_Toc346098194"/>
      <w:bookmarkStart w:id="510" w:name="_Toc346099655"/>
      <w:bookmarkStart w:id="511" w:name="_Toc346099898"/>
      <w:r>
        <w:t xml:space="preserve">8.6.2. </w:t>
      </w:r>
      <w:r w:rsidR="00CE458A" w:rsidRPr="00221636">
        <w:t>Issue 17: Equipment changes and upgrades</w:t>
      </w:r>
      <w:bookmarkEnd w:id="508"/>
      <w:bookmarkEnd w:id="509"/>
      <w:bookmarkEnd w:id="510"/>
      <w:bookmarkEnd w:id="511"/>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17: Install and operate equipment in the lighthouse, so that it continues to function as an effective marine </w:t>
      </w:r>
      <w:r w:rsidR="00A43044" w:rsidRPr="00BA63BB">
        <w:rPr>
          <w:rFonts w:cs="Arial"/>
          <w:sz w:val="20"/>
          <w:szCs w:val="20"/>
          <w:u w:val="none"/>
          <w:lang w:val="en-AU"/>
        </w:rPr>
        <w:t xml:space="preserve">aid to </w:t>
      </w:r>
      <w:r w:rsidRPr="00BA63BB">
        <w:rPr>
          <w:rFonts w:cs="Arial"/>
          <w:sz w:val="20"/>
          <w:szCs w:val="20"/>
          <w:u w:val="none"/>
          <w:lang w:val="en-AU"/>
        </w:rPr>
        <w:t>navigation, in such a way as to cause the least possible harm to the significant fabric</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CE458A">
      <w:pPr>
        <w:rPr>
          <w:rFonts w:cs="Arial"/>
          <w:sz w:val="20"/>
        </w:rPr>
      </w:pPr>
      <w:r w:rsidRPr="00BA63BB">
        <w:rPr>
          <w:rFonts w:cs="Arial"/>
          <w:sz w:val="20"/>
        </w:rPr>
        <w:t xml:space="preserve">The 1879 tower has proved to be </w:t>
      </w:r>
      <w:r w:rsidR="00903135" w:rsidRPr="00BA63BB">
        <w:rPr>
          <w:rFonts w:cs="Arial"/>
          <w:sz w:val="20"/>
        </w:rPr>
        <w:t xml:space="preserve">a </w:t>
      </w:r>
      <w:r w:rsidRPr="00BA63BB">
        <w:rPr>
          <w:rFonts w:cs="Arial"/>
          <w:sz w:val="20"/>
        </w:rPr>
        <w:t>versatile and durable structure, which has been adapted to accommodate changes in lighthouse technology. Future generations of equipment should be installed in a reversible manner (so that it can, in turn, be replaced by the next generation, without damage to significant fabric).</w:t>
      </w:r>
    </w:p>
    <w:p w:rsidR="00CE458A" w:rsidRPr="00BA63BB" w:rsidRDefault="00CE458A">
      <w:pPr>
        <w:rPr>
          <w:rFonts w:cs="Arial"/>
          <w:sz w:val="20"/>
        </w:rPr>
      </w:pPr>
    </w:p>
    <w:p w:rsidR="00CE458A" w:rsidRPr="00BA63BB" w:rsidRDefault="00CE458A">
      <w:pPr>
        <w:keepNext/>
        <w:keepLines/>
        <w:widowControl w:val="0"/>
        <w:autoSpaceDE w:val="0"/>
        <w:autoSpaceDN w:val="0"/>
        <w:adjustRightInd w:val="0"/>
        <w:rPr>
          <w:rFonts w:cs="Arial"/>
          <w:b/>
          <w:sz w:val="20"/>
        </w:rPr>
      </w:pPr>
      <w:r w:rsidRPr="00BA63BB">
        <w:rPr>
          <w:rFonts w:cs="Arial"/>
          <w:b/>
          <w:sz w:val="20"/>
        </w:rPr>
        <w:lastRenderedPageBreak/>
        <w:t>Implementation strategy</w:t>
      </w:r>
    </w:p>
    <w:p w:rsidR="00CE458A" w:rsidRPr="00BA63BB" w:rsidRDefault="00CE458A" w:rsidP="0029308E">
      <w:pPr>
        <w:numPr>
          <w:ilvl w:val="0"/>
          <w:numId w:val="18"/>
        </w:numPr>
        <w:rPr>
          <w:rFonts w:cs="Arial"/>
          <w:sz w:val="20"/>
        </w:rPr>
      </w:pPr>
      <w:r w:rsidRPr="00BA63BB">
        <w:rPr>
          <w:rFonts w:cs="Arial"/>
          <w:sz w:val="20"/>
        </w:rPr>
        <w:t xml:space="preserve">Continue replacement and upgrading of </w:t>
      </w:r>
      <w:r w:rsidR="00B84626">
        <w:rPr>
          <w:rFonts w:cs="Arial"/>
          <w:sz w:val="20"/>
        </w:rPr>
        <w:t>aids to navigation</w:t>
      </w:r>
      <w:r w:rsidRPr="00BA63BB">
        <w:rPr>
          <w:rFonts w:cs="Arial"/>
          <w:sz w:val="20"/>
        </w:rPr>
        <w:t xml:space="preserve"> in the lighthouse as required to meet AMSA’s service commitment, in a manner that </w:t>
      </w:r>
      <w:r w:rsidRPr="00BA63BB">
        <w:rPr>
          <w:rFonts w:cs="Arial"/>
          <w:i/>
          <w:iCs/>
          <w:sz w:val="20"/>
        </w:rPr>
        <w:t>preserves</w:t>
      </w:r>
      <w:r w:rsidRPr="00BA63BB">
        <w:rPr>
          <w:rFonts w:cs="Arial"/>
          <w:sz w:val="20"/>
        </w:rPr>
        <w:t xml:space="preserve"> the early </w:t>
      </w:r>
      <w:r w:rsidRPr="00BA63BB">
        <w:rPr>
          <w:rFonts w:cs="Arial"/>
          <w:i/>
          <w:iCs/>
          <w:sz w:val="20"/>
        </w:rPr>
        <w:t>fabric</w:t>
      </w:r>
      <w:r w:rsidRPr="00BA63BB">
        <w:rPr>
          <w:rFonts w:cs="Arial"/>
          <w:sz w:val="20"/>
        </w:rPr>
        <w:t xml:space="preserve"> of the lighthouse.</w:t>
      </w:r>
    </w:p>
    <w:p w:rsidR="00A43044" w:rsidRPr="00BA63BB" w:rsidRDefault="00A43044" w:rsidP="0029308E">
      <w:pPr>
        <w:numPr>
          <w:ilvl w:val="0"/>
          <w:numId w:val="18"/>
        </w:numPr>
        <w:rPr>
          <w:rFonts w:cs="Arial"/>
          <w:sz w:val="20"/>
        </w:rPr>
      </w:pPr>
      <w:r w:rsidRPr="00BA63BB">
        <w:rPr>
          <w:rFonts w:cs="Arial"/>
          <w:sz w:val="20"/>
        </w:rPr>
        <w:t xml:space="preserve">AMSA to maintain information on the </w:t>
      </w:r>
      <w:r w:rsidR="00417929">
        <w:rPr>
          <w:rFonts w:cs="Arial"/>
          <w:sz w:val="20"/>
        </w:rPr>
        <w:t>heritage</w:t>
      </w:r>
      <w:r w:rsidRPr="00BA63BB">
        <w:rPr>
          <w:rFonts w:cs="Arial"/>
          <w:sz w:val="20"/>
        </w:rPr>
        <w:t xml:space="preserve"> fabric of the lighthouse, including any changes to the fabric, in a </w:t>
      </w:r>
      <w:r w:rsidR="00417929">
        <w:rPr>
          <w:rFonts w:cs="Arial"/>
          <w:sz w:val="20"/>
        </w:rPr>
        <w:t>heritage</w:t>
      </w:r>
      <w:r w:rsidRPr="00BA63BB">
        <w:rPr>
          <w:rFonts w:cs="Arial"/>
          <w:sz w:val="20"/>
        </w:rPr>
        <w:t xml:space="preserve"> fabric register.</w:t>
      </w:r>
    </w:p>
    <w:p w:rsidR="00A43044" w:rsidRPr="00BA63BB" w:rsidRDefault="00A43044" w:rsidP="00A43044">
      <w:pPr>
        <w:rPr>
          <w:rFonts w:cs="Arial"/>
          <w:sz w:val="20"/>
        </w:rPr>
      </w:pPr>
    </w:p>
    <w:p w:rsidR="00CE458A" w:rsidRPr="00BA63BB" w:rsidRDefault="00221636" w:rsidP="00221636">
      <w:pPr>
        <w:pStyle w:val="Heading2a"/>
        <w:numPr>
          <w:ilvl w:val="0"/>
          <w:numId w:val="0"/>
        </w:numPr>
      </w:pPr>
      <w:bookmarkStart w:id="512" w:name="_Toc346097555"/>
      <w:bookmarkStart w:id="513" w:name="_Toc346098195"/>
      <w:bookmarkStart w:id="514" w:name="_Toc346098565"/>
      <w:bookmarkStart w:id="515" w:name="_Toc346099656"/>
      <w:bookmarkStart w:id="516" w:name="_Toc346099899"/>
      <w:bookmarkStart w:id="517" w:name="_Toc348001115"/>
      <w:r>
        <w:t xml:space="preserve">8.7. </w:t>
      </w:r>
      <w:r w:rsidR="00CE458A" w:rsidRPr="00BA63BB">
        <w:t xml:space="preserve">Conserving the other </w:t>
      </w:r>
      <w:proofErr w:type="spellStart"/>
      <w:r w:rsidR="00CE458A" w:rsidRPr="00BA63BB">
        <w:t>lightstation</w:t>
      </w:r>
      <w:proofErr w:type="spellEnd"/>
      <w:r w:rsidR="00CE458A" w:rsidRPr="00BA63BB">
        <w:t xml:space="preserve"> elements</w:t>
      </w:r>
      <w:bookmarkEnd w:id="512"/>
      <w:bookmarkEnd w:id="513"/>
      <w:bookmarkEnd w:id="514"/>
      <w:bookmarkEnd w:id="515"/>
      <w:bookmarkEnd w:id="516"/>
      <w:bookmarkEnd w:id="517"/>
    </w:p>
    <w:p w:rsidR="00CE458A" w:rsidRPr="00221636" w:rsidRDefault="00221636" w:rsidP="00221636">
      <w:pPr>
        <w:pStyle w:val="Heading3"/>
        <w:numPr>
          <w:ilvl w:val="0"/>
          <w:numId w:val="0"/>
        </w:numPr>
      </w:pPr>
      <w:bookmarkStart w:id="518" w:name="_Toc346097556"/>
      <w:bookmarkStart w:id="519" w:name="_Toc346098196"/>
      <w:bookmarkStart w:id="520" w:name="_Toc346099657"/>
      <w:bookmarkStart w:id="521" w:name="_Toc346099900"/>
      <w:r>
        <w:t xml:space="preserve">8.7.1. </w:t>
      </w:r>
      <w:r w:rsidR="00CE458A" w:rsidRPr="00221636">
        <w:t>Issue 18: Protection and management of significant fabric</w:t>
      </w:r>
      <w:bookmarkEnd w:id="518"/>
      <w:bookmarkEnd w:id="519"/>
      <w:bookmarkEnd w:id="520"/>
      <w:bookmarkEnd w:id="521"/>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18: Protect and conserve the significant external and internal fabric of the </w:t>
      </w:r>
      <w:proofErr w:type="spellStart"/>
      <w:r w:rsidRPr="00BA63BB">
        <w:rPr>
          <w:rFonts w:cs="Arial"/>
          <w:sz w:val="20"/>
          <w:szCs w:val="20"/>
          <w:u w:val="none"/>
          <w:lang w:val="en-AU"/>
        </w:rPr>
        <w:t>lightstation</w:t>
      </w:r>
      <w:proofErr w:type="spellEnd"/>
      <w:r w:rsidRPr="00BA63BB">
        <w:rPr>
          <w:rFonts w:cs="Arial"/>
          <w:sz w:val="20"/>
          <w:szCs w:val="20"/>
          <w:u w:val="none"/>
          <w:lang w:val="en-AU"/>
        </w:rPr>
        <w:t>, including existing buildings, layout and setting</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 xml:space="preserve">Commentary </w:t>
      </w:r>
      <w:r w:rsidR="00903135" w:rsidRPr="00BA63BB">
        <w:rPr>
          <w:rFonts w:cs="Arial"/>
          <w:b/>
          <w:sz w:val="20"/>
        </w:rPr>
        <w:t>—</w:t>
      </w:r>
      <w:r w:rsidRPr="00BA63BB">
        <w:rPr>
          <w:rFonts w:cs="Arial"/>
          <w:b/>
          <w:sz w:val="20"/>
        </w:rPr>
        <w:t xml:space="preserve"> conservation, repair or restoration</w:t>
      </w:r>
    </w:p>
    <w:p w:rsidR="00CE458A" w:rsidRPr="00BA63BB" w:rsidRDefault="00CE458A">
      <w:pPr>
        <w:autoSpaceDE w:val="0"/>
        <w:autoSpaceDN w:val="0"/>
        <w:adjustRightInd w:val="0"/>
        <w:rPr>
          <w:rFonts w:cs="Arial"/>
          <w:sz w:val="20"/>
        </w:rPr>
      </w:pPr>
      <w:r w:rsidRPr="00BA63BB">
        <w:rPr>
          <w:rFonts w:cs="Arial"/>
          <w:sz w:val="20"/>
        </w:rPr>
        <w:t>To protect and conserve fabric and elements expert conserving processes may be needed. The application of these processes is often technically complicated and may require expert advice and work skills. Particular care is needed when repairing, restoring or reconstructing historic fabric to ensure as much significant fabric is retained as possible.</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The significance of the place and its </w:t>
      </w:r>
      <w:r w:rsidR="00417929">
        <w:rPr>
          <w:rFonts w:cs="Arial"/>
          <w:sz w:val="20"/>
        </w:rPr>
        <w:t>heritage</w:t>
      </w:r>
      <w:r w:rsidRPr="00BA63BB">
        <w:rPr>
          <w:rFonts w:cs="Arial"/>
          <w:sz w:val="20"/>
        </w:rPr>
        <w:t xml:space="preserve"> values can be made more visible by removing more modern elements if the opportunity arises and when priorities and resources permit (e</w:t>
      </w:r>
      <w:r w:rsidR="00903135" w:rsidRPr="00BA63BB">
        <w:rPr>
          <w:rFonts w:cs="Arial"/>
          <w:sz w:val="20"/>
        </w:rPr>
        <w:t>.</w:t>
      </w:r>
      <w:r w:rsidRPr="00BA63BB">
        <w:rPr>
          <w:rFonts w:cs="Arial"/>
          <w:sz w:val="20"/>
        </w:rPr>
        <w:t>g. when adaptive works are contemplated or future technology allows). If practical, original fabric or items removed from the place may be considered for retrieval and installation if appropriate.</w:t>
      </w:r>
    </w:p>
    <w:p w:rsidR="00CE458A" w:rsidRPr="00BA63BB" w:rsidRDefault="00CE458A">
      <w:pPr>
        <w:autoSpaceDE w:val="0"/>
        <w:autoSpaceDN w:val="0"/>
        <w:adjustRightInd w:val="0"/>
        <w:rPr>
          <w:rFonts w:cs="Arial"/>
          <w:sz w:val="20"/>
        </w:rPr>
      </w:pPr>
    </w:p>
    <w:p w:rsidR="00CE458A" w:rsidRPr="00BA63BB" w:rsidRDefault="00CE458A">
      <w:pPr>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numPr>
          <w:ilvl w:val="0"/>
          <w:numId w:val="12"/>
        </w:numPr>
        <w:rPr>
          <w:rFonts w:eastAsia="Arial Unicode MS" w:cs="Arial"/>
          <w:sz w:val="20"/>
        </w:rPr>
      </w:pPr>
      <w:r w:rsidRPr="00BA63BB">
        <w:rPr>
          <w:rFonts w:cs="Arial"/>
          <w:i/>
          <w:iCs/>
          <w:sz w:val="20"/>
        </w:rPr>
        <w:t>Conserve</w:t>
      </w:r>
      <w:r w:rsidRPr="00BA63BB">
        <w:rPr>
          <w:rFonts w:cs="Arial"/>
          <w:sz w:val="20"/>
        </w:rPr>
        <w:t xml:space="preserve"> all the elements identified as significant in the table of physical elements (Section 6.2) and their setting.</w:t>
      </w:r>
    </w:p>
    <w:p w:rsidR="00CE458A" w:rsidRPr="00BA63BB" w:rsidRDefault="00CE458A" w:rsidP="0029308E">
      <w:pPr>
        <w:numPr>
          <w:ilvl w:val="0"/>
          <w:numId w:val="12"/>
        </w:numPr>
        <w:tabs>
          <w:tab w:val="num" w:pos="792"/>
        </w:tabs>
        <w:rPr>
          <w:rFonts w:cs="Arial"/>
          <w:sz w:val="20"/>
        </w:rPr>
      </w:pPr>
      <w:r w:rsidRPr="00BA63BB">
        <w:rPr>
          <w:rFonts w:cs="Arial"/>
          <w:sz w:val="20"/>
        </w:rPr>
        <w:t xml:space="preserve">If and when identified and necessary, seek expert materials conservation advice when considering </w:t>
      </w:r>
      <w:r w:rsidRPr="00BA63BB">
        <w:rPr>
          <w:rFonts w:cs="Arial"/>
          <w:i/>
          <w:iCs/>
          <w:sz w:val="20"/>
        </w:rPr>
        <w:t>repair</w:t>
      </w:r>
      <w:r w:rsidRPr="00BA63BB">
        <w:rPr>
          <w:rFonts w:cs="Arial"/>
          <w:sz w:val="20"/>
        </w:rPr>
        <w:t xml:space="preserve">, </w:t>
      </w:r>
      <w:r w:rsidRPr="00BA63BB">
        <w:rPr>
          <w:rFonts w:cs="Arial"/>
          <w:i/>
          <w:iCs/>
          <w:sz w:val="20"/>
        </w:rPr>
        <w:t>restoration</w:t>
      </w:r>
      <w:r w:rsidRPr="00BA63BB">
        <w:rPr>
          <w:rFonts w:cs="Arial"/>
          <w:sz w:val="20"/>
        </w:rPr>
        <w:t xml:space="preserve"> and </w:t>
      </w:r>
      <w:r w:rsidRPr="00BA63BB">
        <w:rPr>
          <w:rFonts w:cs="Arial"/>
          <w:i/>
          <w:iCs/>
          <w:sz w:val="20"/>
        </w:rPr>
        <w:t>reconstruction</w:t>
      </w:r>
      <w:r w:rsidRPr="00BA63BB">
        <w:rPr>
          <w:rFonts w:cs="Arial"/>
          <w:sz w:val="20"/>
        </w:rPr>
        <w:t xml:space="preserve"> of historic </w:t>
      </w:r>
      <w:r w:rsidRPr="00BA63BB">
        <w:rPr>
          <w:rFonts w:cs="Arial"/>
          <w:i/>
          <w:iCs/>
          <w:sz w:val="20"/>
        </w:rPr>
        <w:t>fabric</w:t>
      </w:r>
      <w:r w:rsidR="00903135" w:rsidRPr="00BA63BB">
        <w:rPr>
          <w:rFonts w:cs="Arial"/>
          <w:iCs/>
          <w:sz w:val="20"/>
        </w:rPr>
        <w:t>.</w:t>
      </w:r>
      <w:r w:rsidRPr="00BA63BB">
        <w:rPr>
          <w:rFonts w:cs="Arial"/>
          <w:sz w:val="20"/>
        </w:rPr>
        <w:t xml:space="preserve"> </w:t>
      </w:r>
    </w:p>
    <w:p w:rsidR="00CE458A" w:rsidRPr="00BA63BB" w:rsidRDefault="00CE458A">
      <w:pPr>
        <w:tabs>
          <w:tab w:val="num" w:pos="792"/>
        </w:tabs>
        <w:rPr>
          <w:rFonts w:cs="Arial"/>
          <w:sz w:val="20"/>
        </w:rPr>
      </w:pPr>
    </w:p>
    <w:p w:rsidR="00CE458A" w:rsidRPr="00BA63BB" w:rsidRDefault="00CE458A">
      <w:pPr>
        <w:tabs>
          <w:tab w:val="num" w:pos="792"/>
        </w:tabs>
        <w:rPr>
          <w:rFonts w:cs="Arial"/>
          <w:b/>
          <w:bCs/>
          <w:sz w:val="20"/>
        </w:rPr>
      </w:pPr>
      <w:bookmarkStart w:id="522" w:name="OLE_LINK3"/>
      <w:r w:rsidRPr="00BA63BB">
        <w:rPr>
          <w:rFonts w:cs="Arial"/>
          <w:b/>
          <w:bCs/>
          <w:sz w:val="20"/>
        </w:rPr>
        <w:t xml:space="preserve">Commentary </w:t>
      </w:r>
      <w:r w:rsidR="00903135" w:rsidRPr="00BA63BB">
        <w:rPr>
          <w:rFonts w:cs="Arial"/>
          <w:b/>
          <w:sz w:val="20"/>
        </w:rPr>
        <w:t>—</w:t>
      </w:r>
      <w:r w:rsidRPr="00BA63BB">
        <w:rPr>
          <w:rFonts w:cs="Arial"/>
          <w:b/>
          <w:bCs/>
          <w:sz w:val="20"/>
        </w:rPr>
        <w:t xml:space="preserve"> maintaining the fabric of the </w:t>
      </w:r>
      <w:proofErr w:type="spellStart"/>
      <w:r w:rsidRPr="00BA63BB">
        <w:rPr>
          <w:rFonts w:cs="Arial"/>
          <w:b/>
          <w:bCs/>
          <w:sz w:val="20"/>
        </w:rPr>
        <w:t>lightstation</w:t>
      </w:r>
      <w:proofErr w:type="spellEnd"/>
    </w:p>
    <w:p w:rsidR="00CE458A" w:rsidRPr="00BA63BB" w:rsidRDefault="00CE458A">
      <w:pPr>
        <w:tabs>
          <w:tab w:val="num" w:pos="792"/>
        </w:tabs>
        <w:rPr>
          <w:rFonts w:cs="Arial"/>
          <w:sz w:val="20"/>
        </w:rPr>
      </w:pPr>
      <w:r w:rsidRPr="00BA63BB">
        <w:rPr>
          <w:rFonts w:cs="Arial"/>
          <w:sz w:val="20"/>
        </w:rPr>
        <w:t xml:space="preserve">Maintenance of </w:t>
      </w:r>
      <w:r w:rsidR="00417929">
        <w:rPr>
          <w:rFonts w:cs="Arial"/>
          <w:sz w:val="20"/>
        </w:rPr>
        <w:t>heritage</w:t>
      </w:r>
      <w:r w:rsidRPr="00BA63BB">
        <w:rPr>
          <w:rFonts w:cs="Arial"/>
          <w:sz w:val="20"/>
        </w:rPr>
        <w:t xml:space="preserve"> places sometimes involves the need to replace decayed or damaged fabric. The</w:t>
      </w:r>
      <w:r w:rsidRPr="00BA63BB">
        <w:rPr>
          <w:rFonts w:cs="Arial"/>
          <w:i/>
          <w:iCs/>
          <w:sz w:val="20"/>
        </w:rPr>
        <w:t xml:space="preserve"> Burra Charter</w:t>
      </w:r>
      <w:r w:rsidRPr="00BA63BB">
        <w:rPr>
          <w:rFonts w:cs="Arial"/>
          <w:sz w:val="20"/>
        </w:rPr>
        <w:t xml:space="preserve"> recommends doing only as much as necessary but as little as possible.</w:t>
      </w:r>
    </w:p>
    <w:p w:rsidR="00CE458A" w:rsidRPr="00BA63BB" w:rsidRDefault="00CE458A">
      <w:pPr>
        <w:tabs>
          <w:tab w:val="num" w:pos="792"/>
        </w:tabs>
        <w:rPr>
          <w:rFonts w:cs="Arial"/>
          <w:sz w:val="20"/>
        </w:rPr>
      </w:pPr>
    </w:p>
    <w:p w:rsidR="00CE458A" w:rsidRPr="00BA63BB" w:rsidRDefault="00CE458A">
      <w:pPr>
        <w:tabs>
          <w:tab w:val="num" w:pos="792"/>
        </w:tabs>
        <w:rPr>
          <w:rFonts w:cs="Arial"/>
          <w:b/>
          <w:bCs/>
          <w:sz w:val="20"/>
        </w:rPr>
      </w:pPr>
      <w:r w:rsidRPr="00BA63BB">
        <w:rPr>
          <w:rFonts w:cs="Arial"/>
          <w:b/>
          <w:bCs/>
          <w:sz w:val="20"/>
        </w:rPr>
        <w:t xml:space="preserve">Implementation </w:t>
      </w:r>
      <w:r w:rsidR="00903135" w:rsidRPr="00BA63BB">
        <w:rPr>
          <w:rFonts w:cs="Arial"/>
          <w:b/>
          <w:bCs/>
          <w:sz w:val="20"/>
        </w:rPr>
        <w:t>s</w:t>
      </w:r>
      <w:r w:rsidRPr="00BA63BB">
        <w:rPr>
          <w:rFonts w:cs="Arial"/>
          <w:b/>
          <w:bCs/>
          <w:sz w:val="20"/>
        </w:rPr>
        <w:t>trategy</w:t>
      </w:r>
    </w:p>
    <w:p w:rsidR="00CE458A" w:rsidRPr="00BA63BB" w:rsidRDefault="00CE458A" w:rsidP="0029308E">
      <w:pPr>
        <w:numPr>
          <w:ilvl w:val="0"/>
          <w:numId w:val="12"/>
        </w:numPr>
        <w:rPr>
          <w:rFonts w:cs="Arial"/>
          <w:sz w:val="20"/>
        </w:rPr>
      </w:pPr>
      <w:r w:rsidRPr="00BA63BB">
        <w:rPr>
          <w:rFonts w:cs="Arial"/>
          <w:sz w:val="20"/>
        </w:rPr>
        <w:t>Minimise the extent of any intervention in significant fabric by removing only those parts requiring replacement for structural or safety reasons.</w:t>
      </w:r>
    </w:p>
    <w:p w:rsidR="00CE458A" w:rsidRPr="00BA63BB" w:rsidRDefault="00CE458A" w:rsidP="0029308E">
      <w:pPr>
        <w:numPr>
          <w:ilvl w:val="0"/>
          <w:numId w:val="12"/>
        </w:numPr>
        <w:rPr>
          <w:rFonts w:cs="Arial"/>
          <w:sz w:val="20"/>
        </w:rPr>
      </w:pPr>
      <w:r w:rsidRPr="00BA63BB">
        <w:rPr>
          <w:rFonts w:cs="Arial"/>
          <w:sz w:val="20"/>
        </w:rPr>
        <w:t>Replace or patch the damaged or decayed fabric with like but easily identified as new fabric inserted into the structure or material (</w:t>
      </w:r>
      <w:r w:rsidR="00D27FCD" w:rsidRPr="00BA63BB">
        <w:rPr>
          <w:rFonts w:cs="Arial"/>
          <w:sz w:val="20"/>
        </w:rPr>
        <w:t xml:space="preserve">see </w:t>
      </w:r>
      <w:r w:rsidRPr="00BA63BB">
        <w:rPr>
          <w:rFonts w:cs="Arial"/>
          <w:sz w:val="20"/>
        </w:rPr>
        <w:t>Burra Charter</w:t>
      </w:r>
      <w:bookmarkEnd w:id="522"/>
      <w:r w:rsidR="00D27FCD" w:rsidRPr="00BA63BB">
        <w:rPr>
          <w:rFonts w:cs="Arial"/>
          <w:sz w:val="20"/>
        </w:rPr>
        <w:t>)</w:t>
      </w:r>
      <w:r w:rsidR="009B15D3" w:rsidRPr="00BA63BB">
        <w:rPr>
          <w:rFonts w:cs="Arial"/>
          <w:sz w:val="20"/>
        </w:rPr>
        <w:t>.</w:t>
      </w:r>
    </w:p>
    <w:p w:rsidR="00CE458A" w:rsidRPr="00BA63BB" w:rsidRDefault="00CE458A">
      <w:pPr>
        <w:rPr>
          <w:rFonts w:cs="Arial"/>
          <w:sz w:val="20"/>
        </w:rPr>
      </w:pPr>
    </w:p>
    <w:p w:rsidR="00CE458A" w:rsidRPr="00BA63BB" w:rsidRDefault="00CE458A">
      <w:pPr>
        <w:tabs>
          <w:tab w:val="num" w:pos="792"/>
        </w:tabs>
        <w:rPr>
          <w:rFonts w:cs="Arial"/>
          <w:b/>
          <w:bCs/>
          <w:sz w:val="20"/>
        </w:rPr>
      </w:pPr>
      <w:r w:rsidRPr="00BA63BB">
        <w:rPr>
          <w:rFonts w:cs="Arial"/>
          <w:b/>
          <w:bCs/>
          <w:sz w:val="20"/>
        </w:rPr>
        <w:t xml:space="preserve">Commentary </w:t>
      </w:r>
      <w:r w:rsidR="00903135" w:rsidRPr="00BA63BB">
        <w:rPr>
          <w:rFonts w:cs="Arial"/>
          <w:b/>
          <w:sz w:val="20"/>
        </w:rPr>
        <w:t>—</w:t>
      </w:r>
      <w:r w:rsidRPr="00BA63BB">
        <w:rPr>
          <w:rFonts w:cs="Arial"/>
          <w:b/>
          <w:bCs/>
          <w:sz w:val="20"/>
        </w:rPr>
        <w:t xml:space="preserve"> the setting</w:t>
      </w:r>
    </w:p>
    <w:p w:rsidR="00EE1BE6" w:rsidRPr="00BA63BB" w:rsidRDefault="00CE458A">
      <w:pPr>
        <w:tabs>
          <w:tab w:val="num" w:pos="792"/>
        </w:tabs>
        <w:rPr>
          <w:rFonts w:cs="Arial"/>
          <w:sz w:val="20"/>
        </w:rPr>
      </w:pPr>
      <w:r w:rsidRPr="00BA63BB">
        <w:rPr>
          <w:rFonts w:cs="Arial"/>
          <w:sz w:val="20"/>
        </w:rPr>
        <w:t xml:space="preserve">The history of changes to vegetation — including the results of past clearing, grazing, household gardening and revegetation — is part of the cultural significance of the Dent Island </w:t>
      </w:r>
      <w:proofErr w:type="spellStart"/>
      <w:r w:rsidRPr="00BA63BB">
        <w:rPr>
          <w:rFonts w:cs="Arial"/>
          <w:sz w:val="20"/>
        </w:rPr>
        <w:t>Lightstation</w:t>
      </w:r>
      <w:proofErr w:type="spellEnd"/>
      <w:r w:rsidRPr="00BA63BB">
        <w:rPr>
          <w:rFonts w:cs="Arial"/>
          <w:sz w:val="20"/>
        </w:rPr>
        <w:t xml:space="preserve">. Where the protection of cultural values is inconsistent with other conservation aims, such conflicts should be resolved by finding a subtle balance. Instances of possible conflict include the </w:t>
      </w:r>
      <w:r w:rsidR="00A864AF" w:rsidRPr="00BA63BB">
        <w:rPr>
          <w:rFonts w:cs="Arial"/>
          <w:sz w:val="20"/>
        </w:rPr>
        <w:t>c</w:t>
      </w:r>
      <w:r w:rsidRPr="00BA63BB">
        <w:rPr>
          <w:rFonts w:cs="Arial"/>
          <w:sz w:val="20"/>
        </w:rPr>
        <w:t xml:space="preserve">oconut palm trees that hang over the roofs of the houses — these mature trees are significant for their evidence of the </w:t>
      </w:r>
      <w:proofErr w:type="spellStart"/>
      <w:r w:rsidRPr="00BA63BB">
        <w:rPr>
          <w:rFonts w:cs="Arial"/>
          <w:sz w:val="20"/>
        </w:rPr>
        <w:t>lightkeepers</w:t>
      </w:r>
      <w:proofErr w:type="spellEnd"/>
      <w:r w:rsidRPr="00BA63BB">
        <w:rPr>
          <w:rFonts w:cs="Arial"/>
          <w:sz w:val="20"/>
        </w:rPr>
        <w:t>’ adapting their surroundings, but they now pose a risk of damaging the brittle asbestos-cement roof sheeting in times of strong winds. In this case it might be appropriate to remove the trees as they approach senescence and replace them with younger specimens. Another possible conflict concerns introduced garden plants</w:t>
      </w:r>
      <w:r w:rsidR="007645C1" w:rsidRPr="00BA63BB">
        <w:rPr>
          <w:rFonts w:cs="Arial"/>
          <w:sz w:val="20"/>
        </w:rPr>
        <w:t>,</w:t>
      </w:r>
      <w:r w:rsidRPr="00BA63BB">
        <w:rPr>
          <w:rFonts w:cs="Arial"/>
          <w:sz w:val="20"/>
        </w:rPr>
        <w:t xml:space="preserve"> which demonstrate the pattern of household gardening by the </w:t>
      </w:r>
      <w:proofErr w:type="spellStart"/>
      <w:r w:rsidRPr="00BA63BB">
        <w:rPr>
          <w:rFonts w:cs="Arial"/>
          <w:sz w:val="20"/>
        </w:rPr>
        <w:t>lightkeepers</w:t>
      </w:r>
      <w:proofErr w:type="spellEnd"/>
      <w:r w:rsidRPr="00BA63BB">
        <w:rPr>
          <w:rFonts w:cs="Arial"/>
          <w:sz w:val="20"/>
        </w:rPr>
        <w:t>, some of which are invasive and threaten the native vegetation.</w:t>
      </w:r>
    </w:p>
    <w:p w:rsidR="00EE1BE6" w:rsidRPr="00BA63BB" w:rsidRDefault="00EE1BE6">
      <w:pPr>
        <w:tabs>
          <w:tab w:val="num" w:pos="792"/>
        </w:tabs>
        <w:rPr>
          <w:rFonts w:cs="Arial"/>
          <w:sz w:val="20"/>
        </w:rPr>
      </w:pPr>
    </w:p>
    <w:p w:rsidR="00CE458A" w:rsidRPr="00BA63BB" w:rsidRDefault="00CE458A">
      <w:pPr>
        <w:tabs>
          <w:tab w:val="num" w:pos="792"/>
        </w:tabs>
        <w:rPr>
          <w:rFonts w:cs="Arial"/>
          <w:b/>
          <w:bCs/>
          <w:sz w:val="20"/>
        </w:rPr>
      </w:pPr>
      <w:r w:rsidRPr="00BA63BB">
        <w:rPr>
          <w:rFonts w:cs="Arial"/>
          <w:b/>
          <w:bCs/>
          <w:sz w:val="20"/>
        </w:rPr>
        <w:t xml:space="preserve">Implementation </w:t>
      </w:r>
      <w:r w:rsidR="007645C1" w:rsidRPr="00BA63BB">
        <w:rPr>
          <w:rFonts w:cs="Arial"/>
          <w:b/>
          <w:bCs/>
          <w:sz w:val="20"/>
        </w:rPr>
        <w:t>s</w:t>
      </w:r>
      <w:r w:rsidRPr="00BA63BB">
        <w:rPr>
          <w:rFonts w:cs="Arial"/>
          <w:b/>
          <w:bCs/>
          <w:sz w:val="20"/>
        </w:rPr>
        <w:t>trategy</w:t>
      </w:r>
    </w:p>
    <w:p w:rsidR="00CE458A" w:rsidRPr="00BA63BB" w:rsidRDefault="00CE458A" w:rsidP="0029308E">
      <w:pPr>
        <w:numPr>
          <w:ilvl w:val="0"/>
          <w:numId w:val="12"/>
        </w:numPr>
        <w:rPr>
          <w:rFonts w:cs="Arial"/>
          <w:sz w:val="20"/>
        </w:rPr>
      </w:pPr>
      <w:r w:rsidRPr="00BA63BB">
        <w:rPr>
          <w:rFonts w:cs="Arial"/>
          <w:sz w:val="20"/>
        </w:rPr>
        <w:t>Maintain evidence of significant vegetation patterns by timely removal and replanting, with appropriate expert advice.</w:t>
      </w:r>
    </w:p>
    <w:p w:rsidR="00CE458A" w:rsidRPr="00BA63BB" w:rsidRDefault="00CE458A" w:rsidP="0029308E">
      <w:pPr>
        <w:numPr>
          <w:ilvl w:val="0"/>
          <w:numId w:val="12"/>
        </w:numPr>
        <w:rPr>
          <w:rFonts w:cs="Arial"/>
          <w:sz w:val="20"/>
        </w:rPr>
      </w:pPr>
      <w:r w:rsidRPr="00BA63BB">
        <w:rPr>
          <w:rFonts w:cs="Arial"/>
          <w:sz w:val="20"/>
        </w:rPr>
        <w:t>In the process of planning the management of vegetation on Dent Island, take account of the cultural significance of plant material.</w:t>
      </w:r>
    </w:p>
    <w:p w:rsidR="00CE458A" w:rsidRPr="00BA63BB" w:rsidRDefault="00CE458A" w:rsidP="0029308E">
      <w:pPr>
        <w:numPr>
          <w:ilvl w:val="0"/>
          <w:numId w:val="12"/>
        </w:numPr>
        <w:rPr>
          <w:rFonts w:cs="Arial"/>
          <w:sz w:val="20"/>
        </w:rPr>
      </w:pPr>
      <w:r w:rsidRPr="00BA63BB">
        <w:rPr>
          <w:rFonts w:cs="Arial"/>
          <w:sz w:val="20"/>
        </w:rPr>
        <w:t xml:space="preserve">Recognise the importance of maintaining the </w:t>
      </w:r>
      <w:proofErr w:type="spellStart"/>
      <w:r w:rsidRPr="00BA63BB">
        <w:rPr>
          <w:rFonts w:cs="Arial"/>
          <w:sz w:val="20"/>
        </w:rPr>
        <w:t>lightstation</w:t>
      </w:r>
      <w:proofErr w:type="spellEnd"/>
      <w:r w:rsidRPr="00BA63BB">
        <w:rPr>
          <w:rFonts w:cs="Arial"/>
          <w:sz w:val="20"/>
        </w:rPr>
        <w:t xml:space="preserve"> as a significant landmark feature seen from the sea. Structures that obscure or distract from these views should not be constructed.</w:t>
      </w:r>
    </w:p>
    <w:p w:rsidR="00CE458A" w:rsidRDefault="00CE458A" w:rsidP="0029308E">
      <w:pPr>
        <w:numPr>
          <w:ilvl w:val="0"/>
          <w:numId w:val="12"/>
        </w:numPr>
        <w:rPr>
          <w:rFonts w:cs="Arial"/>
          <w:sz w:val="20"/>
        </w:rPr>
      </w:pPr>
      <w:r w:rsidRPr="00BA63BB">
        <w:rPr>
          <w:rFonts w:cs="Arial"/>
          <w:sz w:val="20"/>
        </w:rPr>
        <w:lastRenderedPageBreak/>
        <w:t xml:space="preserve">For planning purposes the area around the </w:t>
      </w:r>
      <w:proofErr w:type="spellStart"/>
      <w:r w:rsidRPr="00BA63BB">
        <w:rPr>
          <w:rFonts w:cs="Arial"/>
          <w:sz w:val="20"/>
        </w:rPr>
        <w:t>lightstation</w:t>
      </w:r>
      <w:proofErr w:type="spellEnd"/>
      <w:r w:rsidRPr="00BA63BB">
        <w:rPr>
          <w:rFonts w:cs="Arial"/>
          <w:sz w:val="20"/>
        </w:rPr>
        <w:t xml:space="preserve"> seen from the Whitsunday Passage, from the foreshore to the sky and extending 300 m north and south of the </w:t>
      </w:r>
      <w:proofErr w:type="spellStart"/>
      <w:r w:rsidRPr="00BA63BB">
        <w:rPr>
          <w:rFonts w:cs="Arial"/>
          <w:sz w:val="20"/>
        </w:rPr>
        <w:t>lightstation</w:t>
      </w:r>
      <w:proofErr w:type="spellEnd"/>
      <w:r w:rsidRPr="00BA63BB">
        <w:rPr>
          <w:rFonts w:cs="Arial"/>
          <w:sz w:val="20"/>
        </w:rPr>
        <w:t xml:space="preserve">, should be treated as an area of particular sensitivity in relation to </w:t>
      </w:r>
      <w:r w:rsidR="00417929">
        <w:rPr>
          <w:rFonts w:cs="Arial"/>
          <w:sz w:val="20"/>
        </w:rPr>
        <w:t>heritage</w:t>
      </w:r>
      <w:r w:rsidRPr="00BA63BB">
        <w:rPr>
          <w:rFonts w:cs="Arial"/>
          <w:sz w:val="20"/>
        </w:rPr>
        <w:t xml:space="preserve"> values associated with the </w:t>
      </w:r>
      <w:proofErr w:type="spellStart"/>
      <w:r w:rsidRPr="00BA63BB">
        <w:rPr>
          <w:rFonts w:cs="Arial"/>
          <w:sz w:val="20"/>
        </w:rPr>
        <w:t>lightstation</w:t>
      </w:r>
      <w:proofErr w:type="spellEnd"/>
      <w:r w:rsidRPr="00BA63BB">
        <w:rPr>
          <w:rFonts w:cs="Arial"/>
          <w:sz w:val="20"/>
        </w:rPr>
        <w:t>.</w:t>
      </w:r>
    </w:p>
    <w:p w:rsidR="0029349E" w:rsidRDefault="0029349E" w:rsidP="00221636">
      <w:pPr>
        <w:pStyle w:val="Heading3"/>
        <w:numPr>
          <w:ilvl w:val="0"/>
          <w:numId w:val="0"/>
        </w:numPr>
      </w:pPr>
      <w:bookmarkStart w:id="523" w:name="_Toc346097557"/>
      <w:bookmarkStart w:id="524" w:name="_Toc346098197"/>
      <w:bookmarkStart w:id="525" w:name="_Toc346099658"/>
      <w:bookmarkStart w:id="526" w:name="_Toc346099901"/>
    </w:p>
    <w:p w:rsidR="00CE458A" w:rsidRPr="00221636" w:rsidRDefault="00221636" w:rsidP="00221636">
      <w:pPr>
        <w:pStyle w:val="Heading3"/>
        <w:numPr>
          <w:ilvl w:val="0"/>
          <w:numId w:val="0"/>
        </w:numPr>
      </w:pPr>
      <w:r>
        <w:t xml:space="preserve">8.7.2. </w:t>
      </w:r>
      <w:r w:rsidR="00CE458A" w:rsidRPr="00221636">
        <w:t>Issue 19: Adaptation</w:t>
      </w:r>
      <w:bookmarkEnd w:id="523"/>
      <w:bookmarkEnd w:id="524"/>
      <w:bookmarkEnd w:id="525"/>
      <w:bookmarkEnd w:id="526"/>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Policy 19: Consider only new adaptive re-uses for the place that are compatible with its cultural significance</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417929">
      <w:pPr>
        <w:autoSpaceDE w:val="0"/>
        <w:autoSpaceDN w:val="0"/>
        <w:adjustRightInd w:val="0"/>
        <w:rPr>
          <w:rFonts w:cs="Arial"/>
          <w:sz w:val="20"/>
        </w:rPr>
      </w:pPr>
      <w:r>
        <w:rPr>
          <w:rFonts w:cs="Arial"/>
          <w:sz w:val="20"/>
        </w:rPr>
        <w:t>Heritage</w:t>
      </w:r>
      <w:r w:rsidR="00CE458A" w:rsidRPr="00BA63BB">
        <w:rPr>
          <w:rFonts w:cs="Arial"/>
          <w:sz w:val="20"/>
        </w:rPr>
        <w:t xml:space="preserve"> places are often subject to change over time to provide for new uses. Making use of a </w:t>
      </w:r>
      <w:r>
        <w:rPr>
          <w:rFonts w:cs="Arial"/>
          <w:sz w:val="20"/>
        </w:rPr>
        <w:t>heritage</w:t>
      </w:r>
      <w:r w:rsidR="00CE458A" w:rsidRPr="00BA63BB">
        <w:rPr>
          <w:rFonts w:cs="Arial"/>
          <w:sz w:val="20"/>
        </w:rPr>
        <w:t xml:space="preserve"> place is often the most effective measure to ensure its conservation. Adaptation can also have an adverse impact if a new use requires intrusive adaptation to the significant fabric. Adaptation of a lighthouse area for a new use is not always an easy or suitable way to manage the place because of its distinctive form and because a new use often requires additional accommodation that confuses the stand-alone quality. Adaptation for new uses must therefore be tempered to ensure that the new use does not diminish the capacity for its easy interpretation. </w:t>
      </w:r>
    </w:p>
    <w:p w:rsidR="00CE458A" w:rsidRPr="00BA63BB" w:rsidRDefault="00CE458A">
      <w:pPr>
        <w:rPr>
          <w:rFonts w:cs="Arial"/>
          <w:sz w:val="20"/>
        </w:rPr>
      </w:pPr>
    </w:p>
    <w:p w:rsidR="00CE458A" w:rsidRPr="00BA63BB" w:rsidRDefault="00CE458A">
      <w:pPr>
        <w:autoSpaceDE w:val="0"/>
        <w:autoSpaceDN w:val="0"/>
        <w:adjustRightInd w:val="0"/>
        <w:rPr>
          <w:rFonts w:cs="Arial"/>
          <w:sz w:val="20"/>
        </w:rPr>
      </w:pPr>
      <w:r w:rsidRPr="00BA63BB">
        <w:rPr>
          <w:rFonts w:cs="Arial"/>
          <w:sz w:val="20"/>
        </w:rPr>
        <w:t xml:space="preserve">Changes to the </w:t>
      </w:r>
      <w:proofErr w:type="spellStart"/>
      <w:r w:rsidRPr="00BA63BB">
        <w:rPr>
          <w:rFonts w:cs="Arial"/>
          <w:sz w:val="20"/>
        </w:rPr>
        <w:t>lightstation</w:t>
      </w:r>
      <w:proofErr w:type="spellEnd"/>
      <w:r w:rsidRPr="00BA63BB">
        <w:rPr>
          <w:rFonts w:cs="Arial"/>
          <w:sz w:val="20"/>
        </w:rPr>
        <w:t xml:space="preserve"> area may be allowed to implement reasonable use of the </w:t>
      </w:r>
      <w:proofErr w:type="spellStart"/>
      <w:r w:rsidRPr="00BA63BB">
        <w:rPr>
          <w:rFonts w:cs="Arial"/>
          <w:sz w:val="20"/>
        </w:rPr>
        <w:t>lightstation</w:t>
      </w:r>
      <w:proofErr w:type="spellEnd"/>
      <w:r w:rsidRPr="00BA63BB">
        <w:rPr>
          <w:rFonts w:cs="Arial"/>
          <w:sz w:val="20"/>
        </w:rPr>
        <w:t xml:space="preserve"> area, consistent with its </w:t>
      </w:r>
      <w:r w:rsidR="00417929">
        <w:rPr>
          <w:rFonts w:cs="Arial"/>
          <w:sz w:val="20"/>
        </w:rPr>
        <w:t>heritage</w:t>
      </w:r>
      <w:r w:rsidRPr="00BA63BB">
        <w:rPr>
          <w:rFonts w:cs="Arial"/>
          <w:sz w:val="20"/>
        </w:rPr>
        <w:t xml:space="preserve"> significance, provided the </w:t>
      </w:r>
      <w:r w:rsidR="00417929">
        <w:rPr>
          <w:rFonts w:cs="Arial"/>
          <w:sz w:val="20"/>
        </w:rPr>
        <w:t>heritage</w:t>
      </w:r>
      <w:r w:rsidRPr="00BA63BB">
        <w:rPr>
          <w:rFonts w:cs="Arial"/>
          <w:sz w:val="20"/>
        </w:rPr>
        <w:t xml:space="preserve"> management plan policies are followed. </w:t>
      </w:r>
    </w:p>
    <w:p w:rsidR="00CE458A" w:rsidRPr="00BA63BB" w:rsidRDefault="00CE458A">
      <w:pPr>
        <w:rPr>
          <w:rFonts w:cs="Arial"/>
          <w:sz w:val="20"/>
        </w:rPr>
      </w:pPr>
    </w:p>
    <w:p w:rsidR="00CE458A" w:rsidRPr="00BA63BB" w:rsidRDefault="00CE458A">
      <w:pPr>
        <w:pStyle w:val="BodyText"/>
        <w:widowControl/>
        <w:autoSpaceDE w:val="0"/>
        <w:autoSpaceDN w:val="0"/>
        <w:adjustRightInd w:val="0"/>
        <w:rPr>
          <w:rFonts w:cs="Arial"/>
          <w:i w:val="0"/>
          <w:sz w:val="20"/>
          <w:szCs w:val="20"/>
          <w:lang w:val="en-AU"/>
        </w:rPr>
      </w:pPr>
      <w:r w:rsidRPr="00BA63BB">
        <w:rPr>
          <w:rFonts w:cs="Arial"/>
          <w:i w:val="0"/>
          <w:sz w:val="20"/>
          <w:szCs w:val="20"/>
          <w:lang w:val="en-AU"/>
        </w:rPr>
        <w:t xml:space="preserve">Elements of the </w:t>
      </w:r>
      <w:r w:rsidRPr="00BA63BB">
        <w:rPr>
          <w:rFonts w:cs="Arial"/>
          <w:i w:val="0"/>
          <w:iCs w:val="0"/>
          <w:sz w:val="20"/>
          <w:szCs w:val="20"/>
          <w:lang w:val="en-AU"/>
        </w:rPr>
        <w:t xml:space="preserve">fabric </w:t>
      </w:r>
      <w:r w:rsidRPr="00BA63BB">
        <w:rPr>
          <w:rFonts w:cs="Arial"/>
          <w:i w:val="0"/>
          <w:sz w:val="20"/>
          <w:szCs w:val="20"/>
          <w:lang w:val="en-AU"/>
        </w:rPr>
        <w:t xml:space="preserve">of the </w:t>
      </w:r>
      <w:proofErr w:type="spellStart"/>
      <w:r w:rsidRPr="00BA63BB">
        <w:rPr>
          <w:rFonts w:cs="Arial"/>
          <w:i w:val="0"/>
          <w:sz w:val="20"/>
          <w:szCs w:val="20"/>
          <w:lang w:val="en-AU"/>
        </w:rPr>
        <w:t>lightstation</w:t>
      </w:r>
      <w:proofErr w:type="spellEnd"/>
      <w:r w:rsidRPr="00BA63BB">
        <w:rPr>
          <w:rFonts w:cs="Arial"/>
          <w:i w:val="0"/>
          <w:sz w:val="20"/>
          <w:szCs w:val="20"/>
          <w:lang w:val="en-AU"/>
        </w:rPr>
        <w:t xml:space="preserve"> area, which are deemed to have a hazardous or harmful effect (for example, </w:t>
      </w:r>
      <w:r w:rsidR="007645C1" w:rsidRPr="00BA63BB">
        <w:rPr>
          <w:rFonts w:cs="Arial"/>
          <w:i w:val="0"/>
          <w:sz w:val="20"/>
          <w:szCs w:val="20"/>
          <w:lang w:val="en-AU"/>
        </w:rPr>
        <w:t>asbestos-</w:t>
      </w:r>
      <w:r w:rsidRPr="00BA63BB">
        <w:rPr>
          <w:rFonts w:cs="Arial"/>
          <w:i w:val="0"/>
          <w:sz w:val="20"/>
          <w:szCs w:val="20"/>
          <w:lang w:val="en-AU"/>
        </w:rPr>
        <w:t>related materials in a decayed, frayed or unstable condition or lead-based paint), may require containment, modification or</w:t>
      </w:r>
      <w:r w:rsidR="007645C1" w:rsidRPr="00BA63BB">
        <w:rPr>
          <w:rFonts w:cs="Arial"/>
          <w:i w:val="0"/>
          <w:sz w:val="20"/>
          <w:szCs w:val="20"/>
          <w:lang w:val="en-AU"/>
        </w:rPr>
        <w:t>,</w:t>
      </w:r>
      <w:r w:rsidRPr="00BA63BB">
        <w:rPr>
          <w:rFonts w:cs="Arial"/>
          <w:i w:val="0"/>
          <w:sz w:val="20"/>
          <w:szCs w:val="20"/>
          <w:lang w:val="en-AU"/>
        </w:rPr>
        <w:t xml:space="preserve"> if there is no feasible or prudent alternative</w:t>
      </w:r>
      <w:r w:rsidR="007645C1" w:rsidRPr="00BA63BB">
        <w:rPr>
          <w:rFonts w:cs="Arial"/>
          <w:i w:val="0"/>
          <w:sz w:val="20"/>
          <w:szCs w:val="20"/>
          <w:lang w:val="en-AU"/>
        </w:rPr>
        <w:t>,</w:t>
      </w:r>
      <w:r w:rsidRPr="00BA63BB">
        <w:rPr>
          <w:rFonts w:cs="Arial"/>
          <w:i w:val="0"/>
          <w:sz w:val="20"/>
          <w:szCs w:val="20"/>
          <w:lang w:val="en-AU"/>
        </w:rPr>
        <w:t xml:space="preserve"> its removal. If removal is necessary because of its hazardous state, legislative requirements govern this process. Where asbestos is not in an unstable condition its retention and maintenance, as part of the significant fabric, is appropriate. </w:t>
      </w:r>
    </w:p>
    <w:p w:rsidR="00CE458A" w:rsidRPr="00BA63BB" w:rsidRDefault="00CE458A">
      <w:pPr>
        <w:rPr>
          <w:rFonts w:cs="Arial"/>
          <w:sz w:val="20"/>
        </w:rPr>
      </w:pPr>
    </w:p>
    <w:p w:rsidR="005F7ACE" w:rsidRPr="00BA63BB" w:rsidRDefault="00CE458A" w:rsidP="005F7ACE">
      <w:pPr>
        <w:autoSpaceDE w:val="0"/>
        <w:autoSpaceDN w:val="0"/>
        <w:adjustRightInd w:val="0"/>
        <w:rPr>
          <w:rFonts w:cs="Arial"/>
          <w:sz w:val="20"/>
        </w:rPr>
      </w:pPr>
      <w:r w:rsidRPr="00BA63BB">
        <w:rPr>
          <w:rFonts w:cs="Arial"/>
          <w:i/>
          <w:iCs/>
          <w:sz w:val="20"/>
        </w:rPr>
        <w:t xml:space="preserve">Adaptation </w:t>
      </w:r>
      <w:r w:rsidRPr="00BA63BB">
        <w:rPr>
          <w:rFonts w:cs="Arial"/>
          <w:sz w:val="20"/>
        </w:rPr>
        <w:t xml:space="preserve">of the </w:t>
      </w:r>
      <w:r w:rsidRPr="00BA63BB">
        <w:rPr>
          <w:rFonts w:cs="Arial"/>
          <w:i/>
          <w:iCs/>
          <w:sz w:val="20"/>
        </w:rPr>
        <w:t xml:space="preserve">fabric </w:t>
      </w:r>
      <w:r w:rsidRPr="00BA63BB">
        <w:rPr>
          <w:rFonts w:cs="Arial"/>
          <w:sz w:val="20"/>
        </w:rPr>
        <w:t xml:space="preserve">may be permitted provided the cultural significance of the </w:t>
      </w:r>
      <w:proofErr w:type="spellStart"/>
      <w:r w:rsidRPr="00BA63BB">
        <w:rPr>
          <w:rFonts w:cs="Arial"/>
          <w:sz w:val="20"/>
        </w:rPr>
        <w:t>lightstation</w:t>
      </w:r>
      <w:proofErr w:type="spellEnd"/>
      <w:r w:rsidRPr="00BA63BB">
        <w:rPr>
          <w:rFonts w:cs="Arial"/>
          <w:sz w:val="20"/>
        </w:rPr>
        <w:t xml:space="preserve"> is not adversely affected. Such </w:t>
      </w:r>
      <w:r w:rsidRPr="00BA63BB">
        <w:rPr>
          <w:rFonts w:cs="Arial"/>
          <w:i/>
          <w:iCs/>
          <w:sz w:val="20"/>
        </w:rPr>
        <w:t xml:space="preserve">adaptation </w:t>
      </w:r>
      <w:r w:rsidRPr="00BA63BB">
        <w:rPr>
          <w:rFonts w:cs="Arial"/>
          <w:sz w:val="20"/>
        </w:rPr>
        <w:t>may include changes to bring the accommodation up to reasonable modern standards.</w:t>
      </w:r>
    </w:p>
    <w:p w:rsidR="005F7ACE" w:rsidRPr="00BA63BB" w:rsidRDefault="005F7ACE" w:rsidP="005F7ACE">
      <w:pPr>
        <w:autoSpaceDE w:val="0"/>
        <w:autoSpaceDN w:val="0"/>
        <w:adjustRightInd w:val="0"/>
        <w:rPr>
          <w:rFonts w:cs="Arial"/>
          <w:sz w:val="20"/>
        </w:rPr>
      </w:pPr>
    </w:p>
    <w:p w:rsidR="005F7ACE" w:rsidRPr="00BA63BB" w:rsidRDefault="00CE458A" w:rsidP="005F7ACE">
      <w:pPr>
        <w:autoSpaceDE w:val="0"/>
        <w:autoSpaceDN w:val="0"/>
        <w:adjustRightInd w:val="0"/>
        <w:rPr>
          <w:rFonts w:cs="Arial"/>
          <w:b/>
          <w:sz w:val="20"/>
        </w:rPr>
      </w:pPr>
      <w:r w:rsidRPr="00BA63BB">
        <w:rPr>
          <w:rFonts w:cs="Arial"/>
          <w:b/>
          <w:sz w:val="20"/>
        </w:rPr>
        <w:t>Implementation strategy</w:t>
      </w:r>
    </w:p>
    <w:p w:rsidR="005F7ACE" w:rsidRPr="00BA63BB" w:rsidRDefault="00CE458A" w:rsidP="0029308E">
      <w:pPr>
        <w:numPr>
          <w:ilvl w:val="0"/>
          <w:numId w:val="40"/>
        </w:numPr>
        <w:autoSpaceDE w:val="0"/>
        <w:autoSpaceDN w:val="0"/>
        <w:adjustRightInd w:val="0"/>
        <w:rPr>
          <w:rFonts w:cs="Arial"/>
          <w:sz w:val="20"/>
        </w:rPr>
      </w:pPr>
      <w:r w:rsidRPr="00BA63BB">
        <w:rPr>
          <w:rFonts w:cs="Arial"/>
          <w:sz w:val="20"/>
        </w:rPr>
        <w:t>Conserve the current colour scheme and distinctive character of the place by:</w:t>
      </w:r>
    </w:p>
    <w:p w:rsidR="00CE458A" w:rsidRPr="00BA63BB" w:rsidRDefault="00CE458A" w:rsidP="0029308E">
      <w:pPr>
        <w:numPr>
          <w:ilvl w:val="0"/>
          <w:numId w:val="39"/>
        </w:numPr>
        <w:autoSpaceDE w:val="0"/>
        <w:autoSpaceDN w:val="0"/>
        <w:adjustRightInd w:val="0"/>
        <w:rPr>
          <w:rFonts w:cs="Arial"/>
          <w:sz w:val="20"/>
        </w:rPr>
      </w:pPr>
      <w:r w:rsidRPr="00BA63BB">
        <w:rPr>
          <w:rFonts w:cs="Arial"/>
          <w:sz w:val="20"/>
        </w:rPr>
        <w:t xml:space="preserve">not permitting any additional structures to be built, or structural changes, visible from the Whitsunday Passage, from the foreshore to the sky and extending 300 m north and south of the </w:t>
      </w:r>
      <w:proofErr w:type="spellStart"/>
      <w:r w:rsidRPr="00BA63BB">
        <w:rPr>
          <w:rFonts w:cs="Arial"/>
          <w:sz w:val="20"/>
        </w:rPr>
        <w:t>lightstation</w:t>
      </w:r>
      <w:proofErr w:type="spellEnd"/>
    </w:p>
    <w:p w:rsidR="00CE458A" w:rsidRPr="00BA63BB" w:rsidRDefault="00CE458A" w:rsidP="0029308E">
      <w:pPr>
        <w:keepNext/>
        <w:keepLines/>
        <w:widowControl w:val="0"/>
        <w:numPr>
          <w:ilvl w:val="1"/>
          <w:numId w:val="27"/>
        </w:numPr>
        <w:autoSpaceDE w:val="0"/>
        <w:autoSpaceDN w:val="0"/>
        <w:adjustRightInd w:val="0"/>
        <w:rPr>
          <w:rFonts w:cs="Arial"/>
          <w:sz w:val="20"/>
        </w:rPr>
      </w:pPr>
      <w:r w:rsidRPr="00BA63BB">
        <w:rPr>
          <w:rFonts w:cs="Arial"/>
          <w:sz w:val="20"/>
        </w:rPr>
        <w:t xml:space="preserve">collecting, prior to and immediately following any </w:t>
      </w:r>
      <w:r w:rsidRPr="00BA63BB">
        <w:rPr>
          <w:rFonts w:cs="Arial"/>
          <w:i/>
          <w:iCs/>
          <w:sz w:val="20"/>
        </w:rPr>
        <w:t>conservation, maintenance</w:t>
      </w:r>
      <w:r w:rsidRPr="00BA63BB">
        <w:rPr>
          <w:rFonts w:cs="Arial"/>
          <w:sz w:val="20"/>
        </w:rPr>
        <w:t xml:space="preserve">, </w:t>
      </w:r>
      <w:r w:rsidRPr="00BA63BB">
        <w:rPr>
          <w:rFonts w:cs="Arial"/>
          <w:i/>
          <w:iCs/>
          <w:sz w:val="20"/>
        </w:rPr>
        <w:t xml:space="preserve">preservation </w:t>
      </w:r>
      <w:r w:rsidRPr="00BA63BB">
        <w:rPr>
          <w:rFonts w:cs="Arial"/>
          <w:sz w:val="20"/>
        </w:rPr>
        <w:t xml:space="preserve">or </w:t>
      </w:r>
      <w:r w:rsidRPr="00BA63BB">
        <w:rPr>
          <w:rFonts w:cs="Arial"/>
          <w:i/>
          <w:iCs/>
          <w:sz w:val="20"/>
        </w:rPr>
        <w:t xml:space="preserve">adaptation </w:t>
      </w:r>
      <w:r w:rsidRPr="00BA63BB">
        <w:rPr>
          <w:rFonts w:cs="Arial"/>
          <w:sz w:val="20"/>
        </w:rPr>
        <w:t xml:space="preserve">work, photographic evidence of the </w:t>
      </w:r>
      <w:r w:rsidRPr="00BA63BB">
        <w:rPr>
          <w:rFonts w:cs="Arial"/>
          <w:i/>
          <w:iCs/>
          <w:sz w:val="20"/>
        </w:rPr>
        <w:t xml:space="preserve">fabric </w:t>
      </w:r>
      <w:r w:rsidRPr="00BA63BB">
        <w:rPr>
          <w:rFonts w:cs="Arial"/>
          <w:sz w:val="20"/>
        </w:rPr>
        <w:t>for historical records and interpretive use</w:t>
      </w:r>
    </w:p>
    <w:p w:rsidR="00CE458A" w:rsidRPr="00BA63BB" w:rsidRDefault="00CE458A" w:rsidP="0029308E">
      <w:pPr>
        <w:keepNext/>
        <w:keepLines/>
        <w:widowControl w:val="0"/>
        <w:numPr>
          <w:ilvl w:val="1"/>
          <w:numId w:val="27"/>
        </w:numPr>
        <w:autoSpaceDE w:val="0"/>
        <w:autoSpaceDN w:val="0"/>
        <w:adjustRightInd w:val="0"/>
        <w:rPr>
          <w:rFonts w:cs="Arial"/>
          <w:sz w:val="20"/>
        </w:rPr>
      </w:pPr>
      <w:r w:rsidRPr="00BA63BB">
        <w:rPr>
          <w:rFonts w:cs="Arial"/>
          <w:sz w:val="20"/>
        </w:rPr>
        <w:t>undertaking paint scrapes to identify original colour coatings used on historic fabric</w:t>
      </w:r>
    </w:p>
    <w:p w:rsidR="00CE458A" w:rsidRPr="00BA63BB" w:rsidRDefault="00CE458A" w:rsidP="0029308E">
      <w:pPr>
        <w:keepNext/>
        <w:keepLines/>
        <w:widowControl w:val="0"/>
        <w:numPr>
          <w:ilvl w:val="1"/>
          <w:numId w:val="27"/>
        </w:numPr>
        <w:autoSpaceDE w:val="0"/>
        <w:autoSpaceDN w:val="0"/>
        <w:adjustRightInd w:val="0"/>
        <w:rPr>
          <w:rFonts w:cs="Arial"/>
          <w:sz w:val="20"/>
        </w:rPr>
      </w:pPr>
      <w:proofErr w:type="gramStart"/>
      <w:r w:rsidRPr="00BA63BB">
        <w:rPr>
          <w:rFonts w:cs="Arial"/>
          <w:sz w:val="20"/>
        </w:rPr>
        <w:t>using</w:t>
      </w:r>
      <w:proofErr w:type="gramEnd"/>
      <w:r w:rsidRPr="00BA63BB">
        <w:rPr>
          <w:rFonts w:cs="Arial"/>
          <w:sz w:val="20"/>
        </w:rPr>
        <w:t xml:space="preserve"> protective coatings in the colours found by the paint scrape technique.</w:t>
      </w:r>
    </w:p>
    <w:p w:rsidR="00CE458A" w:rsidRPr="00BA63BB" w:rsidRDefault="00CE458A" w:rsidP="0029308E">
      <w:pPr>
        <w:numPr>
          <w:ilvl w:val="0"/>
          <w:numId w:val="41"/>
        </w:numPr>
        <w:autoSpaceDE w:val="0"/>
        <w:autoSpaceDN w:val="0"/>
        <w:adjustRightInd w:val="0"/>
        <w:rPr>
          <w:rFonts w:cs="Arial"/>
          <w:sz w:val="20"/>
        </w:rPr>
      </w:pPr>
      <w:r w:rsidRPr="00BA63BB">
        <w:rPr>
          <w:rFonts w:cs="Arial"/>
          <w:sz w:val="20"/>
        </w:rPr>
        <w:t xml:space="preserve">Consider for the purposes of </w:t>
      </w:r>
      <w:r w:rsidRPr="00BA63BB">
        <w:rPr>
          <w:rFonts w:cs="Arial"/>
          <w:i/>
          <w:iCs/>
          <w:sz w:val="20"/>
        </w:rPr>
        <w:t>conservation</w:t>
      </w:r>
      <w:r w:rsidRPr="00BA63BB">
        <w:rPr>
          <w:rFonts w:cs="Arial"/>
          <w:sz w:val="20"/>
        </w:rPr>
        <w:t xml:space="preserve">, a viable economic use for the </w:t>
      </w:r>
      <w:proofErr w:type="spellStart"/>
      <w:r w:rsidRPr="00BA63BB">
        <w:rPr>
          <w:rFonts w:cs="Arial"/>
          <w:sz w:val="20"/>
        </w:rPr>
        <w:t>lightstation</w:t>
      </w:r>
      <w:proofErr w:type="spellEnd"/>
      <w:r w:rsidRPr="00BA63BB">
        <w:rPr>
          <w:rFonts w:cs="Arial"/>
          <w:sz w:val="20"/>
        </w:rPr>
        <w:t xml:space="preserve"> area, to ensure the </w:t>
      </w:r>
      <w:r w:rsidRPr="00BA63BB">
        <w:rPr>
          <w:rFonts w:cs="Arial"/>
          <w:i/>
          <w:iCs/>
          <w:sz w:val="20"/>
        </w:rPr>
        <w:t xml:space="preserve">maintenance </w:t>
      </w:r>
      <w:r w:rsidRPr="00BA63BB">
        <w:rPr>
          <w:rFonts w:cs="Arial"/>
          <w:sz w:val="20"/>
        </w:rPr>
        <w:t>of all significant fabric and its protection from non-action.</w:t>
      </w:r>
    </w:p>
    <w:p w:rsidR="00CE458A" w:rsidRPr="00BA63BB" w:rsidRDefault="00CE458A" w:rsidP="0029308E">
      <w:pPr>
        <w:numPr>
          <w:ilvl w:val="0"/>
          <w:numId w:val="41"/>
        </w:numPr>
        <w:autoSpaceDE w:val="0"/>
        <w:autoSpaceDN w:val="0"/>
        <w:adjustRightInd w:val="0"/>
        <w:rPr>
          <w:rFonts w:cs="Arial"/>
          <w:sz w:val="20"/>
        </w:rPr>
      </w:pPr>
      <w:r w:rsidRPr="00BA63BB">
        <w:rPr>
          <w:rFonts w:cs="Arial"/>
          <w:sz w:val="20"/>
        </w:rPr>
        <w:t>Do only what is necessary for the continued use and care of the place.</w:t>
      </w:r>
    </w:p>
    <w:p w:rsidR="00CE458A" w:rsidRPr="00BA63BB" w:rsidRDefault="00CE458A" w:rsidP="0029308E">
      <w:pPr>
        <w:numPr>
          <w:ilvl w:val="0"/>
          <w:numId w:val="41"/>
        </w:numPr>
        <w:autoSpaceDE w:val="0"/>
        <w:autoSpaceDN w:val="0"/>
        <w:adjustRightInd w:val="0"/>
        <w:rPr>
          <w:rFonts w:cs="Arial"/>
          <w:sz w:val="20"/>
        </w:rPr>
      </w:pPr>
      <w:r w:rsidRPr="00BA63BB">
        <w:rPr>
          <w:rFonts w:cs="Arial"/>
          <w:sz w:val="20"/>
        </w:rPr>
        <w:t>Make changes apparent on close inspection, to protect the authenticity of the place.</w:t>
      </w:r>
    </w:p>
    <w:p w:rsidR="00CE458A" w:rsidRPr="00BA63BB" w:rsidRDefault="00CE458A" w:rsidP="0029308E">
      <w:pPr>
        <w:numPr>
          <w:ilvl w:val="0"/>
          <w:numId w:val="41"/>
        </w:numPr>
        <w:autoSpaceDE w:val="0"/>
        <w:autoSpaceDN w:val="0"/>
        <w:adjustRightInd w:val="0"/>
        <w:rPr>
          <w:rFonts w:cs="Arial"/>
          <w:sz w:val="20"/>
        </w:rPr>
      </w:pPr>
      <w:r w:rsidRPr="00BA63BB">
        <w:rPr>
          <w:rFonts w:cs="Arial"/>
          <w:sz w:val="20"/>
        </w:rPr>
        <w:t>Make changes reversible, so that their impact can be removed in future.</w:t>
      </w:r>
    </w:p>
    <w:p w:rsidR="00CE458A" w:rsidRPr="00BA63BB" w:rsidRDefault="00CE458A" w:rsidP="0029308E">
      <w:pPr>
        <w:numPr>
          <w:ilvl w:val="0"/>
          <w:numId w:val="41"/>
        </w:numPr>
        <w:autoSpaceDE w:val="0"/>
        <w:autoSpaceDN w:val="0"/>
        <w:adjustRightInd w:val="0"/>
        <w:rPr>
          <w:rFonts w:cs="Arial"/>
          <w:sz w:val="20"/>
        </w:rPr>
      </w:pPr>
      <w:r w:rsidRPr="00BA63BB">
        <w:rPr>
          <w:rFonts w:cs="Arial"/>
          <w:sz w:val="20"/>
        </w:rPr>
        <w:t xml:space="preserve">Approval in writing must be granted for any proposals for development or adaptive </w:t>
      </w:r>
      <w:r w:rsidR="003C7C79" w:rsidRPr="00BA63BB">
        <w:rPr>
          <w:rFonts w:cs="Arial"/>
          <w:sz w:val="20"/>
        </w:rPr>
        <w:t>re-use</w:t>
      </w:r>
      <w:r w:rsidRPr="00BA63BB">
        <w:rPr>
          <w:rFonts w:cs="Arial"/>
          <w:sz w:val="20"/>
        </w:rPr>
        <w:t xml:space="preserve">. </w:t>
      </w:r>
    </w:p>
    <w:p w:rsidR="00CE458A" w:rsidRPr="00BA63BB" w:rsidRDefault="00CE458A" w:rsidP="0029308E">
      <w:pPr>
        <w:numPr>
          <w:ilvl w:val="0"/>
          <w:numId w:val="41"/>
        </w:numPr>
        <w:autoSpaceDE w:val="0"/>
        <w:autoSpaceDN w:val="0"/>
        <w:adjustRightInd w:val="0"/>
        <w:rPr>
          <w:rFonts w:cs="Arial"/>
          <w:sz w:val="20"/>
        </w:rPr>
      </w:pPr>
      <w:r w:rsidRPr="00BA63BB">
        <w:rPr>
          <w:rFonts w:cs="Arial"/>
          <w:sz w:val="20"/>
        </w:rPr>
        <w:t xml:space="preserve">Consider any proposed alterations or adaptations that impact on the </w:t>
      </w:r>
      <w:r w:rsidR="00417929">
        <w:rPr>
          <w:rFonts w:cs="Arial"/>
          <w:sz w:val="20"/>
        </w:rPr>
        <w:t>heritage</w:t>
      </w:r>
      <w:r w:rsidRPr="00BA63BB">
        <w:rPr>
          <w:rFonts w:cs="Arial"/>
          <w:sz w:val="20"/>
        </w:rPr>
        <w:t xml:space="preserve"> values of the place.</w:t>
      </w:r>
    </w:p>
    <w:p w:rsidR="00CE458A" w:rsidRPr="00BA63BB" w:rsidRDefault="00CE458A" w:rsidP="0029308E">
      <w:pPr>
        <w:numPr>
          <w:ilvl w:val="0"/>
          <w:numId w:val="41"/>
        </w:numPr>
        <w:autoSpaceDE w:val="0"/>
        <w:autoSpaceDN w:val="0"/>
        <w:adjustRightInd w:val="0"/>
        <w:rPr>
          <w:rFonts w:cs="Arial"/>
          <w:sz w:val="20"/>
        </w:rPr>
      </w:pPr>
      <w:r w:rsidRPr="00BA63BB">
        <w:rPr>
          <w:rFonts w:cs="Arial"/>
          <w:sz w:val="20"/>
        </w:rPr>
        <w:t>Use and comply with:</w:t>
      </w:r>
    </w:p>
    <w:p w:rsidR="00CE458A" w:rsidRPr="00BA63BB" w:rsidRDefault="00B17659" w:rsidP="0029308E">
      <w:pPr>
        <w:numPr>
          <w:ilvl w:val="1"/>
          <w:numId w:val="28"/>
        </w:numPr>
        <w:autoSpaceDE w:val="0"/>
        <w:autoSpaceDN w:val="0"/>
        <w:adjustRightInd w:val="0"/>
        <w:rPr>
          <w:rFonts w:cs="Arial"/>
          <w:sz w:val="20"/>
        </w:rPr>
      </w:pPr>
      <w:r>
        <w:rPr>
          <w:rFonts w:cs="Arial"/>
          <w:sz w:val="20"/>
        </w:rPr>
        <w:t>Approved Maintenance requirements</w:t>
      </w:r>
      <w:r w:rsidR="00CE458A" w:rsidRPr="00BA63BB">
        <w:rPr>
          <w:rFonts w:cs="Arial"/>
          <w:sz w:val="20"/>
        </w:rPr>
        <w:t>.</w:t>
      </w:r>
    </w:p>
    <w:p w:rsidR="00CE458A" w:rsidRPr="00BA63BB" w:rsidRDefault="00CE458A" w:rsidP="0029308E">
      <w:pPr>
        <w:numPr>
          <w:ilvl w:val="1"/>
          <w:numId w:val="28"/>
        </w:numPr>
        <w:autoSpaceDE w:val="0"/>
        <w:autoSpaceDN w:val="0"/>
        <w:adjustRightInd w:val="0"/>
        <w:rPr>
          <w:rFonts w:cs="Arial"/>
          <w:sz w:val="20"/>
        </w:rPr>
      </w:pPr>
      <w:r w:rsidRPr="00BA63BB">
        <w:rPr>
          <w:rFonts w:cs="Arial"/>
          <w:sz w:val="20"/>
        </w:rPr>
        <w:t>The approved Environmental Management System</w:t>
      </w:r>
      <w:r w:rsidR="00B17659" w:rsidRPr="00B17659">
        <w:rPr>
          <w:rFonts w:cs="Arial"/>
          <w:color w:val="000000"/>
          <w:sz w:val="20"/>
        </w:rPr>
        <w:t xml:space="preserve"> </w:t>
      </w:r>
      <w:r w:rsidR="00B17659">
        <w:rPr>
          <w:rFonts w:cs="Arial"/>
          <w:color w:val="000000"/>
          <w:sz w:val="20"/>
        </w:rPr>
        <w:t>(</w:t>
      </w:r>
      <w:r w:rsidR="00B17659" w:rsidRPr="00BA63BB">
        <w:rPr>
          <w:rFonts w:cs="Arial"/>
          <w:color w:val="000000"/>
          <w:sz w:val="20"/>
        </w:rPr>
        <w:t>to be implemented under the lease and permits for the private lessee for Dent Island</w:t>
      </w:r>
      <w:r w:rsidR="00B17659">
        <w:rPr>
          <w:rFonts w:cs="Arial"/>
          <w:sz w:val="20"/>
        </w:rPr>
        <w:t>)</w:t>
      </w:r>
      <w:r w:rsidRPr="00BA63BB">
        <w:rPr>
          <w:rFonts w:cs="Arial"/>
          <w:sz w:val="20"/>
        </w:rPr>
        <w:t xml:space="preserve">. </w:t>
      </w:r>
    </w:p>
    <w:p w:rsidR="00CE458A" w:rsidRPr="00BA63BB" w:rsidRDefault="00CE458A" w:rsidP="0029308E">
      <w:pPr>
        <w:pStyle w:val="BodyText"/>
        <w:widowControl/>
        <w:numPr>
          <w:ilvl w:val="0"/>
          <w:numId w:val="12"/>
        </w:numPr>
        <w:autoSpaceDE w:val="0"/>
        <w:autoSpaceDN w:val="0"/>
        <w:adjustRightInd w:val="0"/>
        <w:rPr>
          <w:rFonts w:cs="Arial"/>
          <w:i w:val="0"/>
          <w:sz w:val="20"/>
          <w:szCs w:val="20"/>
          <w:lang w:val="en-AU"/>
        </w:rPr>
      </w:pPr>
      <w:r w:rsidRPr="00BA63BB">
        <w:rPr>
          <w:rFonts w:cs="Arial"/>
          <w:i w:val="0"/>
          <w:sz w:val="20"/>
          <w:szCs w:val="20"/>
          <w:lang w:val="en-AU"/>
        </w:rPr>
        <w:t xml:space="preserve">Compatible with the original fabric of the place and current </w:t>
      </w:r>
      <w:r w:rsidR="009B15D3" w:rsidRPr="00BA63BB">
        <w:rPr>
          <w:rFonts w:cs="Arial"/>
          <w:i w:val="0"/>
          <w:iCs w:val="0"/>
          <w:sz w:val="20"/>
          <w:szCs w:val="20"/>
          <w:lang w:val="en-AU"/>
        </w:rPr>
        <w:t>workplace</w:t>
      </w:r>
      <w:r w:rsidRPr="00BA63BB">
        <w:rPr>
          <w:rFonts w:cs="Arial"/>
          <w:i w:val="0"/>
          <w:iCs w:val="0"/>
          <w:sz w:val="20"/>
          <w:szCs w:val="20"/>
          <w:lang w:val="en-AU"/>
        </w:rPr>
        <w:t xml:space="preserve"> health and safety requirements</w:t>
      </w:r>
      <w:r w:rsidRPr="00BA63BB">
        <w:rPr>
          <w:rFonts w:cs="Arial"/>
          <w:i w:val="0"/>
          <w:sz w:val="20"/>
          <w:szCs w:val="20"/>
          <w:lang w:val="en-AU"/>
        </w:rPr>
        <w:t>:</w:t>
      </w:r>
    </w:p>
    <w:p w:rsidR="00CE458A" w:rsidRPr="00BA63BB" w:rsidRDefault="00CE458A" w:rsidP="0029308E">
      <w:pPr>
        <w:pStyle w:val="BodyText"/>
        <w:widowControl/>
        <w:numPr>
          <w:ilvl w:val="1"/>
          <w:numId w:val="29"/>
        </w:numPr>
        <w:autoSpaceDE w:val="0"/>
        <w:autoSpaceDN w:val="0"/>
        <w:adjustRightInd w:val="0"/>
        <w:rPr>
          <w:rFonts w:cs="Arial"/>
          <w:i w:val="0"/>
          <w:sz w:val="20"/>
          <w:szCs w:val="20"/>
          <w:lang w:val="en-AU"/>
        </w:rPr>
      </w:pPr>
      <w:r w:rsidRPr="00BA63BB">
        <w:rPr>
          <w:rFonts w:cs="Arial"/>
          <w:i w:val="0"/>
          <w:sz w:val="20"/>
          <w:szCs w:val="20"/>
          <w:lang w:val="en-AU"/>
        </w:rPr>
        <w:t xml:space="preserve">Retain </w:t>
      </w:r>
      <w:r w:rsidRPr="00BA63BB">
        <w:rPr>
          <w:rFonts w:cs="Arial"/>
          <w:sz w:val="20"/>
          <w:szCs w:val="20"/>
          <w:lang w:val="en-AU"/>
        </w:rPr>
        <w:t>in situ</w:t>
      </w:r>
      <w:r w:rsidRPr="00BA63BB">
        <w:rPr>
          <w:rFonts w:cs="Arial"/>
          <w:i w:val="0"/>
          <w:sz w:val="20"/>
          <w:szCs w:val="20"/>
          <w:lang w:val="en-AU"/>
        </w:rPr>
        <w:t xml:space="preserve"> asbestos material that is stable, and contained to the extent that it is not in a hazardous condition.</w:t>
      </w:r>
    </w:p>
    <w:p w:rsidR="00CE458A" w:rsidRPr="00BA63BB" w:rsidRDefault="00CE458A" w:rsidP="0029308E">
      <w:pPr>
        <w:pStyle w:val="BodyText"/>
        <w:widowControl/>
        <w:numPr>
          <w:ilvl w:val="1"/>
          <w:numId w:val="29"/>
        </w:numPr>
        <w:autoSpaceDE w:val="0"/>
        <w:autoSpaceDN w:val="0"/>
        <w:adjustRightInd w:val="0"/>
        <w:rPr>
          <w:rFonts w:cs="Arial"/>
          <w:i w:val="0"/>
          <w:sz w:val="20"/>
          <w:szCs w:val="20"/>
          <w:lang w:val="en-AU"/>
        </w:rPr>
      </w:pPr>
      <w:r w:rsidRPr="00BA63BB">
        <w:rPr>
          <w:rFonts w:cs="Arial"/>
          <w:i w:val="0"/>
          <w:sz w:val="20"/>
          <w:szCs w:val="20"/>
          <w:lang w:val="en-AU"/>
        </w:rPr>
        <w:lastRenderedPageBreak/>
        <w:t>Remove hazardous, unstable and frayed asbestos in accordance with Australian legislative requirements.</w:t>
      </w:r>
    </w:p>
    <w:p w:rsidR="00CE458A" w:rsidRPr="00BA63BB" w:rsidRDefault="00CE458A" w:rsidP="0029308E">
      <w:pPr>
        <w:pStyle w:val="BodyText"/>
        <w:widowControl/>
        <w:numPr>
          <w:ilvl w:val="1"/>
          <w:numId w:val="29"/>
        </w:numPr>
        <w:autoSpaceDE w:val="0"/>
        <w:autoSpaceDN w:val="0"/>
        <w:adjustRightInd w:val="0"/>
        <w:rPr>
          <w:rFonts w:cs="Arial"/>
          <w:i w:val="0"/>
          <w:sz w:val="20"/>
          <w:szCs w:val="20"/>
          <w:lang w:val="en-AU"/>
        </w:rPr>
      </w:pPr>
      <w:r w:rsidRPr="00BA63BB">
        <w:rPr>
          <w:rFonts w:cs="Arial"/>
          <w:i w:val="0"/>
          <w:sz w:val="20"/>
          <w:szCs w:val="20"/>
          <w:lang w:val="en-AU"/>
        </w:rPr>
        <w:t>Replace removed hazardous asbestos with materials of the same profile, thickness and size as the fabric removed.</w:t>
      </w:r>
    </w:p>
    <w:p w:rsidR="00CE458A" w:rsidRPr="00BA63BB" w:rsidRDefault="00CE458A" w:rsidP="0029308E">
      <w:pPr>
        <w:numPr>
          <w:ilvl w:val="1"/>
          <w:numId w:val="29"/>
        </w:numPr>
        <w:autoSpaceDE w:val="0"/>
        <w:autoSpaceDN w:val="0"/>
        <w:adjustRightInd w:val="0"/>
        <w:rPr>
          <w:rFonts w:cs="Arial"/>
          <w:iCs/>
          <w:sz w:val="20"/>
        </w:rPr>
      </w:pPr>
      <w:r w:rsidRPr="00BA63BB">
        <w:rPr>
          <w:rFonts w:cs="Arial"/>
          <w:iCs/>
          <w:sz w:val="20"/>
        </w:rPr>
        <w:t>Remove lead-based paint found to be in an uncontained, unstable or decaying condition.</w:t>
      </w:r>
    </w:p>
    <w:p w:rsidR="00CE458A" w:rsidRPr="00BA63BB" w:rsidRDefault="00CE458A" w:rsidP="0029308E">
      <w:pPr>
        <w:numPr>
          <w:ilvl w:val="1"/>
          <w:numId w:val="29"/>
        </w:numPr>
        <w:autoSpaceDE w:val="0"/>
        <w:autoSpaceDN w:val="0"/>
        <w:adjustRightInd w:val="0"/>
        <w:rPr>
          <w:rFonts w:cs="Arial"/>
          <w:iCs/>
          <w:sz w:val="20"/>
        </w:rPr>
      </w:pPr>
      <w:r w:rsidRPr="00BA63BB">
        <w:rPr>
          <w:rFonts w:cs="Arial"/>
          <w:sz w:val="20"/>
        </w:rPr>
        <w:t>Upgrade the kitchen and bathroom facilities</w:t>
      </w:r>
      <w:r w:rsidR="007645C1" w:rsidRPr="00BA63BB">
        <w:rPr>
          <w:rFonts w:cs="Arial"/>
          <w:sz w:val="20"/>
        </w:rPr>
        <w:t xml:space="preserve"> </w:t>
      </w:r>
      <w:r w:rsidRPr="00BA63BB">
        <w:rPr>
          <w:rFonts w:cs="Arial"/>
          <w:sz w:val="20"/>
        </w:rPr>
        <w:t>compatible with the fabric of the place.</w:t>
      </w:r>
    </w:p>
    <w:p w:rsidR="00CE458A" w:rsidRDefault="00CE458A" w:rsidP="0029308E">
      <w:pPr>
        <w:numPr>
          <w:ilvl w:val="1"/>
          <w:numId w:val="29"/>
        </w:numPr>
        <w:rPr>
          <w:rFonts w:cs="Arial"/>
          <w:sz w:val="20"/>
        </w:rPr>
      </w:pPr>
      <w:r w:rsidRPr="00BA63BB">
        <w:rPr>
          <w:rFonts w:cs="Arial"/>
          <w:sz w:val="20"/>
        </w:rPr>
        <w:t xml:space="preserve">Install air-conditioning equipment in a </w:t>
      </w:r>
      <w:r w:rsidR="006C4AD5" w:rsidRPr="00BA63BB">
        <w:rPr>
          <w:rFonts w:cs="Arial"/>
          <w:sz w:val="20"/>
        </w:rPr>
        <w:t>discreet</w:t>
      </w:r>
      <w:r w:rsidRPr="00BA63BB">
        <w:rPr>
          <w:rFonts w:cs="Arial"/>
          <w:sz w:val="20"/>
        </w:rPr>
        <w:t>, visually benign and appropriate place.</w:t>
      </w:r>
    </w:p>
    <w:p w:rsidR="0029349E" w:rsidRDefault="0029349E" w:rsidP="00221636">
      <w:pPr>
        <w:pStyle w:val="Heading3"/>
        <w:numPr>
          <w:ilvl w:val="0"/>
          <w:numId w:val="0"/>
        </w:numPr>
        <w:ind w:left="720" w:hanging="720"/>
        <w:rPr>
          <w:lang w:val="en-AU"/>
        </w:rPr>
      </w:pPr>
      <w:bookmarkStart w:id="527" w:name="_Toc346097558"/>
      <w:bookmarkStart w:id="528" w:name="_Toc346098198"/>
      <w:bookmarkStart w:id="529" w:name="_Toc346099659"/>
      <w:bookmarkStart w:id="530" w:name="_Toc346099902"/>
    </w:p>
    <w:p w:rsidR="00CE458A" w:rsidRPr="00221636" w:rsidRDefault="00221636" w:rsidP="00221636">
      <w:pPr>
        <w:pStyle w:val="Heading3"/>
        <w:numPr>
          <w:ilvl w:val="0"/>
          <w:numId w:val="0"/>
        </w:numPr>
        <w:ind w:left="720" w:hanging="720"/>
      </w:pPr>
      <w:r>
        <w:rPr>
          <w:lang w:val="en-AU"/>
        </w:rPr>
        <w:t xml:space="preserve">8.7.3. </w:t>
      </w:r>
      <w:r w:rsidR="00CE458A" w:rsidRPr="00221636">
        <w:t>Issue 20: Below-ground fabric</w:t>
      </w:r>
      <w:bookmarkEnd w:id="527"/>
      <w:bookmarkEnd w:id="528"/>
      <w:bookmarkEnd w:id="529"/>
      <w:bookmarkEnd w:id="530"/>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Policy 20: In the event of unforeseen discoveries or disturbances (for example</w:t>
      </w:r>
      <w:r w:rsidR="007645C1" w:rsidRPr="00BA63BB">
        <w:rPr>
          <w:rFonts w:cs="Arial"/>
          <w:sz w:val="20"/>
          <w:szCs w:val="20"/>
          <w:u w:val="none"/>
          <w:lang w:val="en-AU"/>
        </w:rPr>
        <w:t>,</w:t>
      </w:r>
      <w:r w:rsidRPr="00BA63BB">
        <w:rPr>
          <w:rFonts w:cs="Arial"/>
          <w:sz w:val="20"/>
          <w:szCs w:val="20"/>
          <w:u w:val="none"/>
          <w:lang w:val="en-AU"/>
        </w:rPr>
        <w:t xml:space="preserve"> works that expose any archaeological remains), cease work until appropriate advice is obtained</w:t>
      </w:r>
    </w:p>
    <w:p w:rsidR="00CE458A" w:rsidRPr="00BA63BB" w:rsidRDefault="00CE458A">
      <w:pPr>
        <w:autoSpaceDE w:val="0"/>
        <w:autoSpaceDN w:val="0"/>
        <w:adjustRightInd w:val="0"/>
        <w:rPr>
          <w:rFonts w:cs="Arial"/>
          <w:b/>
          <w:sz w:val="20"/>
        </w:rPr>
      </w:pPr>
    </w:p>
    <w:p w:rsidR="00CE458A" w:rsidRPr="00BA63BB" w:rsidRDefault="00CE458A">
      <w:pPr>
        <w:autoSpaceDE w:val="0"/>
        <w:autoSpaceDN w:val="0"/>
        <w:adjustRightInd w:val="0"/>
        <w:rPr>
          <w:rFonts w:cs="Arial"/>
          <w:sz w:val="20"/>
        </w:rPr>
      </w:pPr>
      <w:r w:rsidRPr="00BA63BB">
        <w:rPr>
          <w:rFonts w:cs="Arial"/>
          <w:b/>
          <w:sz w:val="20"/>
        </w:rPr>
        <w:t>Commentary</w:t>
      </w:r>
    </w:p>
    <w:p w:rsidR="00CE458A" w:rsidRPr="00BA63BB" w:rsidRDefault="00CE458A">
      <w:pPr>
        <w:autoSpaceDE w:val="0"/>
        <w:autoSpaceDN w:val="0"/>
        <w:adjustRightInd w:val="0"/>
        <w:rPr>
          <w:rFonts w:cs="Arial"/>
          <w:color w:val="000000"/>
          <w:sz w:val="20"/>
        </w:rPr>
      </w:pPr>
      <w:r w:rsidRPr="00BA63BB">
        <w:rPr>
          <w:rFonts w:cs="Arial"/>
          <w:color w:val="000000"/>
          <w:sz w:val="20"/>
        </w:rPr>
        <w:t xml:space="preserve">The Environmental Management System to be implemented under the lease and permits </w:t>
      </w:r>
      <w:r w:rsidR="00B51363" w:rsidRPr="00BA63BB">
        <w:rPr>
          <w:rFonts w:cs="Arial"/>
          <w:color w:val="000000"/>
          <w:sz w:val="20"/>
        </w:rPr>
        <w:t xml:space="preserve">for </w:t>
      </w:r>
      <w:r w:rsidRPr="00BA63BB">
        <w:rPr>
          <w:rFonts w:cs="Arial"/>
          <w:color w:val="000000"/>
          <w:sz w:val="20"/>
        </w:rPr>
        <w:t xml:space="preserve">the private </w:t>
      </w:r>
      <w:r w:rsidR="00B51363" w:rsidRPr="00BA63BB">
        <w:rPr>
          <w:rFonts w:cs="Arial"/>
          <w:color w:val="000000"/>
          <w:sz w:val="20"/>
        </w:rPr>
        <w:t xml:space="preserve">lessee </w:t>
      </w:r>
      <w:r w:rsidRPr="00BA63BB">
        <w:rPr>
          <w:rFonts w:cs="Arial"/>
          <w:color w:val="000000"/>
          <w:sz w:val="20"/>
        </w:rPr>
        <w:t xml:space="preserve">for Dent Island will outline the response to emergencies and new discoveries on the island. Well-documented records of the </w:t>
      </w:r>
      <w:proofErr w:type="spellStart"/>
      <w:r w:rsidRPr="00BA63BB">
        <w:rPr>
          <w:rFonts w:cs="Arial"/>
          <w:color w:val="000000"/>
          <w:sz w:val="20"/>
        </w:rPr>
        <w:t>lightstation</w:t>
      </w:r>
      <w:proofErr w:type="spellEnd"/>
      <w:r w:rsidRPr="00BA63BB">
        <w:rPr>
          <w:rFonts w:cs="Arial"/>
          <w:color w:val="000000"/>
          <w:sz w:val="20"/>
        </w:rPr>
        <w:t xml:space="preserve"> assist in this process.</w:t>
      </w:r>
    </w:p>
    <w:p w:rsidR="00CE458A" w:rsidRPr="00BA63BB" w:rsidRDefault="00CE458A">
      <w:pPr>
        <w:autoSpaceDE w:val="0"/>
        <w:autoSpaceDN w:val="0"/>
        <w:adjustRightInd w:val="0"/>
        <w:rPr>
          <w:rFonts w:cs="Arial"/>
          <w:sz w:val="20"/>
        </w:rPr>
      </w:pPr>
    </w:p>
    <w:p w:rsidR="00A364D1" w:rsidRDefault="00CE458A">
      <w:pPr>
        <w:autoSpaceDE w:val="0"/>
        <w:autoSpaceDN w:val="0"/>
        <w:adjustRightInd w:val="0"/>
        <w:rPr>
          <w:rFonts w:cs="Arial"/>
          <w:sz w:val="20"/>
        </w:rPr>
      </w:pPr>
      <w:r w:rsidRPr="00BA63BB">
        <w:rPr>
          <w:rFonts w:cs="Arial"/>
          <w:sz w:val="20"/>
        </w:rPr>
        <w:t xml:space="preserve">In the case of potential or actual damage to the </w:t>
      </w:r>
      <w:r w:rsidR="00417929">
        <w:rPr>
          <w:rFonts w:cs="Arial"/>
          <w:sz w:val="20"/>
        </w:rPr>
        <w:t>heritage</w:t>
      </w:r>
      <w:r w:rsidRPr="00BA63BB">
        <w:rPr>
          <w:rFonts w:cs="Arial"/>
          <w:sz w:val="20"/>
        </w:rPr>
        <w:t xml:space="preserve"> values of the </w:t>
      </w:r>
      <w:proofErr w:type="spellStart"/>
      <w:r w:rsidRPr="00BA63BB">
        <w:rPr>
          <w:rFonts w:cs="Arial"/>
          <w:sz w:val="20"/>
        </w:rPr>
        <w:t>lightstation</w:t>
      </w:r>
      <w:proofErr w:type="spellEnd"/>
      <w:r w:rsidRPr="00BA63BB">
        <w:rPr>
          <w:rFonts w:cs="Arial"/>
          <w:sz w:val="20"/>
        </w:rPr>
        <w:t xml:space="preserve"> or archaeological discoveries, the GBRMPA and AMSA will seek </w:t>
      </w:r>
      <w:r w:rsidR="00417929">
        <w:rPr>
          <w:rFonts w:cs="Arial"/>
          <w:sz w:val="20"/>
        </w:rPr>
        <w:t>heritage</w:t>
      </w:r>
      <w:r w:rsidRPr="00BA63BB">
        <w:rPr>
          <w:rFonts w:cs="Arial"/>
          <w:sz w:val="20"/>
        </w:rPr>
        <w:t xml:space="preserve"> advice</w:t>
      </w:r>
      <w:r w:rsidR="009B15D3" w:rsidRPr="00BA63BB">
        <w:rPr>
          <w:rFonts w:cs="Arial"/>
          <w:sz w:val="20"/>
        </w:rPr>
        <w:t>.</w:t>
      </w:r>
      <w:r w:rsidRPr="00BA63BB">
        <w:rPr>
          <w:rFonts w:cs="Arial"/>
          <w:sz w:val="20"/>
        </w:rPr>
        <w:t xml:space="preserve"> </w:t>
      </w:r>
    </w:p>
    <w:p w:rsidR="00A364D1" w:rsidRDefault="00A364D1">
      <w:pPr>
        <w:autoSpaceDE w:val="0"/>
        <w:autoSpaceDN w:val="0"/>
        <w:adjustRightInd w:val="0"/>
        <w:rPr>
          <w:rFonts w:cs="Arial"/>
          <w:sz w:val="20"/>
        </w:rPr>
      </w:pPr>
    </w:p>
    <w:p w:rsidR="00CE458A" w:rsidRPr="00BA63BB" w:rsidRDefault="00CE458A">
      <w:pPr>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numPr>
          <w:ilvl w:val="0"/>
          <w:numId w:val="10"/>
        </w:numPr>
        <w:autoSpaceDE w:val="0"/>
        <w:autoSpaceDN w:val="0"/>
        <w:adjustRightInd w:val="0"/>
        <w:rPr>
          <w:rFonts w:cs="Arial"/>
          <w:sz w:val="20"/>
        </w:rPr>
      </w:pPr>
      <w:r w:rsidRPr="00BA63BB">
        <w:rPr>
          <w:rFonts w:cs="Arial"/>
          <w:sz w:val="20"/>
        </w:rPr>
        <w:t xml:space="preserve">Seek appropriate </w:t>
      </w:r>
      <w:r w:rsidR="00417929">
        <w:rPr>
          <w:rFonts w:cs="Arial"/>
          <w:sz w:val="20"/>
        </w:rPr>
        <w:t>heritage</w:t>
      </w:r>
      <w:r w:rsidRPr="00BA63BB">
        <w:rPr>
          <w:rFonts w:cs="Arial"/>
          <w:sz w:val="20"/>
        </w:rPr>
        <w:t xml:space="preserve"> advice and apply best </w:t>
      </w:r>
      <w:r w:rsidR="00417929">
        <w:rPr>
          <w:rFonts w:cs="Arial"/>
          <w:sz w:val="20"/>
        </w:rPr>
        <w:t>heritage</w:t>
      </w:r>
      <w:r w:rsidRPr="00BA63BB">
        <w:rPr>
          <w:rFonts w:cs="Arial"/>
          <w:sz w:val="20"/>
        </w:rPr>
        <w:t xml:space="preserve"> practice in the event of unforeseen discoveries or disturbances.</w:t>
      </w:r>
    </w:p>
    <w:p w:rsidR="00CE458A" w:rsidRPr="00BA63BB" w:rsidRDefault="00CE458A">
      <w:pPr>
        <w:autoSpaceDE w:val="0"/>
        <w:autoSpaceDN w:val="0"/>
        <w:adjustRightInd w:val="0"/>
        <w:rPr>
          <w:rFonts w:cs="Arial"/>
          <w:sz w:val="20"/>
        </w:rPr>
      </w:pPr>
    </w:p>
    <w:p w:rsidR="00CE458A" w:rsidRPr="00527DA7" w:rsidRDefault="00527DA7" w:rsidP="00527DA7">
      <w:pPr>
        <w:pStyle w:val="Heading3"/>
        <w:numPr>
          <w:ilvl w:val="0"/>
          <w:numId w:val="0"/>
        </w:numPr>
      </w:pPr>
      <w:bookmarkStart w:id="531" w:name="_Toc346097559"/>
      <w:bookmarkStart w:id="532" w:name="_Toc346098199"/>
      <w:bookmarkStart w:id="533" w:name="_Toc346099660"/>
      <w:bookmarkStart w:id="534" w:name="_Toc346099903"/>
      <w:r>
        <w:t xml:space="preserve">8.7.4. </w:t>
      </w:r>
      <w:r w:rsidR="00CE458A" w:rsidRPr="00527DA7">
        <w:t>Issue 21: Services</w:t>
      </w:r>
      <w:bookmarkEnd w:id="531"/>
      <w:bookmarkEnd w:id="532"/>
      <w:bookmarkEnd w:id="533"/>
      <w:bookmarkEnd w:id="534"/>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21: Keep new piped and wired services distribution lines underground, and plan for least disturbance of below-ground evidence</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Recent works carried out by the private lessee have included installation of underground power cables, telephone cables and water supply lines.</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12"/>
        </w:numPr>
        <w:rPr>
          <w:rFonts w:cs="Arial"/>
          <w:sz w:val="20"/>
        </w:rPr>
      </w:pPr>
      <w:r w:rsidRPr="00BA63BB">
        <w:rPr>
          <w:rFonts w:cs="Arial"/>
          <w:sz w:val="20"/>
        </w:rPr>
        <w:t>Coordinate installation of services to occupy common trenches as far as possible.</w:t>
      </w:r>
    </w:p>
    <w:p w:rsidR="00CE458A" w:rsidRPr="00BA63BB" w:rsidRDefault="00CE458A" w:rsidP="0029308E">
      <w:pPr>
        <w:numPr>
          <w:ilvl w:val="0"/>
          <w:numId w:val="12"/>
        </w:numPr>
        <w:rPr>
          <w:rFonts w:cs="Arial"/>
          <w:sz w:val="20"/>
        </w:rPr>
      </w:pPr>
      <w:r w:rsidRPr="00BA63BB">
        <w:rPr>
          <w:rFonts w:cs="Arial"/>
          <w:sz w:val="20"/>
        </w:rPr>
        <w:t>Plan the location of trenches to avoid areas formerly occupied by structures.</w:t>
      </w:r>
    </w:p>
    <w:p w:rsidR="00CE458A" w:rsidRPr="00BA63BB" w:rsidRDefault="00CE458A">
      <w:pPr>
        <w:rPr>
          <w:rFonts w:cs="Arial"/>
          <w:sz w:val="20"/>
        </w:rPr>
      </w:pPr>
    </w:p>
    <w:p w:rsidR="00CE458A" w:rsidRPr="00527DA7" w:rsidRDefault="00527DA7" w:rsidP="00527DA7">
      <w:pPr>
        <w:pStyle w:val="Heading3"/>
        <w:numPr>
          <w:ilvl w:val="0"/>
          <w:numId w:val="0"/>
        </w:numPr>
      </w:pPr>
      <w:bookmarkStart w:id="535" w:name="_Toc346097560"/>
      <w:bookmarkStart w:id="536" w:name="_Toc346098200"/>
      <w:bookmarkStart w:id="537" w:name="_Toc346099661"/>
      <w:bookmarkStart w:id="538" w:name="_Toc346099904"/>
      <w:r>
        <w:t xml:space="preserve">8.7.5. </w:t>
      </w:r>
      <w:r w:rsidR="00CE458A" w:rsidRPr="00527DA7">
        <w:t>Issue 22: Hazardous materials</w:t>
      </w:r>
      <w:bookmarkEnd w:id="535"/>
      <w:bookmarkEnd w:id="536"/>
      <w:bookmarkEnd w:id="537"/>
      <w:bookmarkEnd w:id="538"/>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22: Avoid the release of hazardous materials by avoidance, encapsulation or replacement</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Most of the </w:t>
      </w:r>
      <w:proofErr w:type="spellStart"/>
      <w:r w:rsidRPr="00BA63BB">
        <w:rPr>
          <w:rFonts w:cs="Arial"/>
          <w:sz w:val="20"/>
        </w:rPr>
        <w:t>lightstation</w:t>
      </w:r>
      <w:proofErr w:type="spellEnd"/>
      <w:r w:rsidRPr="00BA63BB">
        <w:rPr>
          <w:rFonts w:cs="Arial"/>
          <w:sz w:val="20"/>
        </w:rPr>
        <w:t xml:space="preserve"> buildings include at least some asbestos-cement components, such as corrugated roof sheeting and accessories, and wall and ceiling linings. Another potentially hazardous material is paint containing lead pigment. </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12"/>
        </w:numPr>
        <w:rPr>
          <w:rFonts w:cs="Arial"/>
          <w:sz w:val="20"/>
        </w:rPr>
      </w:pPr>
      <w:r w:rsidRPr="00BA63BB">
        <w:rPr>
          <w:rFonts w:cs="Arial"/>
          <w:sz w:val="20"/>
        </w:rPr>
        <w:t>Safely remove or encapsulate lead paint.</w:t>
      </w:r>
    </w:p>
    <w:p w:rsidR="00CE458A" w:rsidRPr="00BA63BB" w:rsidRDefault="00CE458A" w:rsidP="0029308E">
      <w:pPr>
        <w:numPr>
          <w:ilvl w:val="0"/>
          <w:numId w:val="12"/>
        </w:numPr>
        <w:rPr>
          <w:rFonts w:cs="Arial"/>
          <w:sz w:val="20"/>
        </w:rPr>
      </w:pPr>
      <w:r w:rsidRPr="00BA63BB">
        <w:rPr>
          <w:rFonts w:cs="Arial"/>
          <w:sz w:val="20"/>
        </w:rPr>
        <w:t>Stabilise or avoid disturbance of asbestos-cement.</w:t>
      </w:r>
    </w:p>
    <w:p w:rsidR="00CE458A" w:rsidRPr="00BA63BB" w:rsidRDefault="00CE458A" w:rsidP="0029308E">
      <w:pPr>
        <w:numPr>
          <w:ilvl w:val="0"/>
          <w:numId w:val="12"/>
        </w:numPr>
        <w:rPr>
          <w:rFonts w:cs="Arial"/>
          <w:sz w:val="20"/>
        </w:rPr>
      </w:pPr>
      <w:r w:rsidRPr="00BA63BB">
        <w:rPr>
          <w:rFonts w:cs="Arial"/>
          <w:sz w:val="20"/>
        </w:rPr>
        <w:t>Investigate replacement of asbestos-cement with non-hazardous alternatives.</w:t>
      </w:r>
    </w:p>
    <w:p w:rsidR="00CE458A" w:rsidRPr="00BA63BB" w:rsidRDefault="00CE458A">
      <w:pPr>
        <w:rPr>
          <w:rFonts w:cs="Arial"/>
          <w:sz w:val="20"/>
        </w:rPr>
      </w:pPr>
    </w:p>
    <w:p w:rsidR="00CE458A" w:rsidRPr="00527DA7" w:rsidRDefault="00527DA7" w:rsidP="00527DA7">
      <w:pPr>
        <w:pStyle w:val="Heading3"/>
        <w:numPr>
          <w:ilvl w:val="0"/>
          <w:numId w:val="0"/>
        </w:numPr>
      </w:pPr>
      <w:bookmarkStart w:id="539" w:name="_Toc346097561"/>
      <w:bookmarkStart w:id="540" w:name="_Toc346098201"/>
      <w:bookmarkStart w:id="541" w:name="_Toc346099662"/>
      <w:bookmarkStart w:id="542" w:name="_Toc346099905"/>
      <w:r>
        <w:t xml:space="preserve">8.7.6. </w:t>
      </w:r>
      <w:r w:rsidR="00CE458A" w:rsidRPr="00527DA7">
        <w:t>Issue 23: Vegetation</w:t>
      </w:r>
      <w:bookmarkEnd w:id="539"/>
      <w:bookmarkEnd w:id="540"/>
      <w:bookmarkEnd w:id="541"/>
      <w:bookmarkEnd w:id="542"/>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 xml:space="preserve">Policy 23: Maintain the evidence of historical landscape management practices such as clearing of native vegetation and the introduction of garden plants, while protecting against the propagation of weeds outside of the immediate </w:t>
      </w:r>
      <w:proofErr w:type="spellStart"/>
      <w:r w:rsidRPr="00BA63BB">
        <w:rPr>
          <w:rFonts w:cs="Arial"/>
          <w:sz w:val="20"/>
          <w:szCs w:val="20"/>
          <w:lang w:val="en-AU"/>
        </w:rPr>
        <w:t>lightstation</w:t>
      </w:r>
      <w:proofErr w:type="spellEnd"/>
      <w:r w:rsidRPr="00BA63BB">
        <w:rPr>
          <w:rFonts w:cs="Arial"/>
          <w:sz w:val="20"/>
          <w:szCs w:val="20"/>
          <w:lang w:val="en-AU"/>
        </w:rPr>
        <w:t xml:space="preserve"> area</w:t>
      </w:r>
      <w:r w:rsidRPr="00BA63BB">
        <w:rPr>
          <w:rFonts w:cs="Arial"/>
          <w:color w:val="FF0000"/>
          <w:sz w:val="20"/>
          <w:szCs w:val="20"/>
          <w:lang w:val="en-AU"/>
        </w:rPr>
        <w:t xml:space="preserve"> </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lastRenderedPageBreak/>
        <w:t>Commentary</w:t>
      </w:r>
    </w:p>
    <w:p w:rsidR="00CE458A" w:rsidRPr="00BA63BB" w:rsidRDefault="00B17659">
      <w:pPr>
        <w:rPr>
          <w:rFonts w:cs="Arial"/>
          <w:sz w:val="20"/>
        </w:rPr>
      </w:pPr>
      <w:r>
        <w:rPr>
          <w:rFonts w:cs="Arial"/>
          <w:sz w:val="20"/>
        </w:rPr>
        <w:t>The GBRMPA obtains advice from t</w:t>
      </w:r>
      <w:r w:rsidR="00CE458A" w:rsidRPr="00BA63BB">
        <w:rPr>
          <w:rFonts w:cs="Arial"/>
          <w:sz w:val="20"/>
        </w:rPr>
        <w:t xml:space="preserve">he QPWS on fire management plans for Dent Island, and will include Dent Island in regional pest and weed management strategies. </w:t>
      </w:r>
      <w:r w:rsidR="003A4CAA" w:rsidRPr="00BA63BB">
        <w:rPr>
          <w:rFonts w:cs="Arial"/>
          <w:sz w:val="20"/>
        </w:rPr>
        <w:t>A</w:t>
      </w:r>
      <w:r w:rsidR="00CE458A" w:rsidRPr="00BA63BB">
        <w:rPr>
          <w:rFonts w:cs="Arial"/>
          <w:sz w:val="20"/>
        </w:rPr>
        <w:t xml:space="preserve">ppendix </w:t>
      </w:r>
      <w:r w:rsidR="003A4CAA" w:rsidRPr="00BA63BB">
        <w:rPr>
          <w:rFonts w:cs="Arial"/>
          <w:sz w:val="20"/>
        </w:rPr>
        <w:t xml:space="preserve">10.9 lists </w:t>
      </w:r>
      <w:r w:rsidR="00CE458A" w:rsidRPr="00BA63BB">
        <w:rPr>
          <w:rFonts w:cs="Arial"/>
          <w:sz w:val="20"/>
        </w:rPr>
        <w:t xml:space="preserve">introduced garden plants at the </w:t>
      </w:r>
      <w:proofErr w:type="spellStart"/>
      <w:r w:rsidR="00CE458A" w:rsidRPr="00BA63BB">
        <w:rPr>
          <w:rFonts w:cs="Arial"/>
          <w:sz w:val="20"/>
        </w:rPr>
        <w:t>lightstation</w:t>
      </w:r>
      <w:proofErr w:type="spellEnd"/>
      <w:r w:rsidR="00C27EFA">
        <w:rPr>
          <w:rFonts w:cs="Arial"/>
          <w:sz w:val="20"/>
        </w:rPr>
        <w:t>.</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rPr>
      </w:pPr>
      <w:r w:rsidRPr="00BA63BB">
        <w:rPr>
          <w:rFonts w:cs="Arial"/>
          <w:sz w:val="20"/>
          <w:szCs w:val="20"/>
        </w:rPr>
        <w:t>Implementation strategy</w:t>
      </w:r>
    </w:p>
    <w:p w:rsidR="00CE458A" w:rsidRDefault="00CE458A" w:rsidP="0029308E">
      <w:pPr>
        <w:pStyle w:val="Header"/>
        <w:numPr>
          <w:ilvl w:val="0"/>
          <w:numId w:val="19"/>
        </w:numPr>
        <w:tabs>
          <w:tab w:val="clear" w:pos="4153"/>
          <w:tab w:val="clear" w:pos="8306"/>
        </w:tabs>
        <w:rPr>
          <w:rFonts w:cs="Arial"/>
          <w:sz w:val="20"/>
        </w:rPr>
      </w:pPr>
      <w:r w:rsidRPr="00BA63BB">
        <w:rPr>
          <w:rFonts w:cs="Arial"/>
          <w:sz w:val="20"/>
        </w:rPr>
        <w:t xml:space="preserve">Manage the vegetation in the </w:t>
      </w:r>
      <w:proofErr w:type="spellStart"/>
      <w:r w:rsidRPr="00BA63BB">
        <w:rPr>
          <w:rFonts w:cs="Arial"/>
          <w:sz w:val="20"/>
        </w:rPr>
        <w:t>lightstation</w:t>
      </w:r>
      <w:proofErr w:type="spellEnd"/>
      <w:r w:rsidRPr="00BA63BB">
        <w:rPr>
          <w:rFonts w:cs="Arial"/>
          <w:sz w:val="20"/>
        </w:rPr>
        <w:t xml:space="preserve"> area in ways that keep the evidence of cultural practices.</w:t>
      </w:r>
    </w:p>
    <w:p w:rsidR="0029349E" w:rsidRDefault="0029349E" w:rsidP="00527DA7">
      <w:pPr>
        <w:pStyle w:val="Heading3"/>
        <w:numPr>
          <w:ilvl w:val="0"/>
          <w:numId w:val="0"/>
        </w:numPr>
      </w:pPr>
      <w:bookmarkStart w:id="543" w:name="_Toc346097562"/>
      <w:bookmarkStart w:id="544" w:name="_Toc346098202"/>
      <w:bookmarkStart w:id="545" w:name="_Toc346099663"/>
      <w:bookmarkStart w:id="546" w:name="_Toc346099906"/>
    </w:p>
    <w:p w:rsidR="00CE458A" w:rsidRPr="00527DA7" w:rsidRDefault="00527DA7" w:rsidP="00527DA7">
      <w:pPr>
        <w:pStyle w:val="Heading3"/>
        <w:numPr>
          <w:ilvl w:val="0"/>
          <w:numId w:val="0"/>
        </w:numPr>
      </w:pPr>
      <w:r>
        <w:t>8.7.</w:t>
      </w:r>
      <w:r w:rsidR="007659E3">
        <w:t>7</w:t>
      </w:r>
      <w:r>
        <w:t xml:space="preserve">. </w:t>
      </w:r>
      <w:r w:rsidR="00CE458A" w:rsidRPr="00527DA7">
        <w:t>Issue 24: The engine room</w:t>
      </w:r>
      <w:bookmarkEnd w:id="543"/>
      <w:bookmarkEnd w:id="544"/>
      <w:bookmarkEnd w:id="545"/>
      <w:bookmarkEnd w:id="546"/>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 xml:space="preserve">Policy 24: Maintain and conserve the engine room, while adapting it for use as the electrical distribution point for the </w:t>
      </w:r>
      <w:proofErr w:type="spellStart"/>
      <w:r w:rsidRPr="00BA63BB">
        <w:rPr>
          <w:rFonts w:cs="Arial"/>
          <w:sz w:val="20"/>
          <w:szCs w:val="20"/>
          <w:lang w:val="en-AU"/>
        </w:rPr>
        <w:t>lightstation</w:t>
      </w:r>
      <w:proofErr w:type="spellEnd"/>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pStyle w:val="Header"/>
        <w:tabs>
          <w:tab w:val="clear" w:pos="4153"/>
          <w:tab w:val="clear" w:pos="8306"/>
        </w:tabs>
        <w:rPr>
          <w:rFonts w:cs="Arial"/>
          <w:sz w:val="20"/>
        </w:rPr>
      </w:pPr>
      <w:r w:rsidRPr="00BA63BB">
        <w:rPr>
          <w:rFonts w:cs="Arial"/>
          <w:sz w:val="20"/>
        </w:rPr>
        <w:t>The building contains a mixture of equipment, some of which was introduced after the station was automated and de-manned</w:t>
      </w:r>
      <w:r w:rsidR="00AF6091" w:rsidRPr="00BA63BB">
        <w:rPr>
          <w:rFonts w:cs="Arial"/>
          <w:sz w:val="20"/>
        </w:rPr>
        <w:t xml:space="preserve"> </w:t>
      </w:r>
      <w:r w:rsidRPr="00BA63BB">
        <w:rPr>
          <w:rFonts w:cs="Arial"/>
          <w:sz w:val="20"/>
        </w:rPr>
        <w:t>—</w:t>
      </w:r>
      <w:r w:rsidR="00AF6091" w:rsidRPr="00BA63BB">
        <w:rPr>
          <w:rFonts w:cs="Arial"/>
          <w:sz w:val="20"/>
        </w:rPr>
        <w:t xml:space="preserve"> </w:t>
      </w:r>
      <w:r w:rsidRPr="00BA63BB">
        <w:rPr>
          <w:rFonts w:cs="Arial"/>
          <w:sz w:val="20"/>
        </w:rPr>
        <w:t>this later equipment is not significant.</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0"/>
        </w:numPr>
        <w:rPr>
          <w:rFonts w:cs="Arial"/>
          <w:sz w:val="20"/>
        </w:rPr>
      </w:pPr>
      <w:r w:rsidRPr="00BA63BB">
        <w:rPr>
          <w:rFonts w:cs="Arial"/>
          <w:sz w:val="20"/>
        </w:rPr>
        <w:t xml:space="preserve">Leave </w:t>
      </w:r>
      <w:r w:rsidRPr="00BA63BB">
        <w:rPr>
          <w:rFonts w:cs="Arial"/>
          <w:i/>
          <w:sz w:val="20"/>
        </w:rPr>
        <w:t>in situ</w:t>
      </w:r>
      <w:r w:rsidRPr="00BA63BB">
        <w:rPr>
          <w:rFonts w:cs="Arial"/>
          <w:sz w:val="20"/>
        </w:rPr>
        <w:t xml:space="preserve"> any equipment associated with the operation of the manned </w:t>
      </w:r>
      <w:proofErr w:type="spellStart"/>
      <w:r w:rsidRPr="00BA63BB">
        <w:rPr>
          <w:rFonts w:cs="Arial"/>
          <w:sz w:val="20"/>
        </w:rPr>
        <w:t>lightstation</w:t>
      </w:r>
      <w:proofErr w:type="spellEnd"/>
      <w:r w:rsidRPr="00BA63BB">
        <w:rPr>
          <w:rFonts w:cs="Arial"/>
          <w:sz w:val="20"/>
        </w:rPr>
        <w:t>.</w:t>
      </w:r>
    </w:p>
    <w:p w:rsidR="00CE458A" w:rsidRPr="00BA63BB" w:rsidRDefault="00CE458A" w:rsidP="0029308E">
      <w:pPr>
        <w:numPr>
          <w:ilvl w:val="0"/>
          <w:numId w:val="20"/>
        </w:numPr>
        <w:rPr>
          <w:rFonts w:cs="Arial"/>
          <w:sz w:val="20"/>
        </w:rPr>
      </w:pPr>
      <w:r w:rsidRPr="00BA63BB">
        <w:rPr>
          <w:rFonts w:cs="Arial"/>
          <w:sz w:val="20"/>
        </w:rPr>
        <w:t>Install new equipment in a reversible manner.</w:t>
      </w:r>
    </w:p>
    <w:p w:rsidR="00CE458A" w:rsidRPr="00BA63BB" w:rsidRDefault="00CE458A">
      <w:pPr>
        <w:rPr>
          <w:rFonts w:cs="Arial"/>
          <w:sz w:val="20"/>
        </w:rPr>
      </w:pPr>
    </w:p>
    <w:p w:rsidR="00CE458A" w:rsidRPr="00527DA7" w:rsidRDefault="00527DA7" w:rsidP="00527DA7">
      <w:pPr>
        <w:pStyle w:val="Heading3"/>
        <w:numPr>
          <w:ilvl w:val="0"/>
          <w:numId w:val="0"/>
        </w:numPr>
      </w:pPr>
      <w:bookmarkStart w:id="547" w:name="_Toc346097563"/>
      <w:bookmarkStart w:id="548" w:name="_Toc346098203"/>
      <w:bookmarkStart w:id="549" w:name="_Toc346099664"/>
      <w:bookmarkStart w:id="550" w:name="_Toc346099907"/>
      <w:r>
        <w:t>8.7.</w:t>
      </w:r>
      <w:r w:rsidR="007659E3">
        <w:t>8</w:t>
      </w:r>
      <w:r>
        <w:t xml:space="preserve">. </w:t>
      </w:r>
      <w:r w:rsidR="00CE458A" w:rsidRPr="00527DA7">
        <w:t>Issue 25: The winch house and derrick crane</w:t>
      </w:r>
      <w:bookmarkEnd w:id="547"/>
      <w:bookmarkEnd w:id="548"/>
      <w:bookmarkEnd w:id="549"/>
      <w:bookmarkEnd w:id="550"/>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25: Maintain and conserve the winch house, derrick crane and associated structures</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tabs>
          <w:tab w:val="right" w:pos="720"/>
          <w:tab w:val="left" w:pos="1080"/>
        </w:tabs>
        <w:rPr>
          <w:rFonts w:cs="Arial"/>
          <w:sz w:val="20"/>
        </w:rPr>
      </w:pPr>
      <w:r w:rsidRPr="00BA63BB">
        <w:rPr>
          <w:rFonts w:cs="Arial"/>
          <w:sz w:val="20"/>
        </w:rPr>
        <w:t>These structures</w:t>
      </w:r>
      <w:r w:rsidR="00AF6091" w:rsidRPr="00BA63BB">
        <w:rPr>
          <w:rFonts w:cs="Arial"/>
          <w:sz w:val="20"/>
        </w:rPr>
        <w:t xml:space="preserve"> </w:t>
      </w:r>
      <w:r w:rsidRPr="00BA63BB">
        <w:rPr>
          <w:rFonts w:cs="Arial"/>
          <w:sz w:val="20"/>
        </w:rPr>
        <w:t>—</w:t>
      </w:r>
      <w:r w:rsidR="00AF6091" w:rsidRPr="00BA63BB">
        <w:rPr>
          <w:rFonts w:cs="Arial"/>
          <w:sz w:val="20"/>
        </w:rPr>
        <w:t xml:space="preserve"> </w:t>
      </w:r>
      <w:r w:rsidRPr="00BA63BB">
        <w:rPr>
          <w:rFonts w:cs="Arial"/>
          <w:sz w:val="20"/>
        </w:rPr>
        <w:t>including the winch house, landing platform, landing stage, derrick crane, boat platform and access ladder</w:t>
      </w:r>
      <w:r w:rsidR="00AF6091" w:rsidRPr="00BA63BB">
        <w:rPr>
          <w:rFonts w:cs="Arial"/>
          <w:sz w:val="20"/>
        </w:rPr>
        <w:t xml:space="preserve"> </w:t>
      </w:r>
      <w:r w:rsidRPr="00BA63BB">
        <w:rPr>
          <w:rFonts w:cs="Arial"/>
          <w:sz w:val="20"/>
        </w:rPr>
        <w:t>—</w:t>
      </w:r>
      <w:r w:rsidR="00AF6091" w:rsidRPr="00BA63BB">
        <w:rPr>
          <w:rFonts w:cs="Arial"/>
          <w:sz w:val="20"/>
        </w:rPr>
        <w:t xml:space="preserve"> </w:t>
      </w:r>
      <w:r w:rsidRPr="00BA63BB">
        <w:rPr>
          <w:rFonts w:cs="Arial"/>
          <w:sz w:val="20"/>
        </w:rPr>
        <w:t xml:space="preserve">are to be </w:t>
      </w:r>
      <w:r w:rsidRPr="00BA63BB">
        <w:rPr>
          <w:rFonts w:cs="Arial"/>
          <w:i/>
          <w:iCs/>
          <w:sz w:val="20"/>
        </w:rPr>
        <w:t>conserved</w:t>
      </w:r>
      <w:r w:rsidRPr="00BA63BB">
        <w:rPr>
          <w:rFonts w:cs="Arial"/>
          <w:sz w:val="20"/>
        </w:rPr>
        <w:t xml:space="preserve"> in accordance with an engineer’s report prepared in 2012.</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1"/>
        </w:numPr>
        <w:rPr>
          <w:rFonts w:cs="Arial"/>
          <w:sz w:val="20"/>
        </w:rPr>
      </w:pPr>
      <w:r w:rsidRPr="00BA63BB">
        <w:rPr>
          <w:rFonts w:cs="Arial"/>
          <w:sz w:val="20"/>
        </w:rPr>
        <w:t>Stabilise the concrete slab of the landing platform.</w:t>
      </w:r>
    </w:p>
    <w:p w:rsidR="00CE458A" w:rsidRPr="00BA63BB" w:rsidRDefault="00CE458A" w:rsidP="0029308E">
      <w:pPr>
        <w:numPr>
          <w:ilvl w:val="0"/>
          <w:numId w:val="21"/>
        </w:numPr>
        <w:rPr>
          <w:rFonts w:cs="Arial"/>
          <w:sz w:val="20"/>
        </w:rPr>
      </w:pPr>
      <w:r w:rsidRPr="00BA63BB">
        <w:rPr>
          <w:rFonts w:cs="Arial"/>
          <w:i/>
          <w:iCs/>
          <w:sz w:val="20"/>
        </w:rPr>
        <w:t>Conserve</w:t>
      </w:r>
      <w:r w:rsidRPr="00BA63BB">
        <w:rPr>
          <w:rFonts w:cs="Arial"/>
          <w:sz w:val="20"/>
        </w:rPr>
        <w:t xml:space="preserve"> the derrick crane and winch house.</w:t>
      </w:r>
    </w:p>
    <w:p w:rsidR="00CE458A" w:rsidRPr="00BA63BB" w:rsidRDefault="00CE458A" w:rsidP="0029308E">
      <w:pPr>
        <w:numPr>
          <w:ilvl w:val="0"/>
          <w:numId w:val="21"/>
        </w:numPr>
        <w:rPr>
          <w:rFonts w:cs="Arial"/>
          <w:sz w:val="20"/>
        </w:rPr>
      </w:pPr>
      <w:r w:rsidRPr="00BA63BB">
        <w:rPr>
          <w:rFonts w:cs="Arial"/>
          <w:i/>
          <w:iCs/>
          <w:sz w:val="20"/>
        </w:rPr>
        <w:t>Preserve</w:t>
      </w:r>
      <w:r w:rsidRPr="00BA63BB">
        <w:rPr>
          <w:rFonts w:cs="Arial"/>
          <w:sz w:val="20"/>
        </w:rPr>
        <w:t xml:space="preserve"> the machinery.</w:t>
      </w:r>
    </w:p>
    <w:p w:rsidR="004859C8" w:rsidRPr="00BA63BB" w:rsidRDefault="004859C8" w:rsidP="00905F69">
      <w:pPr>
        <w:rPr>
          <w:rFonts w:cs="Arial"/>
          <w:sz w:val="20"/>
        </w:rPr>
      </w:pPr>
    </w:p>
    <w:p w:rsidR="00CE458A" w:rsidRPr="00527DA7" w:rsidRDefault="00527DA7" w:rsidP="00527DA7">
      <w:pPr>
        <w:pStyle w:val="Heading3"/>
        <w:numPr>
          <w:ilvl w:val="0"/>
          <w:numId w:val="0"/>
        </w:numPr>
      </w:pPr>
      <w:bookmarkStart w:id="551" w:name="_Toc346097564"/>
      <w:bookmarkStart w:id="552" w:name="_Toc346098204"/>
      <w:bookmarkStart w:id="553" w:name="_Toc346099665"/>
      <w:bookmarkStart w:id="554" w:name="_Toc346099908"/>
      <w:r>
        <w:t>8.7.</w:t>
      </w:r>
      <w:r w:rsidR="007659E3">
        <w:t>9</w:t>
      </w:r>
      <w:r>
        <w:t xml:space="preserve">. </w:t>
      </w:r>
      <w:r w:rsidR="00CE458A" w:rsidRPr="00527DA7">
        <w:t>Issue 26: The cottages</w:t>
      </w:r>
      <w:bookmarkEnd w:id="551"/>
      <w:bookmarkEnd w:id="552"/>
      <w:bookmarkEnd w:id="553"/>
      <w:bookmarkEnd w:id="554"/>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26: Maintain and conserve the two cottages, with minor adaptation to support continued use</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pStyle w:val="Header"/>
        <w:tabs>
          <w:tab w:val="clear" w:pos="4153"/>
          <w:tab w:val="clear" w:pos="8306"/>
        </w:tabs>
        <w:rPr>
          <w:rFonts w:cs="Arial"/>
          <w:sz w:val="20"/>
        </w:rPr>
      </w:pPr>
      <w:r w:rsidRPr="00BA63BB">
        <w:rPr>
          <w:rFonts w:cs="Arial"/>
          <w:sz w:val="20"/>
        </w:rPr>
        <w:t xml:space="preserve">Following extensive refurbishment carried out by the private lessee, with the approval of the GBRMPA, the houses are in sound and secure condition, and fit for use by the staff </w:t>
      </w:r>
      <w:proofErr w:type="gramStart"/>
      <w:r w:rsidRPr="00BA63BB">
        <w:rPr>
          <w:rFonts w:cs="Arial"/>
          <w:sz w:val="20"/>
        </w:rPr>
        <w:t>who</w:t>
      </w:r>
      <w:proofErr w:type="gramEnd"/>
      <w:r w:rsidRPr="00BA63BB">
        <w:rPr>
          <w:rFonts w:cs="Arial"/>
          <w:sz w:val="20"/>
        </w:rPr>
        <w:t xml:space="preserve"> live in them.</w:t>
      </w:r>
    </w:p>
    <w:p w:rsidR="00CE458A" w:rsidRPr="00BA63BB" w:rsidRDefault="00CE458A">
      <w:pPr>
        <w:rPr>
          <w:rFonts w:cs="Arial"/>
          <w:sz w:val="20"/>
        </w:rPr>
      </w:pPr>
    </w:p>
    <w:p w:rsidR="00CE458A" w:rsidRPr="00BA63BB" w:rsidRDefault="00CE458A">
      <w:pPr>
        <w:keepNext/>
        <w:keepLines/>
        <w:widowControl w:val="0"/>
        <w:autoSpaceDE w:val="0"/>
        <w:autoSpaceDN w:val="0"/>
        <w:adjustRightInd w:val="0"/>
        <w:rPr>
          <w:rFonts w:cs="Arial"/>
          <w:b/>
          <w:sz w:val="20"/>
        </w:rPr>
      </w:pPr>
      <w:r w:rsidRPr="00BA63BB">
        <w:rPr>
          <w:rFonts w:cs="Arial"/>
          <w:b/>
          <w:sz w:val="20"/>
        </w:rPr>
        <w:t>Implementation strategy</w:t>
      </w:r>
    </w:p>
    <w:p w:rsidR="00CE458A" w:rsidRPr="00BA63BB" w:rsidRDefault="00CE458A" w:rsidP="0029308E">
      <w:pPr>
        <w:numPr>
          <w:ilvl w:val="0"/>
          <w:numId w:val="30"/>
        </w:numPr>
        <w:rPr>
          <w:rFonts w:cs="Arial"/>
          <w:sz w:val="20"/>
        </w:rPr>
      </w:pPr>
      <w:r w:rsidRPr="00BA63BB">
        <w:rPr>
          <w:rFonts w:cs="Arial"/>
          <w:sz w:val="20"/>
        </w:rPr>
        <w:t xml:space="preserve">Continue regular </w:t>
      </w:r>
      <w:r w:rsidRPr="00BA63BB">
        <w:rPr>
          <w:rFonts w:cs="Arial"/>
          <w:i/>
          <w:iCs/>
          <w:sz w:val="20"/>
        </w:rPr>
        <w:t>maintenance</w:t>
      </w:r>
      <w:r w:rsidRPr="00BA63BB">
        <w:rPr>
          <w:rFonts w:cs="Arial"/>
          <w:sz w:val="20"/>
        </w:rPr>
        <w:t xml:space="preserve"> of the two cottages.</w:t>
      </w:r>
    </w:p>
    <w:p w:rsidR="00CE458A" w:rsidRPr="00BA63BB" w:rsidRDefault="00CE458A" w:rsidP="0029308E">
      <w:pPr>
        <w:numPr>
          <w:ilvl w:val="0"/>
          <w:numId w:val="30"/>
        </w:numPr>
        <w:rPr>
          <w:rFonts w:cs="Arial"/>
          <w:sz w:val="20"/>
        </w:rPr>
      </w:pPr>
      <w:r w:rsidRPr="00BA63BB">
        <w:rPr>
          <w:rFonts w:cs="Arial"/>
          <w:i/>
          <w:iCs/>
          <w:sz w:val="20"/>
        </w:rPr>
        <w:t>Adapt</w:t>
      </w:r>
      <w:r w:rsidRPr="00BA63BB">
        <w:rPr>
          <w:rFonts w:cs="Arial"/>
          <w:sz w:val="20"/>
        </w:rPr>
        <w:t xml:space="preserve"> the cottages in a reversible manner to facilitate continued domestic use.</w:t>
      </w:r>
    </w:p>
    <w:p w:rsidR="00905F69" w:rsidRPr="00BA63BB" w:rsidRDefault="00905F69" w:rsidP="00905F69">
      <w:pPr>
        <w:rPr>
          <w:rFonts w:cs="Arial"/>
          <w:sz w:val="20"/>
        </w:rPr>
      </w:pPr>
    </w:p>
    <w:p w:rsidR="00CE458A" w:rsidRPr="00527DA7" w:rsidRDefault="00527DA7" w:rsidP="00527DA7">
      <w:pPr>
        <w:pStyle w:val="Heading3"/>
        <w:numPr>
          <w:ilvl w:val="0"/>
          <w:numId w:val="0"/>
        </w:numPr>
      </w:pPr>
      <w:bookmarkStart w:id="555" w:name="_Toc346097565"/>
      <w:bookmarkStart w:id="556" w:name="_Toc346098205"/>
      <w:bookmarkStart w:id="557" w:name="_Toc346099666"/>
      <w:bookmarkStart w:id="558" w:name="_Toc346099909"/>
      <w:r>
        <w:t>8.7.</w:t>
      </w:r>
      <w:r w:rsidR="007659E3">
        <w:t>10</w:t>
      </w:r>
      <w:r>
        <w:t xml:space="preserve">. </w:t>
      </w:r>
      <w:r w:rsidR="00CE458A" w:rsidRPr="00527DA7">
        <w:t>Issue 27: The septic system</w:t>
      </w:r>
      <w:bookmarkEnd w:id="555"/>
      <w:bookmarkEnd w:id="556"/>
      <w:bookmarkEnd w:id="557"/>
      <w:bookmarkEnd w:id="558"/>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 xml:space="preserve">Policy 27: Maintain the septic system </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b/>
          <w:bCs/>
          <w:sz w:val="20"/>
        </w:rPr>
      </w:pPr>
      <w:r w:rsidRPr="00BA63BB">
        <w:rPr>
          <w:rFonts w:cs="Arial"/>
          <w:sz w:val="20"/>
        </w:rPr>
        <w:t>The two cottages are connected to a drainage system, intended to deal with liquid waste from kitchens, bathrooms and toilets. This system was installed when the cottages were built, and it continues in service.</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2"/>
        </w:numPr>
        <w:rPr>
          <w:rFonts w:cs="Arial"/>
          <w:sz w:val="20"/>
        </w:rPr>
      </w:pPr>
      <w:r w:rsidRPr="00BA63BB">
        <w:rPr>
          <w:rFonts w:cs="Arial"/>
          <w:sz w:val="20"/>
        </w:rPr>
        <w:t>Prevent disposal of waste material that is incompatible with the septic system.</w:t>
      </w:r>
    </w:p>
    <w:p w:rsidR="00CE458A" w:rsidRPr="00BA63BB" w:rsidRDefault="00CE458A" w:rsidP="0029308E">
      <w:pPr>
        <w:numPr>
          <w:ilvl w:val="0"/>
          <w:numId w:val="22"/>
        </w:numPr>
        <w:rPr>
          <w:rFonts w:cs="Arial"/>
          <w:sz w:val="20"/>
        </w:rPr>
      </w:pPr>
      <w:r w:rsidRPr="00BA63BB">
        <w:rPr>
          <w:rFonts w:cs="Arial"/>
          <w:sz w:val="20"/>
        </w:rPr>
        <w:lastRenderedPageBreak/>
        <w:t>Monitor the performance of the system, and do periodic maintenance as required for proper operation.</w:t>
      </w:r>
    </w:p>
    <w:p w:rsidR="00CE458A" w:rsidRPr="00BA63BB" w:rsidRDefault="00CE458A">
      <w:pPr>
        <w:rPr>
          <w:rFonts w:cs="Arial"/>
          <w:sz w:val="20"/>
        </w:rPr>
      </w:pPr>
    </w:p>
    <w:p w:rsidR="00CE458A" w:rsidRPr="00527DA7" w:rsidRDefault="00527DA7" w:rsidP="00527DA7">
      <w:pPr>
        <w:pStyle w:val="Heading3"/>
        <w:numPr>
          <w:ilvl w:val="0"/>
          <w:numId w:val="0"/>
        </w:numPr>
      </w:pPr>
      <w:bookmarkStart w:id="559" w:name="_Toc346097566"/>
      <w:bookmarkStart w:id="560" w:name="_Toc346098206"/>
      <w:bookmarkStart w:id="561" w:name="_Toc346099667"/>
      <w:bookmarkStart w:id="562" w:name="_Toc346099910"/>
      <w:r>
        <w:t>8.7.</w:t>
      </w:r>
      <w:r w:rsidR="007659E3">
        <w:t>11</w:t>
      </w:r>
      <w:r>
        <w:t xml:space="preserve">. </w:t>
      </w:r>
      <w:r w:rsidR="00CE458A" w:rsidRPr="00527DA7">
        <w:t>Issue 28: The concrete water tank</w:t>
      </w:r>
      <w:bookmarkEnd w:id="559"/>
      <w:bookmarkEnd w:id="560"/>
      <w:bookmarkEnd w:id="561"/>
      <w:bookmarkEnd w:id="562"/>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28:</w:t>
      </w:r>
      <w:r w:rsidRPr="00BA63BB">
        <w:rPr>
          <w:rFonts w:cs="Arial"/>
          <w:color w:val="FF0000"/>
          <w:sz w:val="20"/>
          <w:szCs w:val="20"/>
          <w:lang w:val="en-AU"/>
        </w:rPr>
        <w:t xml:space="preserve"> </w:t>
      </w:r>
      <w:r w:rsidRPr="00BA63BB">
        <w:rPr>
          <w:rFonts w:cs="Arial"/>
          <w:sz w:val="20"/>
          <w:szCs w:val="20"/>
          <w:lang w:val="en-AU"/>
        </w:rPr>
        <w:t>Maintain the concrete water tank to ensure an adequate supply of water</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The concrete water tank has recently been refurbished by the private lessee. It stores rainwater from the roofs of the houses. Water is pumped from this tank up to a new header tank on the hill behind the houses, from where it feeds by gravity to the houses. </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2"/>
        </w:numPr>
        <w:rPr>
          <w:rFonts w:cs="Arial"/>
          <w:sz w:val="20"/>
        </w:rPr>
      </w:pPr>
      <w:r w:rsidRPr="00BA63BB">
        <w:rPr>
          <w:rFonts w:cs="Arial"/>
          <w:sz w:val="20"/>
        </w:rPr>
        <w:t>Periodically inspect the tank to ensure the soundness of the structure and safety of the water supply.</w:t>
      </w:r>
    </w:p>
    <w:p w:rsidR="00CE458A" w:rsidRPr="00BA63BB" w:rsidRDefault="00CE458A">
      <w:pPr>
        <w:rPr>
          <w:rFonts w:cs="Arial"/>
          <w:sz w:val="20"/>
        </w:rPr>
      </w:pPr>
    </w:p>
    <w:p w:rsidR="00CE458A" w:rsidRPr="00527DA7" w:rsidRDefault="00527DA7" w:rsidP="00527DA7">
      <w:pPr>
        <w:pStyle w:val="Heading3"/>
        <w:numPr>
          <w:ilvl w:val="0"/>
          <w:numId w:val="0"/>
        </w:numPr>
      </w:pPr>
      <w:bookmarkStart w:id="563" w:name="_Toc346097567"/>
      <w:bookmarkStart w:id="564" w:name="_Toc346098207"/>
      <w:bookmarkStart w:id="565" w:name="_Toc346099668"/>
      <w:bookmarkStart w:id="566" w:name="_Toc346099911"/>
      <w:r>
        <w:t>8.7.</w:t>
      </w:r>
      <w:r w:rsidR="007659E3">
        <w:t>12</w:t>
      </w:r>
      <w:r>
        <w:t xml:space="preserve">. </w:t>
      </w:r>
      <w:r w:rsidR="00CE458A" w:rsidRPr="00527DA7">
        <w:t>Issue 29: The tramline</w:t>
      </w:r>
      <w:bookmarkEnd w:id="563"/>
      <w:bookmarkEnd w:id="564"/>
      <w:bookmarkEnd w:id="565"/>
      <w:bookmarkEnd w:id="566"/>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29: Preserve the fabric of the tramway, trolley and cable</w:t>
      </w:r>
      <w:r w:rsidRPr="00BA63BB">
        <w:rPr>
          <w:rFonts w:cs="Arial"/>
          <w:color w:val="FF0000"/>
          <w:sz w:val="20"/>
          <w:szCs w:val="20"/>
          <w:lang w:val="en-AU"/>
        </w:rPr>
        <w:t xml:space="preserve"> </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 xml:space="preserve">The tramway and its associated equipment </w:t>
      </w:r>
      <w:proofErr w:type="gramStart"/>
      <w:r w:rsidRPr="00BA63BB">
        <w:rPr>
          <w:rFonts w:cs="Arial"/>
          <w:sz w:val="20"/>
        </w:rPr>
        <w:t>demonstrates</w:t>
      </w:r>
      <w:proofErr w:type="gramEnd"/>
      <w:r w:rsidRPr="00BA63BB">
        <w:rPr>
          <w:rFonts w:cs="Arial"/>
          <w:sz w:val="20"/>
        </w:rPr>
        <w:t xml:space="preserve"> the historical pattern of use of the site by the keepers. It was an important facility, along with the winch and crane, for the safe handling of fuel, stores and equipment delivered by sea. </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2"/>
        </w:numPr>
        <w:rPr>
          <w:rFonts w:cs="Arial"/>
          <w:sz w:val="20"/>
        </w:rPr>
      </w:pPr>
      <w:r w:rsidRPr="00BA63BB">
        <w:rPr>
          <w:rFonts w:cs="Arial"/>
          <w:sz w:val="20"/>
        </w:rPr>
        <w:t>Move the trolley to the top of the tramway, and protect it with a removable lightweight cover.</w:t>
      </w:r>
    </w:p>
    <w:p w:rsidR="00CE458A" w:rsidRPr="00BA63BB" w:rsidRDefault="00CE458A" w:rsidP="0029308E">
      <w:pPr>
        <w:numPr>
          <w:ilvl w:val="0"/>
          <w:numId w:val="22"/>
        </w:numPr>
        <w:rPr>
          <w:rFonts w:cs="Arial"/>
          <w:sz w:val="20"/>
        </w:rPr>
      </w:pPr>
      <w:r w:rsidRPr="00BA63BB">
        <w:rPr>
          <w:rFonts w:cs="Arial"/>
          <w:sz w:val="20"/>
        </w:rPr>
        <w:t xml:space="preserve">Protect the two steel turning blocks (presently lying on the ground) by moving them </w:t>
      </w:r>
      <w:r w:rsidR="0036364A">
        <w:rPr>
          <w:rFonts w:cs="Arial"/>
          <w:sz w:val="20"/>
        </w:rPr>
        <w:t xml:space="preserve">to a location on site that is </w:t>
      </w:r>
      <w:r w:rsidRPr="00BA63BB">
        <w:rPr>
          <w:rFonts w:cs="Arial"/>
          <w:sz w:val="20"/>
        </w:rPr>
        <w:t>under cover</w:t>
      </w:r>
      <w:r w:rsidR="0036364A">
        <w:rPr>
          <w:rFonts w:cs="Arial"/>
          <w:sz w:val="20"/>
        </w:rPr>
        <w:t>.</w:t>
      </w:r>
    </w:p>
    <w:p w:rsidR="00CE458A" w:rsidRPr="00BA63BB" w:rsidRDefault="00CE458A">
      <w:pPr>
        <w:rPr>
          <w:rFonts w:cs="Arial"/>
          <w:sz w:val="20"/>
        </w:rPr>
      </w:pPr>
    </w:p>
    <w:p w:rsidR="00CE458A" w:rsidRPr="00527DA7" w:rsidRDefault="00527DA7" w:rsidP="00527DA7">
      <w:pPr>
        <w:pStyle w:val="Heading3"/>
        <w:numPr>
          <w:ilvl w:val="0"/>
          <w:numId w:val="0"/>
        </w:numPr>
      </w:pPr>
      <w:bookmarkStart w:id="567" w:name="_Toc346097568"/>
      <w:bookmarkStart w:id="568" w:name="_Toc346098208"/>
      <w:bookmarkStart w:id="569" w:name="_Toc346099669"/>
      <w:bookmarkStart w:id="570" w:name="_Toc346099912"/>
      <w:r>
        <w:t>8.7.1</w:t>
      </w:r>
      <w:r w:rsidR="007659E3">
        <w:t>3</w:t>
      </w:r>
      <w:r>
        <w:t xml:space="preserve">. </w:t>
      </w:r>
      <w:r w:rsidR="00CE458A" w:rsidRPr="00527DA7">
        <w:t>Issue 30: The paths, stairs and bridges</w:t>
      </w:r>
      <w:bookmarkEnd w:id="567"/>
      <w:bookmarkEnd w:id="568"/>
      <w:bookmarkEnd w:id="569"/>
      <w:bookmarkEnd w:id="570"/>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30: Preserve the paths, stairs and bridges. Adapt them to the minimum extent necessary for the safe occupation of the cottages</w:t>
      </w:r>
      <w:r w:rsidR="00AF6091" w:rsidRPr="00BA63BB">
        <w:rPr>
          <w:rFonts w:cs="Arial"/>
          <w:sz w:val="20"/>
          <w:szCs w:val="20"/>
          <w:lang w:val="en-AU"/>
        </w:rPr>
        <w:t>.</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pStyle w:val="Header"/>
        <w:tabs>
          <w:tab w:val="clear" w:pos="4153"/>
          <w:tab w:val="clear" w:pos="8306"/>
        </w:tabs>
        <w:rPr>
          <w:rFonts w:cs="Arial"/>
          <w:sz w:val="20"/>
        </w:rPr>
      </w:pPr>
      <w:r w:rsidRPr="00BA63BB">
        <w:rPr>
          <w:rFonts w:cs="Arial"/>
          <w:sz w:val="20"/>
        </w:rPr>
        <w:t xml:space="preserve">These paths and stairs have been laid out and built in stages, and they demonstrate the historical pattern of use of the site by the keepers. The present arrangement generally reflects the state of the </w:t>
      </w:r>
      <w:proofErr w:type="spellStart"/>
      <w:r w:rsidRPr="00BA63BB">
        <w:rPr>
          <w:rFonts w:cs="Arial"/>
          <w:sz w:val="20"/>
        </w:rPr>
        <w:t>lightstation</w:t>
      </w:r>
      <w:proofErr w:type="spellEnd"/>
      <w:r w:rsidRPr="00BA63BB">
        <w:rPr>
          <w:rFonts w:cs="Arial"/>
          <w:sz w:val="20"/>
        </w:rPr>
        <w:t xml:space="preserve"> after the two cottages were built in the 1950s. The stairs are narrow, and their inconsistent dimensions do not meet current design standards. However, only some of the routes are in regular use now, since the lighthouse and the winch house are not in use. The safety of the paths and stairs that give access to the cottage</w:t>
      </w:r>
      <w:r w:rsidR="00AF6091" w:rsidRPr="00BA63BB">
        <w:rPr>
          <w:rFonts w:cs="Arial"/>
          <w:sz w:val="20"/>
        </w:rPr>
        <w:t>s</w:t>
      </w:r>
      <w:r w:rsidRPr="00BA63BB">
        <w:rPr>
          <w:rFonts w:cs="Arial"/>
          <w:sz w:val="20"/>
        </w:rPr>
        <w:t xml:space="preserve"> is a current issue.</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pStyle w:val="BodyText2"/>
        <w:numPr>
          <w:ilvl w:val="0"/>
          <w:numId w:val="23"/>
        </w:numPr>
        <w:rPr>
          <w:color w:val="auto"/>
          <w:sz w:val="20"/>
        </w:rPr>
      </w:pPr>
      <w:r w:rsidRPr="00BA63BB">
        <w:rPr>
          <w:color w:val="auto"/>
          <w:sz w:val="20"/>
        </w:rPr>
        <w:t>Add standard galvanised steel tubular railings (as used for functional structures at Hamilton Island) where needed for safe use of the paths next to the cottages.</w:t>
      </w:r>
    </w:p>
    <w:p w:rsidR="00CE458A" w:rsidRPr="00BA63BB" w:rsidRDefault="00CE458A">
      <w:pPr>
        <w:rPr>
          <w:rFonts w:cs="Arial"/>
          <w:sz w:val="20"/>
        </w:rPr>
      </w:pPr>
    </w:p>
    <w:p w:rsidR="00CE458A" w:rsidRPr="00527DA7" w:rsidRDefault="00527DA7" w:rsidP="00527DA7">
      <w:pPr>
        <w:pStyle w:val="Heading3"/>
        <w:numPr>
          <w:ilvl w:val="0"/>
          <w:numId w:val="0"/>
        </w:numPr>
      </w:pPr>
      <w:bookmarkStart w:id="571" w:name="_Toc346097569"/>
      <w:bookmarkStart w:id="572" w:name="_Toc346098209"/>
      <w:bookmarkStart w:id="573" w:name="_Toc346099670"/>
      <w:bookmarkStart w:id="574" w:name="_Toc346099913"/>
      <w:r>
        <w:t>8.7.1</w:t>
      </w:r>
      <w:r w:rsidR="007659E3">
        <w:t>4</w:t>
      </w:r>
      <w:r>
        <w:t xml:space="preserve">. </w:t>
      </w:r>
      <w:r w:rsidR="00CE458A" w:rsidRPr="00527DA7">
        <w:t>Issue 31: The polyethylene water tank</w:t>
      </w:r>
      <w:bookmarkEnd w:id="571"/>
      <w:bookmarkEnd w:id="572"/>
      <w:bookmarkEnd w:id="573"/>
      <w:bookmarkEnd w:id="574"/>
    </w:p>
    <w:p w:rsidR="00CE458A" w:rsidRPr="00BA63BB" w:rsidRDefault="00CE458A" w:rsidP="005F7ACE">
      <w:pPr>
        <w:pStyle w:val="Heading7"/>
        <w:numPr>
          <w:ilvl w:val="0"/>
          <w:numId w:val="0"/>
        </w:numPr>
        <w:autoSpaceDE/>
        <w:autoSpaceDN/>
        <w:adjustRightInd/>
        <w:rPr>
          <w:rFonts w:cs="Arial"/>
          <w:sz w:val="20"/>
          <w:szCs w:val="20"/>
          <w:lang w:val="en-AU"/>
        </w:rPr>
      </w:pPr>
      <w:r w:rsidRPr="00BA63BB">
        <w:rPr>
          <w:rFonts w:cs="Arial"/>
          <w:sz w:val="20"/>
          <w:szCs w:val="20"/>
          <w:lang w:val="en-AU"/>
        </w:rPr>
        <w:t>Policy 31: Allow native vegetation to mask the views of the tank</w:t>
      </w:r>
    </w:p>
    <w:p w:rsidR="005F7ACE" w:rsidRPr="00BA63BB" w:rsidRDefault="005F7ACE" w:rsidP="005F7ACE">
      <w:pPr>
        <w:rPr>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pStyle w:val="Header"/>
        <w:tabs>
          <w:tab w:val="clear" w:pos="4153"/>
          <w:tab w:val="clear" w:pos="8306"/>
        </w:tabs>
        <w:rPr>
          <w:rFonts w:cs="Arial"/>
          <w:sz w:val="20"/>
        </w:rPr>
      </w:pPr>
      <w:r w:rsidRPr="00BA63BB">
        <w:rPr>
          <w:rFonts w:cs="Arial"/>
          <w:sz w:val="20"/>
        </w:rPr>
        <w:t>The header tank recently installed by the private lessee on the hill behind the cottages</w:t>
      </w:r>
      <w:r w:rsidR="00905F69" w:rsidRPr="00BA63BB">
        <w:rPr>
          <w:rFonts w:cs="Arial"/>
          <w:sz w:val="20"/>
        </w:rPr>
        <w:t xml:space="preserve"> </w:t>
      </w:r>
      <w:r w:rsidRPr="00BA63BB">
        <w:rPr>
          <w:rFonts w:cs="Arial"/>
          <w:sz w:val="20"/>
        </w:rPr>
        <w:t>is visible at present.</w:t>
      </w:r>
    </w:p>
    <w:p w:rsidR="00CE458A" w:rsidRPr="00BA63BB" w:rsidRDefault="00CE458A">
      <w:pPr>
        <w:pStyle w:val="Header"/>
        <w:tabs>
          <w:tab w:val="clear" w:pos="4153"/>
          <w:tab w:val="clear" w:pos="8306"/>
        </w:tabs>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pStyle w:val="Header"/>
        <w:numPr>
          <w:ilvl w:val="0"/>
          <w:numId w:val="23"/>
        </w:numPr>
        <w:tabs>
          <w:tab w:val="clear" w:pos="4153"/>
          <w:tab w:val="clear" w:pos="8306"/>
        </w:tabs>
        <w:rPr>
          <w:rFonts w:cs="Arial"/>
          <w:sz w:val="20"/>
        </w:rPr>
      </w:pPr>
      <w:r w:rsidRPr="00BA63BB">
        <w:rPr>
          <w:rFonts w:cs="Arial"/>
          <w:sz w:val="20"/>
        </w:rPr>
        <w:t>Plant appropriate vegetation around the tank.</w:t>
      </w:r>
    </w:p>
    <w:p w:rsidR="00CE458A" w:rsidRPr="00BA63BB" w:rsidRDefault="00CE458A">
      <w:pPr>
        <w:pStyle w:val="Header"/>
        <w:tabs>
          <w:tab w:val="clear" w:pos="4153"/>
          <w:tab w:val="clear" w:pos="8306"/>
        </w:tabs>
        <w:rPr>
          <w:rFonts w:cs="Arial"/>
          <w:sz w:val="20"/>
        </w:rPr>
      </w:pPr>
    </w:p>
    <w:p w:rsidR="00CE458A" w:rsidRPr="00527DA7" w:rsidRDefault="00527DA7" w:rsidP="00527DA7">
      <w:pPr>
        <w:pStyle w:val="Heading3"/>
        <w:numPr>
          <w:ilvl w:val="0"/>
          <w:numId w:val="0"/>
        </w:numPr>
      </w:pPr>
      <w:bookmarkStart w:id="575" w:name="_Toc346097570"/>
      <w:bookmarkStart w:id="576" w:name="_Toc346098210"/>
      <w:bookmarkStart w:id="577" w:name="_Toc346099671"/>
      <w:bookmarkStart w:id="578" w:name="_Toc346099914"/>
      <w:r>
        <w:t>8.7.1</w:t>
      </w:r>
      <w:r w:rsidR="007659E3">
        <w:t>5</w:t>
      </w:r>
      <w:r>
        <w:t xml:space="preserve">. </w:t>
      </w:r>
      <w:r w:rsidR="00CE458A" w:rsidRPr="00527DA7">
        <w:t>Issue 32: The graves</w:t>
      </w:r>
      <w:bookmarkEnd w:id="575"/>
      <w:bookmarkEnd w:id="576"/>
      <w:bookmarkEnd w:id="577"/>
      <w:bookmarkEnd w:id="578"/>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32: Preserve the fabric and evidence of the graves</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lastRenderedPageBreak/>
        <w:t>Commentary</w:t>
      </w:r>
    </w:p>
    <w:p w:rsidR="00CE458A" w:rsidRPr="00BA63BB" w:rsidRDefault="00CE458A">
      <w:pPr>
        <w:rPr>
          <w:rFonts w:cs="Arial"/>
          <w:sz w:val="20"/>
        </w:rPr>
      </w:pPr>
      <w:r w:rsidRPr="00BA63BB">
        <w:rPr>
          <w:rFonts w:cs="Arial"/>
          <w:sz w:val="20"/>
        </w:rPr>
        <w:t xml:space="preserve">The two </w:t>
      </w:r>
      <w:proofErr w:type="gramStart"/>
      <w:r w:rsidRPr="00BA63BB">
        <w:rPr>
          <w:rFonts w:cs="Arial"/>
          <w:sz w:val="20"/>
        </w:rPr>
        <w:t>grave</w:t>
      </w:r>
      <w:proofErr w:type="gramEnd"/>
      <w:r w:rsidRPr="00BA63BB">
        <w:rPr>
          <w:rFonts w:cs="Arial"/>
          <w:sz w:val="20"/>
        </w:rPr>
        <w:t xml:space="preserve"> surrounds</w:t>
      </w:r>
      <w:r w:rsidR="00AF6091" w:rsidRPr="00BA63BB">
        <w:rPr>
          <w:rFonts w:cs="Arial"/>
          <w:sz w:val="20"/>
        </w:rPr>
        <w:t xml:space="preserve"> </w:t>
      </w:r>
      <w:r w:rsidRPr="00BA63BB">
        <w:rPr>
          <w:rFonts w:cs="Arial"/>
          <w:sz w:val="20"/>
        </w:rPr>
        <w:t>—</w:t>
      </w:r>
      <w:r w:rsidR="00AF6091" w:rsidRPr="00BA63BB">
        <w:rPr>
          <w:rFonts w:cs="Arial"/>
          <w:sz w:val="20"/>
        </w:rPr>
        <w:t xml:space="preserve"> </w:t>
      </w:r>
      <w:r w:rsidRPr="00BA63BB">
        <w:rPr>
          <w:rFonts w:cs="Arial"/>
          <w:sz w:val="20"/>
        </w:rPr>
        <w:t xml:space="preserve">one of wrought iron, the other of timber pickets — are poignant reminders of life and death on remote </w:t>
      </w:r>
      <w:proofErr w:type="spellStart"/>
      <w:r w:rsidRPr="00BA63BB">
        <w:rPr>
          <w:rFonts w:cs="Arial"/>
          <w:sz w:val="20"/>
        </w:rPr>
        <w:t>lightstations</w:t>
      </w:r>
      <w:proofErr w:type="spellEnd"/>
      <w:r w:rsidRPr="00BA63BB">
        <w:rPr>
          <w:rFonts w:cs="Arial"/>
          <w:sz w:val="20"/>
        </w:rPr>
        <w:t>.</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3"/>
        </w:numPr>
        <w:rPr>
          <w:rFonts w:cs="Arial"/>
          <w:sz w:val="20"/>
        </w:rPr>
      </w:pPr>
      <w:r w:rsidRPr="00BA63BB">
        <w:rPr>
          <w:rFonts w:cs="Arial"/>
          <w:sz w:val="20"/>
        </w:rPr>
        <w:t>Repair the wooden enclosure, reconstructing any missing or unsound parts to match the detail of the original, and causing the least possible disturbance of the ground.</w:t>
      </w:r>
    </w:p>
    <w:p w:rsidR="00CE458A" w:rsidRPr="00BA63BB" w:rsidRDefault="00CE458A" w:rsidP="0029308E">
      <w:pPr>
        <w:numPr>
          <w:ilvl w:val="0"/>
          <w:numId w:val="23"/>
        </w:numPr>
        <w:rPr>
          <w:rFonts w:cs="Arial"/>
          <w:sz w:val="20"/>
        </w:rPr>
      </w:pPr>
      <w:r w:rsidRPr="00BA63BB">
        <w:rPr>
          <w:rFonts w:cs="Arial"/>
          <w:sz w:val="20"/>
        </w:rPr>
        <w:t>Protect the graves and the area around them from disturbance.</w:t>
      </w:r>
    </w:p>
    <w:p w:rsidR="00CE458A" w:rsidRPr="00BA63BB" w:rsidRDefault="00CE458A">
      <w:pPr>
        <w:rPr>
          <w:rFonts w:cs="Arial"/>
          <w:sz w:val="20"/>
        </w:rPr>
      </w:pPr>
    </w:p>
    <w:p w:rsidR="00CE458A" w:rsidRPr="00527DA7" w:rsidRDefault="00527DA7" w:rsidP="00527DA7">
      <w:pPr>
        <w:pStyle w:val="Heading3"/>
        <w:numPr>
          <w:ilvl w:val="0"/>
          <w:numId w:val="0"/>
        </w:numPr>
      </w:pPr>
      <w:bookmarkStart w:id="579" w:name="_Toc346097571"/>
      <w:bookmarkStart w:id="580" w:name="_Toc346098211"/>
      <w:bookmarkStart w:id="581" w:name="_Toc346099672"/>
      <w:bookmarkStart w:id="582" w:name="_Toc346099915"/>
      <w:r>
        <w:t>8.7.1</w:t>
      </w:r>
      <w:r w:rsidR="007659E3">
        <w:t>6</w:t>
      </w:r>
      <w:r>
        <w:t xml:space="preserve">. </w:t>
      </w:r>
      <w:r w:rsidR="00CE458A" w:rsidRPr="00527DA7">
        <w:t xml:space="preserve">Issue 33: The </w:t>
      </w:r>
      <w:proofErr w:type="spellStart"/>
      <w:r w:rsidR="00CE458A" w:rsidRPr="00527DA7">
        <w:t>lightstation</w:t>
      </w:r>
      <w:proofErr w:type="spellEnd"/>
      <w:r w:rsidR="00CE458A" w:rsidRPr="00527DA7">
        <w:t xml:space="preserve"> grounds</w:t>
      </w:r>
      <w:bookmarkEnd w:id="579"/>
      <w:bookmarkEnd w:id="580"/>
      <w:bookmarkEnd w:id="581"/>
      <w:bookmarkEnd w:id="582"/>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33: Maintain the character of the grounds, and their evidence of use</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pStyle w:val="Header"/>
        <w:tabs>
          <w:tab w:val="clear" w:pos="4153"/>
          <w:tab w:val="clear" w:pos="8306"/>
        </w:tabs>
        <w:rPr>
          <w:rFonts w:cs="Arial"/>
          <w:sz w:val="20"/>
        </w:rPr>
      </w:pPr>
      <w:r w:rsidRPr="00BA63BB">
        <w:rPr>
          <w:rFonts w:cs="Arial"/>
          <w:sz w:val="20"/>
        </w:rPr>
        <w:t xml:space="preserve">The </w:t>
      </w:r>
      <w:proofErr w:type="spellStart"/>
      <w:r w:rsidRPr="00BA63BB">
        <w:rPr>
          <w:rFonts w:cs="Arial"/>
          <w:sz w:val="20"/>
        </w:rPr>
        <w:t>lightstation</w:t>
      </w:r>
      <w:proofErr w:type="spellEnd"/>
      <w:r w:rsidRPr="00BA63BB">
        <w:rPr>
          <w:rFonts w:cs="Arial"/>
          <w:sz w:val="20"/>
        </w:rPr>
        <w:t xml:space="preserve"> grounds</w:t>
      </w:r>
      <w:r w:rsidR="00AF6091" w:rsidRPr="00BA63BB">
        <w:rPr>
          <w:rFonts w:cs="Arial"/>
          <w:sz w:val="20"/>
        </w:rPr>
        <w:t xml:space="preserve"> </w:t>
      </w:r>
      <w:r w:rsidRPr="00BA63BB">
        <w:rPr>
          <w:rFonts w:cs="Arial"/>
          <w:sz w:val="20"/>
        </w:rPr>
        <w:t>—</w:t>
      </w:r>
      <w:r w:rsidR="00AF6091" w:rsidRPr="00BA63BB">
        <w:rPr>
          <w:rFonts w:cs="Arial"/>
          <w:sz w:val="20"/>
        </w:rPr>
        <w:t xml:space="preserve"> </w:t>
      </w:r>
      <w:r w:rsidRPr="00BA63BB">
        <w:rPr>
          <w:rFonts w:cs="Arial"/>
          <w:sz w:val="20"/>
        </w:rPr>
        <w:t>with their tended grass and introduced plants</w:t>
      </w:r>
      <w:r w:rsidR="00AF6091" w:rsidRPr="00BA63BB">
        <w:rPr>
          <w:rFonts w:cs="Arial"/>
          <w:sz w:val="20"/>
        </w:rPr>
        <w:t xml:space="preserve"> </w:t>
      </w:r>
      <w:r w:rsidRPr="00BA63BB">
        <w:rPr>
          <w:rFonts w:cs="Arial"/>
          <w:sz w:val="20"/>
        </w:rPr>
        <w:t>—</w:t>
      </w:r>
      <w:r w:rsidR="00AF6091" w:rsidRPr="00BA63BB">
        <w:rPr>
          <w:rFonts w:cs="Arial"/>
          <w:sz w:val="20"/>
        </w:rPr>
        <w:t xml:space="preserve"> </w:t>
      </w:r>
      <w:r w:rsidRPr="00BA63BB">
        <w:rPr>
          <w:rFonts w:cs="Arial"/>
          <w:sz w:val="20"/>
        </w:rPr>
        <w:t>reflect the ordered life of the keepers and their families.</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4"/>
        </w:numPr>
        <w:rPr>
          <w:rFonts w:cs="Arial"/>
          <w:sz w:val="20"/>
        </w:rPr>
      </w:pPr>
      <w:r w:rsidRPr="00BA63BB">
        <w:rPr>
          <w:rFonts w:cs="Arial"/>
          <w:sz w:val="20"/>
        </w:rPr>
        <w:t>Continue mowing and maintenance of the grass.</w:t>
      </w:r>
    </w:p>
    <w:p w:rsidR="00CE458A" w:rsidRPr="00BA63BB" w:rsidRDefault="00CE458A" w:rsidP="0029308E">
      <w:pPr>
        <w:numPr>
          <w:ilvl w:val="0"/>
          <w:numId w:val="24"/>
        </w:numPr>
        <w:rPr>
          <w:rFonts w:cs="Arial"/>
          <w:sz w:val="20"/>
        </w:rPr>
      </w:pPr>
      <w:r w:rsidRPr="00BA63BB">
        <w:rPr>
          <w:rFonts w:cs="Arial"/>
          <w:sz w:val="20"/>
        </w:rPr>
        <w:t>Remove overgrown or senescent plantings.</w:t>
      </w:r>
    </w:p>
    <w:p w:rsidR="00CE458A" w:rsidRPr="00BA63BB" w:rsidRDefault="00D66CC2" w:rsidP="0029308E">
      <w:pPr>
        <w:numPr>
          <w:ilvl w:val="0"/>
          <w:numId w:val="24"/>
        </w:numPr>
        <w:rPr>
          <w:rFonts w:cs="Arial"/>
          <w:sz w:val="20"/>
        </w:rPr>
      </w:pPr>
      <w:r w:rsidRPr="00BA63BB">
        <w:rPr>
          <w:rFonts w:cs="Arial"/>
          <w:sz w:val="20"/>
        </w:rPr>
        <w:t>Maintain an unobstructed</w:t>
      </w:r>
      <w:r w:rsidR="00CE458A" w:rsidRPr="00BA63BB">
        <w:rPr>
          <w:rFonts w:cs="Arial"/>
          <w:sz w:val="20"/>
        </w:rPr>
        <w:t xml:space="preserve"> view of the lighthouse from seaward.</w:t>
      </w:r>
    </w:p>
    <w:p w:rsidR="00CE458A" w:rsidRPr="00BA63BB" w:rsidRDefault="00CE458A">
      <w:pPr>
        <w:rPr>
          <w:rFonts w:cs="Arial"/>
          <w:sz w:val="20"/>
        </w:rPr>
      </w:pPr>
    </w:p>
    <w:p w:rsidR="00CE458A" w:rsidRPr="00527DA7" w:rsidRDefault="00527DA7" w:rsidP="00527DA7">
      <w:pPr>
        <w:pStyle w:val="Heading3"/>
        <w:numPr>
          <w:ilvl w:val="0"/>
          <w:numId w:val="0"/>
        </w:numPr>
      </w:pPr>
      <w:bookmarkStart w:id="583" w:name="_Toc346097572"/>
      <w:bookmarkStart w:id="584" w:name="_Toc346098212"/>
      <w:bookmarkStart w:id="585" w:name="_Toc346099673"/>
      <w:bookmarkStart w:id="586" w:name="_Toc346099916"/>
      <w:r>
        <w:t>8.7.1</w:t>
      </w:r>
      <w:r w:rsidR="007659E3">
        <w:t>7</w:t>
      </w:r>
      <w:r>
        <w:t xml:space="preserve">. </w:t>
      </w:r>
      <w:r w:rsidR="00CE458A" w:rsidRPr="00527DA7">
        <w:t>Issue 34: The boulders</w:t>
      </w:r>
      <w:bookmarkEnd w:id="583"/>
      <w:bookmarkEnd w:id="584"/>
      <w:bookmarkEnd w:id="585"/>
      <w:bookmarkEnd w:id="586"/>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 xml:space="preserve">Policy 34: Continue stabilisation and monitoring of the boulders on the hill behind the </w:t>
      </w:r>
      <w:proofErr w:type="spellStart"/>
      <w:r w:rsidRPr="00BA63BB">
        <w:rPr>
          <w:rFonts w:cs="Arial"/>
          <w:sz w:val="20"/>
          <w:szCs w:val="20"/>
          <w:lang w:val="en-AU"/>
        </w:rPr>
        <w:t>lightstation</w:t>
      </w:r>
      <w:proofErr w:type="spellEnd"/>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rPr>
          <w:rFonts w:cs="Arial"/>
          <w:sz w:val="20"/>
        </w:rPr>
      </w:pPr>
      <w:r w:rsidRPr="00BA63BB">
        <w:rPr>
          <w:rFonts w:cs="Arial"/>
          <w:sz w:val="20"/>
        </w:rPr>
        <w:t>There have been several campaigns of work to ensure the boulders are not dis</w:t>
      </w:r>
      <w:r w:rsidRPr="00BA63BB">
        <w:rPr>
          <w:rFonts w:cs="Arial"/>
          <w:sz w:val="20"/>
        </w:rPr>
        <w:softHyphen/>
        <w:t>lod</w:t>
      </w:r>
      <w:r w:rsidRPr="00BA63BB">
        <w:rPr>
          <w:rFonts w:cs="Arial"/>
          <w:sz w:val="20"/>
        </w:rPr>
        <w:softHyphen/>
        <w:t xml:space="preserve">ged, as recorded in the drawing by </w:t>
      </w:r>
      <w:proofErr w:type="spellStart"/>
      <w:r w:rsidRPr="00BA63BB">
        <w:rPr>
          <w:rFonts w:cs="Arial"/>
          <w:sz w:val="20"/>
        </w:rPr>
        <w:t>Cardno</w:t>
      </w:r>
      <w:proofErr w:type="spellEnd"/>
      <w:r w:rsidRPr="00BA63BB">
        <w:rPr>
          <w:rFonts w:cs="Arial"/>
          <w:sz w:val="20"/>
        </w:rPr>
        <w:t xml:space="preserve"> Ullman &amp; Nolan, geotechnical engineers</w:t>
      </w:r>
      <w:r w:rsidR="00AF6091" w:rsidRPr="00BA63BB">
        <w:rPr>
          <w:rFonts w:cs="Arial"/>
          <w:sz w:val="20"/>
        </w:rPr>
        <w:t>,</w:t>
      </w:r>
      <w:r w:rsidRPr="00BA63BB">
        <w:rPr>
          <w:rFonts w:cs="Arial"/>
          <w:sz w:val="20"/>
        </w:rPr>
        <w:t xml:space="preserve"> reproduced in Appendix 10.8.</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5"/>
        </w:numPr>
        <w:rPr>
          <w:rFonts w:cs="Arial"/>
          <w:sz w:val="20"/>
        </w:rPr>
      </w:pPr>
      <w:r w:rsidRPr="00BA63BB">
        <w:rPr>
          <w:rFonts w:cs="Arial"/>
          <w:sz w:val="20"/>
        </w:rPr>
        <w:t>Monitor the positions of the boulders annually in accordance with the geotechnical engineer’s recommendations.</w:t>
      </w:r>
    </w:p>
    <w:p w:rsidR="00CE458A" w:rsidRPr="00BA63BB" w:rsidRDefault="00CE458A">
      <w:pPr>
        <w:rPr>
          <w:rFonts w:cs="Arial"/>
          <w:sz w:val="20"/>
        </w:rPr>
      </w:pPr>
    </w:p>
    <w:p w:rsidR="00CE458A" w:rsidRPr="00B80C47" w:rsidRDefault="00B80C47" w:rsidP="00B80C47">
      <w:pPr>
        <w:pStyle w:val="Heading3"/>
        <w:numPr>
          <w:ilvl w:val="0"/>
          <w:numId w:val="0"/>
        </w:numPr>
      </w:pPr>
      <w:bookmarkStart w:id="587" w:name="_Toc346097573"/>
      <w:bookmarkStart w:id="588" w:name="_Toc346098213"/>
      <w:bookmarkStart w:id="589" w:name="_Toc346099674"/>
      <w:bookmarkStart w:id="590" w:name="_Toc346099917"/>
      <w:r>
        <w:t>8.7.1</w:t>
      </w:r>
      <w:r w:rsidR="007659E3">
        <w:t>8</w:t>
      </w:r>
      <w:r>
        <w:t xml:space="preserve">. </w:t>
      </w:r>
      <w:r w:rsidR="00CE458A" w:rsidRPr="00B80C47">
        <w:t>Issue 35: The access road</w:t>
      </w:r>
      <w:bookmarkEnd w:id="587"/>
      <w:bookmarkEnd w:id="588"/>
      <w:bookmarkEnd w:id="589"/>
      <w:bookmarkEnd w:id="590"/>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35: Allow native vegetation to soften the visible edges of the road. Do not develop any structured garden bed or plantings along the line of the road.</w:t>
      </w:r>
    </w:p>
    <w:p w:rsidR="00CE458A" w:rsidRPr="00BA63BB" w:rsidRDefault="00CE458A">
      <w:pPr>
        <w:pStyle w:val="Figureheading"/>
        <w:spacing w:before="0" w:after="0"/>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pStyle w:val="Header"/>
        <w:tabs>
          <w:tab w:val="clear" w:pos="4153"/>
          <w:tab w:val="clear" w:pos="8306"/>
        </w:tabs>
        <w:rPr>
          <w:rFonts w:cs="Arial"/>
          <w:sz w:val="20"/>
        </w:rPr>
      </w:pPr>
      <w:r w:rsidRPr="00BA63BB">
        <w:rPr>
          <w:rFonts w:cs="Arial"/>
          <w:sz w:val="20"/>
        </w:rPr>
        <w:t>The concrete roadway is visually intrusive. It can be made less intrusive with vegetation that merges with the surrounding landscape.</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5"/>
        </w:numPr>
        <w:rPr>
          <w:rFonts w:cs="Arial"/>
          <w:sz w:val="20"/>
        </w:rPr>
      </w:pPr>
      <w:r w:rsidRPr="00BA63BB">
        <w:rPr>
          <w:rFonts w:cs="Arial"/>
          <w:sz w:val="20"/>
        </w:rPr>
        <w:t>Remove exotic plantings from beside the road, and encourage informal growth of native vegetation.</w:t>
      </w:r>
    </w:p>
    <w:p w:rsidR="00CE458A" w:rsidRPr="00BA63BB" w:rsidRDefault="00CE458A">
      <w:pPr>
        <w:rPr>
          <w:rFonts w:cs="Arial"/>
          <w:sz w:val="20"/>
        </w:rPr>
      </w:pPr>
    </w:p>
    <w:p w:rsidR="00CE458A" w:rsidRPr="00B80C47" w:rsidRDefault="00B80C47" w:rsidP="00B80C47">
      <w:pPr>
        <w:pStyle w:val="Heading3"/>
        <w:numPr>
          <w:ilvl w:val="0"/>
          <w:numId w:val="0"/>
        </w:numPr>
      </w:pPr>
      <w:bookmarkStart w:id="591" w:name="_Toc346097574"/>
      <w:bookmarkStart w:id="592" w:name="_Toc346098214"/>
      <w:bookmarkStart w:id="593" w:name="_Toc346099675"/>
      <w:bookmarkStart w:id="594" w:name="_Toc346099918"/>
      <w:r>
        <w:t>8.7.1</w:t>
      </w:r>
      <w:r w:rsidR="007659E3">
        <w:t>9</w:t>
      </w:r>
      <w:r>
        <w:t xml:space="preserve">. </w:t>
      </w:r>
      <w:r w:rsidR="00CE458A" w:rsidRPr="00B80C47">
        <w:t>Issue 36: The spa bath</w:t>
      </w:r>
      <w:bookmarkEnd w:id="591"/>
      <w:bookmarkEnd w:id="592"/>
      <w:bookmarkEnd w:id="593"/>
      <w:bookmarkEnd w:id="594"/>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36: Remove the spa bath and shelter, keeping the remains of the base of the old shed</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Commentary</w:t>
      </w:r>
    </w:p>
    <w:p w:rsidR="00CE458A" w:rsidRPr="00BA63BB" w:rsidRDefault="00CE458A">
      <w:pPr>
        <w:pStyle w:val="Header"/>
        <w:tabs>
          <w:tab w:val="clear" w:pos="4153"/>
          <w:tab w:val="clear" w:pos="8306"/>
        </w:tabs>
        <w:rPr>
          <w:rFonts w:cs="Arial"/>
          <w:sz w:val="20"/>
        </w:rPr>
      </w:pPr>
      <w:r w:rsidRPr="00BA63BB">
        <w:rPr>
          <w:rFonts w:cs="Arial"/>
          <w:sz w:val="20"/>
        </w:rPr>
        <w:t>The spa is not currently used, and is visually intrusive.</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5"/>
        </w:numPr>
        <w:rPr>
          <w:rFonts w:cs="Arial"/>
          <w:sz w:val="20"/>
        </w:rPr>
      </w:pPr>
      <w:r w:rsidRPr="00BA63BB">
        <w:rPr>
          <w:rFonts w:cs="Arial"/>
          <w:sz w:val="20"/>
        </w:rPr>
        <w:t>Remove the spa bath and shelter</w:t>
      </w:r>
      <w:r w:rsidR="00AF6091" w:rsidRPr="00BA63BB">
        <w:rPr>
          <w:rFonts w:cs="Arial"/>
          <w:sz w:val="20"/>
        </w:rPr>
        <w:t>.</w:t>
      </w:r>
    </w:p>
    <w:p w:rsidR="00CE458A" w:rsidRPr="00BA63BB" w:rsidRDefault="00CE458A">
      <w:pPr>
        <w:rPr>
          <w:rFonts w:cs="Arial"/>
          <w:sz w:val="20"/>
        </w:rPr>
      </w:pPr>
    </w:p>
    <w:p w:rsidR="00CE458A" w:rsidRPr="00B80C47" w:rsidRDefault="00B80C47" w:rsidP="00B80C47">
      <w:pPr>
        <w:pStyle w:val="Heading3"/>
        <w:numPr>
          <w:ilvl w:val="0"/>
          <w:numId w:val="0"/>
        </w:numPr>
      </w:pPr>
      <w:bookmarkStart w:id="595" w:name="_Toc346097575"/>
      <w:bookmarkStart w:id="596" w:name="_Toc346098215"/>
      <w:bookmarkStart w:id="597" w:name="_Toc346099676"/>
      <w:bookmarkStart w:id="598" w:name="_Toc346099919"/>
      <w:r>
        <w:t>8.7.</w:t>
      </w:r>
      <w:r w:rsidR="007659E3">
        <w:t>20</w:t>
      </w:r>
      <w:r>
        <w:t xml:space="preserve">. </w:t>
      </w:r>
      <w:r w:rsidR="00CE458A" w:rsidRPr="00B80C47">
        <w:t>Issue 37: The fowl house</w:t>
      </w:r>
      <w:bookmarkEnd w:id="595"/>
      <w:bookmarkEnd w:id="596"/>
      <w:bookmarkEnd w:id="597"/>
      <w:bookmarkEnd w:id="598"/>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Policy 37: Preserve the fowl house and run</w:t>
      </w:r>
    </w:p>
    <w:p w:rsidR="00CE458A" w:rsidRPr="00BA63BB" w:rsidRDefault="00CE458A">
      <w:pPr>
        <w:rPr>
          <w:rFonts w:cs="Arial"/>
          <w:b/>
          <w:bCs/>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lastRenderedPageBreak/>
        <w:t>Commentary</w:t>
      </w:r>
    </w:p>
    <w:p w:rsidR="00CE458A" w:rsidRPr="00BA63BB" w:rsidRDefault="00CE458A">
      <w:pPr>
        <w:rPr>
          <w:rFonts w:cs="Arial"/>
          <w:sz w:val="20"/>
        </w:rPr>
      </w:pPr>
      <w:r w:rsidRPr="00BA63BB">
        <w:rPr>
          <w:rFonts w:cs="Arial"/>
          <w:sz w:val="20"/>
        </w:rPr>
        <w:t xml:space="preserve">The fowl house and fenced enclosure demonstrate the practice of keeping chickens for eggs and meat. </w:t>
      </w:r>
    </w:p>
    <w:p w:rsidR="00CE458A" w:rsidRPr="00BA63BB" w:rsidRDefault="00CE458A">
      <w:pPr>
        <w:rPr>
          <w:rFonts w:cs="Arial"/>
          <w:sz w:val="20"/>
        </w:rPr>
      </w:pPr>
    </w:p>
    <w:p w:rsidR="00CE458A" w:rsidRPr="00BA63BB" w:rsidRDefault="00CE458A">
      <w:pPr>
        <w:pStyle w:val="Heading7"/>
        <w:numPr>
          <w:ilvl w:val="0"/>
          <w:numId w:val="0"/>
        </w:numPr>
        <w:autoSpaceDE/>
        <w:autoSpaceDN/>
        <w:adjustRightInd/>
        <w:rPr>
          <w:rFonts w:cs="Arial"/>
          <w:sz w:val="20"/>
          <w:szCs w:val="20"/>
          <w:lang w:val="en-AU"/>
        </w:rPr>
      </w:pPr>
      <w:r w:rsidRPr="00BA63BB">
        <w:rPr>
          <w:rFonts w:cs="Arial"/>
          <w:sz w:val="20"/>
          <w:szCs w:val="20"/>
          <w:lang w:val="en-AU"/>
        </w:rPr>
        <w:t>Implementation strategy</w:t>
      </w:r>
    </w:p>
    <w:p w:rsidR="00CE458A" w:rsidRPr="00BA63BB" w:rsidRDefault="00CE458A" w:rsidP="0029308E">
      <w:pPr>
        <w:numPr>
          <w:ilvl w:val="0"/>
          <w:numId w:val="25"/>
        </w:numPr>
        <w:rPr>
          <w:rFonts w:cs="Arial"/>
          <w:sz w:val="20"/>
        </w:rPr>
      </w:pPr>
      <w:r w:rsidRPr="00BA63BB">
        <w:rPr>
          <w:rFonts w:cs="Arial"/>
          <w:sz w:val="20"/>
        </w:rPr>
        <w:t>Protect the structure from disturbance.</w:t>
      </w:r>
    </w:p>
    <w:p w:rsidR="00CE458A" w:rsidRPr="00BA63BB" w:rsidRDefault="00B80C47" w:rsidP="00B80C47">
      <w:pPr>
        <w:pStyle w:val="Heading2a"/>
        <w:numPr>
          <w:ilvl w:val="0"/>
          <w:numId w:val="0"/>
        </w:numPr>
      </w:pPr>
      <w:bookmarkStart w:id="599" w:name="_Toc346097576"/>
      <w:bookmarkStart w:id="600" w:name="_Toc346098216"/>
      <w:bookmarkStart w:id="601" w:name="_Toc346098566"/>
      <w:bookmarkStart w:id="602" w:name="_Toc346099677"/>
      <w:bookmarkStart w:id="603" w:name="_Toc346099920"/>
      <w:bookmarkStart w:id="604" w:name="_Toc348001116"/>
      <w:r>
        <w:t xml:space="preserve">8.8. </w:t>
      </w:r>
      <w:r w:rsidR="00CE458A" w:rsidRPr="00BA63BB">
        <w:t>Interpretation</w:t>
      </w:r>
      <w:bookmarkEnd w:id="599"/>
      <w:bookmarkEnd w:id="600"/>
      <w:bookmarkEnd w:id="601"/>
      <w:bookmarkEnd w:id="602"/>
      <w:bookmarkEnd w:id="603"/>
      <w:bookmarkEnd w:id="604"/>
    </w:p>
    <w:p w:rsidR="00CE458A" w:rsidRPr="00B80C47" w:rsidRDefault="00B80C47" w:rsidP="00B80C47">
      <w:pPr>
        <w:pStyle w:val="Heading3"/>
        <w:numPr>
          <w:ilvl w:val="0"/>
          <w:numId w:val="0"/>
        </w:numPr>
      </w:pPr>
      <w:bookmarkStart w:id="605" w:name="_Toc346097577"/>
      <w:bookmarkStart w:id="606" w:name="_Toc346098217"/>
      <w:bookmarkStart w:id="607" w:name="_Toc346099678"/>
      <w:bookmarkStart w:id="608" w:name="_Toc346099921"/>
      <w:r>
        <w:t xml:space="preserve">8.8.1. </w:t>
      </w:r>
      <w:r w:rsidR="00CE458A" w:rsidRPr="00B80C47">
        <w:t>Issue 38: Explaining the history of the site</w:t>
      </w:r>
      <w:bookmarkEnd w:id="605"/>
      <w:bookmarkEnd w:id="606"/>
      <w:bookmarkEnd w:id="607"/>
      <w:bookmarkEnd w:id="608"/>
    </w:p>
    <w:p w:rsidR="00CE458A" w:rsidRPr="00BA63BB" w:rsidRDefault="00CE458A" w:rsidP="00B6120F">
      <w:pPr>
        <w:pStyle w:val="Heading6"/>
        <w:numPr>
          <w:ilvl w:val="0"/>
          <w:numId w:val="0"/>
        </w:numPr>
        <w:jc w:val="left"/>
        <w:rPr>
          <w:rFonts w:cs="Arial"/>
          <w:sz w:val="20"/>
          <w:szCs w:val="20"/>
          <w:u w:val="none"/>
          <w:lang w:val="en-AU"/>
        </w:rPr>
      </w:pPr>
      <w:r w:rsidRPr="00BA63BB">
        <w:rPr>
          <w:rFonts w:cs="Arial"/>
          <w:sz w:val="20"/>
          <w:szCs w:val="20"/>
          <w:u w:val="none"/>
          <w:lang w:val="en-AU"/>
        </w:rPr>
        <w:t xml:space="preserve">Policy 38: Collect and organise documentary material that explains the historical use and development of the </w:t>
      </w:r>
      <w:proofErr w:type="spellStart"/>
      <w:r w:rsidRPr="00BA63BB">
        <w:rPr>
          <w:rFonts w:cs="Arial"/>
          <w:sz w:val="20"/>
          <w:szCs w:val="20"/>
          <w:u w:val="none"/>
          <w:lang w:val="en-AU"/>
        </w:rPr>
        <w:t>lightstation</w:t>
      </w:r>
      <w:proofErr w:type="spellEnd"/>
      <w:r w:rsidRPr="00BA63BB">
        <w:rPr>
          <w:rFonts w:cs="Arial"/>
          <w:sz w:val="20"/>
          <w:szCs w:val="20"/>
          <w:u w:val="none"/>
          <w:lang w:val="en-AU"/>
        </w:rPr>
        <w:t xml:space="preserve"> and make it available to people who use or visit the site or who have an interest</w:t>
      </w:r>
    </w:p>
    <w:p w:rsidR="00CE458A" w:rsidRPr="00BA63BB" w:rsidRDefault="00CE458A">
      <w:pPr>
        <w:pStyle w:val="Figureheading"/>
        <w:autoSpaceDE w:val="0"/>
        <w:autoSpaceDN w:val="0"/>
        <w:adjustRightInd w:val="0"/>
        <w:spacing w:before="0" w:after="0"/>
        <w:rPr>
          <w:rFonts w:cs="Arial"/>
          <w:bCs w:val="0"/>
          <w:sz w:val="20"/>
        </w:rPr>
      </w:pPr>
    </w:p>
    <w:p w:rsidR="00CE458A" w:rsidRPr="00BA63BB" w:rsidRDefault="00CE458A">
      <w:pPr>
        <w:pStyle w:val="Heading7"/>
        <w:numPr>
          <w:ilvl w:val="0"/>
          <w:numId w:val="0"/>
        </w:numPr>
        <w:rPr>
          <w:rFonts w:cs="Arial"/>
          <w:bCs w:val="0"/>
          <w:sz w:val="20"/>
          <w:szCs w:val="20"/>
          <w:lang w:val="en-AU"/>
        </w:rPr>
      </w:pPr>
      <w:r w:rsidRPr="00BA63BB">
        <w:rPr>
          <w:rFonts w:cs="Arial"/>
          <w:bCs w:val="0"/>
          <w:sz w:val="20"/>
          <w:szCs w:val="20"/>
          <w:lang w:val="en-AU"/>
        </w:rPr>
        <w:t>Commentary</w:t>
      </w:r>
    </w:p>
    <w:p w:rsidR="00CE458A" w:rsidRPr="00BA63BB" w:rsidRDefault="00CE458A">
      <w:pPr>
        <w:pStyle w:val="BodyText2"/>
        <w:autoSpaceDE w:val="0"/>
        <w:autoSpaceDN w:val="0"/>
        <w:adjustRightInd w:val="0"/>
        <w:rPr>
          <w:color w:val="auto"/>
          <w:sz w:val="20"/>
        </w:rPr>
      </w:pPr>
      <w:r w:rsidRPr="00BA63BB">
        <w:rPr>
          <w:bCs/>
          <w:color w:val="auto"/>
          <w:sz w:val="20"/>
        </w:rPr>
        <w:t xml:space="preserve">The site is remote, and is not proposed to be developed for regular public visiting. </w:t>
      </w:r>
      <w:r w:rsidR="00AF6091" w:rsidRPr="00BA63BB">
        <w:rPr>
          <w:bCs/>
          <w:color w:val="auto"/>
          <w:sz w:val="20"/>
        </w:rPr>
        <w:t>T</w:t>
      </w:r>
      <w:r w:rsidRPr="00BA63BB">
        <w:rPr>
          <w:bCs/>
          <w:color w:val="auto"/>
          <w:sz w:val="20"/>
        </w:rPr>
        <w:t>here is only a small audience for interpretation</w:t>
      </w:r>
      <w:r w:rsidR="00AF6091" w:rsidRPr="00BA63BB">
        <w:rPr>
          <w:bCs/>
          <w:color w:val="auto"/>
          <w:sz w:val="20"/>
        </w:rPr>
        <w:t xml:space="preserve"> </w:t>
      </w:r>
      <w:r w:rsidRPr="00BA63BB">
        <w:rPr>
          <w:bCs/>
          <w:color w:val="auto"/>
          <w:sz w:val="20"/>
        </w:rPr>
        <w:t>—</w:t>
      </w:r>
      <w:r w:rsidR="00AF6091" w:rsidRPr="00BA63BB">
        <w:rPr>
          <w:bCs/>
          <w:color w:val="auto"/>
          <w:sz w:val="20"/>
        </w:rPr>
        <w:t xml:space="preserve"> </w:t>
      </w:r>
      <w:r w:rsidRPr="00BA63BB">
        <w:rPr>
          <w:bCs/>
          <w:color w:val="auto"/>
          <w:sz w:val="20"/>
        </w:rPr>
        <w:t xml:space="preserve">staff who live at the </w:t>
      </w:r>
      <w:proofErr w:type="spellStart"/>
      <w:r w:rsidRPr="00BA63BB">
        <w:rPr>
          <w:bCs/>
          <w:color w:val="auto"/>
          <w:sz w:val="20"/>
        </w:rPr>
        <w:t>lightstation</w:t>
      </w:r>
      <w:proofErr w:type="spellEnd"/>
      <w:r w:rsidRPr="00BA63BB">
        <w:rPr>
          <w:bCs/>
          <w:color w:val="auto"/>
          <w:sz w:val="20"/>
        </w:rPr>
        <w:t xml:space="preserve">, </w:t>
      </w:r>
      <w:r w:rsidRPr="00BA63BB">
        <w:rPr>
          <w:color w:val="auto"/>
          <w:sz w:val="20"/>
        </w:rPr>
        <w:t>plus very occasional special interest visitors.</w:t>
      </w:r>
    </w:p>
    <w:p w:rsidR="00CE458A" w:rsidRPr="00BA63BB" w:rsidRDefault="00CE458A">
      <w:pPr>
        <w:pStyle w:val="BodyText2"/>
        <w:autoSpaceDE w:val="0"/>
        <w:autoSpaceDN w:val="0"/>
        <w:adjustRightInd w:val="0"/>
        <w:rPr>
          <w:color w:val="auto"/>
          <w:sz w:val="20"/>
        </w:rPr>
      </w:pPr>
    </w:p>
    <w:p w:rsidR="00CE458A" w:rsidRPr="00BA63BB" w:rsidRDefault="00CE458A">
      <w:pPr>
        <w:pStyle w:val="BodyText2"/>
        <w:autoSpaceDE w:val="0"/>
        <w:autoSpaceDN w:val="0"/>
        <w:adjustRightInd w:val="0"/>
        <w:rPr>
          <w:color w:val="auto"/>
          <w:sz w:val="20"/>
        </w:rPr>
      </w:pPr>
      <w:r w:rsidRPr="00BA63BB">
        <w:rPr>
          <w:color w:val="auto"/>
          <w:sz w:val="20"/>
        </w:rPr>
        <w:t xml:space="preserve">There is a wider audience of people who are interested to know about the </w:t>
      </w:r>
      <w:proofErr w:type="spellStart"/>
      <w:r w:rsidRPr="00BA63BB">
        <w:rPr>
          <w:color w:val="auto"/>
          <w:sz w:val="20"/>
        </w:rPr>
        <w:t>light</w:t>
      </w:r>
      <w:r w:rsidRPr="00BA63BB">
        <w:rPr>
          <w:color w:val="auto"/>
          <w:sz w:val="20"/>
        </w:rPr>
        <w:softHyphen/>
        <w:t>station</w:t>
      </w:r>
      <w:proofErr w:type="spellEnd"/>
      <w:r w:rsidRPr="00BA63BB">
        <w:rPr>
          <w:color w:val="auto"/>
          <w:sz w:val="20"/>
        </w:rPr>
        <w:t>, although they are unlikely to visit</w:t>
      </w:r>
      <w:r w:rsidR="00AF6091" w:rsidRPr="00BA63BB">
        <w:rPr>
          <w:color w:val="auto"/>
          <w:sz w:val="20"/>
        </w:rPr>
        <w:t xml:space="preserve"> </w:t>
      </w:r>
      <w:r w:rsidRPr="00BA63BB">
        <w:rPr>
          <w:color w:val="auto"/>
          <w:sz w:val="20"/>
        </w:rPr>
        <w:t>—</w:t>
      </w:r>
      <w:r w:rsidR="00AF6091" w:rsidRPr="00BA63BB">
        <w:rPr>
          <w:color w:val="auto"/>
          <w:sz w:val="20"/>
        </w:rPr>
        <w:t xml:space="preserve"> </w:t>
      </w:r>
      <w:r w:rsidRPr="00BA63BB">
        <w:rPr>
          <w:color w:val="auto"/>
          <w:sz w:val="20"/>
        </w:rPr>
        <w:t>this is a potential audience for books, magazine articles, online pieces or other media.</w:t>
      </w:r>
    </w:p>
    <w:p w:rsidR="00CE458A" w:rsidRPr="00BA63BB" w:rsidRDefault="00CE458A">
      <w:pPr>
        <w:autoSpaceDE w:val="0"/>
        <w:autoSpaceDN w:val="0"/>
        <w:adjustRightInd w:val="0"/>
        <w:rPr>
          <w:rFonts w:cs="Arial"/>
          <w:b/>
          <w:sz w:val="20"/>
        </w:rPr>
      </w:pPr>
    </w:p>
    <w:p w:rsidR="00CE458A" w:rsidRPr="00BA63BB" w:rsidRDefault="00CE458A">
      <w:pPr>
        <w:keepNext/>
        <w:keepLines/>
        <w:widowControl w:val="0"/>
        <w:autoSpaceDE w:val="0"/>
        <w:autoSpaceDN w:val="0"/>
        <w:adjustRightInd w:val="0"/>
        <w:rPr>
          <w:rFonts w:cs="Arial"/>
          <w:b/>
          <w:sz w:val="20"/>
        </w:rPr>
      </w:pPr>
      <w:r w:rsidRPr="00BA63BB">
        <w:rPr>
          <w:rFonts w:cs="Arial"/>
          <w:b/>
          <w:sz w:val="20"/>
        </w:rPr>
        <w:t>Implementation strategy</w:t>
      </w:r>
    </w:p>
    <w:p w:rsidR="007C3D6A" w:rsidRPr="00BA63BB" w:rsidRDefault="009014BD" w:rsidP="0029308E">
      <w:pPr>
        <w:numPr>
          <w:ilvl w:val="0"/>
          <w:numId w:val="31"/>
        </w:numPr>
        <w:rPr>
          <w:rFonts w:cs="Arial"/>
          <w:sz w:val="20"/>
        </w:rPr>
      </w:pPr>
      <w:r w:rsidRPr="00BA63BB">
        <w:rPr>
          <w:rFonts w:cs="Arial"/>
          <w:sz w:val="20"/>
        </w:rPr>
        <w:t xml:space="preserve">Dent Island </w:t>
      </w:r>
      <w:proofErr w:type="spellStart"/>
      <w:r w:rsidRPr="00BA63BB">
        <w:rPr>
          <w:rFonts w:cs="Arial"/>
          <w:sz w:val="20"/>
        </w:rPr>
        <w:t>Lightstation</w:t>
      </w:r>
      <w:proofErr w:type="spellEnd"/>
      <w:r w:rsidRPr="00BA63BB">
        <w:rPr>
          <w:rFonts w:cs="Arial"/>
          <w:sz w:val="20"/>
        </w:rPr>
        <w:t xml:space="preserve"> </w:t>
      </w:r>
      <w:r w:rsidR="00417929">
        <w:rPr>
          <w:rFonts w:cs="Arial"/>
          <w:sz w:val="20"/>
        </w:rPr>
        <w:t>Heritage</w:t>
      </w:r>
      <w:r w:rsidRPr="00BA63BB">
        <w:rPr>
          <w:rFonts w:cs="Arial"/>
          <w:sz w:val="20"/>
        </w:rPr>
        <w:t xml:space="preserve"> Management Plan available on site and associated artefacts and documents maintained on site.</w:t>
      </w:r>
      <w:bookmarkStart w:id="609" w:name="_Ref240103233"/>
      <w:bookmarkStart w:id="610" w:name="_Ref240104066"/>
      <w:bookmarkStart w:id="611" w:name="_Toc327883661"/>
      <w:r w:rsidR="00CE458A" w:rsidRPr="00BA63BB">
        <w:rPr>
          <w:rFonts w:cs="Arial"/>
          <w:sz w:val="20"/>
        </w:rPr>
        <w:tab/>
      </w:r>
    </w:p>
    <w:p w:rsidR="007C3D6A" w:rsidRPr="005069AB" w:rsidRDefault="007C3D6A" w:rsidP="007C3D6A">
      <w:pPr>
        <w:ind w:left="360"/>
        <w:rPr>
          <w:rFonts w:cs="Arial"/>
          <w:szCs w:val="24"/>
        </w:rPr>
      </w:pPr>
    </w:p>
    <w:p w:rsidR="00CE458A" w:rsidRPr="005069AB" w:rsidRDefault="00EE1BE6" w:rsidP="000314C4">
      <w:pPr>
        <w:pStyle w:val="Heading1"/>
      </w:pPr>
      <w:bookmarkStart w:id="612" w:name="_Toc346099679"/>
      <w:bookmarkStart w:id="613" w:name="_Toc346099922"/>
      <w:r>
        <w:br w:type="page"/>
      </w:r>
      <w:bookmarkStart w:id="614" w:name="_Toc348001117"/>
      <w:r w:rsidR="00B80C47">
        <w:lastRenderedPageBreak/>
        <w:t xml:space="preserve">9. </w:t>
      </w:r>
      <w:r w:rsidR="00CE458A" w:rsidRPr="005069AB">
        <w:t>Implementation plan</w:t>
      </w:r>
      <w:bookmarkEnd w:id="609"/>
      <w:bookmarkEnd w:id="610"/>
      <w:bookmarkEnd w:id="611"/>
      <w:bookmarkEnd w:id="612"/>
      <w:bookmarkEnd w:id="613"/>
      <w:bookmarkEnd w:id="614"/>
    </w:p>
    <w:p w:rsidR="00E167F6" w:rsidRPr="00E167F6" w:rsidRDefault="00E167F6" w:rsidP="00E167F6">
      <w:pPr>
        <w:ind w:right="379"/>
        <w:rPr>
          <w:rFonts w:cs="Arial"/>
          <w:color w:val="FF0000"/>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0"/>
        <w:gridCol w:w="7"/>
        <w:gridCol w:w="957"/>
        <w:gridCol w:w="16"/>
        <w:gridCol w:w="2940"/>
        <w:gridCol w:w="999"/>
        <w:gridCol w:w="1720"/>
        <w:gridCol w:w="1330"/>
      </w:tblGrid>
      <w:tr w:rsidR="00B12E66" w:rsidRPr="003C406C" w:rsidTr="00C40BEE">
        <w:trPr>
          <w:cantSplit/>
          <w:trHeight w:val="283"/>
          <w:tblHeader/>
        </w:trPr>
        <w:tc>
          <w:tcPr>
            <w:tcW w:w="1670" w:type="dxa"/>
            <w:tcBorders>
              <w:top w:val="single" w:sz="4" w:space="0" w:color="auto"/>
              <w:left w:val="single" w:sz="4" w:space="0" w:color="auto"/>
              <w:bottom w:val="single" w:sz="4" w:space="0" w:color="auto"/>
              <w:right w:val="single" w:sz="4" w:space="0" w:color="auto"/>
            </w:tcBorders>
            <w:shd w:val="clear" w:color="auto" w:fill="FFFF00"/>
            <w:vAlign w:val="center"/>
          </w:tcPr>
          <w:p w:rsidR="00E167F6" w:rsidRPr="00E167F6" w:rsidRDefault="00E167F6" w:rsidP="00B12E66">
            <w:pPr>
              <w:jc w:val="center"/>
              <w:rPr>
                <w:rFonts w:cs="Arial"/>
                <w:b/>
                <w:sz w:val="22"/>
                <w:szCs w:val="22"/>
              </w:rPr>
            </w:pPr>
            <w:r w:rsidRPr="00E167F6">
              <w:rPr>
                <w:rFonts w:cs="Arial"/>
                <w:b/>
                <w:sz w:val="22"/>
                <w:szCs w:val="22"/>
              </w:rPr>
              <w:t>Key Issue</w:t>
            </w:r>
          </w:p>
        </w:tc>
        <w:tc>
          <w:tcPr>
            <w:tcW w:w="964"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E167F6" w:rsidRPr="00E167F6" w:rsidRDefault="00E167F6" w:rsidP="00B12E66">
            <w:pPr>
              <w:jc w:val="center"/>
              <w:rPr>
                <w:rFonts w:cs="Arial"/>
                <w:b/>
                <w:sz w:val="22"/>
                <w:szCs w:val="22"/>
              </w:rPr>
            </w:pPr>
            <w:r w:rsidRPr="00E167F6">
              <w:rPr>
                <w:rFonts w:cs="Arial"/>
                <w:b/>
                <w:sz w:val="22"/>
                <w:szCs w:val="22"/>
              </w:rPr>
              <w:t>Ref No.</w:t>
            </w:r>
          </w:p>
        </w:tc>
        <w:tc>
          <w:tcPr>
            <w:tcW w:w="2956" w:type="dxa"/>
            <w:gridSpan w:val="2"/>
            <w:tcBorders>
              <w:top w:val="single" w:sz="4" w:space="0" w:color="auto"/>
              <w:left w:val="single" w:sz="4" w:space="0" w:color="auto"/>
              <w:bottom w:val="single" w:sz="4" w:space="0" w:color="auto"/>
              <w:right w:val="single" w:sz="4" w:space="0" w:color="auto"/>
            </w:tcBorders>
            <w:shd w:val="clear" w:color="auto" w:fill="FFFF00"/>
            <w:vAlign w:val="center"/>
          </w:tcPr>
          <w:p w:rsidR="00E167F6" w:rsidRPr="00E167F6" w:rsidRDefault="00E167F6" w:rsidP="00B12E66">
            <w:pPr>
              <w:jc w:val="center"/>
              <w:rPr>
                <w:rFonts w:cs="Arial"/>
                <w:b/>
                <w:sz w:val="22"/>
                <w:szCs w:val="22"/>
              </w:rPr>
            </w:pPr>
            <w:r w:rsidRPr="00E167F6">
              <w:rPr>
                <w:rFonts w:cs="Arial"/>
                <w:b/>
                <w:sz w:val="22"/>
                <w:szCs w:val="22"/>
              </w:rPr>
              <w:t>Task</w:t>
            </w:r>
          </w:p>
        </w:tc>
        <w:tc>
          <w:tcPr>
            <w:tcW w:w="999" w:type="dxa"/>
            <w:tcBorders>
              <w:top w:val="single" w:sz="4" w:space="0" w:color="auto"/>
              <w:left w:val="single" w:sz="4" w:space="0" w:color="auto"/>
              <w:bottom w:val="single" w:sz="4" w:space="0" w:color="auto"/>
              <w:right w:val="single" w:sz="4" w:space="0" w:color="auto"/>
            </w:tcBorders>
            <w:shd w:val="clear" w:color="auto" w:fill="FFFF00"/>
            <w:vAlign w:val="center"/>
          </w:tcPr>
          <w:p w:rsidR="00E167F6" w:rsidRPr="00E167F6" w:rsidRDefault="00E167F6" w:rsidP="00B12E66">
            <w:pPr>
              <w:jc w:val="center"/>
              <w:rPr>
                <w:rFonts w:cs="Arial"/>
                <w:b/>
                <w:sz w:val="22"/>
                <w:szCs w:val="22"/>
              </w:rPr>
            </w:pPr>
            <w:r w:rsidRPr="00E167F6">
              <w:rPr>
                <w:rFonts w:cs="Arial"/>
                <w:b/>
                <w:sz w:val="22"/>
                <w:szCs w:val="22"/>
              </w:rPr>
              <w:t>Priority</w:t>
            </w:r>
          </w:p>
        </w:tc>
        <w:tc>
          <w:tcPr>
            <w:tcW w:w="1720" w:type="dxa"/>
            <w:tcBorders>
              <w:top w:val="single" w:sz="4" w:space="0" w:color="auto"/>
              <w:left w:val="single" w:sz="4" w:space="0" w:color="auto"/>
              <w:bottom w:val="single" w:sz="4" w:space="0" w:color="auto"/>
              <w:right w:val="single" w:sz="4" w:space="0" w:color="auto"/>
            </w:tcBorders>
            <w:shd w:val="clear" w:color="auto" w:fill="FFFF00"/>
            <w:vAlign w:val="center"/>
          </w:tcPr>
          <w:p w:rsidR="00E167F6" w:rsidRPr="00E167F6" w:rsidRDefault="00E167F6" w:rsidP="00B12E66">
            <w:pPr>
              <w:jc w:val="center"/>
              <w:rPr>
                <w:rFonts w:cs="Arial"/>
                <w:b/>
                <w:sz w:val="22"/>
                <w:szCs w:val="22"/>
              </w:rPr>
            </w:pPr>
            <w:r w:rsidRPr="00E167F6">
              <w:rPr>
                <w:rFonts w:cs="Arial"/>
                <w:b/>
                <w:sz w:val="22"/>
                <w:szCs w:val="22"/>
              </w:rPr>
              <w:t>Primary</w:t>
            </w:r>
          </w:p>
          <w:p w:rsidR="00E167F6" w:rsidRPr="00E167F6" w:rsidRDefault="00E167F6" w:rsidP="00B12E66">
            <w:pPr>
              <w:jc w:val="center"/>
              <w:rPr>
                <w:rFonts w:cs="Arial"/>
                <w:b/>
                <w:sz w:val="22"/>
                <w:szCs w:val="22"/>
              </w:rPr>
            </w:pPr>
            <w:r w:rsidRPr="00E167F6">
              <w:rPr>
                <w:rFonts w:cs="Arial"/>
                <w:b/>
                <w:sz w:val="22"/>
                <w:szCs w:val="22"/>
              </w:rPr>
              <w:t>Responsibility</w:t>
            </w:r>
          </w:p>
        </w:tc>
        <w:tc>
          <w:tcPr>
            <w:tcW w:w="1330" w:type="dxa"/>
            <w:tcBorders>
              <w:top w:val="single" w:sz="4" w:space="0" w:color="auto"/>
              <w:left w:val="single" w:sz="4" w:space="0" w:color="auto"/>
              <w:bottom w:val="single" w:sz="4" w:space="0" w:color="auto"/>
              <w:right w:val="single" w:sz="4" w:space="0" w:color="auto"/>
            </w:tcBorders>
            <w:shd w:val="clear" w:color="auto" w:fill="FFFF00"/>
            <w:vAlign w:val="center"/>
          </w:tcPr>
          <w:p w:rsidR="00E167F6" w:rsidRPr="00E167F6" w:rsidRDefault="00E167F6" w:rsidP="00B12E66">
            <w:pPr>
              <w:keepNext/>
              <w:ind w:left="209"/>
              <w:jc w:val="center"/>
              <w:outlineLvl w:val="6"/>
              <w:rPr>
                <w:rFonts w:cs="Arial"/>
                <w:b/>
                <w:sz w:val="22"/>
                <w:szCs w:val="22"/>
              </w:rPr>
            </w:pPr>
            <w:r w:rsidRPr="00E167F6">
              <w:rPr>
                <w:rFonts w:cs="Arial"/>
                <w:b/>
                <w:sz w:val="22"/>
                <w:szCs w:val="22"/>
              </w:rPr>
              <w:t>Duration</w:t>
            </w:r>
          </w:p>
        </w:tc>
      </w:tr>
      <w:tr w:rsidR="00E167F6" w:rsidRPr="003C406C" w:rsidTr="00C40BEE">
        <w:trPr>
          <w:cantSplit/>
          <w:trHeight w:val="283"/>
        </w:trPr>
        <w:tc>
          <w:tcPr>
            <w:tcW w:w="1670" w:type="dxa"/>
            <w:vMerge w:val="restart"/>
            <w:tcBorders>
              <w:top w:val="single" w:sz="4" w:space="0" w:color="auto"/>
              <w:left w:val="single" w:sz="4" w:space="0" w:color="auto"/>
              <w:right w:val="single" w:sz="4" w:space="0" w:color="auto"/>
            </w:tcBorders>
            <w:shd w:val="clear" w:color="auto" w:fill="D9D9D9"/>
            <w:vAlign w:val="center"/>
          </w:tcPr>
          <w:p w:rsidR="00E167F6" w:rsidRPr="00E167F6" w:rsidRDefault="00E167F6" w:rsidP="00F53EFC">
            <w:pPr>
              <w:keepNext/>
              <w:widowControl w:val="0"/>
              <w:outlineLvl w:val="5"/>
              <w:rPr>
                <w:rFonts w:cs="Arial"/>
                <w:bCs/>
                <w:sz w:val="22"/>
                <w:szCs w:val="22"/>
              </w:rPr>
            </w:pPr>
            <w:r w:rsidRPr="00E167F6">
              <w:rPr>
                <w:rFonts w:cs="Arial"/>
                <w:bCs/>
                <w:sz w:val="22"/>
                <w:szCs w:val="22"/>
              </w:rPr>
              <w:t>Cultural significance</w:t>
            </w: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8.1.1</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 xml:space="preserve">Conserve the </w:t>
            </w:r>
            <w:proofErr w:type="spellStart"/>
            <w:r w:rsidRPr="00E167F6">
              <w:rPr>
                <w:rFonts w:cs="Arial"/>
                <w:sz w:val="22"/>
                <w:szCs w:val="22"/>
              </w:rPr>
              <w:t>lightstation</w:t>
            </w:r>
            <w:proofErr w:type="spellEnd"/>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GBRMPA and AMSA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2013</w:t>
            </w:r>
          </w:p>
        </w:tc>
      </w:tr>
      <w:tr w:rsidR="00E167F6" w:rsidRPr="003C406C" w:rsidTr="00C40BEE">
        <w:trPr>
          <w:cantSplit/>
          <w:trHeight w:val="283"/>
        </w:trPr>
        <w:tc>
          <w:tcPr>
            <w:tcW w:w="1670" w:type="dxa"/>
            <w:vMerge/>
            <w:tcBorders>
              <w:left w:val="single" w:sz="4" w:space="0" w:color="auto"/>
              <w:bottom w:val="single" w:sz="4" w:space="0" w:color="auto"/>
              <w:right w:val="single" w:sz="4" w:space="0" w:color="auto"/>
            </w:tcBorders>
            <w:shd w:val="clear" w:color="auto" w:fill="D9D9D9"/>
            <w:vAlign w:val="center"/>
          </w:tcPr>
          <w:p w:rsidR="00E167F6" w:rsidRPr="00E167F6" w:rsidRDefault="00E167F6" w:rsidP="00F53EFC">
            <w:pPr>
              <w:keepNext/>
              <w:widowControl w:val="0"/>
              <w:outlineLvl w:val="5"/>
              <w:rPr>
                <w:rFonts w:cs="Arial"/>
                <w:bCs/>
                <w:sz w:val="22"/>
                <w:szCs w:val="22"/>
              </w:rPr>
            </w:pP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8.2.3</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bCs/>
                <w:sz w:val="22"/>
                <w:szCs w:val="22"/>
              </w:rPr>
              <w:t xml:space="preserve">Review the </w:t>
            </w:r>
            <w:r w:rsidR="00417929">
              <w:rPr>
                <w:rFonts w:cs="Arial"/>
                <w:bCs/>
                <w:sz w:val="22"/>
                <w:szCs w:val="22"/>
              </w:rPr>
              <w:t>heritage</w:t>
            </w:r>
            <w:r w:rsidRPr="00E167F6">
              <w:rPr>
                <w:rFonts w:cs="Arial"/>
                <w:bCs/>
                <w:sz w:val="22"/>
                <w:szCs w:val="22"/>
              </w:rPr>
              <w:t xml:space="preserve"> management plan within five years</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Low</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GBRMPA and AMSA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2018-2019</w:t>
            </w:r>
          </w:p>
        </w:tc>
      </w:tr>
      <w:tr w:rsidR="00E167F6" w:rsidRPr="003C406C" w:rsidTr="00C40BEE">
        <w:trPr>
          <w:cantSplit/>
          <w:trHeight w:val="283"/>
        </w:trPr>
        <w:tc>
          <w:tcPr>
            <w:tcW w:w="167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F53EFC">
            <w:pPr>
              <w:keepNext/>
              <w:widowControl w:val="0"/>
              <w:outlineLvl w:val="5"/>
              <w:rPr>
                <w:rFonts w:cs="Arial"/>
                <w:bCs/>
                <w:sz w:val="22"/>
                <w:szCs w:val="22"/>
              </w:rPr>
            </w:pPr>
            <w:r w:rsidRPr="00E167F6">
              <w:rPr>
                <w:rFonts w:cs="Arial"/>
                <w:bCs/>
                <w:sz w:val="22"/>
                <w:szCs w:val="22"/>
              </w:rPr>
              <w:t>Cultural values</w:t>
            </w:r>
          </w:p>
        </w:tc>
        <w:tc>
          <w:tcPr>
            <w:tcW w:w="964"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F53EFC">
            <w:pPr>
              <w:rPr>
                <w:rFonts w:cs="Arial"/>
                <w:sz w:val="22"/>
                <w:szCs w:val="22"/>
              </w:rPr>
            </w:pPr>
            <w:r w:rsidRPr="00E167F6">
              <w:rPr>
                <w:rFonts w:cs="Arial"/>
                <w:sz w:val="22"/>
                <w:szCs w:val="22"/>
              </w:rPr>
              <w:t>8.8.1</w:t>
            </w:r>
          </w:p>
        </w:tc>
        <w:tc>
          <w:tcPr>
            <w:tcW w:w="2956"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bCs/>
                <w:sz w:val="22"/>
                <w:szCs w:val="22"/>
              </w:rPr>
              <w:t>Organise documentary material regarding historical use</w:t>
            </w:r>
          </w:p>
        </w:tc>
        <w:tc>
          <w:tcPr>
            <w:tcW w:w="999"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GBRMPA</w:t>
            </w:r>
          </w:p>
        </w:tc>
        <w:tc>
          <w:tcPr>
            <w:tcW w:w="133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Visual setting</w:t>
            </w: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8.1.2</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DE02FB" w:rsidP="00B12E66">
            <w:pPr>
              <w:rPr>
                <w:rFonts w:cs="Arial"/>
                <w:sz w:val="22"/>
                <w:szCs w:val="22"/>
              </w:rPr>
            </w:pPr>
            <w:r>
              <w:rPr>
                <w:rFonts w:cs="Arial"/>
                <w:bCs/>
                <w:sz w:val="22"/>
                <w:szCs w:val="22"/>
              </w:rPr>
              <w:t>No intrusion of new structures or landscape alteration</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GBRMPA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F53EFC">
            <w:pPr>
              <w:rPr>
                <w:rFonts w:cs="Arial"/>
                <w:sz w:val="22"/>
                <w:szCs w:val="22"/>
              </w:rPr>
            </w:pPr>
            <w:r w:rsidRPr="00E167F6">
              <w:rPr>
                <w:rFonts w:cs="Arial"/>
                <w:sz w:val="22"/>
                <w:szCs w:val="22"/>
              </w:rPr>
              <w:t>Community consultation</w:t>
            </w:r>
          </w:p>
        </w:tc>
        <w:tc>
          <w:tcPr>
            <w:tcW w:w="964"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F53EFC">
            <w:pPr>
              <w:rPr>
                <w:rFonts w:cs="Arial"/>
                <w:sz w:val="22"/>
                <w:szCs w:val="22"/>
              </w:rPr>
            </w:pPr>
            <w:r w:rsidRPr="00E167F6">
              <w:rPr>
                <w:rFonts w:cs="Arial"/>
                <w:sz w:val="22"/>
                <w:szCs w:val="22"/>
              </w:rPr>
              <w:t>8.2.2</w:t>
            </w:r>
          </w:p>
        </w:tc>
        <w:tc>
          <w:tcPr>
            <w:tcW w:w="2956"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Community, Traditional Owner and stakeholder consultation</w:t>
            </w:r>
          </w:p>
        </w:tc>
        <w:tc>
          <w:tcPr>
            <w:tcW w:w="999"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GBRMPA and AMSA</w:t>
            </w:r>
          </w:p>
        </w:tc>
        <w:tc>
          <w:tcPr>
            <w:tcW w:w="133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As required</w:t>
            </w:r>
          </w:p>
        </w:tc>
      </w:tr>
      <w:tr w:rsidR="00E167F6" w:rsidRPr="003C406C" w:rsidTr="00C40BEE">
        <w:trPr>
          <w:cantSplit/>
          <w:trHeight w:val="283"/>
        </w:trPr>
        <w:tc>
          <w:tcPr>
            <w:tcW w:w="1670" w:type="dxa"/>
            <w:vMerge w:val="restart"/>
            <w:tcBorders>
              <w:top w:val="single" w:sz="4" w:space="0" w:color="auto"/>
              <w:left w:val="single" w:sz="4" w:space="0" w:color="auto"/>
              <w:right w:val="single" w:sz="4" w:space="0" w:color="auto"/>
            </w:tcBorders>
            <w:shd w:val="clear" w:color="auto" w:fill="D9D9D9"/>
            <w:vAlign w:val="center"/>
          </w:tcPr>
          <w:p w:rsidR="00E167F6" w:rsidRPr="00E167F6" w:rsidRDefault="00E167F6" w:rsidP="00F53EFC">
            <w:pPr>
              <w:keepNext/>
              <w:widowControl w:val="0"/>
              <w:outlineLvl w:val="5"/>
              <w:rPr>
                <w:rFonts w:cs="Arial"/>
                <w:sz w:val="22"/>
                <w:szCs w:val="22"/>
              </w:rPr>
            </w:pPr>
            <w:r w:rsidRPr="00E167F6">
              <w:rPr>
                <w:rFonts w:cs="Arial"/>
                <w:sz w:val="22"/>
                <w:szCs w:val="22"/>
              </w:rPr>
              <w:t>Reporting</w:t>
            </w: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8.2.4</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bCs/>
                <w:sz w:val="22"/>
                <w:szCs w:val="22"/>
              </w:rPr>
              <w:t>Report and monitor on an annual basis</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Lessee, GBRMPA and AMSA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0" w:type="dxa"/>
            <w:vMerge/>
            <w:tcBorders>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8.2.5</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bCs/>
                <w:sz w:val="22"/>
                <w:szCs w:val="22"/>
              </w:rPr>
              <w:t>Ensure adequate records are kept</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GBRMPA and AMSA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0" w:type="dxa"/>
            <w:vMerge w:val="restart"/>
            <w:tcBorders>
              <w:top w:val="single" w:sz="4" w:space="0" w:color="auto"/>
              <w:left w:val="single" w:sz="4" w:space="0" w:color="auto"/>
              <w:right w:val="single" w:sz="4" w:space="0" w:color="auto"/>
            </w:tcBorders>
            <w:shd w:val="clear" w:color="auto" w:fill="FFFFFF"/>
            <w:vAlign w:val="center"/>
          </w:tcPr>
          <w:p w:rsidR="00E167F6" w:rsidRPr="00E167F6" w:rsidRDefault="00E167F6" w:rsidP="00F53EFC">
            <w:pPr>
              <w:keepNext/>
              <w:widowControl w:val="0"/>
              <w:outlineLvl w:val="5"/>
              <w:rPr>
                <w:rFonts w:cs="Arial"/>
                <w:bCs/>
                <w:sz w:val="22"/>
                <w:szCs w:val="22"/>
              </w:rPr>
            </w:pPr>
            <w:r w:rsidRPr="00E167F6">
              <w:rPr>
                <w:rFonts w:cs="Arial"/>
                <w:bCs/>
                <w:sz w:val="22"/>
                <w:szCs w:val="22"/>
              </w:rPr>
              <w:t xml:space="preserve">Expert </w:t>
            </w:r>
            <w:r w:rsidR="00417929">
              <w:rPr>
                <w:rFonts w:cs="Arial"/>
                <w:bCs/>
                <w:sz w:val="22"/>
                <w:szCs w:val="22"/>
              </w:rPr>
              <w:t>heritage</w:t>
            </w:r>
            <w:r w:rsidRPr="00E167F6">
              <w:rPr>
                <w:rFonts w:cs="Arial"/>
                <w:bCs/>
                <w:sz w:val="22"/>
                <w:szCs w:val="22"/>
              </w:rPr>
              <w:t xml:space="preserve"> advice</w:t>
            </w:r>
          </w:p>
        </w:tc>
        <w:tc>
          <w:tcPr>
            <w:tcW w:w="96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F53EFC">
            <w:pPr>
              <w:rPr>
                <w:rFonts w:cs="Arial"/>
                <w:sz w:val="22"/>
                <w:szCs w:val="22"/>
              </w:rPr>
            </w:pPr>
            <w:r w:rsidRPr="00E167F6">
              <w:rPr>
                <w:rFonts w:cs="Arial"/>
                <w:sz w:val="22"/>
                <w:szCs w:val="22"/>
              </w:rPr>
              <w:t>8.2.1</w:t>
            </w:r>
          </w:p>
        </w:tc>
        <w:tc>
          <w:tcPr>
            <w:tcW w:w="29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bCs/>
                <w:sz w:val="22"/>
                <w:szCs w:val="22"/>
              </w:rPr>
              <w:t xml:space="preserve">Apply best </w:t>
            </w:r>
            <w:r w:rsidR="00417929">
              <w:rPr>
                <w:rFonts w:cs="Arial"/>
                <w:bCs/>
                <w:sz w:val="22"/>
                <w:szCs w:val="22"/>
              </w:rPr>
              <w:t>heritage</w:t>
            </w:r>
            <w:r w:rsidRPr="00E167F6">
              <w:rPr>
                <w:rFonts w:cs="Arial"/>
                <w:bCs/>
                <w:sz w:val="22"/>
                <w:szCs w:val="22"/>
              </w:rPr>
              <w:t xml:space="preserve"> practice when considering works</w:t>
            </w:r>
          </w:p>
        </w:tc>
        <w:tc>
          <w:tcPr>
            <w:tcW w:w="999"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GBRMPA and AMSA</w:t>
            </w:r>
          </w:p>
        </w:tc>
        <w:tc>
          <w:tcPr>
            <w:tcW w:w="133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0" w:type="dxa"/>
            <w:vMerge/>
            <w:tcBorders>
              <w:left w:val="single" w:sz="4" w:space="0" w:color="auto"/>
              <w:bottom w:val="single" w:sz="4" w:space="0" w:color="auto"/>
              <w:right w:val="single" w:sz="4" w:space="0" w:color="auto"/>
            </w:tcBorders>
            <w:shd w:val="clear" w:color="auto" w:fill="FFFFFF"/>
            <w:vAlign w:val="center"/>
          </w:tcPr>
          <w:p w:rsidR="00E167F6" w:rsidRPr="00E167F6" w:rsidRDefault="00E167F6" w:rsidP="00F53EFC">
            <w:pPr>
              <w:keepNext/>
              <w:widowControl w:val="0"/>
              <w:outlineLvl w:val="5"/>
              <w:rPr>
                <w:rFonts w:cs="Arial"/>
                <w:bCs/>
                <w:sz w:val="22"/>
                <w:szCs w:val="22"/>
              </w:rPr>
            </w:pPr>
          </w:p>
        </w:tc>
        <w:tc>
          <w:tcPr>
            <w:tcW w:w="96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F53EFC">
            <w:pPr>
              <w:rPr>
                <w:rFonts w:cs="Arial"/>
                <w:sz w:val="22"/>
                <w:szCs w:val="22"/>
              </w:rPr>
            </w:pPr>
            <w:r w:rsidRPr="00E167F6">
              <w:rPr>
                <w:rFonts w:cs="Arial"/>
                <w:sz w:val="22"/>
                <w:szCs w:val="22"/>
              </w:rPr>
              <w:t>8.3.1</w:t>
            </w:r>
          </w:p>
        </w:tc>
        <w:tc>
          <w:tcPr>
            <w:tcW w:w="295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bCs/>
                <w:sz w:val="22"/>
                <w:szCs w:val="22"/>
              </w:rPr>
              <w:t>Ensure appropriate knowledge, skills and advice</w:t>
            </w:r>
          </w:p>
        </w:tc>
        <w:tc>
          <w:tcPr>
            <w:tcW w:w="999"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GBRMPA and AMSA</w:t>
            </w:r>
          </w:p>
        </w:tc>
        <w:tc>
          <w:tcPr>
            <w:tcW w:w="133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As required</w:t>
            </w:r>
          </w:p>
        </w:tc>
      </w:tr>
      <w:tr w:rsidR="00E167F6" w:rsidRPr="003C406C" w:rsidTr="00C40BEE">
        <w:trPr>
          <w:cantSplit/>
          <w:trHeight w:val="283"/>
        </w:trPr>
        <w:tc>
          <w:tcPr>
            <w:tcW w:w="167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keepNext/>
              <w:widowControl w:val="0"/>
              <w:outlineLvl w:val="5"/>
              <w:rPr>
                <w:rFonts w:cs="Arial"/>
                <w:bCs/>
                <w:sz w:val="22"/>
                <w:szCs w:val="22"/>
              </w:rPr>
            </w:pPr>
            <w:r w:rsidRPr="00E167F6">
              <w:rPr>
                <w:rFonts w:cs="Arial"/>
                <w:bCs/>
                <w:sz w:val="22"/>
                <w:szCs w:val="22"/>
              </w:rPr>
              <w:t>Staff &amp; community awareness</w:t>
            </w: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8.3.2</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bCs/>
                <w:sz w:val="22"/>
                <w:szCs w:val="22"/>
              </w:rPr>
              <w:t>Staff and community awareness training program</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Low</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GBRMPA and AMSA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F53EFC">
            <w:pPr>
              <w:keepNext/>
              <w:widowControl w:val="0"/>
              <w:outlineLvl w:val="5"/>
              <w:rPr>
                <w:rFonts w:cs="Arial"/>
                <w:bCs/>
                <w:sz w:val="22"/>
                <w:szCs w:val="22"/>
              </w:rPr>
            </w:pPr>
            <w:r w:rsidRPr="00E167F6">
              <w:rPr>
                <w:rFonts w:cs="Arial"/>
                <w:bCs/>
                <w:sz w:val="22"/>
                <w:szCs w:val="22"/>
              </w:rPr>
              <w:t>Adaptive re-use</w:t>
            </w:r>
          </w:p>
        </w:tc>
        <w:tc>
          <w:tcPr>
            <w:tcW w:w="964"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F53EFC">
            <w:pPr>
              <w:rPr>
                <w:rFonts w:cs="Arial"/>
                <w:sz w:val="22"/>
                <w:szCs w:val="22"/>
              </w:rPr>
            </w:pPr>
            <w:r w:rsidRPr="00E167F6">
              <w:rPr>
                <w:rFonts w:cs="Arial"/>
                <w:sz w:val="22"/>
                <w:szCs w:val="22"/>
              </w:rPr>
              <w:t>8.7.2</w:t>
            </w:r>
          </w:p>
        </w:tc>
        <w:tc>
          <w:tcPr>
            <w:tcW w:w="2956"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Any new uses must be compatible with cultural significance</w:t>
            </w:r>
          </w:p>
        </w:tc>
        <w:tc>
          <w:tcPr>
            <w:tcW w:w="999"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GBRMPA</w:t>
            </w:r>
          </w:p>
        </w:tc>
        <w:tc>
          <w:tcPr>
            <w:tcW w:w="133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As required</w:t>
            </w:r>
          </w:p>
        </w:tc>
      </w:tr>
      <w:tr w:rsidR="00E167F6" w:rsidRPr="003C406C" w:rsidTr="00C40BEE">
        <w:trPr>
          <w:cantSplit/>
          <w:trHeight w:val="283"/>
        </w:trPr>
        <w:tc>
          <w:tcPr>
            <w:tcW w:w="1670" w:type="dxa"/>
            <w:vMerge w:val="restart"/>
            <w:tcBorders>
              <w:top w:val="single" w:sz="4" w:space="0" w:color="auto"/>
              <w:left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Lighthouse</w:t>
            </w: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8.4.1</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Continued use by AMSA as an aid to navigation</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AMSA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0" w:type="dxa"/>
            <w:vMerge/>
            <w:tcBorders>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p>
        </w:tc>
        <w:tc>
          <w:tcPr>
            <w:tcW w:w="96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8.4.3</w:t>
            </w:r>
          </w:p>
        </w:tc>
        <w:tc>
          <w:tcPr>
            <w:tcW w:w="2956"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Interior access only if AMSA authorised</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AMSA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val="restart"/>
            <w:tcBorders>
              <w:top w:val="single" w:sz="4" w:space="0" w:color="auto"/>
              <w:left w:val="single" w:sz="4" w:space="0" w:color="auto"/>
              <w:right w:val="single" w:sz="4" w:space="0" w:color="auto"/>
            </w:tcBorders>
            <w:shd w:val="clear" w:color="auto" w:fill="FFFFFF"/>
            <w:vAlign w:val="center"/>
          </w:tcPr>
          <w:p w:rsidR="00E167F6" w:rsidRPr="00E167F6" w:rsidRDefault="00E167F6" w:rsidP="00F53EFC">
            <w:pPr>
              <w:rPr>
                <w:rFonts w:cs="Arial"/>
                <w:sz w:val="22"/>
                <w:szCs w:val="22"/>
              </w:rPr>
            </w:pPr>
            <w:r w:rsidRPr="00E167F6">
              <w:rPr>
                <w:rFonts w:cs="Arial"/>
                <w:sz w:val="22"/>
                <w:szCs w:val="22"/>
              </w:rPr>
              <w:t>Lighthouse</w:t>
            </w:r>
          </w:p>
          <w:p w:rsidR="00E167F6" w:rsidRPr="00E167F6" w:rsidRDefault="00E167F6" w:rsidP="00F53EFC">
            <w:pPr>
              <w:rPr>
                <w:rFonts w:cs="Arial"/>
                <w:sz w:val="22"/>
                <w:szCs w:val="22"/>
              </w:rPr>
            </w:pPr>
            <w:r w:rsidRPr="00E167F6">
              <w:rPr>
                <w:rFonts w:cs="Arial"/>
                <w:sz w:val="22"/>
                <w:szCs w:val="22"/>
              </w:rPr>
              <w:t>Maintenance</w:t>
            </w:r>
          </w:p>
        </w:tc>
        <w:tc>
          <w:tcPr>
            <w:tcW w:w="97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8.6.1</w:t>
            </w:r>
          </w:p>
        </w:tc>
        <w:tc>
          <w:tcPr>
            <w:tcW w:w="294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Scheduled periodic maintenance</w:t>
            </w:r>
          </w:p>
        </w:tc>
        <w:tc>
          <w:tcPr>
            <w:tcW w:w="999"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AMSA</w:t>
            </w:r>
          </w:p>
        </w:tc>
        <w:tc>
          <w:tcPr>
            <w:tcW w:w="133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bottom w:val="single" w:sz="4" w:space="0" w:color="auto"/>
              <w:right w:val="single" w:sz="4" w:space="0" w:color="auto"/>
            </w:tcBorders>
            <w:shd w:val="clear" w:color="auto" w:fill="FFFFFF"/>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8.6.2</w:t>
            </w:r>
          </w:p>
        </w:tc>
        <w:tc>
          <w:tcPr>
            <w:tcW w:w="294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bCs/>
                <w:sz w:val="22"/>
                <w:szCs w:val="22"/>
              </w:rPr>
              <w:t>Continue as an effective marine aid to navigation</w:t>
            </w:r>
          </w:p>
        </w:tc>
        <w:tc>
          <w:tcPr>
            <w:tcW w:w="999"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AMSA</w:t>
            </w:r>
          </w:p>
        </w:tc>
        <w:tc>
          <w:tcPr>
            <w:tcW w:w="1330" w:type="dxa"/>
            <w:tcBorders>
              <w:top w:val="single" w:sz="4" w:space="0" w:color="auto"/>
              <w:left w:val="single" w:sz="4" w:space="0" w:color="auto"/>
              <w:bottom w:val="single" w:sz="4" w:space="0" w:color="auto"/>
              <w:right w:val="single" w:sz="4" w:space="0" w:color="auto"/>
            </w:tcBorders>
            <w:shd w:val="clear" w:color="auto" w:fill="FFFFFF"/>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val="restart"/>
            <w:tcBorders>
              <w:top w:val="single" w:sz="4" w:space="0" w:color="auto"/>
              <w:left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proofErr w:type="spellStart"/>
            <w:r w:rsidRPr="00E167F6">
              <w:rPr>
                <w:rFonts w:cs="Arial"/>
                <w:sz w:val="22"/>
                <w:szCs w:val="22"/>
              </w:rPr>
              <w:t>Lightstation</w:t>
            </w:r>
            <w:proofErr w:type="spellEnd"/>
          </w:p>
        </w:tc>
        <w:tc>
          <w:tcPr>
            <w:tcW w:w="97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8.5.1</w:t>
            </w:r>
          </w:p>
        </w:tc>
        <w:tc>
          <w:tcPr>
            <w:tcW w:w="294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Use of cottages as dwellings</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GBRMPA</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8.5.2</w:t>
            </w:r>
          </w:p>
        </w:tc>
        <w:tc>
          <w:tcPr>
            <w:tcW w:w="294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Secure against unauthorised access</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8.5.3</w:t>
            </w:r>
          </w:p>
        </w:tc>
        <w:tc>
          <w:tcPr>
            <w:tcW w:w="294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Special occasion visits</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Low</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As required</w:t>
            </w:r>
          </w:p>
        </w:tc>
      </w:tr>
      <w:tr w:rsidR="00E167F6" w:rsidRPr="003C406C" w:rsidTr="00C40BEE">
        <w:trPr>
          <w:cantSplit/>
          <w:trHeight w:val="283"/>
        </w:trPr>
        <w:tc>
          <w:tcPr>
            <w:tcW w:w="1677" w:type="dxa"/>
            <w:gridSpan w:val="2"/>
            <w:vMerge w:val="restart"/>
            <w:tcBorders>
              <w:top w:val="single" w:sz="4" w:space="0" w:color="auto"/>
              <w:left w:val="single" w:sz="4" w:space="0" w:color="auto"/>
              <w:right w:val="single" w:sz="4" w:space="0" w:color="auto"/>
            </w:tcBorders>
            <w:shd w:val="clear" w:color="auto" w:fill="auto"/>
            <w:vAlign w:val="center"/>
          </w:tcPr>
          <w:p w:rsidR="00E167F6" w:rsidRPr="00E167F6" w:rsidRDefault="00E167F6" w:rsidP="00F53EFC">
            <w:pPr>
              <w:keepNext/>
              <w:widowControl w:val="0"/>
              <w:outlineLvl w:val="5"/>
              <w:rPr>
                <w:rFonts w:cs="Arial"/>
                <w:bCs/>
                <w:sz w:val="22"/>
                <w:szCs w:val="22"/>
              </w:rPr>
            </w:pPr>
            <w:proofErr w:type="spellStart"/>
            <w:r w:rsidRPr="00E167F6">
              <w:rPr>
                <w:rFonts w:cs="Arial"/>
                <w:bCs/>
                <w:sz w:val="22"/>
                <w:szCs w:val="22"/>
              </w:rPr>
              <w:t>Lightstation</w:t>
            </w:r>
            <w:proofErr w:type="spellEnd"/>
            <w:r w:rsidRPr="00E167F6">
              <w:rPr>
                <w:rFonts w:cs="Arial"/>
                <w:bCs/>
                <w:sz w:val="22"/>
                <w:szCs w:val="22"/>
              </w:rPr>
              <w:t xml:space="preserve"> Maintenance</w:t>
            </w: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bCs/>
                <w:sz w:val="22"/>
                <w:szCs w:val="22"/>
              </w:rPr>
              <w:t xml:space="preserve">External and internal fabric of </w:t>
            </w:r>
            <w:proofErr w:type="spellStart"/>
            <w:r w:rsidRPr="00E167F6">
              <w:rPr>
                <w:rFonts w:cs="Arial"/>
                <w:bCs/>
                <w:sz w:val="22"/>
                <w:szCs w:val="22"/>
              </w:rPr>
              <w:t>lightstation</w:t>
            </w:r>
            <w:proofErr w:type="spellEnd"/>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bCs/>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8.7.3</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bCs/>
                <w:sz w:val="22"/>
                <w:szCs w:val="22"/>
              </w:rPr>
              <w:t>Discovery of archaeological remains</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As required</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8.7.4</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 xml:space="preserve">Underground services </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As required</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bCs/>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8.7.5</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bCs/>
                <w:sz w:val="22"/>
                <w:szCs w:val="22"/>
              </w:rPr>
              <w:t>Avoid release of hazardous materials</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8.7.7</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 xml:space="preserve">Conserve and adapt the use of engine room </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2013 and 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8.7.8</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Winch house and derrick crane</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2013 and 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bCs/>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8.7.9</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bCs/>
                <w:sz w:val="22"/>
                <w:szCs w:val="22"/>
              </w:rPr>
              <w:t>Conserve two cottages</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8.7.10</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Maintain septic system</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8.7.11</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E536CF">
            <w:pPr>
              <w:rPr>
                <w:rFonts w:cs="Arial"/>
                <w:sz w:val="22"/>
                <w:szCs w:val="22"/>
              </w:rPr>
            </w:pPr>
            <w:r w:rsidRPr="00E167F6">
              <w:rPr>
                <w:rFonts w:cs="Arial"/>
                <w:sz w:val="22"/>
                <w:szCs w:val="22"/>
              </w:rPr>
              <w:t xml:space="preserve">Maintain </w:t>
            </w:r>
            <w:r w:rsidR="00E536CF">
              <w:rPr>
                <w:rFonts w:cs="Arial"/>
                <w:sz w:val="22"/>
                <w:szCs w:val="22"/>
              </w:rPr>
              <w:t>concrete water tank</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536CF" w:rsidP="00B12E66">
            <w:pPr>
              <w:rPr>
                <w:rFonts w:cs="Arial"/>
                <w:sz w:val="22"/>
                <w:szCs w:val="22"/>
              </w:rPr>
            </w:pPr>
            <w:r>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8.7.12</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Tramway, trolley and cable</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2013 and 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bCs/>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8.7.13</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bCs/>
                <w:sz w:val="22"/>
                <w:szCs w:val="22"/>
              </w:rPr>
              <w:t>Paths, stairs and bridges</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2013 and 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8.7.15</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Preserve fabric of graves</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2013 and 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bCs/>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8.7.17</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bCs/>
                <w:sz w:val="22"/>
                <w:szCs w:val="22"/>
              </w:rPr>
              <w:t>Stabilisation of boulders</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shd w:val="clear" w:color="auto" w:fill="auto"/>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8.7.19</w:t>
            </w:r>
          </w:p>
        </w:tc>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Spa bath and shelter</w:t>
            </w: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Low</w:t>
            </w:r>
          </w:p>
        </w:tc>
        <w:tc>
          <w:tcPr>
            <w:tcW w:w="172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tcPr>
          <w:p w:rsidR="00E167F6" w:rsidRPr="00E167F6" w:rsidRDefault="00E167F6" w:rsidP="00B12E66">
            <w:pPr>
              <w:rPr>
                <w:rFonts w:cs="Arial"/>
                <w:sz w:val="22"/>
                <w:szCs w:val="22"/>
              </w:rPr>
            </w:pPr>
            <w:r w:rsidRPr="00E167F6">
              <w:rPr>
                <w:rFonts w:cs="Arial"/>
                <w:sz w:val="22"/>
                <w:szCs w:val="22"/>
              </w:rPr>
              <w:t>2014</w:t>
            </w:r>
          </w:p>
        </w:tc>
      </w:tr>
      <w:tr w:rsidR="00E167F6" w:rsidRPr="003C406C" w:rsidTr="00C40BEE">
        <w:trPr>
          <w:cantSplit/>
          <w:trHeight w:val="283"/>
        </w:trPr>
        <w:tc>
          <w:tcPr>
            <w:tcW w:w="1677" w:type="dxa"/>
            <w:gridSpan w:val="2"/>
            <w:vMerge/>
            <w:tcBorders>
              <w:left w:val="single" w:sz="4" w:space="0" w:color="auto"/>
              <w:bottom w:val="single" w:sz="4" w:space="0" w:color="auto"/>
              <w:right w:val="single" w:sz="4" w:space="0" w:color="auto"/>
            </w:tcBorders>
            <w:vAlign w:val="center"/>
          </w:tcPr>
          <w:p w:rsidR="00E167F6" w:rsidRPr="00E167F6" w:rsidRDefault="00E167F6" w:rsidP="00F53EFC">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8.7.20</w:t>
            </w:r>
          </w:p>
        </w:tc>
        <w:tc>
          <w:tcPr>
            <w:tcW w:w="294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Fowl house and run</w:t>
            </w:r>
          </w:p>
        </w:tc>
        <w:tc>
          <w:tcPr>
            <w:tcW w:w="999"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2013-2014</w:t>
            </w:r>
          </w:p>
        </w:tc>
      </w:tr>
      <w:tr w:rsidR="00E167F6" w:rsidRPr="003C406C" w:rsidTr="00C40BEE">
        <w:trPr>
          <w:cantSplit/>
          <w:trHeight w:val="283"/>
        </w:trPr>
        <w:tc>
          <w:tcPr>
            <w:tcW w:w="1677"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F53EFC">
            <w:pPr>
              <w:rPr>
                <w:rFonts w:cs="Arial"/>
                <w:sz w:val="22"/>
                <w:szCs w:val="22"/>
              </w:rPr>
            </w:pPr>
            <w:r w:rsidRPr="00E167F6">
              <w:rPr>
                <w:rFonts w:cs="Arial"/>
                <w:sz w:val="22"/>
                <w:szCs w:val="22"/>
              </w:rPr>
              <w:t>Vegetation</w:t>
            </w:r>
          </w:p>
        </w:tc>
        <w:tc>
          <w:tcPr>
            <w:tcW w:w="97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8.4.2</w:t>
            </w:r>
          </w:p>
        </w:tc>
        <w:tc>
          <w:tcPr>
            <w:tcW w:w="294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Dent Island light not obstructed by vegetation</w:t>
            </w:r>
          </w:p>
        </w:tc>
        <w:tc>
          <w:tcPr>
            <w:tcW w:w="999"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shd w:val="clear" w:color="auto" w:fill="D9D9D9"/>
            <w:vAlign w:val="center"/>
          </w:tcPr>
          <w:p w:rsidR="00E167F6" w:rsidRPr="00E167F6" w:rsidRDefault="00E167F6" w:rsidP="00B12E66">
            <w:pPr>
              <w:rPr>
                <w:rFonts w:cs="Arial"/>
                <w:sz w:val="22"/>
                <w:szCs w:val="22"/>
              </w:rPr>
            </w:pPr>
            <w:r w:rsidRPr="00E167F6">
              <w:rPr>
                <w:rFonts w:cs="Arial"/>
                <w:sz w:val="22"/>
                <w:szCs w:val="22"/>
              </w:rPr>
              <w:t>As required</w:t>
            </w:r>
          </w:p>
        </w:tc>
      </w:tr>
      <w:tr w:rsidR="00E167F6" w:rsidRPr="003C406C" w:rsidTr="00C40BEE">
        <w:trPr>
          <w:cantSplit/>
          <w:trHeight w:val="283"/>
        </w:trPr>
        <w:tc>
          <w:tcPr>
            <w:tcW w:w="1677" w:type="dxa"/>
            <w:gridSpan w:val="2"/>
            <w:vMerge w:val="restart"/>
            <w:tcBorders>
              <w:top w:val="single" w:sz="4" w:space="0" w:color="auto"/>
              <w:left w:val="single" w:sz="4" w:space="0" w:color="auto"/>
              <w:right w:val="single" w:sz="4" w:space="0" w:color="auto"/>
            </w:tcBorders>
            <w:vAlign w:val="center"/>
          </w:tcPr>
          <w:p w:rsidR="00E167F6" w:rsidRPr="00E167F6" w:rsidRDefault="00E167F6" w:rsidP="00F53EFC">
            <w:pPr>
              <w:rPr>
                <w:rFonts w:cs="Arial"/>
                <w:sz w:val="22"/>
                <w:szCs w:val="22"/>
              </w:rPr>
            </w:pPr>
            <w:r w:rsidRPr="00E167F6">
              <w:rPr>
                <w:rFonts w:cs="Arial"/>
                <w:sz w:val="22"/>
                <w:szCs w:val="22"/>
              </w:rPr>
              <w:t>Vegetation management</w:t>
            </w:r>
          </w:p>
        </w:tc>
        <w:tc>
          <w:tcPr>
            <w:tcW w:w="973"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8.7.6</w:t>
            </w:r>
          </w:p>
        </w:tc>
        <w:tc>
          <w:tcPr>
            <w:tcW w:w="294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bCs/>
                <w:sz w:val="22"/>
                <w:szCs w:val="22"/>
              </w:rPr>
              <w:t>Maintain the evidence of historical landscape</w:t>
            </w:r>
          </w:p>
        </w:tc>
        <w:tc>
          <w:tcPr>
            <w:tcW w:w="999"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Ongoing</w:t>
            </w:r>
          </w:p>
        </w:tc>
      </w:tr>
      <w:tr w:rsidR="00E167F6" w:rsidRPr="003C406C" w:rsidTr="00C40BEE">
        <w:trPr>
          <w:cantSplit/>
          <w:trHeight w:val="283"/>
        </w:trPr>
        <w:tc>
          <w:tcPr>
            <w:tcW w:w="1677" w:type="dxa"/>
            <w:gridSpan w:val="2"/>
            <w:vMerge/>
            <w:tcBorders>
              <w:left w:val="single" w:sz="4" w:space="0" w:color="auto"/>
              <w:right w:val="single" w:sz="4" w:space="0" w:color="auto"/>
            </w:tcBorders>
            <w:vAlign w:val="center"/>
          </w:tcPr>
          <w:p w:rsidR="00E167F6" w:rsidRPr="00E167F6" w:rsidRDefault="00E167F6" w:rsidP="00B12E66">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8.7.14</w:t>
            </w:r>
          </w:p>
        </w:tc>
        <w:tc>
          <w:tcPr>
            <w:tcW w:w="294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Vegetation to mask the tank</w:t>
            </w:r>
          </w:p>
        </w:tc>
        <w:tc>
          <w:tcPr>
            <w:tcW w:w="999"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vAlign w:val="center"/>
          </w:tcPr>
          <w:p w:rsidR="00E167F6" w:rsidRPr="00E167F6" w:rsidRDefault="00E167F6" w:rsidP="00B12E66">
            <w:pPr>
              <w:rPr>
                <w:rFonts w:cs="Arial"/>
                <w:sz w:val="22"/>
                <w:szCs w:val="22"/>
              </w:rPr>
            </w:pPr>
            <w:r w:rsidRPr="00E167F6">
              <w:rPr>
                <w:rFonts w:cs="Arial"/>
                <w:sz w:val="22"/>
                <w:szCs w:val="22"/>
              </w:rPr>
              <w:t>Ongoing</w:t>
            </w:r>
          </w:p>
        </w:tc>
      </w:tr>
      <w:tr w:rsidR="00E536CF" w:rsidRPr="003C406C" w:rsidTr="00C40BEE">
        <w:trPr>
          <w:cantSplit/>
          <w:trHeight w:val="283"/>
        </w:trPr>
        <w:tc>
          <w:tcPr>
            <w:tcW w:w="1677" w:type="dxa"/>
            <w:gridSpan w:val="2"/>
            <w:vMerge/>
            <w:tcBorders>
              <w:left w:val="single" w:sz="4" w:space="0" w:color="auto"/>
              <w:right w:val="single" w:sz="4" w:space="0" w:color="auto"/>
            </w:tcBorders>
            <w:vAlign w:val="center"/>
          </w:tcPr>
          <w:p w:rsidR="00E536CF" w:rsidRPr="00E167F6" w:rsidRDefault="00E536CF" w:rsidP="00B12E66">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r w:rsidRPr="00E167F6">
              <w:rPr>
                <w:rFonts w:cs="Arial"/>
                <w:sz w:val="22"/>
                <w:szCs w:val="22"/>
              </w:rPr>
              <w:t>8.7.16</w:t>
            </w:r>
          </w:p>
        </w:tc>
        <w:tc>
          <w:tcPr>
            <w:tcW w:w="2940"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7775AF">
            <w:pPr>
              <w:rPr>
                <w:rFonts w:cs="Arial"/>
                <w:sz w:val="22"/>
                <w:szCs w:val="22"/>
              </w:rPr>
            </w:pPr>
            <w:r w:rsidRPr="00E167F6">
              <w:rPr>
                <w:rFonts w:cs="Arial"/>
                <w:sz w:val="22"/>
                <w:szCs w:val="22"/>
              </w:rPr>
              <w:t>Maintain character of grounds</w:t>
            </w:r>
          </w:p>
        </w:tc>
        <w:tc>
          <w:tcPr>
            <w:tcW w:w="999"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7775AF">
            <w:pPr>
              <w:rPr>
                <w:rFonts w:cs="Arial"/>
                <w:sz w:val="22"/>
                <w:szCs w:val="22"/>
              </w:rPr>
            </w:pPr>
            <w:r w:rsidRPr="00E167F6">
              <w:rPr>
                <w:rFonts w:cs="Arial"/>
                <w:sz w:val="22"/>
                <w:szCs w:val="22"/>
              </w:rPr>
              <w:t>High</w:t>
            </w:r>
          </w:p>
        </w:tc>
        <w:tc>
          <w:tcPr>
            <w:tcW w:w="1720"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7775AF">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r w:rsidRPr="00E167F6">
              <w:rPr>
                <w:rFonts w:cs="Arial"/>
                <w:sz w:val="22"/>
                <w:szCs w:val="22"/>
              </w:rPr>
              <w:t>Ongoing</w:t>
            </w:r>
          </w:p>
        </w:tc>
      </w:tr>
      <w:tr w:rsidR="00E536CF" w:rsidRPr="003C406C" w:rsidTr="00C40BEE">
        <w:trPr>
          <w:cantSplit/>
          <w:trHeight w:val="283"/>
        </w:trPr>
        <w:tc>
          <w:tcPr>
            <w:tcW w:w="1677" w:type="dxa"/>
            <w:gridSpan w:val="2"/>
            <w:vMerge/>
            <w:tcBorders>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p>
        </w:tc>
        <w:tc>
          <w:tcPr>
            <w:tcW w:w="973" w:type="dxa"/>
            <w:gridSpan w:val="2"/>
            <w:tcBorders>
              <w:top w:val="single" w:sz="4" w:space="0" w:color="auto"/>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r w:rsidRPr="00E167F6">
              <w:rPr>
                <w:rFonts w:cs="Arial"/>
                <w:sz w:val="22"/>
                <w:szCs w:val="22"/>
              </w:rPr>
              <w:t>8.7.18</w:t>
            </w:r>
          </w:p>
        </w:tc>
        <w:tc>
          <w:tcPr>
            <w:tcW w:w="2940"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r w:rsidRPr="00E167F6">
              <w:rPr>
                <w:rFonts w:cs="Arial"/>
                <w:bCs/>
                <w:sz w:val="22"/>
                <w:szCs w:val="22"/>
              </w:rPr>
              <w:t>Native vegetation along road</w:t>
            </w:r>
          </w:p>
        </w:tc>
        <w:tc>
          <w:tcPr>
            <w:tcW w:w="999"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r w:rsidRPr="00E167F6">
              <w:rPr>
                <w:rFonts w:cs="Arial"/>
                <w:sz w:val="22"/>
                <w:szCs w:val="22"/>
              </w:rPr>
              <w:t>Medium</w:t>
            </w:r>
          </w:p>
        </w:tc>
        <w:tc>
          <w:tcPr>
            <w:tcW w:w="1720"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r w:rsidRPr="00E167F6">
              <w:rPr>
                <w:rFonts w:cs="Arial"/>
                <w:sz w:val="22"/>
                <w:szCs w:val="22"/>
              </w:rPr>
              <w:t>Lessee</w:t>
            </w:r>
          </w:p>
        </w:tc>
        <w:tc>
          <w:tcPr>
            <w:tcW w:w="1330" w:type="dxa"/>
            <w:tcBorders>
              <w:top w:val="single" w:sz="4" w:space="0" w:color="auto"/>
              <w:left w:val="single" w:sz="4" w:space="0" w:color="auto"/>
              <w:bottom w:val="single" w:sz="4" w:space="0" w:color="auto"/>
              <w:right w:val="single" w:sz="4" w:space="0" w:color="auto"/>
            </w:tcBorders>
            <w:vAlign w:val="center"/>
          </w:tcPr>
          <w:p w:rsidR="00E536CF" w:rsidRPr="00E167F6" w:rsidRDefault="00E536CF" w:rsidP="00B12E66">
            <w:pPr>
              <w:rPr>
                <w:rFonts w:cs="Arial"/>
                <w:sz w:val="22"/>
                <w:szCs w:val="22"/>
              </w:rPr>
            </w:pPr>
            <w:r w:rsidRPr="00E167F6">
              <w:rPr>
                <w:rFonts w:cs="Arial"/>
                <w:sz w:val="22"/>
                <w:szCs w:val="22"/>
              </w:rPr>
              <w:t>Ongoing</w:t>
            </w:r>
          </w:p>
        </w:tc>
      </w:tr>
    </w:tbl>
    <w:p w:rsidR="00CE458A" w:rsidRPr="00BA63BB" w:rsidRDefault="00CE458A" w:rsidP="002F2DE3">
      <w:pPr>
        <w:pStyle w:val="Heading1"/>
        <w:spacing w:before="0"/>
      </w:pPr>
      <w:r w:rsidRPr="005069AB">
        <w:rPr>
          <w:szCs w:val="24"/>
        </w:rPr>
        <w:br w:type="page"/>
      </w:r>
      <w:bookmarkStart w:id="615" w:name="_Toc327883666"/>
      <w:bookmarkStart w:id="616" w:name="_Toc346097578"/>
      <w:bookmarkStart w:id="617" w:name="_Toc346098218"/>
      <w:bookmarkStart w:id="618" w:name="_Toc346099680"/>
      <w:bookmarkStart w:id="619" w:name="_Toc346099923"/>
      <w:bookmarkStart w:id="620" w:name="_Toc348001118"/>
      <w:r w:rsidR="00B80C47">
        <w:rPr>
          <w:szCs w:val="24"/>
        </w:rPr>
        <w:lastRenderedPageBreak/>
        <w:t xml:space="preserve">10. </w:t>
      </w:r>
      <w:r w:rsidR="00273F6D" w:rsidRPr="00BA63BB">
        <w:t>A</w:t>
      </w:r>
      <w:r w:rsidRPr="00BA63BB">
        <w:t>ppendices</w:t>
      </w:r>
      <w:bookmarkEnd w:id="615"/>
      <w:bookmarkEnd w:id="616"/>
      <w:bookmarkEnd w:id="617"/>
      <w:bookmarkEnd w:id="618"/>
      <w:bookmarkEnd w:id="619"/>
      <w:bookmarkEnd w:id="620"/>
    </w:p>
    <w:p w:rsidR="00CE458A" w:rsidRPr="00BA63BB" w:rsidRDefault="00B80C47" w:rsidP="00B80C47">
      <w:pPr>
        <w:pStyle w:val="Heading2a"/>
        <w:numPr>
          <w:ilvl w:val="0"/>
          <w:numId w:val="0"/>
        </w:numPr>
      </w:pPr>
      <w:bookmarkStart w:id="621" w:name="_Toc346097579"/>
      <w:bookmarkStart w:id="622" w:name="_Toc346098219"/>
      <w:bookmarkStart w:id="623" w:name="_Toc346098567"/>
      <w:bookmarkStart w:id="624" w:name="_Toc346099681"/>
      <w:bookmarkStart w:id="625" w:name="_Toc346099924"/>
      <w:bookmarkStart w:id="626" w:name="_Toc348001119"/>
      <w:r>
        <w:t xml:space="preserve">10.1. </w:t>
      </w:r>
      <w:r w:rsidR="00CE458A" w:rsidRPr="00BA63BB">
        <w:t>Bibliography</w:t>
      </w:r>
      <w:bookmarkStart w:id="627" w:name="Bibliography"/>
      <w:bookmarkEnd w:id="621"/>
      <w:bookmarkEnd w:id="622"/>
      <w:bookmarkEnd w:id="623"/>
      <w:bookmarkEnd w:id="624"/>
      <w:bookmarkEnd w:id="625"/>
      <w:bookmarkEnd w:id="626"/>
      <w:bookmarkEnd w:id="627"/>
    </w:p>
    <w:p w:rsidR="00CE458A" w:rsidRPr="00BA63BB" w:rsidRDefault="00CE458A">
      <w:pPr>
        <w:rPr>
          <w:rFonts w:cs="Arial"/>
          <w:sz w:val="20"/>
        </w:rPr>
      </w:pPr>
      <w:r w:rsidRPr="00BA63BB">
        <w:rPr>
          <w:rFonts w:cs="Arial"/>
          <w:sz w:val="20"/>
        </w:rPr>
        <w:t xml:space="preserve">AHC (Australian </w:t>
      </w:r>
      <w:r w:rsidR="00417929">
        <w:rPr>
          <w:rFonts w:cs="Arial"/>
          <w:sz w:val="20"/>
        </w:rPr>
        <w:t>Heritage</w:t>
      </w:r>
      <w:r w:rsidRPr="00BA63BB">
        <w:rPr>
          <w:rFonts w:cs="Arial"/>
          <w:sz w:val="20"/>
        </w:rPr>
        <w:t xml:space="preserve"> Commission) 2002, </w:t>
      </w:r>
      <w:r w:rsidRPr="00BA63BB">
        <w:rPr>
          <w:rFonts w:cs="Arial"/>
          <w:i/>
          <w:sz w:val="20"/>
        </w:rPr>
        <w:t xml:space="preserve">Ask first: a guide to respecting Indigenous </w:t>
      </w:r>
      <w:r w:rsidR="00417929">
        <w:rPr>
          <w:rFonts w:cs="Arial"/>
          <w:i/>
          <w:sz w:val="20"/>
        </w:rPr>
        <w:t>heritage</w:t>
      </w:r>
      <w:r w:rsidRPr="00BA63BB">
        <w:rPr>
          <w:rFonts w:cs="Arial"/>
          <w:i/>
          <w:sz w:val="20"/>
        </w:rPr>
        <w:t xml:space="preserve"> places and values</w:t>
      </w:r>
      <w:r w:rsidRPr="00BA63BB">
        <w:rPr>
          <w:rFonts w:cs="Arial"/>
          <w:sz w:val="20"/>
        </w:rPr>
        <w:t>, AHC, Canberra.</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AMSA (Australian Maritime Safety Authority) </w:t>
      </w:r>
      <w:proofErr w:type="gramStart"/>
      <w:r w:rsidRPr="00BA63BB">
        <w:rPr>
          <w:rFonts w:cs="Arial"/>
          <w:sz w:val="20"/>
        </w:rPr>
        <w:t>2004,</w:t>
      </w:r>
      <w:proofErr w:type="gramEnd"/>
      <w:r w:rsidRPr="00BA63BB">
        <w:rPr>
          <w:rFonts w:cs="Arial"/>
          <w:sz w:val="20"/>
        </w:rPr>
        <w:t xml:space="preserve"> </w:t>
      </w:r>
      <w:r w:rsidRPr="00BA63BB">
        <w:rPr>
          <w:rFonts w:cs="Arial"/>
          <w:i/>
          <w:iCs/>
          <w:sz w:val="20"/>
        </w:rPr>
        <w:t>Aids to navigation schedule AN362-01</w:t>
      </w:r>
      <w:r w:rsidRPr="00BA63BB">
        <w:rPr>
          <w:rFonts w:cs="Arial"/>
          <w:sz w:val="20"/>
        </w:rPr>
        <w:t>, Issue 11, AMSA, Canberra.</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Anonymous 1879, ‘Northern Lights, II’, </w:t>
      </w:r>
      <w:r w:rsidRPr="00BA63BB">
        <w:rPr>
          <w:rFonts w:cs="Arial"/>
          <w:i/>
          <w:iCs/>
          <w:sz w:val="20"/>
        </w:rPr>
        <w:t>Brisbane Courier</w:t>
      </w:r>
      <w:r w:rsidRPr="00BA63BB">
        <w:rPr>
          <w:rFonts w:cs="Arial"/>
          <w:sz w:val="20"/>
        </w:rPr>
        <w:t xml:space="preserve">, 29 November 1879, </w:t>
      </w:r>
      <w:r w:rsidR="003C648E" w:rsidRPr="00BA63BB">
        <w:rPr>
          <w:rFonts w:cs="Arial"/>
          <w:sz w:val="20"/>
        </w:rPr>
        <w:t xml:space="preserve">page 3 </w:t>
      </w:r>
      <w:r w:rsidRPr="00BA63BB">
        <w:rPr>
          <w:rFonts w:cs="Arial"/>
          <w:sz w:val="20"/>
        </w:rPr>
        <w:t xml:space="preserve">and </w:t>
      </w:r>
      <w:r w:rsidRPr="00BA63BB">
        <w:rPr>
          <w:rFonts w:cs="Arial"/>
          <w:i/>
          <w:sz w:val="20"/>
        </w:rPr>
        <w:t>Queenslander</w:t>
      </w:r>
      <w:r w:rsidR="003C648E" w:rsidRPr="00BA63BB">
        <w:rPr>
          <w:rFonts w:cs="Arial"/>
          <w:sz w:val="20"/>
        </w:rPr>
        <w:t>, 6 December 1879, page 716.</w:t>
      </w:r>
      <w:r w:rsidR="007A3D46" w:rsidRPr="00BA63BB">
        <w:rPr>
          <w:rFonts w:cs="Arial"/>
          <w:sz w:val="20"/>
        </w:rPr>
        <w:t xml:space="preserve">  </w:t>
      </w:r>
    </w:p>
    <w:p w:rsidR="003C648E" w:rsidRPr="00BA63BB" w:rsidRDefault="003C648E">
      <w:pPr>
        <w:rPr>
          <w:rFonts w:cs="Arial"/>
          <w:sz w:val="20"/>
        </w:rPr>
      </w:pPr>
    </w:p>
    <w:p w:rsidR="00CE458A" w:rsidRPr="00BA63BB" w:rsidRDefault="00CE458A">
      <w:pPr>
        <w:rPr>
          <w:rFonts w:cs="Arial"/>
          <w:sz w:val="20"/>
        </w:rPr>
      </w:pPr>
      <w:r w:rsidRPr="00BA63BB">
        <w:rPr>
          <w:rFonts w:cs="Arial"/>
          <w:sz w:val="20"/>
        </w:rPr>
        <w:t>Anonymous 1917, ‘Swept by a hurricane, damage at Dent Island…</w:t>
      </w:r>
      <w:proofErr w:type="gramStart"/>
      <w:r w:rsidRPr="00BA63BB">
        <w:rPr>
          <w:rFonts w:cs="Arial"/>
          <w:sz w:val="20"/>
        </w:rPr>
        <w:t>’,</w:t>
      </w:r>
      <w:proofErr w:type="gramEnd"/>
      <w:r w:rsidRPr="00BA63BB">
        <w:rPr>
          <w:rFonts w:cs="Arial"/>
          <w:sz w:val="20"/>
        </w:rPr>
        <w:t xml:space="preserve"> </w:t>
      </w:r>
      <w:r w:rsidRPr="00BA63BB">
        <w:rPr>
          <w:rFonts w:cs="Arial"/>
          <w:i/>
          <w:iCs/>
          <w:sz w:val="20"/>
        </w:rPr>
        <w:t>Brisbane Courier</w:t>
      </w:r>
      <w:r w:rsidRPr="00BA63BB">
        <w:rPr>
          <w:rFonts w:cs="Arial"/>
          <w:sz w:val="20"/>
        </w:rPr>
        <w:t>, 5 January 1917, p</w:t>
      </w:r>
      <w:r w:rsidR="00340F3E" w:rsidRPr="00BA63BB">
        <w:rPr>
          <w:rFonts w:cs="Arial"/>
          <w:sz w:val="20"/>
        </w:rPr>
        <w:t>.</w:t>
      </w:r>
      <w:r w:rsidRPr="00BA63BB">
        <w:rPr>
          <w:rFonts w:cs="Arial"/>
          <w:sz w:val="20"/>
        </w:rPr>
        <w:t xml:space="preserve"> 7.</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Australia ICOMOS 1999, </w:t>
      </w:r>
      <w:r w:rsidRPr="00BA63BB">
        <w:rPr>
          <w:rFonts w:cs="Arial"/>
          <w:i/>
          <w:iCs/>
          <w:sz w:val="20"/>
        </w:rPr>
        <w:t>The Burra Charter: the Australia ICOMOS charter for the conservation of places of cultural significance</w:t>
      </w:r>
      <w:r w:rsidRPr="00BA63BB">
        <w:rPr>
          <w:rFonts w:cs="Arial"/>
          <w:sz w:val="20"/>
        </w:rPr>
        <w:t>, Australia ICOMOS, Melbourne.</w:t>
      </w:r>
    </w:p>
    <w:p w:rsidR="00CE458A" w:rsidRPr="00BA63BB" w:rsidRDefault="00CE458A">
      <w:pPr>
        <w:rPr>
          <w:rFonts w:cs="Arial"/>
          <w:sz w:val="20"/>
        </w:rPr>
      </w:pPr>
    </w:p>
    <w:p w:rsidR="00340F3E" w:rsidRPr="00BA63BB" w:rsidRDefault="00340F3E" w:rsidP="00340F3E">
      <w:pPr>
        <w:rPr>
          <w:rFonts w:cs="Arial"/>
          <w:sz w:val="20"/>
        </w:rPr>
      </w:pPr>
      <w:r w:rsidRPr="00BA63BB">
        <w:rPr>
          <w:rFonts w:cs="Arial"/>
          <w:sz w:val="20"/>
        </w:rPr>
        <w:t xml:space="preserve">Australian National Maritime Museum undated, </w:t>
      </w:r>
      <w:r w:rsidRPr="00BA63BB">
        <w:rPr>
          <w:rFonts w:cs="Arial"/>
          <w:i/>
          <w:iCs/>
          <w:sz w:val="20"/>
        </w:rPr>
        <w:t>Cape Bowling Green Lighthouse</w:t>
      </w:r>
      <w:r w:rsidRPr="00BA63BB">
        <w:rPr>
          <w:rFonts w:cs="Arial"/>
          <w:sz w:val="20"/>
        </w:rPr>
        <w:t>, Australian National Maritime Museum, Sydney, viewed 28 June 2012, &lt;http://www.anmm.gov.au/webdata/resources/pdfs/vessels/Lighthouse.pdf&gt;.</w:t>
      </w:r>
    </w:p>
    <w:p w:rsidR="00340F3E" w:rsidRPr="00BA63BB" w:rsidRDefault="00340F3E" w:rsidP="00340F3E">
      <w:pPr>
        <w:rPr>
          <w:rFonts w:cs="Arial"/>
          <w:sz w:val="20"/>
        </w:rPr>
      </w:pPr>
    </w:p>
    <w:p w:rsidR="00CE458A" w:rsidRPr="00BA63BB" w:rsidRDefault="00CE458A">
      <w:pPr>
        <w:rPr>
          <w:rFonts w:cs="Arial"/>
          <w:sz w:val="20"/>
        </w:rPr>
      </w:pPr>
      <w:r w:rsidRPr="00BA63BB">
        <w:rPr>
          <w:rFonts w:cs="Arial"/>
          <w:sz w:val="20"/>
        </w:rPr>
        <w:t xml:space="preserve">Blackwood, R. 1997, </w:t>
      </w:r>
      <w:r w:rsidRPr="00BA63BB">
        <w:rPr>
          <w:rFonts w:cs="Arial"/>
          <w:i/>
          <w:iCs/>
          <w:sz w:val="20"/>
        </w:rPr>
        <w:t>The Whitsunday Islands: an historical dictionary</w:t>
      </w:r>
      <w:r w:rsidRPr="00BA63BB">
        <w:rPr>
          <w:rFonts w:cs="Arial"/>
          <w:sz w:val="20"/>
        </w:rPr>
        <w:t>, Central Queensland University Press, Townsville.</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Buchanan, S. 1994, </w:t>
      </w:r>
      <w:proofErr w:type="gramStart"/>
      <w:r w:rsidRPr="00BA63BB">
        <w:rPr>
          <w:rFonts w:cs="Arial"/>
          <w:i/>
          <w:iCs/>
          <w:sz w:val="20"/>
        </w:rPr>
        <w:t>The</w:t>
      </w:r>
      <w:proofErr w:type="gramEnd"/>
      <w:r w:rsidRPr="00BA63BB">
        <w:rPr>
          <w:rFonts w:cs="Arial"/>
          <w:i/>
          <w:iCs/>
          <w:sz w:val="20"/>
        </w:rPr>
        <w:t xml:space="preserve"> lighthouse keepers</w:t>
      </w:r>
      <w:r w:rsidRPr="00BA63BB">
        <w:rPr>
          <w:rFonts w:cs="Arial"/>
          <w:sz w:val="20"/>
        </w:rPr>
        <w:t>, Coral Coast Publications, Samford.</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Commonwealth Lighthouse Service 1922, </w:t>
      </w:r>
      <w:r w:rsidRPr="00BA63BB">
        <w:rPr>
          <w:rFonts w:cs="Arial"/>
          <w:i/>
          <w:iCs/>
          <w:sz w:val="20"/>
        </w:rPr>
        <w:t>Dent Island: proposed tram line, crane, oil store and boatshed</w:t>
      </w:r>
      <w:r w:rsidRPr="00BA63BB">
        <w:rPr>
          <w:rFonts w:cs="Arial"/>
          <w:sz w:val="20"/>
        </w:rPr>
        <w:t>…, drawing 13-22, dated 21 July 1922, National Archives of Australia, A9568, 3/3/1.</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Commonwealth Lighthouse Service 1925, </w:t>
      </w:r>
      <w:r w:rsidRPr="00BA63BB">
        <w:rPr>
          <w:rFonts w:cs="Arial"/>
          <w:i/>
          <w:iCs/>
          <w:sz w:val="20"/>
        </w:rPr>
        <w:t>Dent Island Q: proposed installation of mercury float…</w:t>
      </w:r>
      <w:r w:rsidRPr="00BA63BB">
        <w:rPr>
          <w:rFonts w:cs="Arial"/>
          <w:sz w:val="20"/>
        </w:rPr>
        <w:t>, drawing no</w:t>
      </w:r>
      <w:r w:rsidR="00340F3E" w:rsidRPr="00BA63BB">
        <w:rPr>
          <w:rFonts w:cs="Arial"/>
          <w:sz w:val="20"/>
        </w:rPr>
        <w:t>.</w:t>
      </w:r>
      <w:r w:rsidRPr="00BA63BB">
        <w:rPr>
          <w:rFonts w:cs="Arial"/>
          <w:sz w:val="20"/>
        </w:rPr>
        <w:t xml:space="preserve"> 7-39, dated 8 September 1925, in the AMSA collection.</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Commonwealth Lighthouse Service 1951, </w:t>
      </w:r>
      <w:proofErr w:type="spellStart"/>
      <w:r w:rsidRPr="00BA63BB">
        <w:rPr>
          <w:rFonts w:cs="Arial"/>
          <w:sz w:val="20"/>
        </w:rPr>
        <w:t>Proforma</w:t>
      </w:r>
      <w:proofErr w:type="spellEnd"/>
      <w:r w:rsidRPr="00BA63BB">
        <w:rPr>
          <w:rFonts w:cs="Arial"/>
          <w:sz w:val="20"/>
        </w:rPr>
        <w:t xml:space="preserve"> </w:t>
      </w:r>
      <w:proofErr w:type="spellStart"/>
      <w:r w:rsidRPr="00BA63BB">
        <w:rPr>
          <w:rFonts w:cs="Arial"/>
          <w:sz w:val="20"/>
        </w:rPr>
        <w:t>lightstation</w:t>
      </w:r>
      <w:proofErr w:type="spellEnd"/>
      <w:r w:rsidRPr="00BA63BB">
        <w:rPr>
          <w:rFonts w:cs="Arial"/>
          <w:sz w:val="20"/>
        </w:rPr>
        <w:t xml:space="preserve"> data and report sheets for Dent Island, commenced 5 September 1951, in the AMSA collection.</w:t>
      </w:r>
    </w:p>
    <w:p w:rsidR="00CE458A" w:rsidRPr="00BA63BB" w:rsidRDefault="00CE458A">
      <w:pPr>
        <w:rPr>
          <w:rFonts w:cs="Arial"/>
          <w:sz w:val="20"/>
        </w:rPr>
      </w:pPr>
    </w:p>
    <w:p w:rsidR="007609DC" w:rsidRPr="00BA63BB" w:rsidRDefault="007609DC" w:rsidP="007609DC">
      <w:pPr>
        <w:rPr>
          <w:rFonts w:cs="Arial"/>
          <w:sz w:val="20"/>
        </w:rPr>
      </w:pPr>
      <w:proofErr w:type="spellStart"/>
      <w:r w:rsidRPr="00BA63BB">
        <w:rPr>
          <w:rFonts w:cs="Arial"/>
          <w:sz w:val="20"/>
        </w:rPr>
        <w:t>Coppinger</w:t>
      </w:r>
      <w:proofErr w:type="spellEnd"/>
      <w:r w:rsidRPr="00BA63BB">
        <w:rPr>
          <w:rFonts w:cs="Arial"/>
          <w:sz w:val="20"/>
        </w:rPr>
        <w:t>, R.W. 1883</w:t>
      </w:r>
      <w:r w:rsidR="00340F3E" w:rsidRPr="00BA63BB">
        <w:rPr>
          <w:rFonts w:cs="Arial"/>
          <w:sz w:val="20"/>
        </w:rPr>
        <w:t>,</w:t>
      </w:r>
      <w:r w:rsidRPr="00BA63BB">
        <w:rPr>
          <w:rFonts w:cs="Arial"/>
          <w:sz w:val="20"/>
        </w:rPr>
        <w:t xml:space="preserve"> </w:t>
      </w:r>
      <w:r w:rsidRPr="00BA63BB">
        <w:rPr>
          <w:rFonts w:cs="Arial"/>
          <w:i/>
          <w:iCs/>
          <w:sz w:val="20"/>
        </w:rPr>
        <w:t>Cruise of the 'Alert': four years in Patagonian, Polynesian, and Mascarene waters (1878</w:t>
      </w:r>
      <w:r w:rsidR="00340F3E" w:rsidRPr="00BA63BB">
        <w:rPr>
          <w:rFonts w:cs="Arial"/>
          <w:i/>
          <w:iCs/>
          <w:sz w:val="20"/>
        </w:rPr>
        <w:t>–</w:t>
      </w:r>
      <w:r w:rsidRPr="00BA63BB">
        <w:rPr>
          <w:rFonts w:cs="Arial"/>
          <w:i/>
          <w:iCs/>
          <w:sz w:val="20"/>
        </w:rPr>
        <w:t>82)</w:t>
      </w:r>
      <w:r w:rsidRPr="00BA63BB">
        <w:rPr>
          <w:rFonts w:cs="Arial"/>
          <w:sz w:val="20"/>
        </w:rPr>
        <w:t xml:space="preserve">. W. Swann </w:t>
      </w:r>
      <w:proofErr w:type="spellStart"/>
      <w:r w:rsidRPr="00BA63BB">
        <w:rPr>
          <w:rFonts w:cs="Arial"/>
          <w:sz w:val="20"/>
        </w:rPr>
        <w:t>Sonnenschein</w:t>
      </w:r>
      <w:proofErr w:type="spellEnd"/>
      <w:r w:rsidRPr="00BA63BB">
        <w:rPr>
          <w:rFonts w:cs="Arial"/>
          <w:sz w:val="20"/>
        </w:rPr>
        <w:t xml:space="preserve"> and Co.</w:t>
      </w:r>
      <w:r w:rsidR="00340F3E" w:rsidRPr="00BA63BB">
        <w:rPr>
          <w:rFonts w:cs="Arial"/>
          <w:sz w:val="20"/>
        </w:rPr>
        <w:t>,</w:t>
      </w:r>
      <w:r w:rsidRPr="00BA63BB">
        <w:rPr>
          <w:rFonts w:cs="Arial"/>
          <w:sz w:val="20"/>
        </w:rPr>
        <w:t xml:space="preserve"> London.</w:t>
      </w:r>
    </w:p>
    <w:p w:rsidR="007609DC" w:rsidRPr="00BA63BB" w:rsidRDefault="007609DC" w:rsidP="007609DC">
      <w:pPr>
        <w:rPr>
          <w:rFonts w:cs="Arial"/>
          <w:sz w:val="20"/>
        </w:rPr>
      </w:pPr>
    </w:p>
    <w:p w:rsidR="00340F3E" w:rsidRPr="007F566C" w:rsidRDefault="007F566C" w:rsidP="007609DC">
      <w:pPr>
        <w:rPr>
          <w:rFonts w:cs="Arial"/>
          <w:sz w:val="20"/>
        </w:rPr>
      </w:pPr>
      <w:proofErr w:type="gramStart"/>
      <w:r w:rsidRPr="007F566C">
        <w:rPr>
          <w:rFonts w:cs="Arial"/>
          <w:i/>
          <w:iCs/>
          <w:sz w:val="20"/>
        </w:rPr>
        <w:t xml:space="preserve">Department of Environment, Water, </w:t>
      </w:r>
      <w:r w:rsidR="00417929">
        <w:rPr>
          <w:rFonts w:cs="Arial"/>
          <w:i/>
          <w:iCs/>
          <w:sz w:val="20"/>
        </w:rPr>
        <w:t>Heritage</w:t>
      </w:r>
      <w:r w:rsidRPr="007F566C">
        <w:rPr>
          <w:rFonts w:cs="Arial"/>
          <w:i/>
          <w:iCs/>
          <w:sz w:val="20"/>
        </w:rPr>
        <w:t xml:space="preserve"> and Arts (2008) </w:t>
      </w:r>
      <w:r w:rsidR="00D232E6" w:rsidRPr="007F566C">
        <w:rPr>
          <w:rFonts w:cs="Arial"/>
          <w:i/>
          <w:iCs/>
          <w:sz w:val="20"/>
        </w:rPr>
        <w:t xml:space="preserve">Working Together: Managing Commonwealth </w:t>
      </w:r>
      <w:r w:rsidR="00417929">
        <w:rPr>
          <w:rFonts w:cs="Arial"/>
          <w:i/>
          <w:iCs/>
          <w:sz w:val="20"/>
        </w:rPr>
        <w:t>Heritage</w:t>
      </w:r>
      <w:r w:rsidR="00D232E6" w:rsidRPr="007F566C">
        <w:rPr>
          <w:rFonts w:cs="Arial"/>
          <w:i/>
          <w:iCs/>
          <w:sz w:val="20"/>
        </w:rPr>
        <w:t xml:space="preserve"> Places</w:t>
      </w:r>
      <w:r w:rsidRPr="007F566C">
        <w:rPr>
          <w:rFonts w:cs="Arial"/>
          <w:sz w:val="20"/>
        </w:rPr>
        <w:t>, Canberra, A. C. T.</w:t>
      </w:r>
      <w:proofErr w:type="gramEnd"/>
    </w:p>
    <w:p w:rsidR="00D232E6" w:rsidRPr="007F566C" w:rsidRDefault="00D232E6" w:rsidP="007609DC">
      <w:pPr>
        <w:rPr>
          <w:rFonts w:cs="Arial"/>
          <w:sz w:val="20"/>
        </w:rPr>
      </w:pPr>
    </w:p>
    <w:p w:rsidR="00D232E6" w:rsidRPr="007F566C" w:rsidRDefault="007F566C" w:rsidP="007609DC">
      <w:pPr>
        <w:rPr>
          <w:rFonts w:cs="Arial"/>
          <w:sz w:val="20"/>
        </w:rPr>
      </w:pPr>
      <w:r w:rsidRPr="007F566C">
        <w:rPr>
          <w:rFonts w:cs="Arial"/>
          <w:i/>
          <w:iCs/>
          <w:sz w:val="20"/>
        </w:rPr>
        <w:t xml:space="preserve">Department of Environment, Water, </w:t>
      </w:r>
      <w:r w:rsidR="00417929">
        <w:rPr>
          <w:rFonts w:cs="Arial"/>
          <w:i/>
          <w:iCs/>
          <w:sz w:val="20"/>
        </w:rPr>
        <w:t>Heritage</w:t>
      </w:r>
      <w:r w:rsidRPr="007F566C">
        <w:rPr>
          <w:rFonts w:cs="Arial"/>
          <w:i/>
          <w:iCs/>
          <w:sz w:val="20"/>
        </w:rPr>
        <w:t xml:space="preserve"> and Arts (2009) </w:t>
      </w:r>
      <w:r w:rsidR="00D232E6" w:rsidRPr="007F566C">
        <w:rPr>
          <w:rFonts w:cs="Arial"/>
          <w:i/>
          <w:iCs/>
          <w:sz w:val="20"/>
        </w:rPr>
        <w:t>Matters of national environmental significance, Significant Impact Guidelines 1.1, EPBC Act 1999</w:t>
      </w:r>
      <w:r w:rsidRPr="007F566C">
        <w:rPr>
          <w:rFonts w:cs="Arial"/>
          <w:sz w:val="20"/>
        </w:rPr>
        <w:t>, Canberra, A. C. T.</w:t>
      </w:r>
    </w:p>
    <w:p w:rsidR="00D232E6" w:rsidRPr="007F566C" w:rsidRDefault="00D232E6" w:rsidP="007609DC">
      <w:pPr>
        <w:rPr>
          <w:rFonts w:cs="Arial"/>
          <w:sz w:val="20"/>
        </w:rPr>
      </w:pPr>
    </w:p>
    <w:p w:rsidR="007609DC" w:rsidRPr="00BA63BB" w:rsidRDefault="007609DC" w:rsidP="007609DC">
      <w:pPr>
        <w:rPr>
          <w:rFonts w:cs="Arial"/>
          <w:sz w:val="20"/>
        </w:rPr>
      </w:pPr>
      <w:r w:rsidRPr="007F566C">
        <w:rPr>
          <w:rFonts w:cs="Arial"/>
          <w:sz w:val="20"/>
        </w:rPr>
        <w:t>Farr, T.H. 1965</w:t>
      </w:r>
      <w:r w:rsidR="00340F3E" w:rsidRPr="007F566C">
        <w:rPr>
          <w:rFonts w:cs="Arial"/>
          <w:sz w:val="20"/>
        </w:rPr>
        <w:t>,</w:t>
      </w:r>
      <w:r w:rsidRPr="007F566C">
        <w:rPr>
          <w:rFonts w:cs="Arial"/>
          <w:sz w:val="20"/>
        </w:rPr>
        <w:t xml:space="preserve"> </w:t>
      </w:r>
      <w:r w:rsidRPr="007F566C">
        <w:rPr>
          <w:rFonts w:cs="Arial"/>
          <w:i/>
          <w:iCs/>
          <w:sz w:val="20"/>
        </w:rPr>
        <w:t>Proserpine: an historical review and current development</w:t>
      </w:r>
      <w:r w:rsidR="00340F3E" w:rsidRPr="007F566C">
        <w:rPr>
          <w:rFonts w:cs="Arial"/>
          <w:sz w:val="20"/>
        </w:rPr>
        <w:t>,</w:t>
      </w:r>
    </w:p>
    <w:p w:rsidR="007609DC" w:rsidRPr="00BA63BB" w:rsidRDefault="007609DC" w:rsidP="007609DC">
      <w:pPr>
        <w:rPr>
          <w:rFonts w:cs="Arial"/>
          <w:sz w:val="20"/>
        </w:rPr>
      </w:pPr>
      <w:proofErr w:type="gramStart"/>
      <w:r w:rsidRPr="00BA63BB">
        <w:rPr>
          <w:rFonts w:cs="Arial"/>
          <w:sz w:val="20"/>
        </w:rPr>
        <w:t>Proserpine Shire Council.</w:t>
      </w:r>
      <w:proofErr w:type="gramEnd"/>
    </w:p>
    <w:p w:rsidR="00CE458A" w:rsidRPr="00BA63BB" w:rsidRDefault="00CE458A">
      <w:pPr>
        <w:rPr>
          <w:rFonts w:cs="Arial"/>
          <w:sz w:val="20"/>
        </w:rPr>
      </w:pPr>
    </w:p>
    <w:p w:rsidR="00CE458A" w:rsidRPr="00BA63BB" w:rsidRDefault="00CE458A">
      <w:pPr>
        <w:rPr>
          <w:rFonts w:cs="Arial"/>
          <w:sz w:val="20"/>
        </w:rPr>
      </w:pPr>
      <w:proofErr w:type="spellStart"/>
      <w:r w:rsidRPr="00BA63BB">
        <w:rPr>
          <w:rFonts w:cs="Arial"/>
          <w:sz w:val="20"/>
        </w:rPr>
        <w:t>Gibbney</w:t>
      </w:r>
      <w:proofErr w:type="spellEnd"/>
      <w:r w:rsidRPr="00BA63BB">
        <w:rPr>
          <w:rFonts w:cs="Arial"/>
          <w:sz w:val="20"/>
        </w:rPr>
        <w:t xml:space="preserve">, H.J. 1972, ‘Heath, George </w:t>
      </w:r>
      <w:proofErr w:type="spellStart"/>
      <w:r w:rsidRPr="00BA63BB">
        <w:rPr>
          <w:rFonts w:cs="Arial"/>
          <w:sz w:val="20"/>
        </w:rPr>
        <w:t>Poynter</w:t>
      </w:r>
      <w:proofErr w:type="spellEnd"/>
      <w:r w:rsidRPr="00BA63BB">
        <w:rPr>
          <w:rFonts w:cs="Arial"/>
          <w:sz w:val="20"/>
        </w:rPr>
        <w:t xml:space="preserve"> (1830–1921)’, </w:t>
      </w:r>
      <w:r w:rsidRPr="00BA63BB">
        <w:rPr>
          <w:rFonts w:cs="Arial"/>
          <w:i/>
          <w:iCs/>
          <w:sz w:val="20"/>
        </w:rPr>
        <w:t>Australian Dictionary of Biography</w:t>
      </w:r>
      <w:r w:rsidRPr="00BA63BB">
        <w:rPr>
          <w:rFonts w:cs="Arial"/>
          <w:sz w:val="20"/>
        </w:rPr>
        <w:t>, National Centre of Biography, Australian National University, viewed 28 June 2012, &lt;http://adb.anu.edu.au/biography/heath-george-poynter-3744/text5895&gt;.</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Heath, G.P. 1879, ‘Notice to mariners, no</w:t>
      </w:r>
      <w:r w:rsidR="00340F3E" w:rsidRPr="00BA63BB">
        <w:rPr>
          <w:rFonts w:cs="Arial"/>
          <w:sz w:val="20"/>
        </w:rPr>
        <w:t>.</w:t>
      </w:r>
      <w:r w:rsidRPr="00BA63BB">
        <w:rPr>
          <w:rFonts w:cs="Arial"/>
          <w:sz w:val="20"/>
        </w:rPr>
        <w:t xml:space="preserve"> 20 of 1879, revolving light, Dent Island, Whitsunday Passage’, </w:t>
      </w:r>
      <w:r w:rsidRPr="00BA63BB">
        <w:rPr>
          <w:rFonts w:cs="Arial"/>
          <w:i/>
          <w:sz w:val="20"/>
        </w:rPr>
        <w:t>Morning Bulletin</w:t>
      </w:r>
      <w:r w:rsidRPr="00BA63BB">
        <w:rPr>
          <w:rFonts w:cs="Arial"/>
          <w:sz w:val="20"/>
        </w:rPr>
        <w:t xml:space="preserve"> (Rockhampton), 28 October 1879,  p</w:t>
      </w:r>
      <w:r w:rsidR="00340F3E" w:rsidRPr="00BA63BB">
        <w:rPr>
          <w:rFonts w:cs="Arial"/>
          <w:sz w:val="20"/>
        </w:rPr>
        <w:t>.</w:t>
      </w:r>
      <w:r w:rsidRPr="00BA63BB">
        <w:rPr>
          <w:rFonts w:cs="Arial"/>
          <w:sz w:val="20"/>
        </w:rPr>
        <w:t xml:space="preserve"> 2.</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House of Representatives 1984, </w:t>
      </w:r>
      <w:r w:rsidRPr="00BA63BB">
        <w:rPr>
          <w:rFonts w:cs="Arial"/>
          <w:i/>
          <w:iCs/>
          <w:sz w:val="20"/>
        </w:rPr>
        <w:t>Lighthouses: do we keep the keepers</w:t>
      </w:r>
      <w:proofErr w:type="gramStart"/>
      <w:r w:rsidRPr="00BA63BB">
        <w:rPr>
          <w:rFonts w:cs="Arial"/>
          <w:i/>
          <w:iCs/>
          <w:sz w:val="20"/>
        </w:rPr>
        <w:t>?</w:t>
      </w:r>
      <w:r w:rsidRPr="00BA63BB">
        <w:rPr>
          <w:rFonts w:cs="Arial"/>
          <w:sz w:val="20"/>
        </w:rPr>
        <w:t>:</w:t>
      </w:r>
      <w:proofErr w:type="gramEnd"/>
      <w:r w:rsidRPr="00BA63BB">
        <w:rPr>
          <w:rFonts w:cs="Arial"/>
          <w:sz w:val="20"/>
        </w:rPr>
        <w:t xml:space="preserve"> report from the House of Representatives Standing Committee on Expenditure, Australian Government Publication Service, Canberra.</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lastRenderedPageBreak/>
        <w:t xml:space="preserve">Kerr, J.S. 2004, </w:t>
      </w:r>
      <w:proofErr w:type="gramStart"/>
      <w:r w:rsidRPr="00BA63BB">
        <w:rPr>
          <w:rFonts w:cs="Arial"/>
          <w:i/>
          <w:iCs/>
          <w:sz w:val="20"/>
        </w:rPr>
        <w:t>The</w:t>
      </w:r>
      <w:proofErr w:type="gramEnd"/>
      <w:r w:rsidRPr="00BA63BB">
        <w:rPr>
          <w:rFonts w:cs="Arial"/>
          <w:i/>
          <w:iCs/>
          <w:sz w:val="20"/>
        </w:rPr>
        <w:t xml:space="preserve"> conservation plan: a guide to the preparation of conservation plans for places of European cultural significance</w:t>
      </w:r>
      <w:r w:rsidRPr="00BA63BB">
        <w:rPr>
          <w:rFonts w:cs="Arial"/>
          <w:sz w:val="20"/>
        </w:rPr>
        <w:t xml:space="preserve">, 6th </w:t>
      </w:r>
      <w:proofErr w:type="spellStart"/>
      <w:r w:rsidRPr="00BA63BB">
        <w:rPr>
          <w:rFonts w:cs="Arial"/>
          <w:sz w:val="20"/>
        </w:rPr>
        <w:t>ed</w:t>
      </w:r>
      <w:proofErr w:type="spellEnd"/>
      <w:r w:rsidRPr="00BA63BB">
        <w:rPr>
          <w:rFonts w:cs="Arial"/>
          <w:sz w:val="20"/>
        </w:rPr>
        <w:t>, National Trust of Australia (NSW), Sydney.</w:t>
      </w:r>
    </w:p>
    <w:p w:rsidR="00CE458A" w:rsidRPr="00BA63BB" w:rsidRDefault="00CE458A">
      <w:pPr>
        <w:rPr>
          <w:rFonts w:cs="Arial"/>
          <w:sz w:val="20"/>
        </w:rPr>
      </w:pPr>
    </w:p>
    <w:p w:rsidR="00CE458A" w:rsidRPr="00BA63BB" w:rsidRDefault="00CE458A">
      <w:pPr>
        <w:rPr>
          <w:rFonts w:cs="Arial"/>
          <w:sz w:val="20"/>
        </w:rPr>
      </w:pPr>
      <w:proofErr w:type="spellStart"/>
      <w:r w:rsidRPr="00BA63BB">
        <w:rPr>
          <w:rFonts w:cs="Arial"/>
          <w:sz w:val="20"/>
        </w:rPr>
        <w:t>Ramsbotham</w:t>
      </w:r>
      <w:proofErr w:type="spellEnd"/>
      <w:r w:rsidRPr="00BA63BB">
        <w:rPr>
          <w:rFonts w:cs="Arial"/>
          <w:sz w:val="20"/>
        </w:rPr>
        <w:t>, J.F. 1919, ‘</w:t>
      </w:r>
      <w:proofErr w:type="gramStart"/>
      <w:r w:rsidRPr="00BA63BB">
        <w:rPr>
          <w:rFonts w:cs="Arial"/>
          <w:sz w:val="20"/>
        </w:rPr>
        <w:t>The</w:t>
      </w:r>
      <w:proofErr w:type="gramEnd"/>
      <w:r w:rsidRPr="00BA63BB">
        <w:rPr>
          <w:rFonts w:cs="Arial"/>
          <w:sz w:val="20"/>
        </w:rPr>
        <w:t xml:space="preserve"> lighting of the Great Barrier Reef, North of Cooktown, Queensland: a paper read before the Liverpool Engineering Society: 6 March 1918’, </w:t>
      </w:r>
      <w:r w:rsidRPr="00BA63BB">
        <w:rPr>
          <w:rFonts w:cs="Arial"/>
          <w:i/>
          <w:iCs/>
          <w:sz w:val="20"/>
        </w:rPr>
        <w:t>Transactions of the Liverpool Engineering Society</w:t>
      </w:r>
      <w:r w:rsidRPr="00BA63BB">
        <w:rPr>
          <w:rFonts w:cs="Arial"/>
          <w:sz w:val="20"/>
        </w:rPr>
        <w:t xml:space="preserve">, </w:t>
      </w:r>
      <w:r w:rsidR="000B5562" w:rsidRPr="00BA63BB">
        <w:rPr>
          <w:rFonts w:cs="Arial"/>
          <w:sz w:val="20"/>
        </w:rPr>
        <w:t xml:space="preserve">vol. </w:t>
      </w:r>
      <w:r w:rsidRPr="00BA63BB">
        <w:rPr>
          <w:rFonts w:cs="Arial"/>
          <w:sz w:val="20"/>
        </w:rPr>
        <w:t>XL, 1919.</w:t>
      </w:r>
    </w:p>
    <w:p w:rsidR="00CE458A" w:rsidRPr="00BA63BB" w:rsidRDefault="00CE458A">
      <w:pPr>
        <w:rPr>
          <w:rFonts w:cs="Arial"/>
          <w:sz w:val="20"/>
        </w:rPr>
      </w:pPr>
    </w:p>
    <w:p w:rsidR="00CE458A" w:rsidRPr="00BA63BB" w:rsidRDefault="00CE458A">
      <w:pPr>
        <w:rPr>
          <w:rFonts w:cs="Arial"/>
          <w:sz w:val="20"/>
        </w:rPr>
      </w:pPr>
      <w:r w:rsidRPr="00BA63BB">
        <w:rPr>
          <w:rFonts w:cs="Arial"/>
          <w:sz w:val="20"/>
        </w:rPr>
        <w:t xml:space="preserve">Reid, G. 1988, </w:t>
      </w:r>
      <w:proofErr w:type="gramStart"/>
      <w:r w:rsidRPr="00BA63BB">
        <w:rPr>
          <w:rFonts w:cs="Arial"/>
          <w:i/>
          <w:iCs/>
          <w:sz w:val="20"/>
        </w:rPr>
        <w:t>From</w:t>
      </w:r>
      <w:proofErr w:type="gramEnd"/>
      <w:r w:rsidRPr="00BA63BB">
        <w:rPr>
          <w:rFonts w:cs="Arial"/>
          <w:i/>
          <w:iCs/>
          <w:sz w:val="20"/>
        </w:rPr>
        <w:t xml:space="preserve"> dusk till dawn: a history of Australian lighthouses</w:t>
      </w:r>
      <w:r w:rsidRPr="00BA63BB">
        <w:rPr>
          <w:rFonts w:cs="Arial"/>
          <w:sz w:val="20"/>
        </w:rPr>
        <w:t>, Macmillan Australia, South Melbourne.</w:t>
      </w:r>
    </w:p>
    <w:p w:rsidR="00CE458A" w:rsidRPr="00BA63BB" w:rsidRDefault="00CE458A">
      <w:pPr>
        <w:pStyle w:val="Header"/>
        <w:tabs>
          <w:tab w:val="clear" w:pos="4153"/>
          <w:tab w:val="clear" w:pos="8306"/>
        </w:tabs>
        <w:rPr>
          <w:rFonts w:cs="Arial"/>
          <w:sz w:val="20"/>
        </w:rPr>
      </w:pPr>
    </w:p>
    <w:p w:rsidR="00CE458A" w:rsidRPr="00BA63BB" w:rsidRDefault="00CE458A">
      <w:pPr>
        <w:rPr>
          <w:rFonts w:cs="Arial"/>
          <w:sz w:val="20"/>
        </w:rPr>
      </w:pPr>
      <w:r w:rsidRPr="00BA63BB">
        <w:rPr>
          <w:rFonts w:cs="Arial"/>
          <w:sz w:val="20"/>
        </w:rPr>
        <w:t xml:space="preserve">Select </w:t>
      </w:r>
      <w:r w:rsidR="000B5562" w:rsidRPr="00BA63BB">
        <w:rPr>
          <w:rFonts w:cs="Arial"/>
          <w:sz w:val="20"/>
        </w:rPr>
        <w:t>C</w:t>
      </w:r>
      <w:r w:rsidRPr="00BA63BB">
        <w:rPr>
          <w:rFonts w:cs="Arial"/>
          <w:sz w:val="20"/>
        </w:rPr>
        <w:t xml:space="preserve">ommittee … 1864, ‘Report from the select committee on the rivers and harbours of the colony’, </w:t>
      </w:r>
      <w:r w:rsidRPr="00BA63BB">
        <w:rPr>
          <w:rFonts w:cs="Arial"/>
          <w:i/>
          <w:iCs/>
          <w:sz w:val="20"/>
        </w:rPr>
        <w:t>Queensland Journals of the Legislative Council (with papers)</w:t>
      </w:r>
      <w:r w:rsidRPr="00BA63BB">
        <w:rPr>
          <w:rFonts w:cs="Arial"/>
          <w:sz w:val="20"/>
        </w:rPr>
        <w:t>, vol</w:t>
      </w:r>
      <w:r w:rsidR="000B5562" w:rsidRPr="00BA63BB">
        <w:rPr>
          <w:rFonts w:cs="Arial"/>
          <w:sz w:val="20"/>
        </w:rPr>
        <w:t>.</w:t>
      </w:r>
      <w:r w:rsidRPr="00BA63BB">
        <w:rPr>
          <w:rFonts w:cs="Arial"/>
          <w:sz w:val="20"/>
        </w:rPr>
        <w:t xml:space="preserve"> vii, paper no</w:t>
      </w:r>
      <w:r w:rsidR="000B5562" w:rsidRPr="00BA63BB">
        <w:rPr>
          <w:rFonts w:cs="Arial"/>
          <w:sz w:val="20"/>
        </w:rPr>
        <w:t>.</w:t>
      </w:r>
      <w:r w:rsidRPr="00BA63BB">
        <w:rPr>
          <w:rFonts w:cs="Arial"/>
          <w:sz w:val="20"/>
        </w:rPr>
        <w:t xml:space="preserve"> 37.</w:t>
      </w:r>
    </w:p>
    <w:p w:rsidR="00CE458A" w:rsidRPr="00BA63BB" w:rsidRDefault="00CE458A">
      <w:pPr>
        <w:pStyle w:val="Header"/>
        <w:tabs>
          <w:tab w:val="clear" w:pos="4153"/>
          <w:tab w:val="clear" w:pos="8306"/>
        </w:tabs>
        <w:rPr>
          <w:rFonts w:cs="Arial"/>
          <w:sz w:val="20"/>
        </w:rPr>
      </w:pPr>
    </w:p>
    <w:p w:rsidR="00CE458A" w:rsidRPr="00BA63BB" w:rsidRDefault="00CE458A">
      <w:pPr>
        <w:rPr>
          <w:rFonts w:cs="Arial"/>
          <w:sz w:val="20"/>
        </w:rPr>
      </w:pPr>
      <w:proofErr w:type="spellStart"/>
      <w:r w:rsidRPr="00BA63BB">
        <w:rPr>
          <w:rFonts w:cs="Arial"/>
          <w:sz w:val="20"/>
        </w:rPr>
        <w:t>Thorburn</w:t>
      </w:r>
      <w:proofErr w:type="spellEnd"/>
      <w:r w:rsidRPr="00BA63BB">
        <w:rPr>
          <w:rFonts w:cs="Arial"/>
          <w:sz w:val="20"/>
        </w:rPr>
        <w:t xml:space="preserve">, J.H. 1967, ‘Major lighthouses of Queensland, part 2’, </w:t>
      </w:r>
      <w:r w:rsidRPr="00BA63BB">
        <w:rPr>
          <w:rFonts w:cs="Arial"/>
          <w:i/>
          <w:iCs/>
          <w:sz w:val="20"/>
        </w:rPr>
        <w:t xml:space="preserve">Queensland </w:t>
      </w:r>
      <w:r w:rsidR="00417929">
        <w:rPr>
          <w:rFonts w:cs="Arial"/>
          <w:i/>
          <w:iCs/>
          <w:sz w:val="20"/>
        </w:rPr>
        <w:t>Heritage</w:t>
      </w:r>
      <w:r w:rsidRPr="00BA63BB">
        <w:rPr>
          <w:rFonts w:cs="Arial"/>
          <w:sz w:val="20"/>
        </w:rPr>
        <w:t>, vol</w:t>
      </w:r>
      <w:r w:rsidR="000B5562" w:rsidRPr="00BA63BB">
        <w:rPr>
          <w:rFonts w:cs="Arial"/>
          <w:sz w:val="20"/>
        </w:rPr>
        <w:t>.</w:t>
      </w:r>
      <w:r w:rsidRPr="00BA63BB">
        <w:rPr>
          <w:rFonts w:cs="Arial"/>
          <w:sz w:val="20"/>
        </w:rPr>
        <w:t xml:space="preserve"> 1, no</w:t>
      </w:r>
      <w:r w:rsidR="000B5562" w:rsidRPr="00BA63BB">
        <w:rPr>
          <w:rFonts w:cs="Arial"/>
          <w:sz w:val="20"/>
        </w:rPr>
        <w:t>.</w:t>
      </w:r>
      <w:r w:rsidRPr="00BA63BB">
        <w:rPr>
          <w:rFonts w:cs="Arial"/>
          <w:sz w:val="20"/>
        </w:rPr>
        <w:t xml:space="preserve"> 7, November, pp</w:t>
      </w:r>
      <w:r w:rsidR="000B5562" w:rsidRPr="00BA63BB">
        <w:rPr>
          <w:rFonts w:cs="Arial"/>
          <w:sz w:val="20"/>
        </w:rPr>
        <w:t>.</w:t>
      </w:r>
      <w:r w:rsidRPr="00BA63BB">
        <w:rPr>
          <w:rFonts w:cs="Arial"/>
          <w:sz w:val="20"/>
        </w:rPr>
        <w:t xml:space="preserve"> 15</w:t>
      </w:r>
      <w:r w:rsidR="000B5562" w:rsidRPr="00BA63BB">
        <w:rPr>
          <w:rFonts w:cs="Arial"/>
          <w:sz w:val="20"/>
        </w:rPr>
        <w:t>–</w:t>
      </w:r>
      <w:r w:rsidRPr="00BA63BB">
        <w:rPr>
          <w:rFonts w:cs="Arial"/>
          <w:sz w:val="20"/>
        </w:rPr>
        <w:t>17.</w:t>
      </w:r>
    </w:p>
    <w:p w:rsidR="00CE458A" w:rsidRPr="00BA63BB" w:rsidRDefault="005F7ACE" w:rsidP="00B80C47">
      <w:pPr>
        <w:pStyle w:val="Heading2a"/>
        <w:numPr>
          <w:ilvl w:val="0"/>
          <w:numId w:val="0"/>
        </w:numPr>
      </w:pPr>
      <w:bookmarkStart w:id="628" w:name="NotesAndReferences"/>
      <w:bookmarkStart w:id="629" w:name="BurraCharterDefinitions"/>
      <w:bookmarkStart w:id="630" w:name="_Toc346097580"/>
      <w:bookmarkStart w:id="631" w:name="_Toc346098220"/>
      <w:bookmarkStart w:id="632" w:name="_Toc346098568"/>
      <w:bookmarkStart w:id="633" w:name="_Toc346099682"/>
      <w:bookmarkStart w:id="634" w:name="_Toc346099925"/>
      <w:bookmarkEnd w:id="628"/>
      <w:bookmarkEnd w:id="629"/>
      <w:r w:rsidRPr="00BA63BB">
        <w:br w:type="page"/>
      </w:r>
      <w:bookmarkStart w:id="635" w:name="_Toc348001120"/>
      <w:r w:rsidR="00B80C47">
        <w:lastRenderedPageBreak/>
        <w:t xml:space="preserve">10.2. </w:t>
      </w:r>
      <w:r w:rsidR="00CE458A" w:rsidRPr="00BA63BB">
        <w:t xml:space="preserve">Definitions of terms from the </w:t>
      </w:r>
      <w:r w:rsidR="00CE458A" w:rsidRPr="00BA63BB">
        <w:rPr>
          <w:i/>
        </w:rPr>
        <w:t>Burra Charter</w:t>
      </w:r>
      <w:bookmarkEnd w:id="630"/>
      <w:bookmarkEnd w:id="631"/>
      <w:bookmarkEnd w:id="632"/>
      <w:bookmarkEnd w:id="633"/>
      <w:bookmarkEnd w:id="634"/>
      <w:bookmarkEnd w:id="635"/>
    </w:p>
    <w:p w:rsidR="00CE458A" w:rsidRPr="00BA63BB" w:rsidRDefault="00CE458A">
      <w:pPr>
        <w:rPr>
          <w:rFonts w:cs="Arial"/>
          <w:i/>
          <w:iCs/>
          <w:sz w:val="20"/>
        </w:rPr>
      </w:pPr>
      <w:r w:rsidRPr="00BA63BB">
        <w:rPr>
          <w:rFonts w:cs="Arial"/>
          <w:sz w:val="20"/>
        </w:rPr>
        <w:t xml:space="preserve">These definitions are quoted from article 1 of </w:t>
      </w:r>
      <w:r w:rsidRPr="00BA63BB">
        <w:rPr>
          <w:rFonts w:cs="Arial"/>
          <w:i/>
          <w:iCs/>
          <w:sz w:val="20"/>
        </w:rPr>
        <w:t>The Burra Charter: the Australia ICOMOS charter for places of cultural significance, 1999.</w:t>
      </w:r>
    </w:p>
    <w:p w:rsidR="00CE458A" w:rsidRDefault="00CE458A">
      <w:pPr>
        <w:rPr>
          <w:rFonts w:cs="Arial"/>
          <w:i/>
          <w:iCs/>
          <w:sz w:val="20"/>
        </w:rPr>
      </w:pPr>
    </w:p>
    <w:p w:rsidR="0036364A" w:rsidRPr="00BA63BB" w:rsidRDefault="0036364A" w:rsidP="0036364A">
      <w:pPr>
        <w:ind w:left="284"/>
        <w:rPr>
          <w:rFonts w:cs="Arial"/>
          <w:sz w:val="20"/>
        </w:rPr>
      </w:pPr>
      <w:r w:rsidRPr="00BA63BB">
        <w:rPr>
          <w:rFonts w:cs="Arial"/>
          <w:i/>
          <w:iCs/>
          <w:sz w:val="20"/>
        </w:rPr>
        <w:t xml:space="preserve">Adaptation </w:t>
      </w:r>
      <w:r w:rsidRPr="00BA63BB">
        <w:rPr>
          <w:rFonts w:cs="Arial"/>
          <w:sz w:val="20"/>
        </w:rPr>
        <w:t xml:space="preserve">means modifying a </w:t>
      </w:r>
      <w:r w:rsidRPr="00BA63BB">
        <w:rPr>
          <w:rFonts w:cs="Arial"/>
          <w:i/>
          <w:iCs/>
          <w:sz w:val="20"/>
        </w:rPr>
        <w:t xml:space="preserve">place </w:t>
      </w:r>
      <w:r w:rsidRPr="00BA63BB">
        <w:rPr>
          <w:rFonts w:cs="Arial"/>
          <w:sz w:val="20"/>
        </w:rPr>
        <w:t xml:space="preserve">to suit the existing </w:t>
      </w:r>
      <w:r w:rsidRPr="00BA63BB">
        <w:rPr>
          <w:rFonts w:cs="Arial"/>
          <w:i/>
          <w:iCs/>
          <w:sz w:val="20"/>
        </w:rPr>
        <w:t xml:space="preserve">use </w:t>
      </w:r>
      <w:r w:rsidRPr="00BA63BB">
        <w:rPr>
          <w:rFonts w:cs="Arial"/>
          <w:sz w:val="20"/>
        </w:rPr>
        <w:t xml:space="preserve">or a proposed </w:t>
      </w:r>
      <w:r w:rsidRPr="00BA63BB">
        <w:rPr>
          <w:rFonts w:cs="Arial"/>
          <w:i/>
          <w:iCs/>
          <w:sz w:val="20"/>
        </w:rPr>
        <w:t>use.</w:t>
      </w:r>
    </w:p>
    <w:p w:rsidR="0036364A" w:rsidRDefault="0036364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Associations</w:t>
      </w:r>
      <w:r w:rsidRPr="00BA63BB">
        <w:rPr>
          <w:rFonts w:cs="Arial"/>
          <w:sz w:val="20"/>
        </w:rPr>
        <w:t xml:space="preserve"> mean the special connections that exist between people and a </w:t>
      </w:r>
      <w:r w:rsidRPr="00BA63BB">
        <w:rPr>
          <w:rFonts w:cs="Arial"/>
          <w:i/>
          <w:iCs/>
          <w:sz w:val="20"/>
        </w:rPr>
        <w:t>place</w:t>
      </w:r>
      <w:r w:rsidRPr="00BA63BB">
        <w:rPr>
          <w:rFonts w:cs="Arial"/>
          <w:sz w:val="20"/>
        </w:rPr>
        <w:t>.</w:t>
      </w:r>
    </w:p>
    <w:p w:rsidR="0036364A" w:rsidRPr="00BA63BB" w:rsidRDefault="0036364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Compatible use</w:t>
      </w:r>
      <w:r w:rsidRPr="00BA63BB">
        <w:rPr>
          <w:rFonts w:cs="Arial"/>
          <w:sz w:val="20"/>
        </w:rPr>
        <w:t xml:space="preserve"> means a </w:t>
      </w:r>
      <w:r w:rsidRPr="00BA63BB">
        <w:rPr>
          <w:rFonts w:cs="Arial"/>
          <w:i/>
          <w:iCs/>
          <w:sz w:val="20"/>
        </w:rPr>
        <w:t>use</w:t>
      </w:r>
      <w:r w:rsidRPr="00BA63BB">
        <w:rPr>
          <w:rFonts w:cs="Arial"/>
          <w:sz w:val="20"/>
        </w:rPr>
        <w:t xml:space="preserve"> which respects the </w:t>
      </w:r>
      <w:r w:rsidRPr="00BA63BB">
        <w:rPr>
          <w:rFonts w:cs="Arial"/>
          <w:i/>
          <w:iCs/>
          <w:sz w:val="20"/>
        </w:rPr>
        <w:t>cultural significance</w:t>
      </w:r>
      <w:r w:rsidRPr="00BA63BB">
        <w:rPr>
          <w:rFonts w:cs="Arial"/>
          <w:sz w:val="20"/>
        </w:rPr>
        <w:t xml:space="preserve"> of a </w:t>
      </w:r>
      <w:r w:rsidRPr="00BA63BB">
        <w:rPr>
          <w:rFonts w:cs="Arial"/>
          <w:i/>
          <w:iCs/>
          <w:sz w:val="20"/>
        </w:rPr>
        <w:t>place</w:t>
      </w:r>
      <w:r w:rsidRPr="00BA63BB">
        <w:rPr>
          <w:rFonts w:cs="Arial"/>
          <w:sz w:val="20"/>
        </w:rPr>
        <w:t>. Such a use involves no, or minimal, impact on cultural significance.</w:t>
      </w:r>
    </w:p>
    <w:p w:rsidR="0036364A" w:rsidRDefault="0036364A" w:rsidP="0036364A">
      <w:pPr>
        <w:ind w:left="284"/>
        <w:rPr>
          <w:rFonts w:cs="Arial"/>
          <w:i/>
          <w:iCs/>
          <w:sz w:val="20"/>
        </w:rPr>
      </w:pPr>
    </w:p>
    <w:p w:rsidR="0036364A" w:rsidRPr="00BA63BB" w:rsidRDefault="0036364A" w:rsidP="0036364A">
      <w:pPr>
        <w:ind w:left="284"/>
        <w:rPr>
          <w:rFonts w:cs="Arial"/>
          <w:sz w:val="20"/>
        </w:rPr>
      </w:pPr>
      <w:r w:rsidRPr="00BA63BB">
        <w:rPr>
          <w:rFonts w:cs="Arial"/>
          <w:i/>
          <w:iCs/>
          <w:sz w:val="20"/>
        </w:rPr>
        <w:t xml:space="preserve">Conservation </w:t>
      </w:r>
      <w:r w:rsidRPr="00BA63BB">
        <w:rPr>
          <w:rFonts w:cs="Arial"/>
          <w:sz w:val="20"/>
        </w:rPr>
        <w:t xml:space="preserve">means all the processes of looking after a </w:t>
      </w:r>
      <w:r w:rsidRPr="00BA63BB">
        <w:rPr>
          <w:rFonts w:cs="Arial"/>
          <w:i/>
          <w:iCs/>
          <w:sz w:val="20"/>
        </w:rPr>
        <w:t xml:space="preserve">place </w:t>
      </w:r>
      <w:r w:rsidRPr="00BA63BB">
        <w:rPr>
          <w:rFonts w:cs="Arial"/>
          <w:sz w:val="20"/>
        </w:rPr>
        <w:t xml:space="preserve">so as to retain its </w:t>
      </w:r>
      <w:r w:rsidRPr="00BA63BB">
        <w:rPr>
          <w:rFonts w:cs="Arial"/>
          <w:i/>
          <w:iCs/>
          <w:sz w:val="20"/>
        </w:rPr>
        <w:t>cultural significance</w:t>
      </w:r>
      <w:r w:rsidRPr="00BA63BB">
        <w:rPr>
          <w:rFonts w:cs="Arial"/>
          <w:sz w:val="20"/>
        </w:rPr>
        <w:t>.</w:t>
      </w:r>
    </w:p>
    <w:p w:rsidR="0036364A" w:rsidRDefault="0036364A" w:rsidP="0036364A">
      <w:pPr>
        <w:ind w:left="284"/>
        <w:rPr>
          <w:rFonts w:cs="Arial"/>
          <w:i/>
          <w:iCs/>
          <w:sz w:val="20"/>
        </w:rPr>
      </w:pPr>
    </w:p>
    <w:p w:rsidR="0036364A" w:rsidRPr="00BA63BB" w:rsidRDefault="0036364A" w:rsidP="0036364A">
      <w:pPr>
        <w:ind w:left="284"/>
        <w:rPr>
          <w:rFonts w:cs="Arial"/>
          <w:sz w:val="20"/>
        </w:rPr>
      </w:pPr>
      <w:r w:rsidRPr="00BA63BB">
        <w:rPr>
          <w:rFonts w:cs="Arial"/>
          <w:i/>
          <w:iCs/>
          <w:sz w:val="20"/>
        </w:rPr>
        <w:t>Cultural significance</w:t>
      </w:r>
      <w:r w:rsidRPr="00BA63BB">
        <w:rPr>
          <w:rFonts w:cs="Arial"/>
          <w:sz w:val="20"/>
        </w:rPr>
        <w:t xml:space="preserve"> means aesthetic, historic, scientific, social or spiritual value for past, present or future generations. Cultural significance is embodied in the </w:t>
      </w:r>
      <w:r w:rsidRPr="00BA63BB">
        <w:rPr>
          <w:rFonts w:cs="Arial"/>
          <w:i/>
          <w:iCs/>
          <w:sz w:val="20"/>
        </w:rPr>
        <w:t>place</w:t>
      </w:r>
      <w:r w:rsidRPr="00BA63BB">
        <w:rPr>
          <w:rFonts w:cs="Arial"/>
          <w:sz w:val="20"/>
        </w:rPr>
        <w:t xml:space="preserve"> itself, its </w:t>
      </w:r>
      <w:r w:rsidRPr="00BA63BB">
        <w:rPr>
          <w:rFonts w:cs="Arial"/>
          <w:i/>
          <w:iCs/>
          <w:sz w:val="20"/>
        </w:rPr>
        <w:t>fabric</w:t>
      </w:r>
      <w:r w:rsidRPr="00BA63BB">
        <w:rPr>
          <w:rFonts w:cs="Arial"/>
          <w:sz w:val="20"/>
        </w:rPr>
        <w:t xml:space="preserve">, </w:t>
      </w:r>
      <w:r w:rsidRPr="00BA63BB">
        <w:rPr>
          <w:rFonts w:cs="Arial"/>
          <w:i/>
          <w:iCs/>
          <w:sz w:val="20"/>
        </w:rPr>
        <w:t>setting</w:t>
      </w:r>
      <w:r w:rsidRPr="00BA63BB">
        <w:rPr>
          <w:rFonts w:cs="Arial"/>
          <w:sz w:val="20"/>
        </w:rPr>
        <w:t xml:space="preserve">, </w:t>
      </w:r>
      <w:r w:rsidRPr="00BA63BB">
        <w:rPr>
          <w:rFonts w:cs="Arial"/>
          <w:i/>
          <w:iCs/>
          <w:sz w:val="20"/>
        </w:rPr>
        <w:t>use</w:t>
      </w:r>
      <w:r w:rsidRPr="00BA63BB">
        <w:rPr>
          <w:rFonts w:cs="Arial"/>
          <w:sz w:val="20"/>
        </w:rPr>
        <w:t xml:space="preserve">, </w:t>
      </w:r>
      <w:r w:rsidRPr="00BA63BB">
        <w:rPr>
          <w:rFonts w:cs="Arial"/>
          <w:i/>
          <w:iCs/>
          <w:sz w:val="20"/>
        </w:rPr>
        <w:t>associations</w:t>
      </w:r>
      <w:r w:rsidRPr="00BA63BB">
        <w:rPr>
          <w:rFonts w:cs="Arial"/>
          <w:sz w:val="20"/>
        </w:rPr>
        <w:t xml:space="preserve">, </w:t>
      </w:r>
      <w:r w:rsidRPr="00BA63BB">
        <w:rPr>
          <w:rFonts w:cs="Arial"/>
          <w:i/>
          <w:iCs/>
          <w:sz w:val="20"/>
        </w:rPr>
        <w:t>meanings</w:t>
      </w:r>
      <w:r w:rsidRPr="00BA63BB">
        <w:rPr>
          <w:rFonts w:cs="Arial"/>
          <w:sz w:val="20"/>
        </w:rPr>
        <w:t xml:space="preserve">, records, </w:t>
      </w:r>
      <w:r w:rsidRPr="00BA63BB">
        <w:rPr>
          <w:rFonts w:cs="Arial"/>
          <w:i/>
          <w:iCs/>
          <w:sz w:val="20"/>
        </w:rPr>
        <w:t>related places</w:t>
      </w:r>
      <w:r w:rsidRPr="00BA63BB">
        <w:rPr>
          <w:rFonts w:cs="Arial"/>
          <w:sz w:val="20"/>
        </w:rPr>
        <w:t xml:space="preserve"> and </w:t>
      </w:r>
      <w:r w:rsidRPr="00BA63BB">
        <w:rPr>
          <w:rFonts w:cs="Arial"/>
          <w:i/>
          <w:iCs/>
          <w:sz w:val="20"/>
        </w:rPr>
        <w:t>related objects</w:t>
      </w:r>
      <w:r w:rsidRPr="00BA63BB">
        <w:rPr>
          <w:rFonts w:cs="Arial"/>
          <w:sz w:val="20"/>
        </w:rPr>
        <w:t>. Places may have a range of values for different individuals or groups.</w:t>
      </w:r>
    </w:p>
    <w:p w:rsidR="0036364A" w:rsidRDefault="0036364A" w:rsidP="0036364A">
      <w:pPr>
        <w:ind w:left="284"/>
        <w:rPr>
          <w:rFonts w:cs="Arial"/>
          <w:i/>
          <w:iCs/>
          <w:sz w:val="20"/>
        </w:rPr>
      </w:pPr>
    </w:p>
    <w:p w:rsidR="0036364A" w:rsidRPr="00BA63BB" w:rsidRDefault="0036364A" w:rsidP="0036364A">
      <w:pPr>
        <w:ind w:left="284"/>
        <w:rPr>
          <w:rFonts w:cs="Arial"/>
          <w:sz w:val="20"/>
        </w:rPr>
      </w:pPr>
      <w:r w:rsidRPr="00BA63BB">
        <w:rPr>
          <w:rFonts w:cs="Arial"/>
          <w:i/>
          <w:iCs/>
          <w:sz w:val="20"/>
        </w:rPr>
        <w:t xml:space="preserve">Fabric </w:t>
      </w:r>
      <w:r w:rsidRPr="00BA63BB">
        <w:rPr>
          <w:rFonts w:cs="Arial"/>
          <w:sz w:val="20"/>
        </w:rPr>
        <w:t xml:space="preserve">means all the physical material of the </w:t>
      </w:r>
      <w:r w:rsidRPr="00BA63BB">
        <w:rPr>
          <w:rFonts w:cs="Arial"/>
          <w:i/>
          <w:iCs/>
          <w:sz w:val="20"/>
        </w:rPr>
        <w:t xml:space="preserve">place </w:t>
      </w:r>
      <w:r w:rsidRPr="00BA63BB">
        <w:rPr>
          <w:rFonts w:cs="Arial"/>
          <w:sz w:val="20"/>
        </w:rPr>
        <w:t>including components, fixtures, contents, and objects.</w:t>
      </w:r>
    </w:p>
    <w:p w:rsidR="0036364A" w:rsidRPr="00BA63BB" w:rsidRDefault="0036364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Interpretation</w:t>
      </w:r>
      <w:r w:rsidRPr="00BA63BB">
        <w:rPr>
          <w:rFonts w:cs="Arial"/>
          <w:sz w:val="20"/>
        </w:rPr>
        <w:t xml:space="preserve"> means all the ways of presenting the </w:t>
      </w:r>
      <w:r w:rsidRPr="00BA63BB">
        <w:rPr>
          <w:rFonts w:cs="Arial"/>
          <w:i/>
          <w:iCs/>
          <w:sz w:val="20"/>
        </w:rPr>
        <w:t>cultural significance</w:t>
      </w:r>
      <w:r w:rsidRPr="00BA63BB">
        <w:rPr>
          <w:rFonts w:cs="Arial"/>
          <w:sz w:val="20"/>
        </w:rPr>
        <w:t xml:space="preserve"> of a </w:t>
      </w:r>
      <w:r w:rsidRPr="00BA63BB">
        <w:rPr>
          <w:rFonts w:cs="Arial"/>
          <w:i/>
          <w:iCs/>
          <w:sz w:val="20"/>
        </w:rPr>
        <w:t>place</w:t>
      </w:r>
      <w:r w:rsidRPr="00BA63BB">
        <w:rPr>
          <w:rFonts w:cs="Arial"/>
          <w:sz w:val="20"/>
        </w:rPr>
        <w:t>.</w:t>
      </w:r>
    </w:p>
    <w:p w:rsidR="0036364A" w:rsidRPr="00BA63BB" w:rsidRDefault="0036364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 xml:space="preserve">Maintenance </w:t>
      </w:r>
      <w:r w:rsidRPr="00BA63BB">
        <w:rPr>
          <w:rFonts w:cs="Arial"/>
          <w:sz w:val="20"/>
        </w:rPr>
        <w:t xml:space="preserve">means the continuous protective care of the </w:t>
      </w:r>
      <w:r w:rsidRPr="00BA63BB">
        <w:rPr>
          <w:rFonts w:cs="Arial"/>
          <w:i/>
          <w:iCs/>
          <w:sz w:val="20"/>
        </w:rPr>
        <w:t>fabric</w:t>
      </w:r>
      <w:r w:rsidRPr="00BA63BB">
        <w:rPr>
          <w:rFonts w:cs="Arial"/>
          <w:sz w:val="20"/>
        </w:rPr>
        <w:t xml:space="preserve"> and </w:t>
      </w:r>
      <w:r w:rsidRPr="00BA63BB">
        <w:rPr>
          <w:rFonts w:cs="Arial"/>
          <w:i/>
          <w:iCs/>
          <w:sz w:val="20"/>
        </w:rPr>
        <w:t>setting</w:t>
      </w:r>
      <w:r w:rsidRPr="00BA63BB">
        <w:rPr>
          <w:rFonts w:cs="Arial"/>
          <w:sz w:val="20"/>
        </w:rPr>
        <w:t xml:space="preserve"> of a </w:t>
      </w:r>
      <w:r w:rsidRPr="00BA63BB">
        <w:rPr>
          <w:rFonts w:cs="Arial"/>
          <w:i/>
          <w:iCs/>
          <w:sz w:val="20"/>
        </w:rPr>
        <w:t>place</w:t>
      </w:r>
      <w:r w:rsidRPr="00BA63BB">
        <w:rPr>
          <w:rFonts w:cs="Arial"/>
          <w:sz w:val="20"/>
        </w:rPr>
        <w:t xml:space="preserve">, and is to be distinguished from repair. Repair involves </w:t>
      </w:r>
      <w:r w:rsidRPr="00BA63BB">
        <w:rPr>
          <w:rFonts w:cs="Arial"/>
          <w:i/>
          <w:iCs/>
          <w:sz w:val="20"/>
        </w:rPr>
        <w:t xml:space="preserve">restoration </w:t>
      </w:r>
      <w:r w:rsidRPr="00BA63BB">
        <w:rPr>
          <w:rFonts w:cs="Arial"/>
          <w:sz w:val="20"/>
        </w:rPr>
        <w:t xml:space="preserve">or </w:t>
      </w:r>
      <w:r w:rsidRPr="00BA63BB">
        <w:rPr>
          <w:rFonts w:cs="Arial"/>
          <w:i/>
          <w:iCs/>
          <w:sz w:val="20"/>
        </w:rPr>
        <w:t xml:space="preserve">reconstruction </w:t>
      </w:r>
      <w:r w:rsidRPr="00BA63BB">
        <w:rPr>
          <w:rFonts w:cs="Arial"/>
          <w:sz w:val="20"/>
        </w:rPr>
        <w:t>and should be treated accordingly.</w:t>
      </w:r>
    </w:p>
    <w:p w:rsidR="0036364A" w:rsidRDefault="0036364A" w:rsidP="0036364A">
      <w:pPr>
        <w:ind w:left="284"/>
        <w:rPr>
          <w:rFonts w:cs="Arial"/>
          <w:i/>
          <w:iCs/>
          <w:sz w:val="20"/>
        </w:rPr>
      </w:pPr>
    </w:p>
    <w:p w:rsidR="0036364A" w:rsidRPr="00BA63BB" w:rsidRDefault="0036364A" w:rsidP="0036364A">
      <w:pPr>
        <w:ind w:left="284"/>
        <w:rPr>
          <w:rFonts w:cs="Arial"/>
          <w:sz w:val="20"/>
        </w:rPr>
      </w:pPr>
      <w:r w:rsidRPr="00BA63BB">
        <w:rPr>
          <w:rFonts w:cs="Arial"/>
          <w:i/>
          <w:iCs/>
          <w:sz w:val="20"/>
        </w:rPr>
        <w:t>Meanings</w:t>
      </w:r>
      <w:r w:rsidRPr="00BA63BB">
        <w:rPr>
          <w:rFonts w:cs="Arial"/>
          <w:sz w:val="20"/>
        </w:rPr>
        <w:t xml:space="preserve"> denote what a </w:t>
      </w:r>
      <w:r w:rsidRPr="00BA63BB">
        <w:rPr>
          <w:rFonts w:cs="Arial"/>
          <w:i/>
          <w:iCs/>
          <w:sz w:val="20"/>
        </w:rPr>
        <w:t>place</w:t>
      </w:r>
      <w:r w:rsidRPr="00BA63BB">
        <w:rPr>
          <w:rFonts w:cs="Arial"/>
          <w:sz w:val="20"/>
        </w:rPr>
        <w:t xml:space="preserve"> signifies, indicates, evokes or expresses.</w:t>
      </w:r>
    </w:p>
    <w:p w:rsidR="0036364A" w:rsidRPr="00BA63BB" w:rsidRDefault="0036364A" w:rsidP="0036364A">
      <w:pPr>
        <w:ind w:left="284"/>
        <w:rPr>
          <w:rFonts w:cs="Arial"/>
          <w:i/>
          <w:iCs/>
          <w:sz w:val="20"/>
        </w:rPr>
      </w:pPr>
    </w:p>
    <w:p w:rsidR="00CE458A" w:rsidRPr="00BA63BB" w:rsidRDefault="00CE458A" w:rsidP="0036364A">
      <w:pPr>
        <w:ind w:left="284"/>
        <w:rPr>
          <w:rFonts w:cs="Arial"/>
          <w:sz w:val="20"/>
        </w:rPr>
      </w:pPr>
      <w:r w:rsidRPr="00BA63BB">
        <w:rPr>
          <w:rFonts w:cs="Arial"/>
          <w:i/>
          <w:iCs/>
          <w:sz w:val="20"/>
        </w:rPr>
        <w:t xml:space="preserve">Place </w:t>
      </w:r>
      <w:r w:rsidRPr="00BA63BB">
        <w:rPr>
          <w:rFonts w:cs="Arial"/>
          <w:sz w:val="20"/>
        </w:rPr>
        <w:t>means site, area, land, landscape, building or other work, group of buildings or other works, and may include componen</w:t>
      </w:r>
      <w:r w:rsidR="0036364A">
        <w:rPr>
          <w:rFonts w:cs="Arial"/>
          <w:sz w:val="20"/>
        </w:rPr>
        <w:t>ts, contents, spaces and views.</w:t>
      </w:r>
    </w:p>
    <w:p w:rsidR="00CE458A" w:rsidRPr="00BA63BB" w:rsidRDefault="00CE458A" w:rsidP="0036364A">
      <w:pPr>
        <w:ind w:left="284"/>
        <w:rPr>
          <w:rFonts w:cs="Arial"/>
          <w:sz w:val="20"/>
        </w:rPr>
      </w:pPr>
    </w:p>
    <w:p w:rsidR="00CE458A" w:rsidRPr="00BA63BB" w:rsidRDefault="00CE458A" w:rsidP="0036364A">
      <w:pPr>
        <w:ind w:left="284"/>
        <w:rPr>
          <w:rFonts w:cs="Arial"/>
          <w:sz w:val="20"/>
        </w:rPr>
      </w:pPr>
      <w:r w:rsidRPr="00BA63BB">
        <w:rPr>
          <w:rFonts w:cs="Arial"/>
          <w:i/>
          <w:iCs/>
          <w:sz w:val="20"/>
        </w:rPr>
        <w:t xml:space="preserve">Preservation </w:t>
      </w:r>
      <w:r w:rsidRPr="00BA63BB">
        <w:rPr>
          <w:rFonts w:cs="Arial"/>
          <w:sz w:val="20"/>
        </w:rPr>
        <w:t xml:space="preserve">means maintaining the fabric of a </w:t>
      </w:r>
      <w:r w:rsidRPr="00BA63BB">
        <w:rPr>
          <w:rFonts w:cs="Arial"/>
          <w:i/>
          <w:iCs/>
          <w:sz w:val="20"/>
        </w:rPr>
        <w:t xml:space="preserve">place </w:t>
      </w:r>
      <w:r w:rsidRPr="00BA63BB">
        <w:rPr>
          <w:rFonts w:cs="Arial"/>
          <w:sz w:val="20"/>
        </w:rPr>
        <w:t>in its existing state and retarding deterioration.</w:t>
      </w:r>
    </w:p>
    <w:p w:rsidR="00CE458A" w:rsidRDefault="00CE458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 xml:space="preserve">Reconstruction </w:t>
      </w:r>
      <w:r w:rsidRPr="00BA63BB">
        <w:rPr>
          <w:rFonts w:cs="Arial"/>
          <w:sz w:val="20"/>
        </w:rPr>
        <w:t xml:space="preserve">means returning a </w:t>
      </w:r>
      <w:r w:rsidRPr="00BA63BB">
        <w:rPr>
          <w:rFonts w:cs="Arial"/>
          <w:i/>
          <w:iCs/>
          <w:sz w:val="20"/>
        </w:rPr>
        <w:t xml:space="preserve">place </w:t>
      </w:r>
      <w:r w:rsidRPr="00BA63BB">
        <w:rPr>
          <w:rFonts w:cs="Arial"/>
          <w:sz w:val="20"/>
        </w:rPr>
        <w:t xml:space="preserve">to a known earlier state and is distinguished from restoration by the introduction of new material into the </w:t>
      </w:r>
      <w:r w:rsidRPr="00BA63BB">
        <w:rPr>
          <w:rFonts w:cs="Arial"/>
          <w:i/>
          <w:iCs/>
          <w:sz w:val="20"/>
        </w:rPr>
        <w:t>fabric</w:t>
      </w:r>
      <w:r w:rsidRPr="00BA63BB">
        <w:rPr>
          <w:rFonts w:cs="Arial"/>
          <w:sz w:val="20"/>
        </w:rPr>
        <w:t xml:space="preserve">. </w:t>
      </w:r>
    </w:p>
    <w:p w:rsidR="0036364A" w:rsidRDefault="0036364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Related place</w:t>
      </w:r>
      <w:r w:rsidRPr="00BA63BB">
        <w:rPr>
          <w:rFonts w:cs="Arial"/>
          <w:sz w:val="20"/>
        </w:rPr>
        <w:t xml:space="preserve"> means a </w:t>
      </w:r>
      <w:r w:rsidRPr="00BA63BB">
        <w:rPr>
          <w:rFonts w:cs="Arial"/>
          <w:i/>
          <w:iCs/>
          <w:sz w:val="20"/>
        </w:rPr>
        <w:t>place</w:t>
      </w:r>
      <w:r w:rsidRPr="00BA63BB">
        <w:rPr>
          <w:rFonts w:cs="Arial"/>
          <w:sz w:val="20"/>
        </w:rPr>
        <w:t xml:space="preserve"> that contributes to the </w:t>
      </w:r>
      <w:r w:rsidRPr="00BA63BB">
        <w:rPr>
          <w:rFonts w:cs="Arial"/>
          <w:i/>
          <w:iCs/>
          <w:sz w:val="20"/>
        </w:rPr>
        <w:t>cultural significance</w:t>
      </w:r>
      <w:r w:rsidRPr="00BA63BB">
        <w:rPr>
          <w:rFonts w:cs="Arial"/>
          <w:sz w:val="20"/>
        </w:rPr>
        <w:t xml:space="preserve"> of another </w:t>
      </w:r>
      <w:r w:rsidRPr="00BA63BB">
        <w:rPr>
          <w:rFonts w:cs="Arial"/>
          <w:i/>
          <w:iCs/>
          <w:sz w:val="20"/>
        </w:rPr>
        <w:t>place</w:t>
      </w:r>
      <w:r w:rsidRPr="00BA63BB">
        <w:rPr>
          <w:rFonts w:cs="Arial"/>
          <w:sz w:val="20"/>
        </w:rPr>
        <w:t>.</w:t>
      </w:r>
    </w:p>
    <w:p w:rsidR="0036364A" w:rsidRPr="00BA63BB" w:rsidRDefault="0036364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Related object</w:t>
      </w:r>
      <w:r w:rsidRPr="00BA63BB">
        <w:rPr>
          <w:rFonts w:cs="Arial"/>
          <w:sz w:val="20"/>
        </w:rPr>
        <w:t xml:space="preserve"> means an object that contributes to the </w:t>
      </w:r>
      <w:r w:rsidRPr="00BA63BB">
        <w:rPr>
          <w:rFonts w:cs="Arial"/>
          <w:i/>
          <w:iCs/>
          <w:sz w:val="20"/>
        </w:rPr>
        <w:t>cultural significance</w:t>
      </w:r>
      <w:r w:rsidRPr="00BA63BB">
        <w:rPr>
          <w:rFonts w:cs="Arial"/>
          <w:sz w:val="20"/>
        </w:rPr>
        <w:t xml:space="preserve"> of a </w:t>
      </w:r>
      <w:r w:rsidRPr="00BA63BB">
        <w:rPr>
          <w:rFonts w:cs="Arial"/>
          <w:i/>
          <w:iCs/>
          <w:sz w:val="20"/>
        </w:rPr>
        <w:t>place</w:t>
      </w:r>
      <w:r w:rsidRPr="00BA63BB">
        <w:rPr>
          <w:rFonts w:cs="Arial"/>
          <w:sz w:val="20"/>
        </w:rPr>
        <w:t xml:space="preserve"> but is not at the </w:t>
      </w:r>
      <w:r w:rsidRPr="00BA63BB">
        <w:rPr>
          <w:rFonts w:cs="Arial"/>
          <w:i/>
          <w:iCs/>
          <w:sz w:val="20"/>
        </w:rPr>
        <w:t>place</w:t>
      </w:r>
      <w:r w:rsidRPr="00BA63BB">
        <w:rPr>
          <w:rFonts w:cs="Arial"/>
          <w:sz w:val="20"/>
        </w:rPr>
        <w:t>.</w:t>
      </w:r>
    </w:p>
    <w:p w:rsidR="0036364A" w:rsidRPr="00BA63BB" w:rsidRDefault="0036364A" w:rsidP="0036364A">
      <w:pPr>
        <w:ind w:left="284"/>
        <w:rPr>
          <w:rFonts w:cs="Arial"/>
          <w:sz w:val="20"/>
        </w:rPr>
      </w:pPr>
    </w:p>
    <w:p w:rsidR="00CE458A" w:rsidRPr="00BA63BB" w:rsidRDefault="00CE458A" w:rsidP="0036364A">
      <w:pPr>
        <w:ind w:left="284"/>
        <w:rPr>
          <w:rFonts w:cs="Arial"/>
          <w:sz w:val="20"/>
        </w:rPr>
      </w:pPr>
      <w:r w:rsidRPr="00BA63BB">
        <w:rPr>
          <w:rFonts w:cs="Arial"/>
          <w:i/>
          <w:iCs/>
          <w:sz w:val="20"/>
        </w:rPr>
        <w:t xml:space="preserve">Restoration </w:t>
      </w:r>
      <w:r w:rsidRPr="00BA63BB">
        <w:rPr>
          <w:rFonts w:cs="Arial"/>
          <w:sz w:val="20"/>
        </w:rPr>
        <w:t xml:space="preserve">means returning the existing </w:t>
      </w:r>
      <w:r w:rsidRPr="00BA63BB">
        <w:rPr>
          <w:rFonts w:cs="Arial"/>
          <w:i/>
          <w:iCs/>
          <w:sz w:val="20"/>
        </w:rPr>
        <w:t xml:space="preserve">fabric </w:t>
      </w:r>
      <w:r w:rsidRPr="00BA63BB">
        <w:rPr>
          <w:rFonts w:cs="Arial"/>
          <w:sz w:val="20"/>
        </w:rPr>
        <w:t xml:space="preserve">of a </w:t>
      </w:r>
      <w:r w:rsidRPr="00BA63BB">
        <w:rPr>
          <w:rFonts w:cs="Arial"/>
          <w:i/>
          <w:iCs/>
          <w:sz w:val="20"/>
        </w:rPr>
        <w:t xml:space="preserve">place </w:t>
      </w:r>
      <w:r w:rsidRPr="00BA63BB">
        <w:rPr>
          <w:rFonts w:cs="Arial"/>
          <w:sz w:val="20"/>
        </w:rPr>
        <w:t>to a known earlier state by removing accretions or by reassembling existing components without the introduction of new material.</w:t>
      </w:r>
    </w:p>
    <w:p w:rsidR="00CE458A" w:rsidRDefault="00CE458A" w:rsidP="0036364A">
      <w:pPr>
        <w:ind w:left="284"/>
        <w:rPr>
          <w:rFonts w:cs="Arial"/>
          <w:sz w:val="20"/>
        </w:rPr>
      </w:pPr>
    </w:p>
    <w:p w:rsidR="0036364A" w:rsidRPr="00BA63BB" w:rsidRDefault="0036364A" w:rsidP="0036364A">
      <w:pPr>
        <w:ind w:left="284"/>
        <w:rPr>
          <w:rFonts w:cs="Arial"/>
          <w:sz w:val="20"/>
        </w:rPr>
      </w:pPr>
      <w:r w:rsidRPr="00BA63BB">
        <w:rPr>
          <w:rFonts w:cs="Arial"/>
          <w:i/>
          <w:iCs/>
          <w:sz w:val="20"/>
        </w:rPr>
        <w:t>Setting</w:t>
      </w:r>
      <w:r w:rsidRPr="00BA63BB">
        <w:rPr>
          <w:rFonts w:cs="Arial"/>
          <w:sz w:val="20"/>
        </w:rPr>
        <w:t xml:space="preserve"> means the area around a </w:t>
      </w:r>
      <w:r w:rsidRPr="00BA63BB">
        <w:rPr>
          <w:rFonts w:cs="Arial"/>
          <w:i/>
          <w:iCs/>
          <w:sz w:val="20"/>
        </w:rPr>
        <w:t>place</w:t>
      </w:r>
      <w:r w:rsidRPr="00BA63BB">
        <w:rPr>
          <w:rFonts w:cs="Arial"/>
          <w:sz w:val="20"/>
        </w:rPr>
        <w:t>, which may include the visual catchment.</w:t>
      </w:r>
    </w:p>
    <w:p w:rsidR="00CE458A" w:rsidRPr="00BA63BB" w:rsidRDefault="00CE458A" w:rsidP="0036364A">
      <w:pPr>
        <w:ind w:left="284"/>
        <w:rPr>
          <w:rFonts w:cs="Arial"/>
          <w:sz w:val="20"/>
        </w:rPr>
      </w:pPr>
    </w:p>
    <w:p w:rsidR="00CE458A" w:rsidRPr="00BA63BB" w:rsidRDefault="00CE458A" w:rsidP="0036364A">
      <w:pPr>
        <w:ind w:left="284"/>
        <w:rPr>
          <w:rFonts w:cs="Arial"/>
          <w:sz w:val="20"/>
        </w:rPr>
      </w:pPr>
      <w:r w:rsidRPr="00BA63BB">
        <w:rPr>
          <w:rFonts w:cs="Arial"/>
          <w:i/>
          <w:iCs/>
          <w:sz w:val="20"/>
        </w:rPr>
        <w:t xml:space="preserve">Use </w:t>
      </w:r>
      <w:r w:rsidRPr="00BA63BB">
        <w:rPr>
          <w:rFonts w:cs="Arial"/>
          <w:sz w:val="20"/>
        </w:rPr>
        <w:t xml:space="preserve">means the functions of a </w:t>
      </w:r>
      <w:r w:rsidRPr="00BA63BB">
        <w:rPr>
          <w:rFonts w:cs="Arial"/>
          <w:i/>
          <w:iCs/>
          <w:sz w:val="20"/>
        </w:rPr>
        <w:t>place</w:t>
      </w:r>
      <w:r w:rsidRPr="00BA63BB">
        <w:rPr>
          <w:rFonts w:cs="Arial"/>
          <w:sz w:val="20"/>
        </w:rPr>
        <w:t xml:space="preserve">, as well as the activities and practices that may occur at the </w:t>
      </w:r>
      <w:r w:rsidRPr="00BA63BB">
        <w:rPr>
          <w:rFonts w:cs="Arial"/>
          <w:i/>
          <w:iCs/>
          <w:sz w:val="20"/>
        </w:rPr>
        <w:t>place</w:t>
      </w:r>
      <w:r w:rsidRPr="00BA63BB">
        <w:rPr>
          <w:rFonts w:cs="Arial"/>
          <w:sz w:val="20"/>
        </w:rPr>
        <w:t>.</w:t>
      </w: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CE458A" w:rsidRPr="00BA63BB" w:rsidRDefault="00CE458A">
      <w:pPr>
        <w:rPr>
          <w:rFonts w:cs="Arial"/>
          <w:sz w:val="20"/>
        </w:rPr>
      </w:pPr>
    </w:p>
    <w:p w:rsidR="00EC24CA" w:rsidRPr="005069AB" w:rsidRDefault="00CE458A" w:rsidP="00EC24CA">
      <w:pPr>
        <w:rPr>
          <w:rFonts w:cs="Arial"/>
          <w:b/>
          <w:bCs/>
          <w:iCs/>
          <w:szCs w:val="24"/>
        </w:rPr>
      </w:pPr>
      <w:r w:rsidRPr="005069AB">
        <w:rPr>
          <w:rFonts w:cs="Arial"/>
          <w:szCs w:val="24"/>
        </w:rPr>
        <w:br w:type="page"/>
      </w:r>
    </w:p>
    <w:p w:rsidR="00EC24CA" w:rsidRPr="00BA63BB" w:rsidRDefault="009C21C7" w:rsidP="009C21C7">
      <w:pPr>
        <w:pStyle w:val="Heading2a"/>
        <w:numPr>
          <w:ilvl w:val="0"/>
          <w:numId w:val="0"/>
        </w:numPr>
      </w:pPr>
      <w:bookmarkStart w:id="636" w:name="_Toc346097581"/>
      <w:bookmarkStart w:id="637" w:name="_Toc346098221"/>
      <w:bookmarkStart w:id="638" w:name="_Toc346098569"/>
      <w:bookmarkStart w:id="639" w:name="_Toc346099683"/>
      <w:bookmarkStart w:id="640" w:name="_Toc346099926"/>
      <w:bookmarkStart w:id="641" w:name="_Toc348001121"/>
      <w:r>
        <w:lastRenderedPageBreak/>
        <w:t xml:space="preserve">10.3. </w:t>
      </w:r>
      <w:r w:rsidR="00EC24CA" w:rsidRPr="00BA63BB">
        <w:t xml:space="preserve">Entry in the Commonwealth </w:t>
      </w:r>
      <w:r w:rsidR="00417929">
        <w:t>Heritage</w:t>
      </w:r>
      <w:r w:rsidR="00EC24CA" w:rsidRPr="00BA63BB">
        <w:t xml:space="preserve"> List, with recommended corrections</w:t>
      </w:r>
      <w:bookmarkEnd w:id="636"/>
      <w:bookmarkEnd w:id="637"/>
      <w:bookmarkEnd w:id="638"/>
      <w:bookmarkEnd w:id="639"/>
      <w:bookmarkEnd w:id="640"/>
      <w:bookmarkEnd w:id="641"/>
    </w:p>
    <w:p w:rsidR="00EC24CA" w:rsidRPr="00BA63BB" w:rsidRDefault="00EC24CA" w:rsidP="00EC24CA">
      <w:pPr>
        <w:rPr>
          <w:rFonts w:cs="Arial"/>
          <w:sz w:val="20"/>
        </w:rPr>
      </w:pPr>
      <w:r w:rsidRPr="00BA63BB">
        <w:rPr>
          <w:rFonts w:cs="Arial"/>
          <w:sz w:val="20"/>
        </w:rPr>
        <w:t xml:space="preserve">The following excerpt from the Australian </w:t>
      </w:r>
      <w:r w:rsidR="00417929">
        <w:rPr>
          <w:rFonts w:cs="Arial"/>
          <w:sz w:val="20"/>
        </w:rPr>
        <w:t>Heritage</w:t>
      </w:r>
      <w:r w:rsidRPr="00BA63BB">
        <w:rPr>
          <w:rFonts w:cs="Arial"/>
          <w:sz w:val="20"/>
        </w:rPr>
        <w:t xml:space="preserve"> Database is marked to show suggested revisions based on the findings of this </w:t>
      </w:r>
      <w:r w:rsidR="00417929">
        <w:rPr>
          <w:rFonts w:cs="Arial"/>
          <w:sz w:val="20"/>
        </w:rPr>
        <w:t>heritage</w:t>
      </w:r>
      <w:r w:rsidRPr="00BA63BB">
        <w:rPr>
          <w:rFonts w:cs="Arial"/>
          <w:sz w:val="20"/>
        </w:rPr>
        <w:t xml:space="preserve"> management study. The original text was retrieved from the website on 5 July 2012 &lt;http://www.environment.gov.au/cgi-bin/ahdb/search.pl?mode=place_detail;place_id=105369&gt; and is shown in </w:t>
      </w:r>
      <w:r w:rsidRPr="00BA63BB">
        <w:rPr>
          <w:rFonts w:cs="Arial"/>
          <w:i/>
          <w:iCs/>
          <w:sz w:val="20"/>
        </w:rPr>
        <w:t>italic type</w:t>
      </w:r>
      <w:r w:rsidRPr="00BA63BB">
        <w:rPr>
          <w:rFonts w:cs="Arial"/>
          <w:sz w:val="20"/>
        </w:rPr>
        <w:t xml:space="preserve">. Recommended additions to the text are shown in </w:t>
      </w:r>
      <w:r w:rsidRPr="00BA63BB">
        <w:rPr>
          <w:rFonts w:cs="Arial"/>
          <w:b/>
          <w:bCs/>
          <w:i/>
          <w:iCs/>
          <w:sz w:val="20"/>
        </w:rPr>
        <w:t>bold italic type</w:t>
      </w:r>
      <w:r w:rsidRPr="00BA63BB">
        <w:rPr>
          <w:rFonts w:cs="Arial"/>
          <w:sz w:val="20"/>
        </w:rPr>
        <w:t xml:space="preserve">, and text to be removed </w:t>
      </w:r>
      <w:r w:rsidR="000B5562" w:rsidRPr="00BA63BB">
        <w:rPr>
          <w:rFonts w:cs="Arial"/>
          <w:sz w:val="20"/>
        </w:rPr>
        <w:t xml:space="preserve">is </w:t>
      </w:r>
      <w:r w:rsidRPr="00BA63BB">
        <w:rPr>
          <w:rFonts w:cs="Arial"/>
          <w:sz w:val="20"/>
        </w:rPr>
        <w:t xml:space="preserve">shown </w:t>
      </w:r>
      <w:r w:rsidRPr="00BA63BB">
        <w:rPr>
          <w:rFonts w:cs="Arial"/>
          <w:i/>
          <w:iCs/>
          <w:strike/>
          <w:sz w:val="20"/>
        </w:rPr>
        <w:t>struck out</w:t>
      </w:r>
      <w:r w:rsidRPr="00BA63BB">
        <w:rPr>
          <w:rFonts w:cs="Arial"/>
          <w:sz w:val="20"/>
        </w:rPr>
        <w:t>.</w:t>
      </w:r>
    </w:p>
    <w:p w:rsidR="00EC24CA" w:rsidRPr="00BA63BB" w:rsidRDefault="00EC24CA" w:rsidP="00EC24CA">
      <w:pPr>
        <w:rPr>
          <w:rFonts w:cs="Arial"/>
          <w:sz w:val="20"/>
        </w:rPr>
      </w:pPr>
    </w:p>
    <w:p w:rsidR="00EC24CA" w:rsidRPr="00BA63BB" w:rsidRDefault="00EC24CA" w:rsidP="00EC24CA">
      <w:pPr>
        <w:pStyle w:val="Header"/>
        <w:tabs>
          <w:tab w:val="clear" w:pos="4153"/>
          <w:tab w:val="clear" w:pos="8306"/>
          <w:tab w:val="left" w:pos="2268"/>
        </w:tabs>
        <w:rPr>
          <w:rFonts w:cs="Arial"/>
          <w:i/>
          <w:iCs/>
          <w:sz w:val="20"/>
        </w:rPr>
      </w:pPr>
      <w:r w:rsidRPr="00BA63BB">
        <w:rPr>
          <w:rFonts w:cs="Arial"/>
          <w:i/>
          <w:iCs/>
          <w:sz w:val="20"/>
        </w:rPr>
        <w:t>Summary Statement of Significance</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EC24CA">
      <w:pPr>
        <w:pStyle w:val="Header"/>
        <w:tabs>
          <w:tab w:val="clear" w:pos="4153"/>
          <w:tab w:val="clear" w:pos="8306"/>
          <w:tab w:val="left" w:pos="2268"/>
        </w:tabs>
        <w:rPr>
          <w:rFonts w:cs="Arial"/>
          <w:i/>
          <w:iCs/>
          <w:sz w:val="20"/>
        </w:rPr>
      </w:pPr>
      <w:r w:rsidRPr="00BA63BB">
        <w:rPr>
          <w:rFonts w:cs="Arial"/>
          <w:i/>
          <w:iCs/>
          <w:sz w:val="20"/>
        </w:rPr>
        <w:t xml:space="preserve">Dent </w:t>
      </w:r>
      <w:r w:rsidRPr="00BA63BB">
        <w:rPr>
          <w:rFonts w:cs="Arial"/>
          <w:b/>
          <w:bCs/>
          <w:i/>
          <w:iCs/>
          <w:sz w:val="20"/>
        </w:rPr>
        <w:t>Island</w:t>
      </w:r>
      <w:r w:rsidRPr="00BA63BB">
        <w:rPr>
          <w:rFonts w:cs="Arial"/>
          <w:i/>
          <w:iCs/>
          <w:sz w:val="20"/>
        </w:rPr>
        <w:t xml:space="preserve"> Lighthouse, constructed in 1879, is significant as a light tower built in response to</w:t>
      </w:r>
      <w:r w:rsidRPr="00BA63BB">
        <w:rPr>
          <w:rFonts w:cs="Arial"/>
          <w:b/>
          <w:bCs/>
          <w:i/>
          <w:iCs/>
          <w:sz w:val="20"/>
        </w:rPr>
        <w:t xml:space="preserve">, and to further encourage, </w:t>
      </w:r>
      <w:r w:rsidRPr="00BA63BB">
        <w:rPr>
          <w:rFonts w:cs="Arial"/>
          <w:i/>
          <w:iCs/>
          <w:sz w:val="20"/>
        </w:rPr>
        <w:t xml:space="preserve">the dramatic expansion of regular coastal shipping along the inner route of the Great Barrier Reef, following the economic development of Northern Queensland (Criterion A.4). The Lighthouse is significant as </w:t>
      </w:r>
      <w:r w:rsidRPr="00BA63BB">
        <w:rPr>
          <w:rFonts w:cs="Arial"/>
          <w:i/>
          <w:iCs/>
          <w:strike/>
          <w:sz w:val="20"/>
        </w:rPr>
        <w:t>a</w:t>
      </w:r>
      <w:r w:rsidRPr="00BA63BB">
        <w:rPr>
          <w:rFonts w:cs="Arial"/>
          <w:i/>
          <w:iCs/>
          <w:sz w:val="20"/>
        </w:rPr>
        <w:t xml:space="preserve"> </w:t>
      </w:r>
      <w:r w:rsidRPr="00BA63BB">
        <w:rPr>
          <w:rFonts w:cs="Arial"/>
          <w:b/>
          <w:bCs/>
          <w:i/>
          <w:iCs/>
          <w:sz w:val="20"/>
        </w:rPr>
        <w:t>an</w:t>
      </w:r>
      <w:r w:rsidRPr="00BA63BB">
        <w:rPr>
          <w:rFonts w:cs="Arial"/>
          <w:i/>
          <w:iCs/>
          <w:sz w:val="20"/>
        </w:rPr>
        <w:t xml:space="preserve"> intact representative example of a timber</w:t>
      </w:r>
      <w:r w:rsidR="000B5562" w:rsidRPr="00BA63BB">
        <w:rPr>
          <w:rFonts w:cs="Arial"/>
          <w:b/>
          <w:i/>
          <w:iCs/>
          <w:sz w:val="20"/>
        </w:rPr>
        <w:t>-</w:t>
      </w:r>
      <w:r w:rsidRPr="00BA63BB">
        <w:rPr>
          <w:rFonts w:cs="Arial"/>
          <w:i/>
          <w:iCs/>
          <w:sz w:val="20"/>
        </w:rPr>
        <w:t xml:space="preserve">framed, iron clad tower </w:t>
      </w:r>
      <w:r w:rsidRPr="00BA63BB">
        <w:rPr>
          <w:rFonts w:cs="Arial"/>
          <w:i/>
          <w:iCs/>
          <w:strike/>
          <w:sz w:val="20"/>
        </w:rPr>
        <w:t>(Type B)</w:t>
      </w:r>
      <w:r w:rsidRPr="00BA63BB">
        <w:rPr>
          <w:rFonts w:cs="Arial"/>
          <w:i/>
          <w:iCs/>
          <w:sz w:val="20"/>
        </w:rPr>
        <w:t xml:space="preserve">, </w:t>
      </w:r>
      <w:r w:rsidRPr="00BA63BB">
        <w:rPr>
          <w:rFonts w:cs="Arial"/>
          <w:i/>
          <w:iCs/>
          <w:strike/>
          <w:sz w:val="20"/>
        </w:rPr>
        <w:t>an adaptation by the Queensland Government of the imported prefabricated type using components from the United Kingdom</w:t>
      </w:r>
      <w:r w:rsidRPr="00BA63BB">
        <w:rPr>
          <w:rFonts w:cs="Arial"/>
          <w:i/>
          <w:iCs/>
          <w:sz w:val="20"/>
        </w:rPr>
        <w:t xml:space="preserve"> </w:t>
      </w:r>
      <w:r w:rsidRPr="00BA63BB">
        <w:rPr>
          <w:rFonts w:cs="Arial"/>
          <w:b/>
          <w:bCs/>
          <w:i/>
          <w:iCs/>
          <w:sz w:val="20"/>
        </w:rPr>
        <w:t xml:space="preserve">an innovative structural system designed in the office of the Queensland Colonial Architect and typical of Queensland lighthouses of the time </w:t>
      </w:r>
      <w:r w:rsidRPr="00BA63BB">
        <w:rPr>
          <w:rFonts w:cs="Arial"/>
          <w:i/>
          <w:iCs/>
          <w:sz w:val="20"/>
        </w:rPr>
        <w:t xml:space="preserve">(Criterion D.2). Dent </w:t>
      </w:r>
      <w:r w:rsidRPr="00BA63BB">
        <w:rPr>
          <w:rFonts w:cs="Arial"/>
          <w:b/>
          <w:bCs/>
          <w:i/>
          <w:iCs/>
          <w:sz w:val="20"/>
        </w:rPr>
        <w:t xml:space="preserve">Island </w:t>
      </w:r>
      <w:r w:rsidRPr="00BA63BB">
        <w:rPr>
          <w:rFonts w:cs="Arial"/>
          <w:i/>
          <w:iCs/>
          <w:sz w:val="20"/>
        </w:rPr>
        <w:t xml:space="preserve">Lighthouse is important as one of a pair of identical lighthouse towers </w:t>
      </w:r>
      <w:r w:rsidRPr="00BA63BB">
        <w:rPr>
          <w:rFonts w:cs="Arial"/>
          <w:i/>
          <w:iCs/>
          <w:strike/>
          <w:sz w:val="20"/>
        </w:rPr>
        <w:t>in the Whitsunday Passage</w:t>
      </w:r>
      <w:r w:rsidRPr="00BA63BB">
        <w:rPr>
          <w:rFonts w:cs="Arial"/>
          <w:i/>
          <w:iCs/>
          <w:sz w:val="20"/>
        </w:rPr>
        <w:t xml:space="preserve"> </w:t>
      </w:r>
      <w:r w:rsidRPr="00BA63BB">
        <w:rPr>
          <w:rFonts w:cs="Arial"/>
          <w:b/>
          <w:bCs/>
          <w:i/>
          <w:iCs/>
          <w:sz w:val="20"/>
        </w:rPr>
        <w:t>built at the same time</w:t>
      </w:r>
      <w:r w:rsidRPr="00BA63BB">
        <w:rPr>
          <w:rFonts w:cs="Arial"/>
          <w:i/>
          <w:iCs/>
          <w:sz w:val="20"/>
        </w:rPr>
        <w:t xml:space="preserve">, the other being situated at Cape Cleveland (Criterion D.2). The </w:t>
      </w:r>
      <w:proofErr w:type="spellStart"/>
      <w:r w:rsidRPr="00BA63BB">
        <w:rPr>
          <w:rFonts w:cs="Arial"/>
          <w:i/>
          <w:iCs/>
          <w:sz w:val="20"/>
        </w:rPr>
        <w:t>Lightstation</w:t>
      </w:r>
      <w:proofErr w:type="spellEnd"/>
      <w:r w:rsidRPr="00BA63BB">
        <w:rPr>
          <w:rFonts w:cs="Arial"/>
          <w:i/>
          <w:iCs/>
          <w:sz w:val="20"/>
        </w:rPr>
        <w:t xml:space="preserve"> Complex of tower, houses, store shed, engine room and combined workshop/radio room, dating from 1879</w:t>
      </w:r>
      <w:r w:rsidR="000B5562" w:rsidRPr="00BA63BB">
        <w:rPr>
          <w:rFonts w:cs="Arial"/>
          <w:i/>
          <w:iCs/>
          <w:sz w:val="20"/>
        </w:rPr>
        <w:t xml:space="preserve"> </w:t>
      </w:r>
      <w:r w:rsidR="000B5562" w:rsidRPr="00BA63BB">
        <w:rPr>
          <w:rFonts w:cs="Arial"/>
          <w:b/>
          <w:i/>
          <w:iCs/>
          <w:sz w:val="20"/>
        </w:rPr>
        <w:t xml:space="preserve">to </w:t>
      </w:r>
      <w:r w:rsidRPr="00BA63BB">
        <w:rPr>
          <w:rFonts w:cs="Arial"/>
          <w:i/>
          <w:iCs/>
          <w:sz w:val="20"/>
        </w:rPr>
        <w:t>c</w:t>
      </w:r>
      <w:r w:rsidR="000B5562" w:rsidRPr="00BA63BB">
        <w:rPr>
          <w:rFonts w:cs="Arial"/>
          <w:i/>
          <w:iCs/>
          <w:sz w:val="20"/>
        </w:rPr>
        <w:t>.</w:t>
      </w:r>
      <w:r w:rsidRPr="00BA63BB">
        <w:rPr>
          <w:rFonts w:cs="Arial"/>
          <w:i/>
          <w:iCs/>
          <w:sz w:val="20"/>
        </w:rPr>
        <w:t xml:space="preserve"> 1960, </w:t>
      </w:r>
      <w:r w:rsidR="000B5562" w:rsidRPr="00BA63BB">
        <w:rPr>
          <w:rFonts w:cs="Arial"/>
          <w:b/>
          <w:i/>
          <w:iCs/>
          <w:sz w:val="20"/>
        </w:rPr>
        <w:t xml:space="preserve">is </w:t>
      </w:r>
      <w:r w:rsidRPr="00BA63BB">
        <w:rPr>
          <w:rFonts w:cs="Arial"/>
          <w:i/>
          <w:iCs/>
          <w:sz w:val="20"/>
        </w:rPr>
        <w:t xml:space="preserve">significant as a complete intact example of a </w:t>
      </w:r>
      <w:proofErr w:type="spellStart"/>
      <w:r w:rsidRPr="00BA63BB">
        <w:rPr>
          <w:rFonts w:cs="Arial"/>
          <w:i/>
          <w:iCs/>
          <w:sz w:val="20"/>
        </w:rPr>
        <w:t>Lightstation</w:t>
      </w:r>
      <w:proofErr w:type="spellEnd"/>
      <w:r w:rsidRPr="00BA63BB">
        <w:rPr>
          <w:rFonts w:cs="Arial"/>
          <w:i/>
          <w:iCs/>
          <w:sz w:val="20"/>
        </w:rPr>
        <w:t xml:space="preserve"> Complex in Queensland. Later stages of development have integrated with the original fabric and detail of the </w:t>
      </w:r>
      <w:proofErr w:type="spellStart"/>
      <w:r w:rsidRPr="00BA63BB">
        <w:rPr>
          <w:rFonts w:cs="Arial"/>
          <w:i/>
          <w:iCs/>
          <w:sz w:val="20"/>
        </w:rPr>
        <w:t>Lightstation</w:t>
      </w:r>
      <w:proofErr w:type="spellEnd"/>
      <w:r w:rsidRPr="00BA63BB">
        <w:rPr>
          <w:rFonts w:cs="Arial"/>
          <w:i/>
          <w:iCs/>
          <w:sz w:val="20"/>
        </w:rPr>
        <w:t xml:space="preserve">, contributing to the continuum of a complex dedicated to the single aim of maintaining the </w:t>
      </w:r>
      <w:r w:rsidR="00B84626">
        <w:rPr>
          <w:rFonts w:cs="Arial"/>
          <w:i/>
          <w:iCs/>
          <w:strike/>
          <w:sz w:val="20"/>
        </w:rPr>
        <w:t>aids to navigation</w:t>
      </w:r>
      <w:r w:rsidRPr="00BA63BB">
        <w:rPr>
          <w:rFonts w:cs="Arial"/>
          <w:i/>
          <w:iCs/>
          <w:sz w:val="20"/>
        </w:rPr>
        <w:t xml:space="preserve"> </w:t>
      </w:r>
      <w:r w:rsidR="00A43044" w:rsidRPr="00BA63BB">
        <w:rPr>
          <w:rFonts w:cs="Arial"/>
          <w:b/>
          <w:i/>
          <w:iCs/>
          <w:sz w:val="20"/>
        </w:rPr>
        <w:t>aid to navigation</w:t>
      </w:r>
      <w:r w:rsidR="00A43044" w:rsidRPr="00BA63BB">
        <w:rPr>
          <w:rFonts w:cs="Arial"/>
          <w:i/>
          <w:iCs/>
          <w:sz w:val="20"/>
        </w:rPr>
        <w:t xml:space="preserve"> </w:t>
      </w:r>
      <w:r w:rsidRPr="00BA63BB">
        <w:rPr>
          <w:rFonts w:cs="Arial"/>
          <w:i/>
          <w:iCs/>
          <w:sz w:val="20"/>
        </w:rPr>
        <w:t>(Criterion A.4).</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EC24CA">
      <w:pPr>
        <w:pStyle w:val="Header"/>
        <w:tabs>
          <w:tab w:val="clear" w:pos="4153"/>
          <w:tab w:val="clear" w:pos="8306"/>
          <w:tab w:val="left" w:pos="2268"/>
        </w:tabs>
        <w:rPr>
          <w:rFonts w:cs="Arial"/>
          <w:i/>
          <w:iCs/>
          <w:sz w:val="20"/>
        </w:rPr>
      </w:pPr>
      <w:r w:rsidRPr="00BA63BB">
        <w:rPr>
          <w:rFonts w:cs="Arial"/>
          <w:i/>
          <w:iCs/>
          <w:sz w:val="20"/>
        </w:rPr>
        <w:t>Official Values</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EC24CA">
      <w:pPr>
        <w:pStyle w:val="Header"/>
        <w:tabs>
          <w:tab w:val="clear" w:pos="4153"/>
          <w:tab w:val="clear" w:pos="8306"/>
          <w:tab w:val="left" w:pos="2268"/>
        </w:tabs>
        <w:rPr>
          <w:rFonts w:cs="Arial"/>
          <w:b/>
          <w:bCs/>
          <w:i/>
          <w:iCs/>
          <w:sz w:val="20"/>
        </w:rPr>
      </w:pPr>
      <w:r w:rsidRPr="00BA63BB">
        <w:rPr>
          <w:rFonts w:cs="Arial"/>
          <w:i/>
          <w:iCs/>
          <w:sz w:val="20"/>
        </w:rPr>
        <w:t xml:space="preserve">Criterion </w:t>
      </w:r>
      <w:proofErr w:type="gramStart"/>
      <w:r w:rsidRPr="00BA63BB">
        <w:rPr>
          <w:rFonts w:cs="Arial"/>
          <w:i/>
          <w:iCs/>
          <w:sz w:val="20"/>
        </w:rPr>
        <w:t>A</w:t>
      </w:r>
      <w:proofErr w:type="gramEnd"/>
      <w:r w:rsidRPr="00BA63BB">
        <w:rPr>
          <w:rFonts w:cs="Arial"/>
          <w:i/>
          <w:iCs/>
          <w:sz w:val="20"/>
        </w:rPr>
        <w:t xml:space="preserve"> Processes</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Dent </w:t>
      </w:r>
      <w:r w:rsidR="000B5562" w:rsidRPr="00BA63BB">
        <w:rPr>
          <w:rFonts w:cs="Arial"/>
          <w:b/>
          <w:bCs/>
          <w:i/>
          <w:iCs/>
          <w:sz w:val="20"/>
        </w:rPr>
        <w:t>Island</w:t>
      </w:r>
      <w:r w:rsidR="000B5562" w:rsidRPr="00BA63BB">
        <w:rPr>
          <w:rFonts w:cs="Arial"/>
          <w:i/>
          <w:iCs/>
          <w:sz w:val="20"/>
        </w:rPr>
        <w:t xml:space="preserve"> </w:t>
      </w:r>
      <w:r w:rsidRPr="00BA63BB">
        <w:rPr>
          <w:rFonts w:cs="Arial"/>
          <w:i/>
          <w:iCs/>
          <w:sz w:val="20"/>
        </w:rPr>
        <w:t>Lighthouse, constructed in 1879, is significant as a light tower built in response to</w:t>
      </w:r>
      <w:r w:rsidR="000B5562" w:rsidRPr="00BA63BB">
        <w:rPr>
          <w:rFonts w:cs="Arial"/>
          <w:b/>
          <w:bCs/>
          <w:i/>
          <w:iCs/>
          <w:sz w:val="20"/>
        </w:rPr>
        <w:t>, and to further encourage,</w:t>
      </w:r>
      <w:r w:rsidRPr="00BA63BB">
        <w:rPr>
          <w:rFonts w:cs="Arial"/>
          <w:i/>
          <w:iCs/>
          <w:sz w:val="20"/>
        </w:rPr>
        <w:t xml:space="preserve"> the dramatic expansion of regular coastal shipping along the inner route of the Great Barrier Reef, following the economic development of Northern Queensland</w:t>
      </w:r>
      <w:r w:rsidR="000B5562" w:rsidRPr="00BA63BB">
        <w:rPr>
          <w:rFonts w:cs="Arial"/>
          <w:i/>
          <w:iCs/>
          <w:sz w:val="20"/>
        </w:rPr>
        <w:t>.</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The </w:t>
      </w:r>
      <w:proofErr w:type="spellStart"/>
      <w:r w:rsidRPr="00BA63BB">
        <w:rPr>
          <w:rFonts w:cs="Arial"/>
          <w:i/>
          <w:iCs/>
          <w:sz w:val="20"/>
        </w:rPr>
        <w:t>Lightstation</w:t>
      </w:r>
      <w:proofErr w:type="spellEnd"/>
      <w:r w:rsidRPr="00BA63BB">
        <w:rPr>
          <w:rFonts w:cs="Arial"/>
          <w:i/>
          <w:iCs/>
          <w:sz w:val="20"/>
        </w:rPr>
        <w:t xml:space="preserve"> Complex of tower, houses, store shed, engine room and combined workshop/radio room, dating from 1879 to c</w:t>
      </w:r>
      <w:r w:rsidR="000B5562" w:rsidRPr="00BA63BB">
        <w:rPr>
          <w:rFonts w:cs="Arial"/>
          <w:i/>
          <w:iCs/>
          <w:sz w:val="20"/>
        </w:rPr>
        <w:t>.</w:t>
      </w:r>
      <w:r w:rsidRPr="00BA63BB">
        <w:rPr>
          <w:rFonts w:cs="Arial"/>
          <w:i/>
          <w:iCs/>
          <w:sz w:val="20"/>
        </w:rPr>
        <w:t xml:space="preserve"> 1960 is significant as a complete intact example of a </w:t>
      </w:r>
      <w:proofErr w:type="spellStart"/>
      <w:r w:rsidRPr="00BA63BB">
        <w:rPr>
          <w:rFonts w:cs="Arial"/>
          <w:i/>
          <w:iCs/>
          <w:sz w:val="20"/>
        </w:rPr>
        <w:t>Lightstation</w:t>
      </w:r>
      <w:proofErr w:type="spellEnd"/>
      <w:r w:rsidRPr="00BA63BB">
        <w:rPr>
          <w:rFonts w:cs="Arial"/>
          <w:i/>
          <w:iCs/>
          <w:sz w:val="20"/>
        </w:rPr>
        <w:t xml:space="preserve"> Complex in Queensland. Later stages of development have integrated with the original fabric and detail of the </w:t>
      </w:r>
      <w:proofErr w:type="spellStart"/>
      <w:r w:rsidRPr="00BA63BB">
        <w:rPr>
          <w:rFonts w:cs="Arial"/>
          <w:i/>
          <w:iCs/>
          <w:sz w:val="20"/>
        </w:rPr>
        <w:t>Lightstation</w:t>
      </w:r>
      <w:proofErr w:type="spellEnd"/>
      <w:r w:rsidRPr="00BA63BB">
        <w:rPr>
          <w:rFonts w:cs="Arial"/>
          <w:i/>
          <w:iCs/>
          <w:sz w:val="20"/>
        </w:rPr>
        <w:t xml:space="preserve">, contributing to the continuum of a complex dedicated to the single aim of maintaining the </w:t>
      </w:r>
      <w:r w:rsidR="00B84626">
        <w:rPr>
          <w:rFonts w:cs="Arial"/>
          <w:i/>
          <w:iCs/>
          <w:strike/>
          <w:sz w:val="20"/>
        </w:rPr>
        <w:t>aids to navigation</w:t>
      </w:r>
      <w:r w:rsidR="000B5562" w:rsidRPr="00BA63BB">
        <w:rPr>
          <w:rFonts w:cs="Arial"/>
          <w:i/>
          <w:iCs/>
          <w:sz w:val="20"/>
        </w:rPr>
        <w:t xml:space="preserve"> </w:t>
      </w:r>
      <w:r w:rsidR="000B5562" w:rsidRPr="00BA63BB">
        <w:rPr>
          <w:rFonts w:cs="Arial"/>
          <w:b/>
          <w:i/>
          <w:iCs/>
          <w:sz w:val="20"/>
        </w:rPr>
        <w:t>aid to navigation</w:t>
      </w:r>
      <w:r w:rsidRPr="00BA63BB">
        <w:rPr>
          <w:rFonts w:cs="Arial"/>
          <w:b/>
          <w:i/>
          <w:iCs/>
          <w:sz w:val="20"/>
        </w:rPr>
        <w:t>.</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Attributes</w:t>
      </w:r>
    </w:p>
    <w:p w:rsidR="00EC24CA" w:rsidRPr="00BA63BB" w:rsidRDefault="00EC24CA" w:rsidP="00EC24CA">
      <w:pPr>
        <w:pStyle w:val="Header"/>
        <w:tabs>
          <w:tab w:val="clear" w:pos="4153"/>
          <w:tab w:val="clear" w:pos="8306"/>
          <w:tab w:val="left" w:pos="2268"/>
        </w:tabs>
        <w:rPr>
          <w:rFonts w:cs="Arial"/>
          <w:i/>
          <w:iCs/>
          <w:sz w:val="20"/>
        </w:rPr>
      </w:pPr>
      <w:r w:rsidRPr="00BA63BB">
        <w:rPr>
          <w:rFonts w:cs="Arial"/>
          <w:i/>
          <w:iCs/>
          <w:sz w:val="20"/>
        </w:rPr>
        <w:t>The lighthouse and its relationship to the houses, storage shed, engine room and combined workshop/radio room, dating from 1879 to c</w:t>
      </w:r>
      <w:r w:rsidR="000B5562" w:rsidRPr="00BA63BB">
        <w:rPr>
          <w:rFonts w:cs="Arial"/>
          <w:i/>
          <w:iCs/>
          <w:sz w:val="20"/>
        </w:rPr>
        <w:t>.</w:t>
      </w:r>
      <w:r w:rsidRPr="00BA63BB">
        <w:rPr>
          <w:rFonts w:cs="Arial"/>
          <w:i/>
          <w:iCs/>
          <w:sz w:val="20"/>
        </w:rPr>
        <w:t xml:space="preserve"> 1960.</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BA66B1">
      <w:pPr>
        <w:pStyle w:val="Header"/>
        <w:keepNext/>
        <w:tabs>
          <w:tab w:val="clear" w:pos="4153"/>
          <w:tab w:val="clear" w:pos="8306"/>
          <w:tab w:val="left" w:pos="2268"/>
        </w:tabs>
        <w:rPr>
          <w:rFonts w:cs="Arial"/>
          <w:i/>
          <w:iCs/>
          <w:sz w:val="20"/>
        </w:rPr>
      </w:pPr>
      <w:r w:rsidRPr="00BA63BB">
        <w:rPr>
          <w:rFonts w:cs="Arial"/>
          <w:i/>
          <w:iCs/>
          <w:sz w:val="20"/>
        </w:rPr>
        <w:t>Criterion D Characteristic values</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The Lighthouse is significant as </w:t>
      </w:r>
      <w:r w:rsidR="000B5562" w:rsidRPr="00BA63BB">
        <w:rPr>
          <w:rFonts w:cs="Arial"/>
          <w:b/>
          <w:i/>
          <w:iCs/>
          <w:sz w:val="20"/>
        </w:rPr>
        <w:t>an</w:t>
      </w:r>
      <w:r w:rsidR="000B5562" w:rsidRPr="00BA63BB">
        <w:rPr>
          <w:rFonts w:cs="Arial"/>
          <w:i/>
          <w:iCs/>
          <w:sz w:val="20"/>
        </w:rPr>
        <w:t xml:space="preserve"> </w:t>
      </w:r>
      <w:r w:rsidRPr="00BA63BB">
        <w:rPr>
          <w:rFonts w:cs="Arial"/>
          <w:i/>
          <w:iCs/>
          <w:sz w:val="20"/>
        </w:rPr>
        <w:t>intact representative example of a timber</w:t>
      </w:r>
      <w:r w:rsidR="000B5562" w:rsidRPr="00BA63BB">
        <w:rPr>
          <w:rFonts w:cs="Arial"/>
          <w:b/>
          <w:i/>
          <w:iCs/>
          <w:sz w:val="20"/>
        </w:rPr>
        <w:t>-</w:t>
      </w:r>
      <w:r w:rsidR="000B5562" w:rsidRPr="00BA63BB">
        <w:rPr>
          <w:rFonts w:cs="Arial"/>
          <w:i/>
          <w:iCs/>
          <w:sz w:val="20"/>
        </w:rPr>
        <w:t xml:space="preserve"> </w:t>
      </w:r>
      <w:r w:rsidRPr="00BA63BB">
        <w:rPr>
          <w:rFonts w:cs="Arial"/>
          <w:i/>
          <w:iCs/>
          <w:sz w:val="20"/>
        </w:rPr>
        <w:t xml:space="preserve"> framed, iron clad tower </w:t>
      </w:r>
      <w:r w:rsidRPr="00BA63BB">
        <w:rPr>
          <w:rFonts w:cs="Arial"/>
          <w:i/>
          <w:iCs/>
          <w:strike/>
          <w:sz w:val="20"/>
        </w:rPr>
        <w:t>(Type B)</w:t>
      </w:r>
      <w:r w:rsidRPr="00BA63BB">
        <w:rPr>
          <w:rFonts w:cs="Arial"/>
          <w:i/>
          <w:iCs/>
          <w:sz w:val="20"/>
        </w:rPr>
        <w:t xml:space="preserve">, </w:t>
      </w:r>
      <w:r w:rsidRPr="00BA63BB">
        <w:rPr>
          <w:rFonts w:cs="Arial"/>
          <w:i/>
          <w:iCs/>
          <w:strike/>
          <w:sz w:val="20"/>
        </w:rPr>
        <w:t>an adaptation by the Queensland Government of the imported prefabricated type using components from the United Kingdom</w:t>
      </w:r>
      <w:r w:rsidRPr="00BA63BB">
        <w:rPr>
          <w:rFonts w:cs="Arial"/>
          <w:i/>
          <w:iCs/>
          <w:sz w:val="20"/>
        </w:rPr>
        <w:t xml:space="preserve"> </w:t>
      </w:r>
      <w:r w:rsidRPr="00BA63BB">
        <w:rPr>
          <w:rFonts w:cs="Arial"/>
          <w:b/>
          <w:bCs/>
          <w:i/>
          <w:iCs/>
          <w:sz w:val="20"/>
        </w:rPr>
        <w:t>an innovative structural system designed in the office of the Queensland Colonial Architect and typical of Queensland lighthouses of the time</w:t>
      </w:r>
      <w:r w:rsidRPr="00BA63BB">
        <w:rPr>
          <w:rFonts w:cs="Arial"/>
          <w:i/>
          <w:iCs/>
          <w:sz w:val="20"/>
        </w:rPr>
        <w:t xml:space="preserve">. Dent </w:t>
      </w:r>
      <w:r w:rsidRPr="00BA63BB">
        <w:rPr>
          <w:rFonts w:cs="Arial"/>
          <w:b/>
          <w:bCs/>
          <w:i/>
          <w:iCs/>
          <w:sz w:val="20"/>
        </w:rPr>
        <w:t xml:space="preserve">Island </w:t>
      </w:r>
      <w:r w:rsidRPr="00BA63BB">
        <w:rPr>
          <w:rFonts w:cs="Arial"/>
          <w:i/>
          <w:iCs/>
          <w:sz w:val="20"/>
        </w:rPr>
        <w:t xml:space="preserve">Lighthouse is important as one of a pair of identical lighthouse towers </w:t>
      </w:r>
      <w:r w:rsidRPr="00BA63BB">
        <w:rPr>
          <w:rFonts w:cs="Arial"/>
          <w:i/>
          <w:iCs/>
          <w:strike/>
          <w:sz w:val="20"/>
        </w:rPr>
        <w:t>in the Whitsunday Passage</w:t>
      </w:r>
      <w:r w:rsidRPr="00BA63BB">
        <w:rPr>
          <w:rFonts w:cs="Arial"/>
          <w:sz w:val="20"/>
        </w:rPr>
        <w:t xml:space="preserve"> </w:t>
      </w:r>
      <w:r w:rsidRPr="00BA63BB">
        <w:rPr>
          <w:rFonts w:cs="Arial"/>
          <w:b/>
          <w:bCs/>
          <w:i/>
          <w:iCs/>
          <w:sz w:val="20"/>
        </w:rPr>
        <w:t>built at the same time</w:t>
      </w:r>
      <w:r w:rsidRPr="00BA63BB">
        <w:rPr>
          <w:rFonts w:cs="Arial"/>
          <w:i/>
          <w:iCs/>
          <w:sz w:val="20"/>
        </w:rPr>
        <w:t>, the other being situated at Cape Cleveland.</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Attributes</w:t>
      </w:r>
    </w:p>
    <w:p w:rsidR="00EC24CA" w:rsidRPr="00BA63BB" w:rsidRDefault="00EC24CA" w:rsidP="00EC24CA">
      <w:pPr>
        <w:pStyle w:val="Header"/>
        <w:tabs>
          <w:tab w:val="clear" w:pos="4153"/>
          <w:tab w:val="clear" w:pos="8306"/>
          <w:tab w:val="left" w:pos="2268"/>
        </w:tabs>
        <w:rPr>
          <w:rFonts w:cs="Arial"/>
          <w:i/>
          <w:iCs/>
          <w:sz w:val="20"/>
        </w:rPr>
      </w:pPr>
      <w:r w:rsidRPr="00BA63BB">
        <w:rPr>
          <w:rFonts w:cs="Arial"/>
          <w:i/>
          <w:iCs/>
          <w:sz w:val="20"/>
        </w:rPr>
        <w:t>The structural system and all of the fabric including timber framing and iron cladding.</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EC24CA">
      <w:pPr>
        <w:pStyle w:val="Header"/>
        <w:tabs>
          <w:tab w:val="clear" w:pos="4153"/>
          <w:tab w:val="clear" w:pos="8306"/>
          <w:tab w:val="left" w:pos="2268"/>
        </w:tabs>
        <w:rPr>
          <w:rFonts w:cs="Arial"/>
          <w:i/>
          <w:iCs/>
          <w:sz w:val="20"/>
        </w:rPr>
      </w:pPr>
      <w:r w:rsidRPr="00BA63BB">
        <w:rPr>
          <w:rFonts w:cs="Arial"/>
          <w:i/>
          <w:iCs/>
          <w:sz w:val="20"/>
        </w:rPr>
        <w:t>Description</w:t>
      </w:r>
    </w:p>
    <w:p w:rsidR="00EC24CA" w:rsidRPr="00BA63BB" w:rsidRDefault="00EC24CA" w:rsidP="00EC24CA">
      <w:pPr>
        <w:pStyle w:val="Header"/>
        <w:tabs>
          <w:tab w:val="clear" w:pos="4153"/>
          <w:tab w:val="clear" w:pos="8306"/>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Dent Island is one of the </w:t>
      </w:r>
      <w:proofErr w:type="gramStart"/>
      <w:r w:rsidRPr="00BA63BB">
        <w:rPr>
          <w:rFonts w:cs="Arial"/>
          <w:i/>
          <w:iCs/>
          <w:sz w:val="20"/>
        </w:rPr>
        <w:t>group</w:t>
      </w:r>
      <w:proofErr w:type="gramEnd"/>
      <w:r w:rsidRPr="00BA63BB">
        <w:rPr>
          <w:rFonts w:cs="Arial"/>
          <w:i/>
          <w:iCs/>
          <w:sz w:val="20"/>
        </w:rPr>
        <w:t xml:space="preserve"> of islands that form the eastern edge of the Whitsunday Passage. The light provides navigational guidance for ships passing through the narrow passage between Whitsunday Island and the islands adjacent to the mainland.</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lastRenderedPageBreak/>
        <w:t xml:space="preserve">The construction of lighthouses along the Queensland coast in the second half of the nineteenth century was in response to the quite dramatic expansion of regular coastal shipping along the inner route of the Great Barrier Reef following 1870. Prior to this period the major users of the inner route had been international shipping. The first imported prefabricated </w:t>
      </w:r>
      <w:r w:rsidRPr="00BA63BB">
        <w:rPr>
          <w:rFonts w:cs="Arial"/>
          <w:b/>
          <w:bCs/>
          <w:i/>
          <w:iCs/>
          <w:sz w:val="20"/>
        </w:rPr>
        <w:t>cast</w:t>
      </w:r>
      <w:r w:rsidRPr="00BA63BB">
        <w:rPr>
          <w:rFonts w:cs="Arial"/>
          <w:i/>
          <w:iCs/>
          <w:sz w:val="20"/>
        </w:rPr>
        <w:t xml:space="preserve"> iron lighthouse in Queensland was erected at Bustard Head in 1867, with Sandy Cape Lighthouse (also imported) being erected in 1870.</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The next phase of construction of light towers took on a different method </w:t>
      </w:r>
      <w:r w:rsidRPr="00BA63BB">
        <w:rPr>
          <w:rFonts w:cs="Arial"/>
          <w:i/>
          <w:iCs/>
          <w:strike/>
          <w:sz w:val="20"/>
        </w:rPr>
        <w:t>in that the tower was erected around</w:t>
      </w:r>
      <w:r w:rsidRPr="00BA63BB">
        <w:rPr>
          <w:rFonts w:cs="Arial"/>
          <w:i/>
          <w:iCs/>
          <w:sz w:val="20"/>
        </w:rPr>
        <w:t xml:space="preserve"> </w:t>
      </w:r>
      <w:r w:rsidRPr="00BA63BB">
        <w:rPr>
          <w:rFonts w:cs="Arial"/>
          <w:b/>
          <w:bCs/>
          <w:i/>
          <w:iCs/>
          <w:sz w:val="20"/>
        </w:rPr>
        <w:t>with</w:t>
      </w:r>
      <w:r w:rsidRPr="00BA63BB">
        <w:rPr>
          <w:rFonts w:cs="Arial"/>
          <w:i/>
          <w:iCs/>
          <w:sz w:val="20"/>
        </w:rPr>
        <w:t xml:space="preserve"> a timber frame of colonial hardwood </w:t>
      </w:r>
      <w:r w:rsidRPr="00BA63BB">
        <w:rPr>
          <w:rFonts w:cs="Arial"/>
          <w:b/>
          <w:bCs/>
          <w:i/>
          <w:iCs/>
          <w:sz w:val="20"/>
        </w:rPr>
        <w:t>covered with a</w:t>
      </w:r>
      <w:r w:rsidRPr="00BA63BB">
        <w:rPr>
          <w:rFonts w:cs="Arial"/>
          <w:i/>
          <w:iCs/>
          <w:sz w:val="20"/>
        </w:rPr>
        <w:t xml:space="preserve">. </w:t>
      </w:r>
      <w:r w:rsidRPr="00BA63BB">
        <w:rPr>
          <w:rFonts w:cs="Arial"/>
          <w:i/>
          <w:iCs/>
          <w:strike/>
          <w:sz w:val="20"/>
        </w:rPr>
        <w:t>The</w:t>
      </w:r>
      <w:r w:rsidRPr="00BA63BB">
        <w:rPr>
          <w:rFonts w:cs="Arial"/>
          <w:i/>
          <w:iCs/>
          <w:sz w:val="20"/>
        </w:rPr>
        <w:t xml:space="preserve"> conical boiler plate casing</w:t>
      </w:r>
      <w:r w:rsidRPr="00BA63BB">
        <w:rPr>
          <w:rFonts w:cs="Arial"/>
          <w:i/>
          <w:iCs/>
          <w:strike/>
          <w:sz w:val="20"/>
        </w:rPr>
        <w:t xml:space="preserve"> is non-structural</w:t>
      </w:r>
      <w:r w:rsidRPr="00BA63BB">
        <w:rPr>
          <w:rFonts w:cs="Arial"/>
          <w:i/>
          <w:iCs/>
          <w:sz w:val="20"/>
        </w:rPr>
        <w:t xml:space="preserve">. This new system </w:t>
      </w:r>
      <w:r w:rsidRPr="00BA63BB">
        <w:rPr>
          <w:rFonts w:cs="Arial"/>
          <w:i/>
          <w:iCs/>
          <w:strike/>
          <w:sz w:val="20"/>
        </w:rPr>
        <w:t>(Type B</w:t>
      </w:r>
      <w:proofErr w:type="gramStart"/>
      <w:r w:rsidRPr="00BA63BB">
        <w:rPr>
          <w:rFonts w:cs="Arial"/>
          <w:i/>
          <w:iCs/>
          <w:strike/>
          <w:sz w:val="20"/>
        </w:rPr>
        <w:t>),</w:t>
      </w:r>
      <w:proofErr w:type="gramEnd"/>
      <w:r w:rsidRPr="00BA63BB">
        <w:rPr>
          <w:rFonts w:cs="Arial"/>
          <w:i/>
          <w:iCs/>
          <w:sz w:val="20"/>
        </w:rPr>
        <w:t xml:space="preserve"> became the </w:t>
      </w:r>
      <w:r w:rsidRPr="00BA63BB">
        <w:rPr>
          <w:rFonts w:cs="Arial"/>
          <w:i/>
          <w:iCs/>
          <w:strike/>
          <w:sz w:val="20"/>
        </w:rPr>
        <w:t>normal</w:t>
      </w:r>
      <w:r w:rsidRPr="00BA63BB">
        <w:rPr>
          <w:rFonts w:cs="Arial"/>
          <w:b/>
          <w:i/>
          <w:iCs/>
          <w:sz w:val="20"/>
        </w:rPr>
        <w:t xml:space="preserve"> </w:t>
      </w:r>
      <w:r w:rsidR="00BA66B1" w:rsidRPr="00BA63BB">
        <w:rPr>
          <w:rFonts w:cs="Arial"/>
          <w:b/>
          <w:i/>
          <w:iCs/>
          <w:sz w:val="20"/>
        </w:rPr>
        <w:t>standard</w:t>
      </w:r>
      <w:r w:rsidR="00BA66B1" w:rsidRPr="00BA63BB">
        <w:rPr>
          <w:rFonts w:cs="Arial"/>
          <w:i/>
          <w:iCs/>
          <w:strike/>
          <w:sz w:val="20"/>
        </w:rPr>
        <w:t xml:space="preserve"> </w:t>
      </w:r>
      <w:r w:rsidRPr="00BA63BB">
        <w:rPr>
          <w:rFonts w:cs="Arial"/>
          <w:i/>
          <w:iCs/>
          <w:sz w:val="20"/>
        </w:rPr>
        <w:t>Queensland construction technique and was significantly cheaper than the Sandy Cape/Bustard Head technique. The frame could be prefabricated in Brisbane before being erected on site.</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Many lighthouses were built in </w:t>
      </w:r>
      <w:r w:rsidRPr="00BA63BB">
        <w:rPr>
          <w:rFonts w:cs="Arial"/>
          <w:i/>
          <w:iCs/>
          <w:strike/>
          <w:sz w:val="20"/>
        </w:rPr>
        <w:t>the Type B</w:t>
      </w:r>
      <w:r w:rsidRPr="00BA63BB">
        <w:rPr>
          <w:rFonts w:cs="Arial"/>
          <w:i/>
          <w:iCs/>
          <w:sz w:val="20"/>
        </w:rPr>
        <w:t xml:space="preserve"> </w:t>
      </w:r>
      <w:r w:rsidRPr="00BA63BB">
        <w:rPr>
          <w:rFonts w:cs="Arial"/>
          <w:b/>
          <w:bCs/>
          <w:i/>
          <w:iCs/>
          <w:sz w:val="20"/>
        </w:rPr>
        <w:t xml:space="preserve">this </w:t>
      </w:r>
      <w:r w:rsidRPr="00BA63BB">
        <w:rPr>
          <w:rFonts w:cs="Arial"/>
          <w:i/>
          <w:iCs/>
          <w:sz w:val="20"/>
        </w:rPr>
        <w:t>style, including those at Dent Island, Cape Cleveland, Lady Elliot Island, Low Isles, Double Island Point and Booby Island.</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Commander George </w:t>
      </w:r>
      <w:proofErr w:type="spellStart"/>
      <w:r w:rsidRPr="00BA63BB">
        <w:rPr>
          <w:rFonts w:cs="Arial"/>
          <w:i/>
          <w:iCs/>
          <w:sz w:val="20"/>
        </w:rPr>
        <w:t>Poynter</w:t>
      </w:r>
      <w:proofErr w:type="spellEnd"/>
      <w:r w:rsidRPr="00BA63BB">
        <w:rPr>
          <w:rFonts w:cs="Arial"/>
          <w:i/>
          <w:iCs/>
          <w:sz w:val="20"/>
        </w:rPr>
        <w:t xml:space="preserve"> Heath, the Chairman of the Queensland Marine Board, wrote to the Colonial Treasurer in February 1878 recommending the construction of lights on both Cape Cleveland and Dent Island. Formal approval was granted in April and tenders were subsequently called. William P Clark was awarded the contract to erect the tower </w:t>
      </w:r>
      <w:r w:rsidR="005B6083" w:rsidRPr="00BA63BB">
        <w:rPr>
          <w:rFonts w:cs="Arial"/>
          <w:b/>
          <w:i/>
          <w:iCs/>
          <w:sz w:val="20"/>
        </w:rPr>
        <w:t>on Dent Island</w:t>
      </w:r>
      <w:r w:rsidR="005B6083" w:rsidRPr="00BA63BB">
        <w:rPr>
          <w:rFonts w:cs="Arial"/>
          <w:i/>
          <w:iCs/>
          <w:sz w:val="20"/>
        </w:rPr>
        <w:t xml:space="preserve"> </w:t>
      </w:r>
      <w:r w:rsidRPr="00BA63BB">
        <w:rPr>
          <w:rFonts w:cs="Arial"/>
          <w:i/>
          <w:iCs/>
          <w:sz w:val="20"/>
        </w:rPr>
        <w:t>and two ancillary cottages for 1820 pounds. Building was completed in September 1879.</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The </w:t>
      </w:r>
      <w:r w:rsidRPr="00BA63BB">
        <w:rPr>
          <w:rFonts w:cs="Arial"/>
          <w:i/>
          <w:iCs/>
          <w:strike/>
          <w:sz w:val="20"/>
        </w:rPr>
        <w:t>six</w:t>
      </w:r>
      <w:r w:rsidRPr="00BA63BB">
        <w:rPr>
          <w:rFonts w:cs="Arial"/>
          <w:i/>
          <w:iCs/>
          <w:sz w:val="20"/>
        </w:rPr>
        <w:t xml:space="preserve"> </w:t>
      </w:r>
      <w:r w:rsidR="00BA66B1" w:rsidRPr="00BA63BB">
        <w:rPr>
          <w:rFonts w:cs="Arial"/>
          <w:b/>
          <w:i/>
          <w:iCs/>
          <w:sz w:val="20"/>
        </w:rPr>
        <w:t>seven</w:t>
      </w:r>
      <w:r w:rsidR="00BA66B1" w:rsidRPr="00BA63BB">
        <w:rPr>
          <w:rFonts w:cs="Arial"/>
          <w:i/>
          <w:iCs/>
          <w:sz w:val="20"/>
        </w:rPr>
        <w:t xml:space="preserve"> </w:t>
      </w:r>
      <w:r w:rsidRPr="00BA63BB">
        <w:rPr>
          <w:rFonts w:cs="Arial"/>
          <w:i/>
          <w:iCs/>
          <w:sz w:val="20"/>
        </w:rPr>
        <w:t>buildings associated with the tower (two residences, a winch house</w:t>
      </w:r>
      <w:r w:rsidR="005B6083" w:rsidRPr="00BA63BB">
        <w:rPr>
          <w:rFonts w:cs="Arial"/>
          <w:i/>
          <w:iCs/>
          <w:sz w:val="20"/>
        </w:rPr>
        <w:t xml:space="preserve"> </w:t>
      </w:r>
      <w:r w:rsidR="005B6083" w:rsidRPr="00BA63BB">
        <w:rPr>
          <w:rFonts w:cs="Arial"/>
          <w:b/>
          <w:i/>
          <w:iCs/>
          <w:sz w:val="20"/>
        </w:rPr>
        <w:t>and</w:t>
      </w:r>
      <w:r w:rsidR="005B6083" w:rsidRPr="00BA63BB">
        <w:rPr>
          <w:rFonts w:cs="Arial"/>
          <w:i/>
          <w:iCs/>
          <w:sz w:val="20"/>
        </w:rPr>
        <w:t xml:space="preserve"> </w:t>
      </w:r>
      <w:r w:rsidRPr="00BA63BB">
        <w:rPr>
          <w:rFonts w:cs="Arial"/>
          <w:b/>
          <w:bCs/>
          <w:i/>
          <w:iCs/>
          <w:sz w:val="20"/>
        </w:rPr>
        <w:t xml:space="preserve">derrick crane, store shed, </w:t>
      </w:r>
      <w:proofErr w:type="spellStart"/>
      <w:r w:rsidRPr="00BA63BB">
        <w:rPr>
          <w:rFonts w:cs="Arial"/>
          <w:i/>
          <w:iCs/>
          <w:strike/>
          <w:sz w:val="20"/>
        </w:rPr>
        <w:t>storeshed</w:t>
      </w:r>
      <w:proofErr w:type="spellEnd"/>
      <w:r w:rsidRPr="00BA63BB">
        <w:rPr>
          <w:rFonts w:cs="Arial"/>
          <w:i/>
          <w:iCs/>
          <w:sz w:val="20"/>
        </w:rPr>
        <w:t xml:space="preserve">, engine room and combined workshop/radio room) are constructed variously of weatherboard and fibro sheeting on timber frames, with </w:t>
      </w:r>
      <w:r w:rsidRPr="00BA63BB">
        <w:rPr>
          <w:rFonts w:cs="Arial"/>
          <w:i/>
          <w:iCs/>
          <w:strike/>
          <w:sz w:val="20"/>
        </w:rPr>
        <w:t>galvanised iron</w:t>
      </w:r>
      <w:r w:rsidRPr="00BA63BB">
        <w:rPr>
          <w:rFonts w:cs="Arial"/>
          <w:i/>
          <w:iCs/>
          <w:sz w:val="20"/>
        </w:rPr>
        <w:t xml:space="preserve"> </w:t>
      </w:r>
      <w:r w:rsidRPr="00BA63BB">
        <w:rPr>
          <w:rFonts w:cs="Arial"/>
          <w:b/>
          <w:bCs/>
          <w:i/>
          <w:iCs/>
          <w:sz w:val="20"/>
        </w:rPr>
        <w:t xml:space="preserve">corrugated asbestos-cement </w:t>
      </w:r>
      <w:r w:rsidRPr="00BA63BB">
        <w:rPr>
          <w:rFonts w:cs="Arial"/>
          <w:i/>
          <w:iCs/>
          <w:sz w:val="20"/>
        </w:rPr>
        <w:t xml:space="preserve">roofs. The lighthouse is situated on the south-west tip of Dent Island approximately 55 nautical miles north of Mackay. </w:t>
      </w:r>
      <w:r w:rsidRPr="00BA63BB">
        <w:rPr>
          <w:rFonts w:cs="Arial"/>
          <w:i/>
          <w:iCs/>
          <w:strike/>
          <w:sz w:val="20"/>
        </w:rPr>
        <w:t xml:space="preserve">The 160ha </w:t>
      </w:r>
      <w:proofErr w:type="gramStart"/>
      <w:r w:rsidRPr="00BA63BB">
        <w:rPr>
          <w:rFonts w:cs="Arial"/>
          <w:i/>
          <w:iCs/>
          <w:strike/>
          <w:sz w:val="20"/>
        </w:rPr>
        <w:t>island</w:t>
      </w:r>
      <w:proofErr w:type="gramEnd"/>
      <w:r w:rsidRPr="00BA63BB">
        <w:rPr>
          <w:rFonts w:cs="Arial"/>
          <w:i/>
          <w:iCs/>
          <w:strike/>
          <w:sz w:val="20"/>
        </w:rPr>
        <w:t xml:space="preserve"> is owned by the Commonwealth and designated a Lighthouse Reserve.</w:t>
      </w:r>
      <w:r w:rsidRPr="00BA63BB">
        <w:rPr>
          <w:rFonts w:cs="Arial"/>
          <w:i/>
          <w:iCs/>
          <w:sz w:val="20"/>
        </w:rPr>
        <w:t xml:space="preserve"> </w:t>
      </w:r>
      <w:r w:rsidRPr="00BA63BB">
        <w:rPr>
          <w:rFonts w:cs="Arial"/>
          <w:b/>
          <w:bCs/>
          <w:i/>
          <w:iCs/>
          <w:sz w:val="20"/>
        </w:rPr>
        <w:t xml:space="preserve">The southern part of Dent Island, </w:t>
      </w:r>
      <w:r w:rsidR="005B6083" w:rsidRPr="00BA63BB">
        <w:rPr>
          <w:rFonts w:cs="Arial"/>
          <w:b/>
          <w:bCs/>
          <w:i/>
          <w:iCs/>
          <w:sz w:val="20"/>
        </w:rPr>
        <w:t xml:space="preserve">an area </w:t>
      </w:r>
      <w:r w:rsidRPr="00BA63BB">
        <w:rPr>
          <w:rFonts w:cs="Arial"/>
          <w:b/>
          <w:bCs/>
          <w:i/>
          <w:iCs/>
          <w:sz w:val="20"/>
        </w:rPr>
        <w:t xml:space="preserve">of </w:t>
      </w:r>
      <w:r w:rsidR="004B38F5" w:rsidRPr="00BA63BB">
        <w:rPr>
          <w:rFonts w:cs="Arial"/>
          <w:b/>
          <w:bCs/>
          <w:i/>
          <w:sz w:val="20"/>
        </w:rPr>
        <w:t xml:space="preserve">116.946 </w:t>
      </w:r>
      <w:r w:rsidRPr="00BA63BB">
        <w:rPr>
          <w:rFonts w:cs="Arial"/>
          <w:b/>
          <w:bCs/>
          <w:i/>
          <w:iCs/>
          <w:sz w:val="20"/>
        </w:rPr>
        <w:t>ha</w:t>
      </w:r>
      <w:r w:rsidR="004B38F5" w:rsidRPr="00BA63BB">
        <w:rPr>
          <w:rFonts w:cs="Arial"/>
          <w:b/>
          <w:bCs/>
          <w:i/>
          <w:iCs/>
          <w:sz w:val="20"/>
        </w:rPr>
        <w:t>,</w:t>
      </w:r>
      <w:r w:rsidRPr="00BA63BB">
        <w:rPr>
          <w:rFonts w:cs="Arial"/>
          <w:b/>
          <w:bCs/>
          <w:i/>
          <w:iCs/>
          <w:sz w:val="20"/>
        </w:rPr>
        <w:t xml:space="preserve"> which includes the Dent Island </w:t>
      </w:r>
      <w:proofErr w:type="spellStart"/>
      <w:r w:rsidRPr="00BA63BB">
        <w:rPr>
          <w:rFonts w:cs="Arial"/>
          <w:b/>
          <w:bCs/>
          <w:i/>
          <w:iCs/>
          <w:sz w:val="20"/>
        </w:rPr>
        <w:t>Lightstation</w:t>
      </w:r>
      <w:proofErr w:type="spellEnd"/>
      <w:r w:rsidRPr="00BA63BB">
        <w:rPr>
          <w:rFonts w:cs="Arial"/>
          <w:b/>
          <w:bCs/>
          <w:i/>
          <w:iCs/>
          <w:sz w:val="20"/>
        </w:rPr>
        <w:t xml:space="preserve">, is held by the Great Barrier </w:t>
      </w:r>
      <w:r w:rsidR="005B6083" w:rsidRPr="00BA63BB">
        <w:rPr>
          <w:rFonts w:cs="Arial"/>
          <w:b/>
          <w:bCs/>
          <w:i/>
          <w:iCs/>
          <w:sz w:val="20"/>
        </w:rPr>
        <w:t xml:space="preserve">Reef </w:t>
      </w:r>
      <w:r w:rsidRPr="00BA63BB">
        <w:rPr>
          <w:rFonts w:cs="Arial"/>
          <w:b/>
          <w:bCs/>
          <w:i/>
          <w:iCs/>
          <w:sz w:val="20"/>
        </w:rPr>
        <w:t xml:space="preserve">Marine Park Authority on behalf of the Commonwealth. The northern part of the island, </w:t>
      </w:r>
      <w:r w:rsidR="004B38F5" w:rsidRPr="00BA63BB">
        <w:rPr>
          <w:rFonts w:cs="Arial"/>
          <w:b/>
          <w:bCs/>
          <w:i/>
          <w:sz w:val="20"/>
        </w:rPr>
        <w:t xml:space="preserve">196.01 </w:t>
      </w:r>
      <w:r w:rsidRPr="00BA63BB">
        <w:rPr>
          <w:rFonts w:cs="Arial"/>
          <w:b/>
          <w:bCs/>
          <w:i/>
          <w:iCs/>
          <w:sz w:val="20"/>
        </w:rPr>
        <w:t xml:space="preserve">ha, is owned by the state of Queensland. </w:t>
      </w:r>
      <w:r w:rsidRPr="00BA63BB">
        <w:rPr>
          <w:rFonts w:cs="Arial"/>
          <w:i/>
          <w:iCs/>
          <w:sz w:val="20"/>
        </w:rPr>
        <w:t>Access is obtained by motor launch.</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The red domed, white conical tower of timber</w:t>
      </w:r>
      <w:r w:rsidR="005B6083" w:rsidRPr="00BA63BB">
        <w:rPr>
          <w:rFonts w:cs="Arial"/>
          <w:b/>
          <w:i/>
          <w:iCs/>
          <w:sz w:val="20"/>
        </w:rPr>
        <w:t>-</w:t>
      </w:r>
      <w:r w:rsidRPr="00BA63BB">
        <w:rPr>
          <w:rFonts w:cs="Arial"/>
          <w:i/>
          <w:iCs/>
          <w:sz w:val="20"/>
        </w:rPr>
        <w:t>framed, iron clad construction stands 10</w:t>
      </w:r>
      <w:r w:rsidR="005B6083" w:rsidRPr="00BA63BB">
        <w:rPr>
          <w:rFonts w:cs="Arial"/>
          <w:i/>
          <w:iCs/>
          <w:sz w:val="20"/>
        </w:rPr>
        <w:t xml:space="preserve"> </w:t>
      </w:r>
      <w:r w:rsidRPr="00BA63BB">
        <w:rPr>
          <w:rFonts w:cs="Arial"/>
          <w:i/>
          <w:iCs/>
          <w:sz w:val="20"/>
        </w:rPr>
        <w:t xml:space="preserve">m high. </w:t>
      </w:r>
      <w:r w:rsidRPr="00BA63BB">
        <w:rPr>
          <w:rFonts w:cs="Arial"/>
          <w:i/>
          <w:iCs/>
          <w:strike/>
          <w:sz w:val="20"/>
        </w:rPr>
        <w:t>A circular cast iron stair case runs inside the tower to the light platform</w:t>
      </w:r>
      <w:r w:rsidRPr="00BA63BB">
        <w:rPr>
          <w:rFonts w:cs="Arial"/>
          <w:i/>
          <w:iCs/>
          <w:sz w:val="20"/>
        </w:rPr>
        <w:t xml:space="preserve"> </w:t>
      </w:r>
      <w:r w:rsidRPr="00BA63BB">
        <w:rPr>
          <w:rFonts w:cs="Arial"/>
          <w:b/>
          <w:bCs/>
          <w:i/>
          <w:iCs/>
          <w:sz w:val="20"/>
        </w:rPr>
        <w:t>A timber stair winds around the weight tube up to the first floor; above this a fixed ladder gives access to the lantern floor</w:t>
      </w:r>
      <w:r w:rsidRPr="00BA63BB">
        <w:rPr>
          <w:rFonts w:cs="Arial"/>
          <w:i/>
          <w:iCs/>
          <w:sz w:val="20"/>
        </w:rPr>
        <w:t xml:space="preserve">. </w:t>
      </w:r>
      <w:proofErr w:type="gramStart"/>
      <w:r w:rsidRPr="00BA63BB">
        <w:rPr>
          <w:rFonts w:cs="Arial"/>
          <w:i/>
          <w:iCs/>
          <w:sz w:val="20"/>
        </w:rPr>
        <w:t>A fourth order lens and oil wick burner were</w:t>
      </w:r>
      <w:proofErr w:type="gramEnd"/>
      <w:r w:rsidRPr="00BA63BB">
        <w:rPr>
          <w:rFonts w:cs="Arial"/>
          <w:i/>
          <w:iCs/>
          <w:sz w:val="20"/>
        </w:rPr>
        <w:t xml:space="preserve"> originally installed in the light. In 1925, the burner was replaced by a 35</w:t>
      </w:r>
      <w:r w:rsidR="005B6083" w:rsidRPr="00BA63BB">
        <w:rPr>
          <w:rFonts w:cs="Arial"/>
          <w:i/>
          <w:iCs/>
          <w:sz w:val="20"/>
        </w:rPr>
        <w:t> </w:t>
      </w:r>
      <w:r w:rsidRPr="00BA63BB">
        <w:rPr>
          <w:rFonts w:cs="Arial"/>
          <w:i/>
          <w:iCs/>
          <w:sz w:val="20"/>
        </w:rPr>
        <w:t xml:space="preserve">mm incandescent kerosene mantle and the intensity of the light increased from </w:t>
      </w:r>
      <w:r w:rsidR="005B6083" w:rsidRPr="00BA63BB">
        <w:rPr>
          <w:rFonts w:cs="Arial"/>
          <w:i/>
          <w:iCs/>
          <w:sz w:val="20"/>
        </w:rPr>
        <w:t>4000</w:t>
      </w:r>
      <w:r w:rsidRPr="00BA63BB">
        <w:rPr>
          <w:rFonts w:cs="Arial"/>
          <w:i/>
          <w:iCs/>
          <w:sz w:val="20"/>
        </w:rPr>
        <w:t xml:space="preserve"> to 225,000 candelas.</w:t>
      </w:r>
    </w:p>
    <w:p w:rsidR="00EC24CA" w:rsidRPr="00BA63BB" w:rsidRDefault="00EC24CA" w:rsidP="00EC24CA">
      <w:pPr>
        <w:pStyle w:val="Header"/>
        <w:tabs>
          <w:tab w:val="left" w:pos="2268"/>
        </w:tabs>
        <w:rPr>
          <w:rFonts w:cs="Arial"/>
          <w:i/>
          <w:iCs/>
          <w:sz w:val="20"/>
        </w:rPr>
      </w:pPr>
    </w:p>
    <w:p w:rsidR="00161518" w:rsidRPr="00BA63BB" w:rsidRDefault="00EC24CA" w:rsidP="00EC24CA">
      <w:pPr>
        <w:pStyle w:val="Header"/>
        <w:tabs>
          <w:tab w:val="left" w:pos="2268"/>
        </w:tabs>
        <w:rPr>
          <w:rFonts w:cs="Arial"/>
          <w:i/>
          <w:iCs/>
          <w:sz w:val="20"/>
        </w:rPr>
      </w:pPr>
      <w:r w:rsidRPr="00BA63BB">
        <w:rPr>
          <w:rFonts w:cs="Arial"/>
          <w:i/>
          <w:iCs/>
          <w:sz w:val="20"/>
        </w:rPr>
        <w:t xml:space="preserve">Two years later the original lens was replaced by a reconditioned fourth order lens from Cape Cleveland. In 1982 the light was converted to electric operation and down-graded from 18 nautical miles to 10 nautical miles. </w:t>
      </w:r>
      <w:r w:rsidRPr="00BA63BB">
        <w:rPr>
          <w:rFonts w:cs="Arial"/>
          <w:i/>
          <w:iCs/>
          <w:strike/>
          <w:sz w:val="20"/>
        </w:rPr>
        <w:t>It is presently surmounted by a 6ft 7.75in diameter lantern manufactured by Chance Brothers of Birmingham, England</w:t>
      </w:r>
      <w:r w:rsidRPr="00BA63BB">
        <w:rPr>
          <w:rFonts w:cs="Arial"/>
          <w:i/>
          <w:iCs/>
          <w:sz w:val="20"/>
        </w:rPr>
        <w:t xml:space="preserve"> </w:t>
      </w:r>
      <w:r w:rsidRPr="00BA63BB">
        <w:rPr>
          <w:rFonts w:cs="Arial"/>
          <w:b/>
          <w:bCs/>
          <w:i/>
          <w:iCs/>
          <w:sz w:val="20"/>
        </w:rPr>
        <w:t>It is enclosed by a lantern locally made to a Queensland standard design</w:t>
      </w:r>
      <w:r w:rsidRPr="00BA63BB">
        <w:rPr>
          <w:rFonts w:cs="Arial"/>
          <w:i/>
          <w:iCs/>
          <w:sz w:val="20"/>
        </w:rPr>
        <w:t xml:space="preserve">. The present optical apparatus consists of a </w:t>
      </w:r>
      <w:r w:rsidR="005B6083" w:rsidRPr="00BA63BB">
        <w:rPr>
          <w:rFonts w:cs="Arial"/>
          <w:i/>
          <w:iCs/>
          <w:sz w:val="20"/>
        </w:rPr>
        <w:t>self-</w:t>
      </w:r>
      <w:r w:rsidRPr="00BA63BB">
        <w:rPr>
          <w:rFonts w:cs="Arial"/>
          <w:i/>
          <w:iCs/>
          <w:sz w:val="20"/>
        </w:rPr>
        <w:t xml:space="preserve">contained electric beacon mounted on the </w:t>
      </w:r>
      <w:r w:rsidRPr="00BA63BB">
        <w:rPr>
          <w:rFonts w:cs="Arial"/>
          <w:i/>
          <w:iCs/>
          <w:strike/>
          <w:sz w:val="20"/>
        </w:rPr>
        <w:t>handrail of the tower balcony</w:t>
      </w:r>
      <w:r w:rsidRPr="00BA63BB">
        <w:rPr>
          <w:rFonts w:cs="Arial"/>
          <w:i/>
          <w:iCs/>
          <w:sz w:val="20"/>
        </w:rPr>
        <w:t xml:space="preserve"> </w:t>
      </w:r>
      <w:r w:rsidRPr="00BA63BB">
        <w:rPr>
          <w:rFonts w:cs="Arial"/>
          <w:b/>
          <w:bCs/>
          <w:i/>
          <w:iCs/>
          <w:sz w:val="20"/>
        </w:rPr>
        <w:t>1920s Chance Brothers mercury trough pedestal</w:t>
      </w:r>
      <w:r w:rsidRPr="00BA63BB">
        <w:rPr>
          <w:rFonts w:cs="Arial"/>
          <w:i/>
          <w:iCs/>
          <w:sz w:val="20"/>
        </w:rPr>
        <w:t xml:space="preserve">. It is powered by banks of solar cells </w:t>
      </w:r>
      <w:r w:rsidRPr="00BA63BB">
        <w:rPr>
          <w:rFonts w:cs="Arial"/>
          <w:i/>
          <w:iCs/>
          <w:strike/>
          <w:sz w:val="20"/>
        </w:rPr>
        <w:t>housed on a north facing prefabricated stand erected close to the tower</w:t>
      </w:r>
      <w:r w:rsidRPr="00BA63BB">
        <w:rPr>
          <w:rFonts w:cs="Arial"/>
          <w:i/>
          <w:iCs/>
          <w:sz w:val="20"/>
        </w:rPr>
        <w:t xml:space="preserve"> </w:t>
      </w:r>
      <w:r w:rsidRPr="00BA63BB">
        <w:rPr>
          <w:rFonts w:cs="Arial"/>
          <w:b/>
          <w:bCs/>
          <w:i/>
          <w:iCs/>
          <w:sz w:val="20"/>
        </w:rPr>
        <w:t>attached to the balcony handrail</w:t>
      </w:r>
      <w:r w:rsidRPr="00BA63BB">
        <w:rPr>
          <w:rFonts w:cs="Arial"/>
          <w:i/>
          <w:iCs/>
          <w:sz w:val="20"/>
        </w:rPr>
        <w:t xml:space="preserve">. The apparatus gives a character of flashing every five seconds with an intensity of </w:t>
      </w:r>
      <w:r w:rsidR="005B6083" w:rsidRPr="00BA63BB">
        <w:rPr>
          <w:rFonts w:cs="Arial"/>
          <w:i/>
          <w:iCs/>
          <w:sz w:val="20"/>
        </w:rPr>
        <w:t>1310</w:t>
      </w:r>
      <w:r w:rsidRPr="00BA63BB">
        <w:rPr>
          <w:rFonts w:cs="Arial"/>
          <w:i/>
          <w:iCs/>
          <w:sz w:val="20"/>
        </w:rPr>
        <w:t xml:space="preserve"> candelas resulting in a nominal visible range of 10 nautical miles. </w:t>
      </w:r>
    </w:p>
    <w:p w:rsidR="00EC24CA" w:rsidRPr="00BA63BB" w:rsidRDefault="00EC24CA" w:rsidP="00EC24CA">
      <w:pPr>
        <w:pStyle w:val="Header"/>
        <w:tabs>
          <w:tab w:val="left" w:pos="2268"/>
        </w:tabs>
        <w:rPr>
          <w:rFonts w:cs="Arial"/>
          <w:i/>
          <w:iCs/>
          <w:sz w:val="20"/>
        </w:rPr>
      </w:pPr>
      <w:r w:rsidRPr="00BA63BB">
        <w:rPr>
          <w:rFonts w:cs="Arial"/>
          <w:i/>
          <w:iCs/>
          <w:sz w:val="20"/>
        </w:rPr>
        <w:t>Accommodation consists of two timber</w:t>
      </w:r>
      <w:r w:rsidR="005B6083" w:rsidRPr="00BA63BB">
        <w:rPr>
          <w:rFonts w:cs="Arial"/>
          <w:b/>
          <w:i/>
          <w:iCs/>
          <w:sz w:val="20"/>
        </w:rPr>
        <w:t>-</w:t>
      </w:r>
      <w:r w:rsidRPr="00BA63BB">
        <w:rPr>
          <w:rFonts w:cs="Arial"/>
          <w:i/>
          <w:iCs/>
          <w:sz w:val="20"/>
        </w:rPr>
        <w:t>framed</w:t>
      </w:r>
      <w:r w:rsidRPr="00BA63BB">
        <w:rPr>
          <w:rFonts w:cs="Arial"/>
          <w:i/>
          <w:iCs/>
          <w:strike/>
          <w:sz w:val="20"/>
        </w:rPr>
        <w:t>, fibrocement</w:t>
      </w:r>
      <w:r w:rsidRPr="00BA63BB">
        <w:rPr>
          <w:rFonts w:cs="Arial"/>
          <w:i/>
          <w:iCs/>
          <w:sz w:val="20"/>
        </w:rPr>
        <w:t xml:space="preserve"> cottages erected in 1960.</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Cottage 1 is a two level building with three bedrooms and a bathroom located on the lower level and living room, kitchen, storage room, toilet, laundry and enclosed </w:t>
      </w:r>
      <w:proofErr w:type="spellStart"/>
      <w:r w:rsidRPr="00BA63BB">
        <w:rPr>
          <w:rFonts w:cs="Arial"/>
          <w:i/>
          <w:iCs/>
          <w:sz w:val="20"/>
        </w:rPr>
        <w:t>verandah</w:t>
      </w:r>
      <w:proofErr w:type="spellEnd"/>
      <w:r w:rsidRPr="00BA63BB">
        <w:rPr>
          <w:rFonts w:cs="Arial"/>
          <w:i/>
          <w:iCs/>
          <w:sz w:val="20"/>
        </w:rPr>
        <w:t xml:space="preserve"> on the upper level.</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b/>
          <w:bCs/>
          <w:i/>
          <w:iCs/>
          <w:sz w:val="20"/>
        </w:rPr>
      </w:pPr>
      <w:r w:rsidRPr="00BA63BB">
        <w:rPr>
          <w:rFonts w:cs="Arial"/>
          <w:i/>
          <w:iCs/>
          <w:sz w:val="20"/>
        </w:rPr>
        <w:t xml:space="preserve">Cottage 2 is of single level construction with three bedrooms, living room, dining, kitchen, laundry, toilet, bathroom and store room and open front </w:t>
      </w:r>
      <w:proofErr w:type="spellStart"/>
      <w:r w:rsidRPr="00BA63BB">
        <w:rPr>
          <w:rFonts w:cs="Arial"/>
          <w:i/>
          <w:iCs/>
          <w:sz w:val="20"/>
        </w:rPr>
        <w:t>verandah</w:t>
      </w:r>
      <w:proofErr w:type="spellEnd"/>
      <w:r w:rsidRPr="00BA63BB">
        <w:rPr>
          <w:rFonts w:cs="Arial"/>
          <w:i/>
          <w:iCs/>
          <w:sz w:val="20"/>
        </w:rPr>
        <w:t xml:space="preserve">. Just up the hill from the tower is a tiny, white picket fence enclosing the grave of a new born baby (apparently the first born of an early </w:t>
      </w:r>
      <w:proofErr w:type="spellStart"/>
      <w:r w:rsidR="006C4AD5" w:rsidRPr="00BA63BB">
        <w:rPr>
          <w:rFonts w:cs="Arial"/>
          <w:i/>
          <w:iCs/>
          <w:sz w:val="20"/>
        </w:rPr>
        <w:t>lightkeeper</w:t>
      </w:r>
      <w:proofErr w:type="spellEnd"/>
      <w:r w:rsidRPr="00BA63BB">
        <w:rPr>
          <w:rFonts w:cs="Arial"/>
          <w:i/>
          <w:iCs/>
          <w:sz w:val="20"/>
        </w:rPr>
        <w:t>)</w:t>
      </w:r>
      <w:proofErr w:type="gramStart"/>
      <w:r w:rsidRPr="00BA63BB">
        <w:rPr>
          <w:rFonts w:cs="Arial"/>
          <w:i/>
          <w:iCs/>
          <w:sz w:val="20"/>
        </w:rPr>
        <w:t>.</w:t>
      </w:r>
      <w:proofErr w:type="gramEnd"/>
      <w:r w:rsidRPr="00BA63BB">
        <w:rPr>
          <w:rFonts w:cs="Arial"/>
          <w:i/>
          <w:iCs/>
          <w:sz w:val="20"/>
        </w:rPr>
        <w:t xml:space="preserve"> </w:t>
      </w:r>
      <w:r w:rsidRPr="00BA63BB">
        <w:rPr>
          <w:rFonts w:cs="Arial"/>
          <w:b/>
          <w:bCs/>
          <w:i/>
          <w:iCs/>
          <w:sz w:val="20"/>
        </w:rPr>
        <w:t xml:space="preserve">A second grave, of </w:t>
      </w:r>
      <w:proofErr w:type="spellStart"/>
      <w:r w:rsidR="005B6083" w:rsidRPr="00BA63BB">
        <w:rPr>
          <w:rFonts w:cs="Arial"/>
          <w:b/>
          <w:bCs/>
          <w:i/>
          <w:iCs/>
          <w:sz w:val="20"/>
        </w:rPr>
        <w:t>lightkeeper’s</w:t>
      </w:r>
      <w:proofErr w:type="spellEnd"/>
      <w:r w:rsidR="005B6083" w:rsidRPr="00BA63BB">
        <w:rPr>
          <w:rFonts w:cs="Arial"/>
          <w:b/>
          <w:bCs/>
          <w:i/>
          <w:iCs/>
          <w:sz w:val="20"/>
        </w:rPr>
        <w:t xml:space="preserve"> daughter </w:t>
      </w:r>
      <w:r w:rsidRPr="00BA63BB">
        <w:rPr>
          <w:rFonts w:cs="Arial"/>
          <w:b/>
          <w:bCs/>
          <w:i/>
          <w:iCs/>
          <w:sz w:val="20"/>
        </w:rPr>
        <w:t xml:space="preserve">Carrie </w:t>
      </w:r>
      <w:proofErr w:type="spellStart"/>
      <w:r w:rsidRPr="00BA63BB">
        <w:rPr>
          <w:rFonts w:cs="Arial"/>
          <w:b/>
          <w:bCs/>
          <w:i/>
          <w:iCs/>
          <w:sz w:val="20"/>
        </w:rPr>
        <w:t>Biss</w:t>
      </w:r>
      <w:proofErr w:type="spellEnd"/>
      <w:r w:rsidRPr="00BA63BB">
        <w:rPr>
          <w:rFonts w:cs="Arial"/>
          <w:b/>
          <w:bCs/>
          <w:i/>
          <w:iCs/>
          <w:sz w:val="20"/>
        </w:rPr>
        <w:t xml:space="preserve"> who died at the age of three years in 1885, has a surround of wrought iron pickets and rails with cast iron finials. The burial details are on a marble plaque with inset lead lettering.</w:t>
      </w:r>
    </w:p>
    <w:p w:rsidR="00EC24CA" w:rsidRPr="00BA63BB" w:rsidRDefault="00EC24CA" w:rsidP="00EC24CA">
      <w:pPr>
        <w:pStyle w:val="Header"/>
        <w:tabs>
          <w:tab w:val="left" w:pos="2268"/>
        </w:tabs>
        <w:rPr>
          <w:rFonts w:cs="Arial"/>
          <w:i/>
          <w:iCs/>
          <w:sz w:val="20"/>
        </w:rPr>
      </w:pPr>
    </w:p>
    <w:p w:rsidR="00EC24CA" w:rsidRPr="00BA63BB" w:rsidRDefault="00EC24CA" w:rsidP="00EC24CA">
      <w:pPr>
        <w:pStyle w:val="Header"/>
        <w:tabs>
          <w:tab w:val="left" w:pos="2268"/>
        </w:tabs>
        <w:rPr>
          <w:rFonts w:cs="Arial"/>
          <w:i/>
          <w:iCs/>
          <w:sz w:val="20"/>
        </w:rPr>
      </w:pPr>
      <w:r w:rsidRPr="00BA63BB">
        <w:rPr>
          <w:rFonts w:cs="Arial"/>
          <w:i/>
          <w:iCs/>
          <w:sz w:val="20"/>
        </w:rPr>
        <w:t xml:space="preserve">Other structures on the site (store shed, engine room and combined workshop/radio room), </w:t>
      </w:r>
      <w:proofErr w:type="gramStart"/>
      <w:r w:rsidRPr="00BA63BB">
        <w:rPr>
          <w:rFonts w:cs="Arial"/>
          <w:i/>
          <w:iCs/>
          <w:sz w:val="20"/>
        </w:rPr>
        <w:t>have</w:t>
      </w:r>
      <w:proofErr w:type="gramEnd"/>
      <w:r w:rsidRPr="00BA63BB">
        <w:rPr>
          <w:rFonts w:cs="Arial"/>
          <w:i/>
          <w:iCs/>
          <w:sz w:val="20"/>
        </w:rPr>
        <w:t xml:space="preserve"> concrete floors, are </w:t>
      </w:r>
      <w:r w:rsidR="005B6083" w:rsidRPr="00BA63BB">
        <w:rPr>
          <w:rFonts w:cs="Arial"/>
          <w:i/>
          <w:iCs/>
          <w:sz w:val="20"/>
        </w:rPr>
        <w:t>timber-</w:t>
      </w:r>
      <w:r w:rsidRPr="00BA63BB">
        <w:rPr>
          <w:rFonts w:cs="Arial"/>
          <w:i/>
          <w:iCs/>
          <w:sz w:val="20"/>
        </w:rPr>
        <w:t xml:space="preserve">framed and have flat </w:t>
      </w:r>
      <w:r w:rsidR="006C4AD5" w:rsidRPr="00BA63BB">
        <w:rPr>
          <w:rFonts w:cs="Arial"/>
          <w:i/>
          <w:iCs/>
          <w:sz w:val="20"/>
        </w:rPr>
        <w:t>asbestos-</w:t>
      </w:r>
      <w:r w:rsidRPr="00BA63BB">
        <w:rPr>
          <w:rFonts w:cs="Arial"/>
          <w:i/>
          <w:iCs/>
          <w:sz w:val="20"/>
        </w:rPr>
        <w:t xml:space="preserve">cement external wall cladding. A boat ramp is provided at the base of the cliff and concrete steps have been erected to provide access to the upper level. Domestic power is supplied by two diesel alternator sets located in a fibro powerhouse. Associated buildings include a weatherboard bulk fuel store and winch shed located adjacent to the crane landing and haulage way. A diesel powered winch </w:t>
      </w:r>
      <w:proofErr w:type="gramStart"/>
      <w:r w:rsidRPr="00BA63BB">
        <w:rPr>
          <w:rFonts w:cs="Arial"/>
          <w:i/>
          <w:iCs/>
          <w:strike/>
          <w:sz w:val="20"/>
        </w:rPr>
        <w:t>is</w:t>
      </w:r>
      <w:r w:rsidRPr="00BA63BB">
        <w:rPr>
          <w:rFonts w:cs="Arial"/>
          <w:i/>
          <w:iCs/>
          <w:sz w:val="20"/>
        </w:rPr>
        <w:t xml:space="preserve"> </w:t>
      </w:r>
      <w:r w:rsidRPr="00BA63BB">
        <w:rPr>
          <w:rFonts w:cs="Arial"/>
          <w:b/>
          <w:bCs/>
          <w:i/>
          <w:iCs/>
          <w:sz w:val="20"/>
        </w:rPr>
        <w:t>was</w:t>
      </w:r>
      <w:proofErr w:type="gramEnd"/>
      <w:r w:rsidRPr="00BA63BB">
        <w:rPr>
          <w:rFonts w:cs="Arial"/>
          <w:i/>
          <w:iCs/>
          <w:sz w:val="20"/>
        </w:rPr>
        <w:t xml:space="preserve"> used to transfer stores from ship to shore.</w:t>
      </w:r>
    </w:p>
    <w:p w:rsidR="00EC24CA" w:rsidRPr="00BA63BB" w:rsidRDefault="00EC24CA" w:rsidP="00EC24CA">
      <w:pPr>
        <w:pStyle w:val="Header"/>
        <w:tabs>
          <w:tab w:val="left" w:pos="2268"/>
        </w:tabs>
        <w:rPr>
          <w:rFonts w:cs="Arial"/>
          <w:i/>
          <w:iCs/>
          <w:sz w:val="20"/>
        </w:rPr>
      </w:pPr>
    </w:p>
    <w:p w:rsidR="00CE458A" w:rsidRPr="00BA63BB" w:rsidRDefault="00EC24CA">
      <w:pPr>
        <w:pStyle w:val="Header"/>
        <w:tabs>
          <w:tab w:val="clear" w:pos="4153"/>
          <w:tab w:val="clear" w:pos="8306"/>
          <w:tab w:val="left" w:pos="2268"/>
        </w:tabs>
        <w:rPr>
          <w:rFonts w:cs="Arial"/>
          <w:sz w:val="20"/>
        </w:rPr>
      </w:pPr>
      <w:r w:rsidRPr="00BA63BB">
        <w:rPr>
          <w:rFonts w:cs="Arial"/>
          <w:i/>
          <w:iCs/>
          <w:sz w:val="20"/>
        </w:rPr>
        <w:t xml:space="preserve">It is possible that the place may have Indigenous </w:t>
      </w:r>
      <w:r w:rsidR="00417929">
        <w:rPr>
          <w:rFonts w:cs="Arial"/>
          <w:i/>
          <w:iCs/>
          <w:sz w:val="20"/>
        </w:rPr>
        <w:t>heritage</w:t>
      </w:r>
      <w:r w:rsidRPr="00BA63BB">
        <w:rPr>
          <w:rFonts w:cs="Arial"/>
          <w:i/>
          <w:iCs/>
          <w:sz w:val="20"/>
        </w:rPr>
        <w:t xml:space="preserve"> value. The National estate value of this aspect of the site's </w:t>
      </w:r>
      <w:r w:rsidR="00417929">
        <w:rPr>
          <w:rFonts w:cs="Arial"/>
          <w:i/>
          <w:iCs/>
          <w:sz w:val="20"/>
        </w:rPr>
        <w:t>heritage</w:t>
      </w:r>
      <w:r w:rsidRPr="00BA63BB">
        <w:rPr>
          <w:rFonts w:cs="Arial"/>
          <w:i/>
          <w:iCs/>
          <w:sz w:val="20"/>
        </w:rPr>
        <w:t xml:space="preserve"> significance has yet to be assessed.</w:t>
      </w:r>
    </w:p>
    <w:p w:rsidR="00CE458A" w:rsidRPr="005069AB" w:rsidRDefault="00CE458A">
      <w:pPr>
        <w:pStyle w:val="Header"/>
        <w:tabs>
          <w:tab w:val="clear" w:pos="4153"/>
          <w:tab w:val="clear" w:pos="8306"/>
          <w:tab w:val="left" w:pos="2268"/>
        </w:tabs>
        <w:rPr>
          <w:rFonts w:cs="Arial"/>
          <w:szCs w:val="24"/>
        </w:rPr>
      </w:pPr>
    </w:p>
    <w:p w:rsidR="00CE458A" w:rsidRPr="005069AB" w:rsidRDefault="00CE458A" w:rsidP="009C21C7">
      <w:pPr>
        <w:pStyle w:val="Heading2a"/>
        <w:numPr>
          <w:ilvl w:val="0"/>
          <w:numId w:val="0"/>
        </w:numPr>
      </w:pPr>
      <w:r w:rsidRPr="005069AB">
        <w:br w:type="page"/>
      </w:r>
      <w:bookmarkStart w:id="642" w:name="_Toc327883669"/>
      <w:bookmarkStart w:id="643" w:name="_Toc346097582"/>
      <w:bookmarkStart w:id="644" w:name="_Toc346098222"/>
      <w:bookmarkStart w:id="645" w:name="_Toc346098570"/>
      <w:bookmarkStart w:id="646" w:name="_Toc346099684"/>
      <w:bookmarkStart w:id="647" w:name="_Toc346099927"/>
      <w:bookmarkStart w:id="648" w:name="_Toc348001122"/>
      <w:r w:rsidR="009C21C7">
        <w:lastRenderedPageBreak/>
        <w:t xml:space="preserve">10.4. </w:t>
      </w:r>
      <w:r w:rsidR="00273F6D" w:rsidRPr="005069AB">
        <w:t>T</w:t>
      </w:r>
      <w:r w:rsidRPr="005069AB">
        <w:t xml:space="preserve">able demonstrating compliance with the </w:t>
      </w:r>
      <w:r w:rsidRPr="00FD2193">
        <w:rPr>
          <w:i/>
        </w:rPr>
        <w:t>EPBC Act 1999</w:t>
      </w:r>
      <w:bookmarkEnd w:id="642"/>
      <w:bookmarkEnd w:id="643"/>
      <w:bookmarkEnd w:id="644"/>
      <w:bookmarkEnd w:id="645"/>
      <w:bookmarkEnd w:id="646"/>
      <w:bookmarkEnd w:id="647"/>
      <w:bookmarkEnd w:id="648"/>
    </w:p>
    <w:p w:rsidR="00CE458A" w:rsidRPr="005069AB" w:rsidRDefault="00CE458A">
      <w:pPr>
        <w:rPr>
          <w:rFonts w:cs="Arial"/>
          <w:color w:val="FF0000"/>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769"/>
        <w:gridCol w:w="4365"/>
      </w:tblGrid>
      <w:tr w:rsidR="00726B64" w:rsidRPr="00BA63BB" w:rsidTr="00456D0F">
        <w:tc>
          <w:tcPr>
            <w:tcW w:w="9180" w:type="dxa"/>
            <w:gridSpan w:val="2"/>
            <w:tcBorders>
              <w:top w:val="single" w:sz="4" w:space="0" w:color="000000"/>
              <w:left w:val="single" w:sz="4" w:space="0" w:color="000000"/>
              <w:bottom w:val="single" w:sz="4" w:space="0" w:color="000000"/>
              <w:right w:val="single" w:sz="4" w:space="0" w:color="000000"/>
            </w:tcBorders>
          </w:tcPr>
          <w:p w:rsidR="00726B64" w:rsidRPr="00BA63BB" w:rsidRDefault="00FD2193" w:rsidP="00456D0F">
            <w:pPr>
              <w:tabs>
                <w:tab w:val="left" w:pos="1985"/>
              </w:tabs>
              <w:rPr>
                <w:rFonts w:cs="Arial"/>
                <w:b/>
                <w:i/>
                <w:sz w:val="20"/>
              </w:rPr>
            </w:pPr>
            <w:r w:rsidRPr="00BA63BB">
              <w:rPr>
                <w:rFonts w:cs="Arial"/>
                <w:b/>
                <w:i/>
                <w:sz w:val="20"/>
              </w:rPr>
              <w:t>Environment Protection and Biodiversity Conservation Regulations 2000</w:t>
            </w:r>
          </w:p>
          <w:p w:rsidR="00726B64" w:rsidRPr="00BA63BB" w:rsidRDefault="00726B64" w:rsidP="00456D0F">
            <w:pPr>
              <w:tabs>
                <w:tab w:val="left" w:pos="1985"/>
              </w:tabs>
              <w:rPr>
                <w:rFonts w:cs="Arial"/>
                <w:sz w:val="20"/>
              </w:rPr>
            </w:pPr>
            <w:r w:rsidRPr="00BA63BB">
              <w:rPr>
                <w:rFonts w:cs="Arial"/>
                <w:b/>
                <w:sz w:val="20"/>
              </w:rPr>
              <w:t xml:space="preserve">Schedule 7A – Management Plans for Commonwealth </w:t>
            </w:r>
            <w:r w:rsidR="00417929">
              <w:rPr>
                <w:rFonts w:cs="Arial"/>
                <w:b/>
                <w:sz w:val="20"/>
              </w:rPr>
              <w:t>Heritage</w:t>
            </w:r>
            <w:r w:rsidRPr="00BA63BB">
              <w:rPr>
                <w:rFonts w:cs="Arial"/>
                <w:b/>
                <w:sz w:val="20"/>
              </w:rPr>
              <w:t xml:space="preserve"> Places</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b/>
                <w:sz w:val="20"/>
              </w:rPr>
            </w:pPr>
            <w:r w:rsidRPr="00BA63BB">
              <w:rPr>
                <w:rFonts w:cs="Arial"/>
                <w:b/>
                <w:sz w:val="20"/>
              </w:rPr>
              <w:t>Legislation</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b/>
                <w:sz w:val="20"/>
              </w:rPr>
            </w:pPr>
            <w:r w:rsidRPr="00BA63BB">
              <w:rPr>
                <w:rFonts w:cs="Arial"/>
                <w:b/>
                <w:sz w:val="20"/>
              </w:rPr>
              <w:t>Satisfied within</w:t>
            </w:r>
          </w:p>
        </w:tc>
      </w:tr>
      <w:tr w:rsidR="00726B64" w:rsidRPr="00BA63BB" w:rsidTr="00456D0F">
        <w:tc>
          <w:tcPr>
            <w:tcW w:w="9180" w:type="dxa"/>
            <w:gridSpan w:val="2"/>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sz w:val="20"/>
              </w:rPr>
            </w:pPr>
            <w:r w:rsidRPr="00BA63BB">
              <w:rPr>
                <w:rFonts w:cs="Arial"/>
                <w:sz w:val="20"/>
              </w:rPr>
              <w:t>A management plan must:</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 xml:space="preserve">Establish objectives for the identification, protection, conservation, presentation and transmission of the Commonwealth </w:t>
            </w:r>
            <w:r w:rsidR="00417929">
              <w:rPr>
                <w:rFonts w:cs="Arial"/>
                <w:sz w:val="20"/>
              </w:rPr>
              <w:t>Heritage</w:t>
            </w:r>
            <w:r w:rsidRPr="00BA63BB">
              <w:rPr>
                <w:rFonts w:cs="Arial"/>
                <w:sz w:val="20"/>
              </w:rPr>
              <w:t xml:space="preserve"> values of the place;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2 – </w:t>
            </w:r>
            <w:r w:rsidR="00417929">
              <w:rPr>
                <w:rFonts w:cs="Arial"/>
                <w:sz w:val="20"/>
              </w:rPr>
              <w:t>Heritage</w:t>
            </w:r>
            <w:r w:rsidRPr="00BA63BB">
              <w:rPr>
                <w:rFonts w:cs="Arial"/>
                <w:sz w:val="20"/>
              </w:rPr>
              <w:t xml:space="preserve"> management plan </w:t>
            </w:r>
            <w:r w:rsidR="00015552" w:rsidRPr="00BA63BB">
              <w:rPr>
                <w:rFonts w:cs="Arial"/>
                <w:sz w:val="20"/>
              </w:rPr>
              <w:t>o</w:t>
            </w:r>
            <w:r w:rsidRPr="00BA63BB">
              <w:rPr>
                <w:rFonts w:cs="Arial"/>
                <w:sz w:val="20"/>
              </w:rPr>
              <w:t>bjectives</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 xml:space="preserve">Provide a management framework that includes reference to any statutory requirements and agency mechanisms for the protection of the Commonwealth </w:t>
            </w:r>
            <w:r w:rsidR="00417929">
              <w:rPr>
                <w:rFonts w:cs="Arial"/>
                <w:sz w:val="20"/>
              </w:rPr>
              <w:t>Heritage</w:t>
            </w:r>
            <w:r w:rsidRPr="00BA63BB">
              <w:rPr>
                <w:rFonts w:cs="Arial"/>
                <w:sz w:val="20"/>
              </w:rPr>
              <w:t xml:space="preserve"> values of the place;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sz w:val="20"/>
              </w:rPr>
            </w:pPr>
            <w:r w:rsidRPr="00BA63BB">
              <w:rPr>
                <w:rFonts w:cs="Arial"/>
                <w:sz w:val="20"/>
              </w:rPr>
              <w:t>Section 7 – Operational requirements</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Provide a comprehensive description of the place, including information about its location, physical features, condition, historical context and current uses;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sz w:val="20"/>
              </w:rPr>
            </w:pPr>
            <w:r w:rsidRPr="00BA63BB">
              <w:rPr>
                <w:rFonts w:cs="Arial"/>
                <w:sz w:val="20"/>
              </w:rPr>
              <w:t xml:space="preserve">Section 4 – Dent Island; </w:t>
            </w:r>
            <w:r w:rsidR="00015552" w:rsidRPr="00BA63BB">
              <w:rPr>
                <w:rFonts w:cs="Arial"/>
                <w:sz w:val="20"/>
              </w:rPr>
              <w:t xml:space="preserve">and </w:t>
            </w:r>
          </w:p>
          <w:p w:rsidR="00726B64" w:rsidRPr="00BA63BB" w:rsidRDefault="00726B64" w:rsidP="00456D0F">
            <w:pPr>
              <w:tabs>
                <w:tab w:val="left" w:pos="1985"/>
              </w:tabs>
              <w:rPr>
                <w:rFonts w:cs="Arial"/>
                <w:sz w:val="20"/>
              </w:rPr>
            </w:pPr>
            <w:r w:rsidRPr="00BA63BB">
              <w:rPr>
                <w:rFonts w:cs="Arial"/>
                <w:sz w:val="20"/>
              </w:rPr>
              <w:t xml:space="preserve">Section 6 – The </w:t>
            </w:r>
            <w:r w:rsidR="001A2317" w:rsidRPr="00BA63BB">
              <w:rPr>
                <w:rFonts w:cs="Arial"/>
                <w:sz w:val="20"/>
              </w:rPr>
              <w:t xml:space="preserve">fabric of the </w:t>
            </w:r>
            <w:proofErr w:type="spellStart"/>
            <w:r w:rsidRPr="00BA63BB">
              <w:rPr>
                <w:rFonts w:cs="Arial"/>
                <w:sz w:val="20"/>
              </w:rPr>
              <w:t>lightstation</w:t>
            </w:r>
            <w:proofErr w:type="spellEnd"/>
            <w:r w:rsidRPr="00BA63BB">
              <w:rPr>
                <w:rFonts w:cs="Arial"/>
                <w:sz w:val="20"/>
              </w:rPr>
              <w:t>.</w:t>
            </w:r>
          </w:p>
          <w:p w:rsidR="00726B64" w:rsidRPr="00BA63BB" w:rsidRDefault="00726B64" w:rsidP="00456D0F">
            <w:pPr>
              <w:tabs>
                <w:tab w:val="left" w:pos="1985"/>
              </w:tabs>
              <w:rPr>
                <w:rFonts w:cs="Arial"/>
                <w:sz w:val="20"/>
              </w:rPr>
            </w:pP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 xml:space="preserve">Provide a description of the Commonwealth </w:t>
            </w:r>
            <w:r w:rsidR="00417929">
              <w:rPr>
                <w:rFonts w:cs="Arial"/>
                <w:sz w:val="20"/>
              </w:rPr>
              <w:t>Heritage</w:t>
            </w:r>
            <w:r w:rsidRPr="00BA63BB">
              <w:rPr>
                <w:rFonts w:cs="Arial"/>
                <w:sz w:val="20"/>
              </w:rPr>
              <w:t xml:space="preserve"> values and any other </w:t>
            </w:r>
            <w:r w:rsidR="00417929">
              <w:rPr>
                <w:rFonts w:cs="Arial"/>
                <w:sz w:val="20"/>
              </w:rPr>
              <w:t>heritage</w:t>
            </w:r>
            <w:r w:rsidRPr="00BA63BB">
              <w:rPr>
                <w:rFonts w:cs="Arial"/>
                <w:sz w:val="20"/>
              </w:rPr>
              <w:t xml:space="preserve"> values of the place;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sz w:val="20"/>
              </w:rPr>
            </w:pPr>
            <w:r w:rsidRPr="00BA63BB">
              <w:rPr>
                <w:rFonts w:cs="Arial"/>
                <w:sz w:val="20"/>
              </w:rPr>
              <w:t>Section 5 – Cultural significance</w:t>
            </w:r>
          </w:p>
          <w:p w:rsidR="00726B64" w:rsidRPr="00BA63BB" w:rsidRDefault="00726B64" w:rsidP="00456D0F">
            <w:pPr>
              <w:tabs>
                <w:tab w:val="left" w:pos="1985"/>
              </w:tabs>
              <w:rPr>
                <w:rFonts w:cs="Arial"/>
                <w:sz w:val="20"/>
              </w:rPr>
            </w:pPr>
          </w:p>
          <w:p w:rsidR="00726B64" w:rsidRPr="00BA63BB" w:rsidRDefault="00726B64" w:rsidP="00456D0F">
            <w:pPr>
              <w:tabs>
                <w:tab w:val="left" w:pos="1985"/>
              </w:tabs>
              <w:rPr>
                <w:rFonts w:cs="Arial"/>
                <w:color w:val="FF0000"/>
                <w:sz w:val="20"/>
              </w:rPr>
            </w:pP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 xml:space="preserve">Describe the condition of the Commonwealth </w:t>
            </w:r>
            <w:r w:rsidR="00417929">
              <w:rPr>
                <w:rFonts w:cs="Arial"/>
                <w:sz w:val="20"/>
              </w:rPr>
              <w:t>Heritage</w:t>
            </w:r>
            <w:r w:rsidRPr="00BA63BB">
              <w:rPr>
                <w:rFonts w:cs="Arial"/>
                <w:sz w:val="20"/>
              </w:rPr>
              <w:t xml:space="preserve"> values of the place;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sz w:val="20"/>
              </w:rPr>
            </w:pPr>
            <w:r w:rsidRPr="00BA63BB">
              <w:rPr>
                <w:rFonts w:cs="Arial"/>
                <w:sz w:val="20"/>
              </w:rPr>
              <w:t xml:space="preserve">Section 6 – The fabric of the </w:t>
            </w:r>
            <w:proofErr w:type="spellStart"/>
            <w:r w:rsidRPr="00BA63BB">
              <w:rPr>
                <w:rFonts w:cs="Arial"/>
                <w:sz w:val="20"/>
              </w:rPr>
              <w:t>lightstation</w:t>
            </w:r>
            <w:proofErr w:type="spellEnd"/>
          </w:p>
          <w:p w:rsidR="00726B64" w:rsidRPr="00BA63BB" w:rsidRDefault="00726B64" w:rsidP="00456D0F">
            <w:pPr>
              <w:tabs>
                <w:tab w:val="left" w:pos="1985"/>
              </w:tabs>
              <w:rPr>
                <w:rFonts w:cs="Arial"/>
                <w:color w:val="FF0000"/>
                <w:sz w:val="20"/>
              </w:rPr>
            </w:pP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 xml:space="preserve">Describe the method used to assess the Commonwealth </w:t>
            </w:r>
            <w:r w:rsidR="00417929">
              <w:rPr>
                <w:rFonts w:cs="Arial"/>
                <w:sz w:val="20"/>
              </w:rPr>
              <w:t>Heritage</w:t>
            </w:r>
            <w:r w:rsidRPr="00BA63BB">
              <w:rPr>
                <w:rFonts w:cs="Arial"/>
                <w:sz w:val="20"/>
              </w:rPr>
              <w:t xml:space="preserve"> values of the place</w:t>
            </w:r>
            <w:r w:rsidR="00015552" w:rsidRPr="00BA63BB">
              <w:rPr>
                <w:rFonts w:cs="Arial"/>
                <w:sz w:val="20"/>
              </w:rPr>
              <w:t>;</w:t>
            </w:r>
            <w:r w:rsidRPr="00BA63BB">
              <w:rPr>
                <w:rFonts w:cs="Arial"/>
                <w:sz w:val="20"/>
              </w:rPr>
              <w:t xml:space="preserve">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sz w:val="20"/>
              </w:rPr>
            </w:pPr>
            <w:r w:rsidRPr="00BA63BB">
              <w:rPr>
                <w:rFonts w:cs="Arial"/>
                <w:sz w:val="20"/>
              </w:rPr>
              <w:t xml:space="preserve">Section 1 – Preparation of this </w:t>
            </w:r>
            <w:r w:rsidR="00417929">
              <w:rPr>
                <w:rFonts w:cs="Arial"/>
                <w:sz w:val="20"/>
              </w:rPr>
              <w:t>heritage</w:t>
            </w:r>
            <w:r w:rsidRPr="00BA63BB">
              <w:rPr>
                <w:rFonts w:cs="Arial"/>
                <w:sz w:val="20"/>
              </w:rPr>
              <w:t xml:space="preserve"> management plan</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 xml:space="preserve">Describe the current management requirements and goals including proposals for change and any potential pressures on the Commonwealth </w:t>
            </w:r>
            <w:r w:rsidR="00417929">
              <w:rPr>
                <w:rFonts w:cs="Arial"/>
                <w:sz w:val="20"/>
              </w:rPr>
              <w:t>Heritage</w:t>
            </w:r>
            <w:r w:rsidRPr="00BA63BB">
              <w:rPr>
                <w:rFonts w:cs="Arial"/>
                <w:sz w:val="20"/>
              </w:rPr>
              <w:t xml:space="preserve"> values of the place; and</w:t>
            </w:r>
          </w:p>
        </w:tc>
        <w:tc>
          <w:tcPr>
            <w:tcW w:w="4394" w:type="dxa"/>
            <w:tcBorders>
              <w:top w:val="single" w:sz="4" w:space="0" w:color="000000"/>
              <w:left w:val="single" w:sz="4" w:space="0" w:color="000000"/>
              <w:bottom w:val="single" w:sz="4" w:space="0" w:color="000000"/>
              <w:right w:val="single" w:sz="4" w:space="0" w:color="000000"/>
            </w:tcBorders>
          </w:tcPr>
          <w:p w:rsidR="00015552" w:rsidRPr="00BA63BB" w:rsidRDefault="00726B64" w:rsidP="00015552">
            <w:pPr>
              <w:tabs>
                <w:tab w:val="left" w:pos="1985"/>
              </w:tabs>
              <w:rPr>
                <w:rFonts w:cs="Arial"/>
                <w:sz w:val="20"/>
              </w:rPr>
            </w:pPr>
            <w:r w:rsidRPr="00BA63BB">
              <w:rPr>
                <w:rFonts w:cs="Arial"/>
                <w:sz w:val="20"/>
              </w:rPr>
              <w:t xml:space="preserve">Section 7 – Operational </w:t>
            </w:r>
            <w:r w:rsidR="00015552" w:rsidRPr="00BA63BB">
              <w:rPr>
                <w:rFonts w:cs="Arial"/>
                <w:sz w:val="20"/>
              </w:rPr>
              <w:t>r</w:t>
            </w:r>
            <w:r w:rsidRPr="00BA63BB">
              <w:rPr>
                <w:rFonts w:cs="Arial"/>
                <w:sz w:val="20"/>
              </w:rPr>
              <w:t>equirements</w:t>
            </w:r>
            <w:r w:rsidR="00015552" w:rsidRPr="00BA63BB">
              <w:rPr>
                <w:rFonts w:cs="Arial"/>
                <w:sz w:val="20"/>
              </w:rPr>
              <w:t>;</w:t>
            </w:r>
            <w:r w:rsidRPr="00BA63BB">
              <w:rPr>
                <w:rFonts w:cs="Arial"/>
                <w:sz w:val="20"/>
              </w:rPr>
              <w:t xml:space="preserve"> and</w:t>
            </w:r>
          </w:p>
          <w:p w:rsidR="00726B64" w:rsidRPr="00BA63BB" w:rsidRDefault="00726B64" w:rsidP="00F05E6E">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 xml:space="preserve">olicies (Policy </w:t>
            </w:r>
            <w:r w:rsidR="00F05E6E" w:rsidRPr="00BA63BB">
              <w:rPr>
                <w:rFonts w:cs="Arial"/>
                <w:sz w:val="20"/>
              </w:rPr>
              <w:t>3 &amp; 6)</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 xml:space="preserve">Have policies to manage the Commonwealth </w:t>
            </w:r>
            <w:r w:rsidR="00417929">
              <w:rPr>
                <w:rFonts w:cs="Arial"/>
                <w:sz w:val="20"/>
              </w:rPr>
              <w:t>Heritage</w:t>
            </w:r>
            <w:r w:rsidRPr="00BA63BB">
              <w:rPr>
                <w:rFonts w:cs="Arial"/>
                <w:sz w:val="20"/>
              </w:rPr>
              <w:t xml:space="preserve"> values of a place, and include in those policies, guidance in relation to the following:</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color w:val="FF0000"/>
                <w:sz w:val="20"/>
              </w:rPr>
            </w:pP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The management and conservation processes to be used;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color w:val="000000"/>
                <w:sz w:val="20"/>
              </w:rPr>
            </w:pPr>
            <w:r w:rsidRPr="00BA63BB">
              <w:rPr>
                <w:rFonts w:cs="Arial"/>
                <w:color w:val="000000"/>
                <w:sz w:val="20"/>
              </w:rPr>
              <w:t xml:space="preserve">Section </w:t>
            </w:r>
            <w:r w:rsidRPr="00BA63BB">
              <w:rPr>
                <w:rFonts w:cs="Arial"/>
                <w:sz w:val="20"/>
              </w:rPr>
              <w:t xml:space="preserve">8 – </w:t>
            </w:r>
            <w:r w:rsidR="00417929">
              <w:rPr>
                <w:rFonts w:cs="Arial"/>
                <w:sz w:val="20"/>
              </w:rPr>
              <w:t>Heritage</w:t>
            </w:r>
            <w:r w:rsidRPr="00BA63BB">
              <w:rPr>
                <w:rFonts w:cs="Arial"/>
                <w:color w:val="000000"/>
                <w:sz w:val="20"/>
              </w:rPr>
              <w:t xml:space="preserve"> </w:t>
            </w:r>
            <w:r w:rsidR="00015552" w:rsidRPr="00BA63BB">
              <w:rPr>
                <w:rFonts w:cs="Arial"/>
                <w:color w:val="000000"/>
                <w:sz w:val="20"/>
              </w:rPr>
              <w:t>m</w:t>
            </w:r>
            <w:r w:rsidRPr="00BA63BB">
              <w:rPr>
                <w:rFonts w:cs="Arial"/>
                <w:color w:val="000000"/>
                <w:sz w:val="20"/>
              </w:rPr>
              <w:t xml:space="preserve">anagement </w:t>
            </w:r>
            <w:r w:rsidR="00015552" w:rsidRPr="00BA63BB">
              <w:rPr>
                <w:rFonts w:cs="Arial"/>
                <w:color w:val="000000"/>
                <w:sz w:val="20"/>
              </w:rPr>
              <w:t>p</w:t>
            </w:r>
            <w:r w:rsidRPr="00BA63BB">
              <w:rPr>
                <w:rFonts w:cs="Arial"/>
                <w:color w:val="000000"/>
                <w:sz w:val="20"/>
              </w:rPr>
              <w:t>olicies (Policy 1)</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The access and security arrangements, including access to the area for indigenous people to maintain cultural traditions;</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704DDA">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 xml:space="preserve">olicies (Policy </w:t>
            </w:r>
            <w:r w:rsidR="00F05E6E" w:rsidRPr="00BA63BB">
              <w:rPr>
                <w:rFonts w:cs="Arial"/>
                <w:sz w:val="20"/>
              </w:rPr>
              <w:t xml:space="preserve">12 </w:t>
            </w:r>
            <w:r w:rsidR="00704DDA" w:rsidRPr="00BA63BB">
              <w:rPr>
                <w:rFonts w:cs="Arial"/>
                <w:sz w:val="20"/>
              </w:rPr>
              <w:t>and</w:t>
            </w:r>
            <w:r w:rsidR="00F05E6E" w:rsidRPr="00BA63BB">
              <w:rPr>
                <w:rFonts w:cs="Arial"/>
                <w:sz w:val="20"/>
              </w:rPr>
              <w:t xml:space="preserve"> </w:t>
            </w:r>
            <w:r w:rsidRPr="00BA63BB">
              <w:rPr>
                <w:rFonts w:cs="Arial"/>
                <w:sz w:val="20"/>
              </w:rPr>
              <w:t>14)</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The stakeholder and community consultation and liaison arrangements;</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(Policy 4)</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The policies and protocols to ensure that indigenous people participate in the management process;</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(Policy 4)</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The protocols for the management of sensitive information;</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456D0F">
            <w:pPr>
              <w:tabs>
                <w:tab w:val="left" w:pos="1985"/>
              </w:tabs>
              <w:rPr>
                <w:rFonts w:cs="Arial"/>
                <w:sz w:val="20"/>
              </w:rPr>
            </w:pPr>
            <w:r w:rsidRPr="00BA63BB">
              <w:rPr>
                <w:rFonts w:cs="Arial"/>
                <w:sz w:val="20"/>
              </w:rPr>
              <w:t>Not applicable</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 xml:space="preserve">The planning and management of works, development, adaptive </w:t>
            </w:r>
            <w:r w:rsidR="003C7C79" w:rsidRPr="00BA63BB">
              <w:rPr>
                <w:rFonts w:cs="Arial"/>
                <w:sz w:val="20"/>
              </w:rPr>
              <w:t>re-use</w:t>
            </w:r>
            <w:r w:rsidRPr="00BA63BB">
              <w:rPr>
                <w:rFonts w:cs="Arial"/>
                <w:sz w:val="20"/>
              </w:rPr>
              <w:t xml:space="preserve"> and property divestment proposals;</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w:t>
            </w:r>
            <w:r w:rsidR="00704DDA" w:rsidRPr="00BA63BB">
              <w:rPr>
                <w:rFonts w:cs="Arial"/>
                <w:sz w:val="20"/>
              </w:rPr>
              <w:t xml:space="preserve">olicies 8, </w:t>
            </w:r>
            <w:r w:rsidRPr="00BA63BB">
              <w:rPr>
                <w:rFonts w:cs="Arial"/>
                <w:sz w:val="20"/>
              </w:rPr>
              <w:t>10</w:t>
            </w:r>
            <w:r w:rsidR="00704DDA" w:rsidRPr="00BA63BB">
              <w:rPr>
                <w:rFonts w:cs="Arial"/>
                <w:sz w:val="20"/>
              </w:rPr>
              <w:t>, 13 and 19</w:t>
            </w:r>
            <w:r w:rsidRPr="00BA63BB">
              <w:rPr>
                <w:rFonts w:cs="Arial"/>
                <w:sz w:val="20"/>
              </w:rPr>
              <w:t>)</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lastRenderedPageBreak/>
              <w:t>How unfor</w:t>
            </w:r>
            <w:r w:rsidR="003C7C79" w:rsidRPr="00BA63BB">
              <w:rPr>
                <w:rFonts w:cs="Arial"/>
                <w:sz w:val="20"/>
              </w:rPr>
              <w:t>e</w:t>
            </w:r>
            <w:r w:rsidRPr="00BA63BB">
              <w:rPr>
                <w:rFonts w:cs="Arial"/>
                <w:sz w:val="20"/>
              </w:rPr>
              <w:t>seen discoveries or disturbances o</w:t>
            </w:r>
            <w:r w:rsidR="00704DDA" w:rsidRPr="00BA63BB">
              <w:rPr>
                <w:rFonts w:cs="Arial"/>
                <w:sz w:val="20"/>
              </w:rPr>
              <w:t xml:space="preserve">f </w:t>
            </w:r>
            <w:r w:rsidR="00417929">
              <w:rPr>
                <w:rFonts w:cs="Arial"/>
                <w:sz w:val="20"/>
              </w:rPr>
              <w:t>heritage</w:t>
            </w:r>
            <w:r w:rsidRPr="00BA63BB">
              <w:rPr>
                <w:rFonts w:cs="Arial"/>
                <w:sz w:val="20"/>
              </w:rPr>
              <w:t xml:space="preserve"> are to be managed; </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(Policy 20)</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 xml:space="preserve">How, and under what circumstances, </w:t>
            </w:r>
            <w:r w:rsidR="00417929">
              <w:rPr>
                <w:rFonts w:cs="Arial"/>
                <w:sz w:val="20"/>
              </w:rPr>
              <w:t>heritage</w:t>
            </w:r>
            <w:r w:rsidRPr="00BA63BB">
              <w:rPr>
                <w:rFonts w:cs="Arial"/>
                <w:sz w:val="20"/>
              </w:rPr>
              <w:t xml:space="preserve"> advice is to be obtained;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(Policy 3</w:t>
            </w:r>
            <w:r w:rsidR="00704DDA" w:rsidRPr="00BA63BB">
              <w:rPr>
                <w:rFonts w:cs="Arial"/>
                <w:sz w:val="20"/>
              </w:rPr>
              <w:t xml:space="preserve"> and 8</w:t>
            </w:r>
            <w:r w:rsidRPr="00BA63BB">
              <w:rPr>
                <w:rFonts w:cs="Arial"/>
                <w:sz w:val="20"/>
              </w:rPr>
              <w:t>)</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 xml:space="preserve">How the condition of Commonwealth </w:t>
            </w:r>
            <w:r w:rsidR="00417929">
              <w:rPr>
                <w:rFonts w:cs="Arial"/>
                <w:sz w:val="20"/>
              </w:rPr>
              <w:t>Heritage</w:t>
            </w:r>
            <w:r w:rsidRPr="00BA63BB">
              <w:rPr>
                <w:rFonts w:cs="Arial"/>
                <w:sz w:val="20"/>
              </w:rPr>
              <w:t xml:space="preserve"> values is to be monitored and reported;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(Policy 6)</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 xml:space="preserve">How records of intervention and maintenance of a </w:t>
            </w:r>
            <w:r w:rsidR="00417929">
              <w:rPr>
                <w:rFonts w:cs="Arial"/>
                <w:sz w:val="20"/>
              </w:rPr>
              <w:t>heritage</w:t>
            </w:r>
            <w:r w:rsidRPr="00BA63BB">
              <w:rPr>
                <w:rFonts w:cs="Arial"/>
                <w:sz w:val="20"/>
              </w:rPr>
              <w:t xml:space="preserve"> places register are kept;</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(Policy 6</w:t>
            </w:r>
            <w:r w:rsidR="00704DDA" w:rsidRPr="00BA63BB">
              <w:rPr>
                <w:rFonts w:cs="Arial"/>
                <w:sz w:val="20"/>
              </w:rPr>
              <w:t xml:space="preserve"> and 7</w:t>
            </w:r>
            <w:r w:rsidRPr="00BA63BB">
              <w:rPr>
                <w:rFonts w:cs="Arial"/>
                <w:sz w:val="20"/>
              </w:rPr>
              <w:t>)</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The research, training and resources needed to improve management;</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704DDA">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 xml:space="preserve">olicies (Policy </w:t>
            </w:r>
            <w:r w:rsidR="00704DDA" w:rsidRPr="00BA63BB">
              <w:rPr>
                <w:rFonts w:cs="Arial"/>
                <w:sz w:val="20"/>
              </w:rPr>
              <w:t>9)</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5"/>
              </w:numPr>
              <w:tabs>
                <w:tab w:val="left" w:pos="1418"/>
              </w:tabs>
              <w:rPr>
                <w:rFonts w:cs="Arial"/>
                <w:sz w:val="20"/>
              </w:rPr>
            </w:pPr>
            <w:r w:rsidRPr="00BA63BB">
              <w:rPr>
                <w:rFonts w:cs="Arial"/>
                <w:sz w:val="20"/>
              </w:rPr>
              <w:t xml:space="preserve">How </w:t>
            </w:r>
            <w:r w:rsidR="00417929">
              <w:rPr>
                <w:rFonts w:cs="Arial"/>
                <w:sz w:val="20"/>
              </w:rPr>
              <w:t>heritage</w:t>
            </w:r>
            <w:r w:rsidRPr="00BA63BB">
              <w:rPr>
                <w:rFonts w:cs="Arial"/>
                <w:sz w:val="20"/>
              </w:rPr>
              <w:t xml:space="preserve"> values are to be interpreted and promoted;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olicies (Policy 15</w:t>
            </w:r>
            <w:r w:rsidR="00704DDA" w:rsidRPr="00BA63BB">
              <w:rPr>
                <w:rFonts w:cs="Arial"/>
                <w:sz w:val="20"/>
              </w:rPr>
              <w:t xml:space="preserve"> and 38</w:t>
            </w:r>
            <w:r w:rsidRPr="00BA63BB">
              <w:rPr>
                <w:rFonts w:cs="Arial"/>
                <w:sz w:val="20"/>
              </w:rPr>
              <w:t>)</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Include an implementation plan;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9 – Implementation </w:t>
            </w:r>
            <w:r w:rsidR="00015552" w:rsidRPr="00BA63BB">
              <w:rPr>
                <w:rFonts w:cs="Arial"/>
                <w:sz w:val="20"/>
              </w:rPr>
              <w:t>p</w:t>
            </w:r>
            <w:r w:rsidRPr="00BA63BB">
              <w:rPr>
                <w:rFonts w:cs="Arial"/>
                <w:sz w:val="20"/>
              </w:rPr>
              <w:t>lan</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Show how the implementation of policies will be monitored; and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015552">
            <w:pPr>
              <w:tabs>
                <w:tab w:val="left" w:pos="1985"/>
              </w:tabs>
              <w:rPr>
                <w:rFonts w:cs="Arial"/>
                <w:sz w:val="20"/>
              </w:rPr>
            </w:pPr>
            <w:r w:rsidRPr="00BA63BB">
              <w:rPr>
                <w:rFonts w:cs="Arial"/>
                <w:sz w:val="20"/>
              </w:rPr>
              <w:t xml:space="preserve">Section 9 – Implementation </w:t>
            </w:r>
            <w:r w:rsidR="00015552" w:rsidRPr="00BA63BB">
              <w:rPr>
                <w:rFonts w:cs="Arial"/>
                <w:sz w:val="20"/>
              </w:rPr>
              <w:t>p</w:t>
            </w:r>
            <w:r w:rsidRPr="00BA63BB">
              <w:rPr>
                <w:rFonts w:cs="Arial"/>
                <w:sz w:val="20"/>
              </w:rPr>
              <w:t>lan</w:t>
            </w:r>
          </w:p>
        </w:tc>
      </w:tr>
      <w:tr w:rsidR="00726B64" w:rsidRPr="00BA63BB" w:rsidTr="00456D0F">
        <w:tc>
          <w:tcPr>
            <w:tcW w:w="4786" w:type="dxa"/>
            <w:tcBorders>
              <w:top w:val="single" w:sz="4" w:space="0" w:color="000000"/>
              <w:left w:val="single" w:sz="4" w:space="0" w:color="000000"/>
              <w:bottom w:val="single" w:sz="4" w:space="0" w:color="000000"/>
              <w:right w:val="single" w:sz="4" w:space="0" w:color="000000"/>
            </w:tcBorders>
          </w:tcPr>
          <w:p w:rsidR="00726B64" w:rsidRPr="00BA63BB" w:rsidRDefault="00726B64" w:rsidP="0029308E">
            <w:pPr>
              <w:numPr>
                <w:ilvl w:val="0"/>
                <w:numId w:val="14"/>
              </w:numPr>
              <w:tabs>
                <w:tab w:val="left" w:pos="709"/>
              </w:tabs>
              <w:rPr>
                <w:rFonts w:cs="Arial"/>
                <w:sz w:val="20"/>
              </w:rPr>
            </w:pPr>
            <w:r w:rsidRPr="00BA63BB">
              <w:rPr>
                <w:rFonts w:cs="Arial"/>
                <w:sz w:val="20"/>
              </w:rPr>
              <w:t>Show how the management plan will be reviewed.</w:t>
            </w:r>
          </w:p>
        </w:tc>
        <w:tc>
          <w:tcPr>
            <w:tcW w:w="4394" w:type="dxa"/>
            <w:tcBorders>
              <w:top w:val="single" w:sz="4" w:space="0" w:color="000000"/>
              <w:left w:val="single" w:sz="4" w:space="0" w:color="000000"/>
              <w:bottom w:val="single" w:sz="4" w:space="0" w:color="000000"/>
              <w:right w:val="single" w:sz="4" w:space="0" w:color="000000"/>
            </w:tcBorders>
          </w:tcPr>
          <w:p w:rsidR="00726B64" w:rsidRPr="00BA63BB" w:rsidRDefault="00726B64" w:rsidP="00704DDA">
            <w:pPr>
              <w:tabs>
                <w:tab w:val="left" w:pos="1985"/>
              </w:tabs>
              <w:rPr>
                <w:rFonts w:cs="Arial"/>
                <w:sz w:val="20"/>
              </w:rPr>
            </w:pPr>
            <w:r w:rsidRPr="00BA63BB">
              <w:rPr>
                <w:rFonts w:cs="Arial"/>
                <w:sz w:val="20"/>
              </w:rPr>
              <w:t xml:space="preserve">Section 8 – </w:t>
            </w:r>
            <w:r w:rsidR="00417929">
              <w:rPr>
                <w:rFonts w:cs="Arial"/>
                <w:sz w:val="20"/>
              </w:rPr>
              <w:t>Heritage</w:t>
            </w:r>
            <w:r w:rsidRPr="00BA63BB">
              <w:rPr>
                <w:rFonts w:cs="Arial"/>
                <w:sz w:val="20"/>
              </w:rPr>
              <w:t xml:space="preserve"> </w:t>
            </w:r>
            <w:r w:rsidR="00015552" w:rsidRPr="00BA63BB">
              <w:rPr>
                <w:rFonts w:cs="Arial"/>
                <w:sz w:val="20"/>
              </w:rPr>
              <w:t>m</w:t>
            </w:r>
            <w:r w:rsidRPr="00BA63BB">
              <w:rPr>
                <w:rFonts w:cs="Arial"/>
                <w:sz w:val="20"/>
              </w:rPr>
              <w:t xml:space="preserve">anagement </w:t>
            </w:r>
            <w:r w:rsidR="00015552" w:rsidRPr="00BA63BB">
              <w:rPr>
                <w:rFonts w:cs="Arial"/>
                <w:sz w:val="20"/>
              </w:rPr>
              <w:t>p</w:t>
            </w:r>
            <w:r w:rsidRPr="00BA63BB">
              <w:rPr>
                <w:rFonts w:cs="Arial"/>
                <w:sz w:val="20"/>
              </w:rPr>
              <w:t xml:space="preserve">olicies (Policy </w:t>
            </w:r>
            <w:r w:rsidR="00704DDA" w:rsidRPr="00BA63BB">
              <w:rPr>
                <w:rFonts w:cs="Arial"/>
                <w:sz w:val="20"/>
              </w:rPr>
              <w:t>5</w:t>
            </w:r>
            <w:r w:rsidRPr="00BA63BB">
              <w:rPr>
                <w:rFonts w:cs="Arial"/>
                <w:sz w:val="20"/>
              </w:rPr>
              <w:t>)</w:t>
            </w:r>
          </w:p>
        </w:tc>
      </w:tr>
    </w:tbl>
    <w:p w:rsidR="00CE458A" w:rsidRPr="005069AB" w:rsidRDefault="00CE458A">
      <w:pPr>
        <w:tabs>
          <w:tab w:val="left" w:pos="1985"/>
        </w:tabs>
        <w:rPr>
          <w:rFonts w:cs="Arial"/>
          <w:szCs w:val="24"/>
        </w:rPr>
      </w:pPr>
    </w:p>
    <w:p w:rsidR="00CE458A" w:rsidRDefault="009C21C7" w:rsidP="009C21C7">
      <w:pPr>
        <w:pStyle w:val="Heading2a"/>
        <w:numPr>
          <w:ilvl w:val="0"/>
          <w:numId w:val="0"/>
        </w:numPr>
      </w:pPr>
      <w:bookmarkStart w:id="649" w:name="EPBC_act_compliance_table"/>
      <w:bookmarkStart w:id="650" w:name="TenureMap"/>
      <w:bookmarkStart w:id="651" w:name="_Ref328320370"/>
      <w:bookmarkStart w:id="652" w:name="_Toc327883670"/>
      <w:bookmarkStart w:id="653" w:name="_Toc346097583"/>
      <w:bookmarkStart w:id="654" w:name="_Toc346098223"/>
      <w:bookmarkStart w:id="655" w:name="_Toc346098571"/>
      <w:bookmarkStart w:id="656" w:name="_Toc346099685"/>
      <w:bookmarkStart w:id="657" w:name="_Toc346099928"/>
      <w:bookmarkStart w:id="658" w:name="_Toc348001123"/>
      <w:bookmarkEnd w:id="649"/>
      <w:bookmarkEnd w:id="650"/>
      <w:r>
        <w:lastRenderedPageBreak/>
        <w:t xml:space="preserve">10.5. </w:t>
      </w:r>
      <w:r w:rsidR="00CE458A" w:rsidRPr="005069AB">
        <w:t>Map of Dent Island tenure</w:t>
      </w:r>
      <w:bookmarkEnd w:id="651"/>
      <w:bookmarkEnd w:id="652"/>
      <w:bookmarkEnd w:id="653"/>
      <w:bookmarkEnd w:id="654"/>
      <w:bookmarkEnd w:id="655"/>
      <w:bookmarkEnd w:id="656"/>
      <w:bookmarkEnd w:id="657"/>
      <w:bookmarkEnd w:id="658"/>
    </w:p>
    <w:p w:rsidR="00CE458A" w:rsidRPr="006E371E" w:rsidRDefault="009F2214">
      <w:pPr>
        <w:pStyle w:val="Figureheading"/>
        <w:rPr>
          <w:rFonts w:cs="Arial"/>
          <w:b w:val="0"/>
          <w:szCs w:val="24"/>
        </w:rPr>
      </w:pPr>
      <w:bookmarkStart w:id="659" w:name="_Ref329251541"/>
      <w:bookmarkStart w:id="660" w:name="_Toc343081899"/>
      <w:r>
        <w:rPr>
          <w:rFonts w:cs="Arial"/>
          <w:noProof/>
          <w:szCs w:val="24"/>
          <w:lang w:eastAsia="en-AU"/>
        </w:rPr>
        <w:drawing>
          <wp:inline distT="0" distB="0" distL="0" distR="0">
            <wp:extent cx="5848350" cy="8324850"/>
            <wp:effectExtent l="0" t="0" r="0" b="0"/>
            <wp:docPr id="51" name="Picture 51" descr="Map of Dent Island showing the boundaries of the northern State section of the island and the southern Commonwealth section of the island.  The map also depicts the areas of all leases on th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p of Dent Island showing the boundaries of the northern State section of the island and the southern Commonwealth section of the island.  The map also depicts the areas of all leases on the islan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48350" cy="8324850"/>
                    </a:xfrm>
                    <a:prstGeom prst="rect">
                      <a:avLst/>
                    </a:prstGeom>
                    <a:noFill/>
                    <a:ln>
                      <a:noFill/>
                    </a:ln>
                  </pic:spPr>
                </pic:pic>
              </a:graphicData>
            </a:graphic>
          </wp:inline>
        </w:drawing>
      </w:r>
      <w:r w:rsidR="00CE458A" w:rsidRPr="005C1A4B">
        <w:rPr>
          <w:rFonts w:cs="Arial"/>
          <w:sz w:val="20"/>
        </w:rPr>
        <w:t xml:space="preserve">Figure </w:t>
      </w:r>
      <w:r w:rsidR="00CE458A" w:rsidRPr="005C1A4B">
        <w:rPr>
          <w:rFonts w:cs="Arial"/>
          <w:sz w:val="20"/>
        </w:rPr>
        <w:fldChar w:fldCharType="begin"/>
      </w:r>
      <w:r w:rsidR="00CE458A" w:rsidRPr="005C1A4B">
        <w:rPr>
          <w:rFonts w:cs="Arial"/>
          <w:sz w:val="20"/>
        </w:rPr>
        <w:instrText xml:space="preserve"> SEQ Figure \* ARABIC </w:instrText>
      </w:r>
      <w:r w:rsidR="00CE458A" w:rsidRPr="005C1A4B">
        <w:rPr>
          <w:rFonts w:cs="Arial"/>
          <w:sz w:val="20"/>
        </w:rPr>
        <w:fldChar w:fldCharType="separate"/>
      </w:r>
      <w:r w:rsidR="005A1821">
        <w:rPr>
          <w:rFonts w:cs="Arial"/>
          <w:noProof/>
          <w:sz w:val="20"/>
        </w:rPr>
        <w:t>13</w:t>
      </w:r>
      <w:r w:rsidR="00CE458A" w:rsidRPr="005C1A4B">
        <w:rPr>
          <w:rFonts w:cs="Arial"/>
          <w:sz w:val="20"/>
        </w:rPr>
        <w:fldChar w:fldCharType="end"/>
      </w:r>
      <w:bookmarkEnd w:id="659"/>
      <w:r w:rsidR="00CE458A" w:rsidRPr="005C1A4B">
        <w:rPr>
          <w:rFonts w:cs="Arial"/>
          <w:sz w:val="20"/>
        </w:rPr>
        <w:t xml:space="preserve"> — Map of Dent Island land tenure</w:t>
      </w:r>
      <w:bookmarkEnd w:id="660"/>
      <w:r w:rsidR="00BA5617" w:rsidRPr="005C1A4B">
        <w:rPr>
          <w:rFonts w:cs="Arial"/>
          <w:sz w:val="20"/>
        </w:rPr>
        <w:t xml:space="preserve"> including Commonwealth and State jurisdiction</w:t>
      </w:r>
      <w:r w:rsidR="006E371E">
        <w:rPr>
          <w:rFonts w:cs="Arial"/>
          <w:sz w:val="20"/>
        </w:rPr>
        <w:t xml:space="preserve"> </w:t>
      </w:r>
      <w:r w:rsidR="006E371E" w:rsidRPr="006E371E">
        <w:rPr>
          <w:rFonts w:cs="Arial"/>
          <w:b w:val="0"/>
          <w:sz w:val="20"/>
        </w:rPr>
        <w:t>(Source: GBRMPA)</w:t>
      </w:r>
    </w:p>
    <w:p w:rsidR="00CE458A" w:rsidRPr="005069AB" w:rsidRDefault="005C1A4B" w:rsidP="005C1A4B">
      <w:pPr>
        <w:pStyle w:val="Heading2a"/>
        <w:numPr>
          <w:ilvl w:val="0"/>
          <w:numId w:val="0"/>
        </w:numPr>
      </w:pPr>
      <w:bookmarkStart w:id="661" w:name="PlanOfElements"/>
      <w:bookmarkStart w:id="662" w:name="_Toc327883671"/>
      <w:bookmarkStart w:id="663" w:name="_Toc346097584"/>
      <w:bookmarkStart w:id="664" w:name="_Toc346098224"/>
      <w:bookmarkStart w:id="665" w:name="_Toc346098572"/>
      <w:bookmarkStart w:id="666" w:name="_Toc346099686"/>
      <w:bookmarkStart w:id="667" w:name="_Toc346099929"/>
      <w:bookmarkStart w:id="668" w:name="_Toc348001124"/>
      <w:bookmarkEnd w:id="661"/>
      <w:r>
        <w:lastRenderedPageBreak/>
        <w:t xml:space="preserve">10.6. </w:t>
      </w:r>
      <w:r w:rsidR="00CE458A" w:rsidRPr="005069AB">
        <w:t xml:space="preserve">Plan of the elements of Dent Island </w:t>
      </w:r>
      <w:proofErr w:type="spellStart"/>
      <w:r w:rsidR="00CE458A" w:rsidRPr="005069AB">
        <w:t>Lightstation</w:t>
      </w:r>
      <w:bookmarkEnd w:id="662"/>
      <w:bookmarkEnd w:id="663"/>
      <w:bookmarkEnd w:id="664"/>
      <w:bookmarkEnd w:id="665"/>
      <w:bookmarkEnd w:id="666"/>
      <w:bookmarkEnd w:id="667"/>
      <w:bookmarkEnd w:id="668"/>
      <w:proofErr w:type="spellEnd"/>
    </w:p>
    <w:p w:rsidR="00CE458A" w:rsidRPr="005069AB" w:rsidRDefault="009F2214">
      <w:pPr>
        <w:rPr>
          <w:rFonts w:cs="Arial"/>
          <w:noProof/>
          <w:szCs w:val="24"/>
        </w:rPr>
      </w:pPr>
      <w:r>
        <w:rPr>
          <w:rFonts w:cs="Arial"/>
          <w:noProof/>
          <w:szCs w:val="24"/>
          <w:lang w:eastAsia="en-AU"/>
        </w:rPr>
        <w:drawing>
          <wp:inline distT="0" distB="0" distL="0" distR="0">
            <wp:extent cx="6076950" cy="8086725"/>
            <wp:effectExtent l="0" t="0" r="0" b="9525"/>
            <wp:docPr id="52" name="Picture 52" descr="Plan showing the locations of the 21 elements in the Dent Island Light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lan showing the locations of the 21 elements in the Dent Island Lightstatio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76950" cy="8086725"/>
                    </a:xfrm>
                    <a:prstGeom prst="rect">
                      <a:avLst/>
                    </a:prstGeom>
                    <a:noFill/>
                    <a:ln>
                      <a:noFill/>
                    </a:ln>
                  </pic:spPr>
                </pic:pic>
              </a:graphicData>
            </a:graphic>
          </wp:inline>
        </w:drawing>
      </w:r>
    </w:p>
    <w:p w:rsidR="003962B2" w:rsidRDefault="00CE458A" w:rsidP="003962B2">
      <w:pPr>
        <w:pStyle w:val="Figureheading"/>
        <w:rPr>
          <w:rFonts w:cs="Arial"/>
          <w:sz w:val="20"/>
        </w:rPr>
      </w:pPr>
      <w:bookmarkStart w:id="669" w:name="_Ref329265139"/>
      <w:bookmarkStart w:id="670" w:name="_Toc343081900"/>
      <w:r w:rsidRPr="00720695">
        <w:rPr>
          <w:rFonts w:cs="Arial"/>
          <w:sz w:val="20"/>
        </w:rPr>
        <w:t xml:space="preserve">Figure </w:t>
      </w:r>
      <w:r w:rsidRPr="00720695">
        <w:rPr>
          <w:rFonts w:cs="Arial"/>
          <w:sz w:val="20"/>
        </w:rPr>
        <w:fldChar w:fldCharType="begin"/>
      </w:r>
      <w:r w:rsidRPr="00720695">
        <w:rPr>
          <w:rFonts w:cs="Arial"/>
          <w:sz w:val="20"/>
        </w:rPr>
        <w:instrText xml:space="preserve"> SEQ Figure \* ARABIC </w:instrText>
      </w:r>
      <w:r w:rsidRPr="00720695">
        <w:rPr>
          <w:rFonts w:cs="Arial"/>
          <w:sz w:val="20"/>
        </w:rPr>
        <w:fldChar w:fldCharType="separate"/>
      </w:r>
      <w:r w:rsidR="005A1821">
        <w:rPr>
          <w:rFonts w:cs="Arial"/>
          <w:noProof/>
          <w:sz w:val="20"/>
        </w:rPr>
        <w:t>14</w:t>
      </w:r>
      <w:r w:rsidRPr="00720695">
        <w:rPr>
          <w:rFonts w:cs="Arial"/>
          <w:sz w:val="20"/>
        </w:rPr>
        <w:fldChar w:fldCharType="end"/>
      </w:r>
      <w:r w:rsidRPr="00720695">
        <w:rPr>
          <w:rFonts w:cs="Arial"/>
          <w:sz w:val="20"/>
        </w:rPr>
        <w:t xml:space="preserve"> — Plan of the elements of Dent Island </w:t>
      </w:r>
      <w:proofErr w:type="spellStart"/>
      <w:r w:rsidRPr="00720695">
        <w:rPr>
          <w:rFonts w:cs="Arial"/>
          <w:sz w:val="20"/>
        </w:rPr>
        <w:t>Lightstation</w:t>
      </w:r>
      <w:bookmarkEnd w:id="669"/>
      <w:bookmarkEnd w:id="670"/>
      <w:proofErr w:type="spellEnd"/>
    </w:p>
    <w:p w:rsidR="003962B2" w:rsidRPr="003962B2" w:rsidRDefault="003962B2" w:rsidP="003962B2">
      <w:pPr>
        <w:pStyle w:val="Figurecaption"/>
      </w:pPr>
      <w:r>
        <w:t>(Source: Hamilton Island Enterprises)</w:t>
      </w:r>
    </w:p>
    <w:p w:rsidR="003962B2" w:rsidRPr="003962B2" w:rsidRDefault="003962B2" w:rsidP="003962B2">
      <w:pPr>
        <w:pStyle w:val="Figurecaption"/>
      </w:pPr>
    </w:p>
    <w:p w:rsidR="00CE458A" w:rsidRPr="005069AB" w:rsidRDefault="00CE458A">
      <w:pPr>
        <w:pStyle w:val="Figurecaption"/>
        <w:rPr>
          <w:rFonts w:cs="Arial"/>
          <w:sz w:val="24"/>
          <w:szCs w:val="24"/>
        </w:rPr>
      </w:pPr>
    </w:p>
    <w:p w:rsidR="00CE458A" w:rsidRPr="005069AB" w:rsidRDefault="005C1A4B" w:rsidP="005C1A4B">
      <w:pPr>
        <w:pStyle w:val="Heading2a"/>
        <w:numPr>
          <w:ilvl w:val="0"/>
          <w:numId w:val="0"/>
        </w:numPr>
      </w:pPr>
      <w:bookmarkStart w:id="671" w:name="_Toc327883672"/>
      <w:bookmarkStart w:id="672" w:name="_Toc346097585"/>
      <w:bookmarkStart w:id="673" w:name="_Toc346098225"/>
      <w:bookmarkStart w:id="674" w:name="_Toc346098573"/>
      <w:bookmarkStart w:id="675" w:name="_Toc346099687"/>
      <w:bookmarkStart w:id="676" w:name="_Toc346099930"/>
      <w:bookmarkStart w:id="677" w:name="_Toc348001125"/>
      <w:r>
        <w:t xml:space="preserve">10.7. </w:t>
      </w:r>
      <w:r w:rsidR="00CE458A" w:rsidRPr="005069AB">
        <w:t>Lease plans of the Commonwealth part of Dent Island</w:t>
      </w:r>
      <w:bookmarkEnd w:id="671"/>
      <w:bookmarkEnd w:id="672"/>
      <w:bookmarkEnd w:id="673"/>
      <w:bookmarkEnd w:id="674"/>
      <w:bookmarkEnd w:id="675"/>
      <w:bookmarkEnd w:id="676"/>
      <w:bookmarkEnd w:id="677"/>
    </w:p>
    <w:p w:rsidR="00CE458A" w:rsidRPr="005069AB" w:rsidRDefault="009F2214">
      <w:pPr>
        <w:rPr>
          <w:rFonts w:cs="Arial"/>
          <w:noProof/>
          <w:szCs w:val="24"/>
        </w:rPr>
      </w:pPr>
      <w:r>
        <w:rPr>
          <w:rFonts w:cs="Arial"/>
          <w:noProof/>
          <w:szCs w:val="24"/>
          <w:lang w:eastAsia="en-AU"/>
        </w:rPr>
        <w:drawing>
          <wp:inline distT="0" distB="0" distL="0" distR="0">
            <wp:extent cx="5038725" cy="7124700"/>
            <wp:effectExtent l="19050" t="19050" r="28575" b="19050"/>
            <wp:docPr id="53" name="Picture 161" descr="The lease plans showing the boundaries or the five leases in the Commonwealth section of Dent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he lease plans showing the boundaries or the five leases in the Commonwealth section of Dent Islan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8725" cy="7124700"/>
                    </a:xfrm>
                    <a:prstGeom prst="rect">
                      <a:avLst/>
                    </a:prstGeom>
                    <a:noFill/>
                    <a:ln w="6350" cmpd="sng">
                      <a:solidFill>
                        <a:srgbClr val="000000"/>
                      </a:solidFill>
                      <a:miter lim="800000"/>
                      <a:headEnd/>
                      <a:tailEnd/>
                    </a:ln>
                    <a:effectLst/>
                  </pic:spPr>
                </pic:pic>
              </a:graphicData>
            </a:graphic>
          </wp:inline>
        </w:drawing>
      </w:r>
    </w:p>
    <w:p w:rsidR="00CE458A" w:rsidRPr="005C1A4B" w:rsidRDefault="00CE458A">
      <w:pPr>
        <w:pStyle w:val="Figureheading"/>
        <w:rPr>
          <w:rFonts w:cs="Arial"/>
          <w:sz w:val="20"/>
        </w:rPr>
      </w:pPr>
      <w:bookmarkStart w:id="678" w:name="_Toc343081901"/>
      <w:r w:rsidRPr="005C1A4B">
        <w:rPr>
          <w:rFonts w:cs="Arial"/>
          <w:sz w:val="20"/>
        </w:rPr>
        <w:t xml:space="preserve">Figure </w:t>
      </w:r>
      <w:r w:rsidRPr="005C1A4B">
        <w:rPr>
          <w:rFonts w:cs="Arial"/>
          <w:sz w:val="20"/>
        </w:rPr>
        <w:fldChar w:fldCharType="begin"/>
      </w:r>
      <w:r w:rsidRPr="005C1A4B">
        <w:rPr>
          <w:rFonts w:cs="Arial"/>
          <w:sz w:val="20"/>
        </w:rPr>
        <w:instrText xml:space="preserve"> SEQ Figure \* ARABIC </w:instrText>
      </w:r>
      <w:r w:rsidRPr="005C1A4B">
        <w:rPr>
          <w:rFonts w:cs="Arial"/>
          <w:sz w:val="20"/>
        </w:rPr>
        <w:fldChar w:fldCharType="separate"/>
      </w:r>
      <w:r w:rsidR="005A1821">
        <w:rPr>
          <w:rFonts w:cs="Arial"/>
          <w:noProof/>
          <w:sz w:val="20"/>
        </w:rPr>
        <w:t>15</w:t>
      </w:r>
      <w:r w:rsidRPr="005C1A4B">
        <w:rPr>
          <w:rFonts w:cs="Arial"/>
          <w:sz w:val="20"/>
        </w:rPr>
        <w:fldChar w:fldCharType="end"/>
      </w:r>
      <w:r w:rsidRPr="005C1A4B">
        <w:rPr>
          <w:rFonts w:cs="Arial"/>
          <w:sz w:val="20"/>
        </w:rPr>
        <w:t xml:space="preserve"> — Lease plans of the Commonwealth part of Dent Island</w:t>
      </w:r>
      <w:bookmarkEnd w:id="678"/>
    </w:p>
    <w:p w:rsidR="00CE458A" w:rsidRPr="005C1A4B" w:rsidRDefault="00CE458A">
      <w:pPr>
        <w:pStyle w:val="Figurecaption"/>
        <w:rPr>
          <w:rFonts w:cs="Arial"/>
        </w:rPr>
      </w:pPr>
      <w:r w:rsidRPr="005C1A4B">
        <w:rPr>
          <w:rFonts w:cs="Arial"/>
        </w:rPr>
        <w:t>(Source: Queensland Land Registry, plan HR2019)</w:t>
      </w:r>
    </w:p>
    <w:p w:rsidR="00CE458A" w:rsidRPr="005069AB" w:rsidRDefault="00CE458A">
      <w:pPr>
        <w:pStyle w:val="Figurecaption"/>
        <w:rPr>
          <w:rFonts w:cs="Arial"/>
          <w:sz w:val="24"/>
          <w:szCs w:val="24"/>
        </w:rPr>
      </w:pPr>
    </w:p>
    <w:p w:rsidR="00CE458A" w:rsidRPr="005069AB" w:rsidRDefault="00CE458A" w:rsidP="005C1A4B">
      <w:pPr>
        <w:pStyle w:val="Heading2a"/>
        <w:numPr>
          <w:ilvl w:val="0"/>
          <w:numId w:val="0"/>
        </w:numPr>
      </w:pPr>
      <w:r w:rsidRPr="005069AB">
        <w:br w:type="page"/>
      </w:r>
      <w:bookmarkStart w:id="679" w:name="_Toc327883673"/>
      <w:bookmarkStart w:id="680" w:name="_Toc346097586"/>
      <w:bookmarkStart w:id="681" w:name="_Toc346098226"/>
      <w:bookmarkStart w:id="682" w:name="_Toc346098574"/>
      <w:bookmarkStart w:id="683" w:name="_Toc346099688"/>
      <w:bookmarkStart w:id="684" w:name="_Toc346099931"/>
      <w:bookmarkStart w:id="685" w:name="_Toc348001126"/>
      <w:r w:rsidR="005C1A4B">
        <w:lastRenderedPageBreak/>
        <w:t xml:space="preserve">10.8. </w:t>
      </w:r>
      <w:r w:rsidRPr="005069AB">
        <w:t>Dent Island boulders geotechnical inspection March 2010</w:t>
      </w:r>
      <w:bookmarkEnd w:id="679"/>
      <w:bookmarkEnd w:id="680"/>
      <w:bookmarkEnd w:id="681"/>
      <w:bookmarkEnd w:id="682"/>
      <w:bookmarkEnd w:id="683"/>
      <w:bookmarkEnd w:id="684"/>
      <w:bookmarkEnd w:id="685"/>
    </w:p>
    <w:p w:rsidR="00CE458A" w:rsidRPr="005069AB" w:rsidRDefault="00CE458A">
      <w:pPr>
        <w:autoSpaceDE w:val="0"/>
        <w:autoSpaceDN w:val="0"/>
        <w:adjustRightInd w:val="0"/>
        <w:rPr>
          <w:rFonts w:cs="Arial"/>
          <w:b/>
          <w:bCs/>
          <w:szCs w:val="24"/>
          <w:lang w:eastAsia="en-AU"/>
        </w:rPr>
      </w:pPr>
      <w:bookmarkStart w:id="686" w:name="BouldersGeotech"/>
      <w:bookmarkEnd w:id="686"/>
    </w:p>
    <w:p w:rsidR="00CE458A" w:rsidRPr="005069AB" w:rsidRDefault="009F2214">
      <w:pPr>
        <w:autoSpaceDE w:val="0"/>
        <w:autoSpaceDN w:val="0"/>
        <w:adjustRightInd w:val="0"/>
        <w:rPr>
          <w:rFonts w:cs="Arial"/>
          <w:b/>
          <w:noProof/>
          <w:szCs w:val="24"/>
        </w:rPr>
      </w:pPr>
      <w:r>
        <w:rPr>
          <w:rFonts w:cs="Arial"/>
          <w:b/>
          <w:noProof/>
          <w:szCs w:val="24"/>
          <w:lang w:eastAsia="en-AU"/>
        </w:rPr>
        <w:drawing>
          <wp:inline distT="0" distB="0" distL="0" distR="0">
            <wp:extent cx="4924425" cy="6953250"/>
            <wp:effectExtent l="0" t="0" r="9525" b="0"/>
            <wp:docPr id="54" name="Picture 162" descr="Plan showing the location of the boulders at Dent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lan showing the location of the boulders at Dent Islan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24425" cy="6953250"/>
                    </a:xfrm>
                    <a:prstGeom prst="rect">
                      <a:avLst/>
                    </a:prstGeom>
                    <a:noFill/>
                    <a:ln>
                      <a:noFill/>
                    </a:ln>
                  </pic:spPr>
                </pic:pic>
              </a:graphicData>
            </a:graphic>
          </wp:inline>
        </w:drawing>
      </w:r>
    </w:p>
    <w:p w:rsidR="00CE458A" w:rsidRPr="005F2D93" w:rsidRDefault="00CE458A" w:rsidP="005F2D93">
      <w:pPr>
        <w:pStyle w:val="Figureheading"/>
        <w:rPr>
          <w:rFonts w:cs="Arial"/>
          <w:b w:val="0"/>
          <w:sz w:val="20"/>
        </w:rPr>
      </w:pPr>
      <w:bookmarkStart w:id="687" w:name="_Ref340069109"/>
      <w:bookmarkStart w:id="688" w:name="_Toc343081902"/>
      <w:r w:rsidRPr="007F566C">
        <w:rPr>
          <w:rFonts w:cs="Arial"/>
          <w:sz w:val="20"/>
        </w:rPr>
        <w:t xml:space="preserve">Figure </w:t>
      </w:r>
      <w:r w:rsidRPr="007F566C">
        <w:rPr>
          <w:rFonts w:cs="Arial"/>
          <w:sz w:val="20"/>
        </w:rPr>
        <w:fldChar w:fldCharType="begin"/>
      </w:r>
      <w:r w:rsidRPr="007F566C">
        <w:rPr>
          <w:rFonts w:cs="Arial"/>
          <w:sz w:val="20"/>
        </w:rPr>
        <w:instrText xml:space="preserve"> SEQ Figure \* ARABIC </w:instrText>
      </w:r>
      <w:r w:rsidRPr="007F566C">
        <w:rPr>
          <w:rFonts w:cs="Arial"/>
          <w:sz w:val="20"/>
        </w:rPr>
        <w:fldChar w:fldCharType="separate"/>
      </w:r>
      <w:r w:rsidR="005A1821">
        <w:rPr>
          <w:rFonts w:cs="Arial"/>
          <w:noProof/>
          <w:sz w:val="20"/>
        </w:rPr>
        <w:t>16</w:t>
      </w:r>
      <w:r w:rsidRPr="007F566C">
        <w:rPr>
          <w:rFonts w:cs="Arial"/>
          <w:sz w:val="20"/>
        </w:rPr>
        <w:fldChar w:fldCharType="end"/>
      </w:r>
      <w:r w:rsidRPr="007F566C">
        <w:rPr>
          <w:rFonts w:cs="Arial"/>
          <w:sz w:val="20"/>
        </w:rPr>
        <w:t xml:space="preserve"> — Plan showing the location of boulders</w:t>
      </w:r>
      <w:bookmarkEnd w:id="687"/>
      <w:bookmarkEnd w:id="688"/>
      <w:r w:rsidR="005F2D93" w:rsidRPr="007F566C">
        <w:rPr>
          <w:rFonts w:cs="Arial"/>
          <w:sz w:val="20"/>
        </w:rPr>
        <w:t xml:space="preserve"> </w:t>
      </w:r>
      <w:r w:rsidRPr="007F566C">
        <w:rPr>
          <w:rFonts w:cs="Arial"/>
          <w:b w:val="0"/>
          <w:sz w:val="20"/>
        </w:rPr>
        <w:t xml:space="preserve">(Source: </w:t>
      </w:r>
      <w:proofErr w:type="spellStart"/>
      <w:r w:rsidRPr="007F566C">
        <w:rPr>
          <w:rFonts w:cs="Arial"/>
          <w:b w:val="0"/>
          <w:sz w:val="20"/>
        </w:rPr>
        <w:t>Cardno</w:t>
      </w:r>
      <w:proofErr w:type="spellEnd"/>
      <w:r w:rsidRPr="007F566C">
        <w:rPr>
          <w:rFonts w:cs="Arial"/>
          <w:b w:val="0"/>
          <w:sz w:val="20"/>
        </w:rPr>
        <w:t xml:space="preserve"> Ullman &amp; Nolan</w:t>
      </w:r>
      <w:r w:rsidR="005F2D93" w:rsidRPr="007F566C">
        <w:rPr>
          <w:rFonts w:cs="Arial"/>
          <w:b w:val="0"/>
          <w:sz w:val="20"/>
        </w:rPr>
        <w:t>)</w:t>
      </w:r>
    </w:p>
    <w:p w:rsidR="00CE458A" w:rsidRPr="005069AB" w:rsidRDefault="00CE458A">
      <w:pPr>
        <w:pStyle w:val="Figurecaption"/>
        <w:rPr>
          <w:rFonts w:cs="Arial"/>
          <w:sz w:val="24"/>
          <w:szCs w:val="24"/>
        </w:rPr>
      </w:pPr>
    </w:p>
    <w:p w:rsidR="00CE458A" w:rsidRPr="005069AB" w:rsidRDefault="00CE458A">
      <w:pPr>
        <w:autoSpaceDE w:val="0"/>
        <w:autoSpaceDN w:val="0"/>
        <w:adjustRightInd w:val="0"/>
        <w:rPr>
          <w:rFonts w:cs="Arial"/>
          <w:szCs w:val="24"/>
          <w:lang w:eastAsia="en-AU"/>
        </w:rPr>
      </w:pPr>
    </w:p>
    <w:p w:rsidR="00CE458A" w:rsidRPr="00BA63BB" w:rsidRDefault="00CE458A" w:rsidP="005C1A4B">
      <w:pPr>
        <w:pStyle w:val="Heading2a"/>
        <w:numPr>
          <w:ilvl w:val="0"/>
          <w:numId w:val="0"/>
        </w:numPr>
      </w:pPr>
      <w:r w:rsidRPr="005069AB">
        <w:br w:type="page"/>
      </w:r>
      <w:bookmarkStart w:id="689" w:name="_Toc327883674"/>
      <w:bookmarkStart w:id="690" w:name="_Toc346097587"/>
      <w:bookmarkStart w:id="691" w:name="_Toc346098227"/>
      <w:bookmarkStart w:id="692" w:name="_Toc346098575"/>
      <w:bookmarkStart w:id="693" w:name="_Toc346099689"/>
      <w:bookmarkStart w:id="694" w:name="_Toc346099932"/>
      <w:bookmarkStart w:id="695" w:name="_Toc348001127"/>
      <w:r w:rsidR="005C1A4B">
        <w:lastRenderedPageBreak/>
        <w:t xml:space="preserve">10.9. </w:t>
      </w:r>
      <w:r w:rsidRPr="00BA63BB">
        <w:t>List of introduced plants</w:t>
      </w:r>
      <w:bookmarkEnd w:id="689"/>
      <w:bookmarkEnd w:id="690"/>
      <w:bookmarkEnd w:id="691"/>
      <w:bookmarkEnd w:id="692"/>
      <w:bookmarkEnd w:id="693"/>
      <w:bookmarkEnd w:id="694"/>
      <w:bookmarkEnd w:id="695"/>
    </w:p>
    <w:p w:rsidR="00CE458A" w:rsidRPr="00BA63BB" w:rsidRDefault="00CE458A" w:rsidP="006201C8">
      <w:pPr>
        <w:autoSpaceDE w:val="0"/>
        <w:autoSpaceDN w:val="0"/>
        <w:adjustRightInd w:val="0"/>
        <w:rPr>
          <w:rFonts w:cs="Arial"/>
          <w:b/>
          <w:sz w:val="20"/>
        </w:rPr>
      </w:pPr>
    </w:p>
    <w:p w:rsidR="00CE458A" w:rsidRPr="00BA63BB" w:rsidRDefault="00CE458A" w:rsidP="006201C8">
      <w:pPr>
        <w:autoSpaceDE w:val="0"/>
        <w:autoSpaceDN w:val="0"/>
        <w:adjustRightInd w:val="0"/>
        <w:rPr>
          <w:rFonts w:cs="Arial"/>
          <w:sz w:val="20"/>
        </w:rPr>
      </w:pPr>
      <w:bookmarkStart w:id="696" w:name="ListOfIntroducedPlants"/>
      <w:bookmarkEnd w:id="696"/>
      <w:r w:rsidRPr="00BA63BB">
        <w:rPr>
          <w:rFonts w:cs="Arial"/>
          <w:sz w:val="20"/>
        </w:rPr>
        <w:t xml:space="preserve">This list of plants was made by Hugh </w:t>
      </w:r>
      <w:proofErr w:type="spellStart"/>
      <w:r w:rsidRPr="00BA63BB">
        <w:rPr>
          <w:rFonts w:cs="Arial"/>
          <w:sz w:val="20"/>
        </w:rPr>
        <w:t>Clelland</w:t>
      </w:r>
      <w:proofErr w:type="spellEnd"/>
      <w:r w:rsidRPr="00BA63BB">
        <w:rPr>
          <w:rFonts w:cs="Arial"/>
          <w:sz w:val="20"/>
        </w:rPr>
        <w:t xml:space="preserve">, Manager Resort Presentation, Hamilton Island Enterprises, </w:t>
      </w:r>
      <w:proofErr w:type="gramStart"/>
      <w:r w:rsidRPr="00BA63BB">
        <w:rPr>
          <w:rFonts w:cs="Arial"/>
          <w:sz w:val="20"/>
        </w:rPr>
        <w:t>November</w:t>
      </w:r>
      <w:proofErr w:type="gramEnd"/>
      <w:r w:rsidRPr="00BA63BB">
        <w:rPr>
          <w:rFonts w:cs="Arial"/>
          <w:sz w:val="20"/>
        </w:rPr>
        <w:t xml:space="preserve"> 2010.</w:t>
      </w:r>
    </w:p>
    <w:p w:rsidR="00CE458A" w:rsidRPr="00BA63BB" w:rsidRDefault="00CE458A" w:rsidP="006201C8">
      <w:pPr>
        <w:autoSpaceDE w:val="0"/>
        <w:autoSpaceDN w:val="0"/>
        <w:adjustRightInd w:val="0"/>
        <w:rPr>
          <w:rFonts w:cs="Arial"/>
          <w:sz w:val="20"/>
        </w:rPr>
      </w:pPr>
    </w:p>
    <w:p w:rsidR="00CE458A" w:rsidRPr="00BA63BB" w:rsidRDefault="00CE458A" w:rsidP="006201C8">
      <w:pPr>
        <w:autoSpaceDE w:val="0"/>
        <w:autoSpaceDN w:val="0"/>
        <w:adjustRightInd w:val="0"/>
        <w:rPr>
          <w:rFonts w:cs="Arial"/>
          <w:sz w:val="20"/>
        </w:rPr>
      </w:pPr>
      <w:r w:rsidRPr="00BA63BB">
        <w:rPr>
          <w:rFonts w:cs="Arial"/>
          <w:sz w:val="20"/>
        </w:rPr>
        <w:t>The following plantings (mostly non</w:t>
      </w:r>
      <w:r w:rsidR="005F7ACE" w:rsidRPr="00BA63BB">
        <w:rPr>
          <w:rFonts w:cs="Arial"/>
          <w:sz w:val="20"/>
        </w:rPr>
        <w:t>-</w:t>
      </w:r>
      <w:r w:rsidRPr="00BA63BB">
        <w:rPr>
          <w:rFonts w:cs="Arial"/>
          <w:sz w:val="20"/>
        </w:rPr>
        <w:t xml:space="preserve">native to Dent Island) were found around the </w:t>
      </w:r>
      <w:proofErr w:type="spellStart"/>
      <w:r w:rsidRPr="00BA63BB">
        <w:rPr>
          <w:rFonts w:cs="Arial"/>
          <w:sz w:val="20"/>
        </w:rPr>
        <w:t>lightstation</w:t>
      </w:r>
      <w:proofErr w:type="spellEnd"/>
      <w:r w:rsidRPr="00BA63BB">
        <w:rPr>
          <w:rFonts w:cs="Arial"/>
          <w:sz w:val="20"/>
        </w:rPr>
        <w:t xml:space="preserve"> buildings, and have been planted by various </w:t>
      </w:r>
      <w:proofErr w:type="spellStart"/>
      <w:r w:rsidR="006C4AD5" w:rsidRPr="00BA63BB">
        <w:rPr>
          <w:rFonts w:cs="Arial"/>
          <w:sz w:val="20"/>
        </w:rPr>
        <w:t>lightkeeper</w:t>
      </w:r>
      <w:r w:rsidRPr="00BA63BB">
        <w:rPr>
          <w:rFonts w:cs="Arial"/>
          <w:sz w:val="20"/>
        </w:rPr>
        <w:t>s</w:t>
      </w:r>
      <w:proofErr w:type="spellEnd"/>
      <w:r w:rsidRPr="00BA63BB">
        <w:rPr>
          <w:rFonts w:cs="Arial"/>
          <w:sz w:val="20"/>
        </w:rPr>
        <w:t xml:space="preserve"> and caretakers.</w:t>
      </w:r>
    </w:p>
    <w:p w:rsidR="00CE458A" w:rsidRPr="00BA63BB" w:rsidRDefault="00CE458A" w:rsidP="006201C8">
      <w:pPr>
        <w:rPr>
          <w:rFonts w:cs="Arial"/>
          <w:sz w:val="20"/>
        </w:rPr>
      </w:pPr>
    </w:p>
    <w:p w:rsidR="00CE458A" w:rsidRPr="00BA63BB" w:rsidRDefault="00CE458A" w:rsidP="006201C8">
      <w:pPr>
        <w:rPr>
          <w:rFonts w:cs="Arial"/>
          <w:sz w:val="20"/>
        </w:rPr>
      </w:pPr>
      <w:r w:rsidRPr="00BA63BB">
        <w:rPr>
          <w:rFonts w:cs="Arial"/>
          <w:sz w:val="20"/>
        </w:rPr>
        <w:t>Palms</w:t>
      </w:r>
    </w:p>
    <w:p w:rsidR="00CE458A" w:rsidRPr="00BA63BB" w:rsidRDefault="00CE458A" w:rsidP="006201C8">
      <w:pPr>
        <w:pStyle w:val="ListParagraph"/>
        <w:ind w:left="403"/>
        <w:rPr>
          <w:rFonts w:cs="Arial"/>
          <w:sz w:val="20"/>
        </w:rPr>
      </w:pPr>
      <w:r w:rsidRPr="00BA63BB">
        <w:rPr>
          <w:rFonts w:cs="Arial"/>
          <w:i/>
          <w:iCs/>
          <w:sz w:val="20"/>
        </w:rPr>
        <w:t xml:space="preserve">Cocos </w:t>
      </w:r>
      <w:proofErr w:type="spellStart"/>
      <w:r w:rsidRPr="00BA63BB">
        <w:rPr>
          <w:rFonts w:cs="Arial"/>
          <w:i/>
          <w:iCs/>
          <w:sz w:val="20"/>
        </w:rPr>
        <w:t>nucifera</w:t>
      </w:r>
      <w:proofErr w:type="spellEnd"/>
      <w:r w:rsidRPr="00BA63BB">
        <w:rPr>
          <w:rFonts w:cs="Arial"/>
          <w:sz w:val="20"/>
        </w:rPr>
        <w:t xml:space="preserve"> — coconut</w:t>
      </w:r>
      <w:r w:rsidR="00925E85" w:rsidRPr="00BA63BB">
        <w:rPr>
          <w:rFonts w:cs="Arial"/>
          <w:sz w:val="20"/>
        </w:rPr>
        <w:t xml:space="preserve"> palm</w:t>
      </w:r>
    </w:p>
    <w:p w:rsidR="00CE458A" w:rsidRPr="00BA63BB" w:rsidRDefault="00CE458A" w:rsidP="006201C8">
      <w:pPr>
        <w:pStyle w:val="ListParagraph"/>
        <w:ind w:left="403"/>
        <w:rPr>
          <w:rFonts w:cs="Arial"/>
          <w:sz w:val="20"/>
        </w:rPr>
      </w:pPr>
      <w:proofErr w:type="spellStart"/>
      <w:r w:rsidRPr="00BA63BB">
        <w:rPr>
          <w:rFonts w:cs="Arial"/>
          <w:i/>
          <w:iCs/>
          <w:sz w:val="20"/>
        </w:rPr>
        <w:t>Livistona</w:t>
      </w:r>
      <w:proofErr w:type="spellEnd"/>
      <w:r w:rsidRPr="00BA63BB">
        <w:rPr>
          <w:rFonts w:cs="Arial"/>
          <w:i/>
          <w:iCs/>
          <w:sz w:val="20"/>
        </w:rPr>
        <w:t xml:space="preserve"> </w:t>
      </w:r>
      <w:proofErr w:type="spellStart"/>
      <w:r w:rsidRPr="00BA63BB">
        <w:rPr>
          <w:rFonts w:cs="Arial"/>
          <w:i/>
          <w:iCs/>
          <w:sz w:val="20"/>
        </w:rPr>
        <w:t>decipiens</w:t>
      </w:r>
      <w:proofErr w:type="spellEnd"/>
      <w:r w:rsidRPr="00BA63BB">
        <w:rPr>
          <w:rFonts w:cs="Arial"/>
          <w:sz w:val="20"/>
        </w:rPr>
        <w:t xml:space="preserve"> — cabbage palm</w:t>
      </w:r>
    </w:p>
    <w:p w:rsidR="00CE458A" w:rsidRPr="00BA63BB" w:rsidRDefault="00CE458A" w:rsidP="006201C8">
      <w:pPr>
        <w:pStyle w:val="ListParagraph"/>
        <w:ind w:left="403"/>
        <w:rPr>
          <w:rFonts w:cs="Arial"/>
          <w:sz w:val="20"/>
        </w:rPr>
      </w:pPr>
      <w:proofErr w:type="spellStart"/>
      <w:r w:rsidRPr="00BA63BB">
        <w:rPr>
          <w:rFonts w:cs="Arial"/>
          <w:i/>
          <w:iCs/>
          <w:sz w:val="20"/>
        </w:rPr>
        <w:t>Ptychosperma</w:t>
      </w:r>
      <w:proofErr w:type="spellEnd"/>
      <w:r w:rsidRPr="00BA63BB">
        <w:rPr>
          <w:rFonts w:cs="Arial"/>
          <w:i/>
          <w:iCs/>
          <w:sz w:val="20"/>
        </w:rPr>
        <w:t xml:space="preserve"> </w:t>
      </w:r>
      <w:proofErr w:type="spellStart"/>
      <w:r w:rsidRPr="00BA63BB">
        <w:rPr>
          <w:rFonts w:cs="Arial"/>
          <w:i/>
          <w:iCs/>
          <w:sz w:val="20"/>
        </w:rPr>
        <w:t>elegans</w:t>
      </w:r>
      <w:proofErr w:type="spellEnd"/>
      <w:r w:rsidRPr="00BA63BB">
        <w:rPr>
          <w:rFonts w:cs="Arial"/>
          <w:sz w:val="20"/>
        </w:rPr>
        <w:t xml:space="preserve"> — elegant palm</w:t>
      </w:r>
    </w:p>
    <w:p w:rsidR="00CE458A" w:rsidRPr="00BA63BB" w:rsidRDefault="00CE458A" w:rsidP="006201C8">
      <w:pPr>
        <w:pStyle w:val="ListParagraph"/>
        <w:ind w:left="403"/>
        <w:rPr>
          <w:rFonts w:cs="Arial"/>
          <w:sz w:val="20"/>
        </w:rPr>
      </w:pPr>
      <w:proofErr w:type="spellStart"/>
      <w:r w:rsidRPr="00BA63BB">
        <w:rPr>
          <w:rFonts w:cs="Arial"/>
          <w:i/>
          <w:iCs/>
          <w:sz w:val="20"/>
        </w:rPr>
        <w:t>Dypsis</w:t>
      </w:r>
      <w:proofErr w:type="spellEnd"/>
      <w:r w:rsidRPr="00BA63BB">
        <w:rPr>
          <w:rFonts w:cs="Arial"/>
          <w:i/>
          <w:iCs/>
          <w:sz w:val="20"/>
        </w:rPr>
        <w:t xml:space="preserve"> </w:t>
      </w:r>
      <w:proofErr w:type="spellStart"/>
      <w:r w:rsidRPr="00BA63BB">
        <w:rPr>
          <w:rFonts w:cs="Arial"/>
          <w:i/>
          <w:iCs/>
          <w:sz w:val="20"/>
        </w:rPr>
        <w:t>lutescens</w:t>
      </w:r>
      <w:proofErr w:type="spellEnd"/>
      <w:r w:rsidRPr="00BA63BB">
        <w:rPr>
          <w:rFonts w:cs="Arial"/>
          <w:sz w:val="20"/>
        </w:rPr>
        <w:t xml:space="preserve"> — golden cane palm</w:t>
      </w:r>
    </w:p>
    <w:p w:rsidR="00CE458A" w:rsidRPr="00BA63BB" w:rsidRDefault="00CE458A" w:rsidP="006201C8">
      <w:pPr>
        <w:pStyle w:val="ListParagraph"/>
        <w:ind w:left="403"/>
        <w:rPr>
          <w:rFonts w:cs="Arial"/>
          <w:sz w:val="20"/>
        </w:rPr>
      </w:pPr>
      <w:proofErr w:type="spellStart"/>
      <w:r w:rsidRPr="00BA63BB">
        <w:rPr>
          <w:rFonts w:cs="Arial"/>
          <w:i/>
          <w:iCs/>
          <w:sz w:val="20"/>
        </w:rPr>
        <w:t>Calamus</w:t>
      </w:r>
      <w:proofErr w:type="spellEnd"/>
      <w:r w:rsidRPr="00BA63BB">
        <w:rPr>
          <w:rFonts w:cs="Arial"/>
          <w:sz w:val="20"/>
        </w:rPr>
        <w:t xml:space="preserve"> species — </w:t>
      </w:r>
      <w:r w:rsidR="00925E85" w:rsidRPr="00BA63BB">
        <w:rPr>
          <w:rFonts w:cs="Arial"/>
          <w:sz w:val="20"/>
        </w:rPr>
        <w:t>wait-a-while</w:t>
      </w:r>
      <w:r w:rsidRPr="00BA63BB">
        <w:rPr>
          <w:rFonts w:cs="Arial"/>
          <w:sz w:val="20"/>
        </w:rPr>
        <w:t xml:space="preserve"> palm</w:t>
      </w:r>
    </w:p>
    <w:p w:rsidR="00CE458A" w:rsidRPr="00BA63BB" w:rsidRDefault="00CE458A" w:rsidP="006201C8">
      <w:pPr>
        <w:pStyle w:val="ListParagraph"/>
        <w:ind w:left="403"/>
        <w:rPr>
          <w:rFonts w:cs="Arial"/>
          <w:sz w:val="20"/>
        </w:rPr>
      </w:pPr>
      <w:proofErr w:type="spellStart"/>
      <w:r w:rsidRPr="00BA63BB">
        <w:rPr>
          <w:rFonts w:cs="Arial"/>
          <w:i/>
          <w:iCs/>
          <w:sz w:val="20"/>
        </w:rPr>
        <w:t>Arecastrum</w:t>
      </w:r>
      <w:proofErr w:type="spellEnd"/>
      <w:r w:rsidRPr="00BA63BB">
        <w:rPr>
          <w:rFonts w:cs="Arial"/>
          <w:i/>
          <w:iCs/>
          <w:sz w:val="20"/>
        </w:rPr>
        <w:t xml:space="preserve"> </w:t>
      </w:r>
      <w:proofErr w:type="spellStart"/>
      <w:r w:rsidRPr="00BA63BB">
        <w:rPr>
          <w:rFonts w:cs="Arial"/>
          <w:i/>
          <w:iCs/>
          <w:sz w:val="20"/>
        </w:rPr>
        <w:t>romanzoffianium</w:t>
      </w:r>
      <w:proofErr w:type="spellEnd"/>
      <w:r w:rsidRPr="00BA63BB">
        <w:rPr>
          <w:rFonts w:cs="Arial"/>
          <w:sz w:val="20"/>
        </w:rPr>
        <w:t xml:space="preserve"> — queen palm</w:t>
      </w:r>
    </w:p>
    <w:p w:rsidR="006201C8" w:rsidRPr="00BA63BB" w:rsidRDefault="006201C8" w:rsidP="006201C8">
      <w:pPr>
        <w:pStyle w:val="ListParagraph"/>
        <w:ind w:left="403"/>
        <w:rPr>
          <w:rFonts w:cs="Arial"/>
          <w:sz w:val="20"/>
        </w:rPr>
      </w:pPr>
    </w:p>
    <w:p w:rsidR="00CE458A" w:rsidRPr="00BA63BB" w:rsidRDefault="00CE458A" w:rsidP="006201C8">
      <w:pPr>
        <w:rPr>
          <w:rFonts w:cs="Arial"/>
          <w:sz w:val="20"/>
        </w:rPr>
      </w:pPr>
      <w:r w:rsidRPr="00BA63BB">
        <w:rPr>
          <w:rFonts w:cs="Arial"/>
          <w:sz w:val="20"/>
        </w:rPr>
        <w:t>Trees</w:t>
      </w:r>
    </w:p>
    <w:p w:rsidR="00CE458A" w:rsidRPr="00BA63BB" w:rsidRDefault="00CE458A" w:rsidP="006201C8">
      <w:pPr>
        <w:pStyle w:val="ListParagraph"/>
        <w:ind w:left="357"/>
        <w:rPr>
          <w:rFonts w:cs="Arial"/>
          <w:sz w:val="20"/>
        </w:rPr>
      </w:pPr>
      <w:proofErr w:type="spellStart"/>
      <w:r w:rsidRPr="00BA63BB">
        <w:rPr>
          <w:rFonts w:cs="Arial"/>
          <w:i/>
          <w:iCs/>
          <w:sz w:val="20"/>
        </w:rPr>
        <w:t>Plumeria</w:t>
      </w:r>
      <w:proofErr w:type="spellEnd"/>
      <w:r w:rsidRPr="00BA63BB">
        <w:rPr>
          <w:rFonts w:cs="Arial"/>
          <w:sz w:val="20"/>
        </w:rPr>
        <w:t xml:space="preserve"> species — frangipani (three colours)</w:t>
      </w:r>
    </w:p>
    <w:p w:rsidR="00CE458A" w:rsidRPr="00BA63BB" w:rsidRDefault="00CE458A" w:rsidP="006201C8">
      <w:pPr>
        <w:pStyle w:val="ListParagraph"/>
        <w:ind w:left="357"/>
        <w:rPr>
          <w:rFonts w:cs="Arial"/>
          <w:i/>
          <w:iCs/>
          <w:sz w:val="20"/>
        </w:rPr>
      </w:pPr>
      <w:proofErr w:type="spellStart"/>
      <w:r w:rsidRPr="00BA63BB">
        <w:rPr>
          <w:rFonts w:cs="Arial"/>
          <w:i/>
          <w:iCs/>
          <w:sz w:val="20"/>
        </w:rPr>
        <w:t>Macaranga</w:t>
      </w:r>
      <w:proofErr w:type="spellEnd"/>
      <w:r w:rsidRPr="00BA63BB">
        <w:rPr>
          <w:rFonts w:cs="Arial"/>
          <w:i/>
          <w:iCs/>
          <w:sz w:val="20"/>
        </w:rPr>
        <w:t xml:space="preserve"> </w:t>
      </w:r>
      <w:proofErr w:type="spellStart"/>
      <w:r w:rsidRPr="00BA63BB">
        <w:rPr>
          <w:rFonts w:cs="Arial"/>
          <w:i/>
          <w:iCs/>
          <w:sz w:val="20"/>
        </w:rPr>
        <w:t>tanarius</w:t>
      </w:r>
      <w:proofErr w:type="spellEnd"/>
    </w:p>
    <w:p w:rsidR="00CE458A" w:rsidRPr="00BA63BB" w:rsidRDefault="00CE458A" w:rsidP="006201C8">
      <w:pPr>
        <w:pStyle w:val="ListParagraph"/>
        <w:ind w:left="357"/>
        <w:rPr>
          <w:rFonts w:cs="Arial"/>
          <w:sz w:val="20"/>
        </w:rPr>
      </w:pPr>
      <w:proofErr w:type="spellStart"/>
      <w:r w:rsidRPr="00BA63BB">
        <w:rPr>
          <w:rFonts w:cs="Arial"/>
          <w:i/>
          <w:iCs/>
          <w:sz w:val="20"/>
        </w:rPr>
        <w:t>Olea</w:t>
      </w:r>
      <w:proofErr w:type="spellEnd"/>
      <w:r w:rsidRPr="00BA63BB">
        <w:rPr>
          <w:rFonts w:cs="Arial"/>
          <w:sz w:val="20"/>
        </w:rPr>
        <w:t xml:space="preserve"> species — olive</w:t>
      </w:r>
    </w:p>
    <w:p w:rsidR="00CE458A" w:rsidRPr="00BA63BB" w:rsidRDefault="00CE458A" w:rsidP="006201C8">
      <w:pPr>
        <w:pStyle w:val="ListParagraph"/>
        <w:ind w:left="357"/>
        <w:rPr>
          <w:rFonts w:cs="Arial"/>
          <w:sz w:val="20"/>
        </w:rPr>
      </w:pPr>
      <w:r w:rsidRPr="00BA63BB">
        <w:rPr>
          <w:rFonts w:cs="Arial"/>
          <w:i/>
          <w:iCs/>
          <w:sz w:val="20"/>
        </w:rPr>
        <w:t>Citrus</w:t>
      </w:r>
      <w:r w:rsidRPr="00BA63BB">
        <w:rPr>
          <w:rFonts w:cs="Arial"/>
          <w:sz w:val="20"/>
        </w:rPr>
        <w:t xml:space="preserve"> species — citrus fruit</w:t>
      </w:r>
    </w:p>
    <w:p w:rsidR="00CE458A" w:rsidRPr="00BA63BB" w:rsidRDefault="00CE458A" w:rsidP="006201C8">
      <w:pPr>
        <w:pStyle w:val="ListParagraph"/>
        <w:ind w:left="357"/>
        <w:rPr>
          <w:rFonts w:cs="Arial"/>
          <w:sz w:val="20"/>
        </w:rPr>
      </w:pPr>
      <w:proofErr w:type="spellStart"/>
      <w:r w:rsidRPr="00BA63BB">
        <w:rPr>
          <w:rFonts w:cs="Arial"/>
          <w:i/>
          <w:iCs/>
          <w:sz w:val="20"/>
        </w:rPr>
        <w:t>Syzygium</w:t>
      </w:r>
      <w:proofErr w:type="spellEnd"/>
      <w:r w:rsidRPr="00BA63BB">
        <w:rPr>
          <w:rFonts w:cs="Arial"/>
          <w:i/>
          <w:iCs/>
          <w:sz w:val="20"/>
        </w:rPr>
        <w:t xml:space="preserve"> </w:t>
      </w:r>
      <w:proofErr w:type="spellStart"/>
      <w:r w:rsidRPr="00BA63BB">
        <w:rPr>
          <w:rFonts w:cs="Arial"/>
          <w:i/>
          <w:iCs/>
          <w:sz w:val="20"/>
        </w:rPr>
        <w:t>leuhmannii</w:t>
      </w:r>
      <w:proofErr w:type="spellEnd"/>
      <w:r w:rsidRPr="00BA63BB">
        <w:rPr>
          <w:rFonts w:cs="Arial"/>
          <w:sz w:val="20"/>
        </w:rPr>
        <w:t xml:space="preserve"> — </w:t>
      </w:r>
      <w:proofErr w:type="spellStart"/>
      <w:r w:rsidRPr="00BA63BB">
        <w:rPr>
          <w:rFonts w:cs="Arial"/>
          <w:sz w:val="20"/>
        </w:rPr>
        <w:t>lilly</w:t>
      </w:r>
      <w:proofErr w:type="spellEnd"/>
      <w:r w:rsidRPr="00BA63BB">
        <w:rPr>
          <w:rFonts w:cs="Arial"/>
          <w:sz w:val="20"/>
        </w:rPr>
        <w:t xml:space="preserve"> </w:t>
      </w:r>
      <w:proofErr w:type="spellStart"/>
      <w:r w:rsidRPr="00BA63BB">
        <w:rPr>
          <w:rFonts w:cs="Arial"/>
          <w:sz w:val="20"/>
        </w:rPr>
        <w:t>pilly</w:t>
      </w:r>
      <w:proofErr w:type="spellEnd"/>
    </w:p>
    <w:p w:rsidR="00CE458A" w:rsidRPr="00BA63BB" w:rsidRDefault="00CE458A" w:rsidP="006201C8">
      <w:pPr>
        <w:pStyle w:val="ListParagraph"/>
        <w:ind w:left="357"/>
        <w:rPr>
          <w:rFonts w:cs="Arial"/>
          <w:sz w:val="20"/>
        </w:rPr>
      </w:pPr>
      <w:proofErr w:type="spellStart"/>
      <w:r w:rsidRPr="00BA63BB">
        <w:rPr>
          <w:rFonts w:cs="Arial"/>
          <w:i/>
          <w:iCs/>
          <w:sz w:val="20"/>
        </w:rPr>
        <w:t>Ficus</w:t>
      </w:r>
      <w:proofErr w:type="spellEnd"/>
      <w:r w:rsidRPr="00BA63BB">
        <w:rPr>
          <w:rFonts w:cs="Arial"/>
          <w:i/>
          <w:iCs/>
          <w:sz w:val="20"/>
        </w:rPr>
        <w:t xml:space="preserve"> opposite</w:t>
      </w:r>
      <w:r w:rsidRPr="00BA63BB">
        <w:rPr>
          <w:rFonts w:cs="Arial"/>
          <w:sz w:val="20"/>
        </w:rPr>
        <w:t xml:space="preserve"> — </w:t>
      </w:r>
      <w:r w:rsidR="00925E85" w:rsidRPr="00BA63BB">
        <w:rPr>
          <w:rFonts w:cs="Arial"/>
          <w:sz w:val="20"/>
        </w:rPr>
        <w:t>sandpaper</w:t>
      </w:r>
      <w:r w:rsidRPr="00BA63BB">
        <w:rPr>
          <w:rFonts w:cs="Arial"/>
          <w:sz w:val="20"/>
        </w:rPr>
        <w:t xml:space="preserve"> fig</w:t>
      </w:r>
    </w:p>
    <w:p w:rsidR="00CE458A" w:rsidRPr="00BA63BB" w:rsidRDefault="00CE458A" w:rsidP="006201C8">
      <w:pPr>
        <w:pStyle w:val="ListParagraph"/>
        <w:ind w:left="357"/>
        <w:rPr>
          <w:rFonts w:cs="Arial"/>
          <w:sz w:val="20"/>
        </w:rPr>
      </w:pPr>
      <w:proofErr w:type="spellStart"/>
      <w:r w:rsidRPr="00BA63BB">
        <w:rPr>
          <w:rFonts w:cs="Arial"/>
          <w:i/>
          <w:iCs/>
          <w:sz w:val="20"/>
        </w:rPr>
        <w:t>Schefflera</w:t>
      </w:r>
      <w:proofErr w:type="spellEnd"/>
      <w:r w:rsidRPr="00BA63BB">
        <w:rPr>
          <w:rFonts w:cs="Arial"/>
          <w:i/>
          <w:iCs/>
          <w:sz w:val="20"/>
        </w:rPr>
        <w:t xml:space="preserve"> </w:t>
      </w:r>
      <w:proofErr w:type="spellStart"/>
      <w:r w:rsidRPr="00BA63BB">
        <w:rPr>
          <w:rFonts w:cs="Arial"/>
          <w:i/>
          <w:iCs/>
          <w:sz w:val="20"/>
        </w:rPr>
        <w:t>actinophylla</w:t>
      </w:r>
      <w:proofErr w:type="spellEnd"/>
      <w:r w:rsidRPr="00BA63BB">
        <w:rPr>
          <w:rFonts w:cs="Arial"/>
          <w:sz w:val="20"/>
        </w:rPr>
        <w:t xml:space="preserve"> — umbrella tree</w:t>
      </w:r>
    </w:p>
    <w:p w:rsidR="006201C8" w:rsidRPr="00BA63BB" w:rsidRDefault="006201C8" w:rsidP="006201C8">
      <w:pPr>
        <w:pStyle w:val="ListParagraph"/>
        <w:ind w:left="357"/>
        <w:rPr>
          <w:rFonts w:cs="Arial"/>
          <w:sz w:val="20"/>
        </w:rPr>
      </w:pPr>
    </w:p>
    <w:p w:rsidR="00CE458A" w:rsidRPr="00BA63BB" w:rsidRDefault="00CE458A" w:rsidP="006201C8">
      <w:pPr>
        <w:rPr>
          <w:rFonts w:cs="Arial"/>
          <w:sz w:val="20"/>
        </w:rPr>
      </w:pPr>
      <w:r w:rsidRPr="00BA63BB">
        <w:rPr>
          <w:rFonts w:cs="Arial"/>
          <w:sz w:val="20"/>
        </w:rPr>
        <w:t>Shrubs</w:t>
      </w:r>
    </w:p>
    <w:p w:rsidR="00CE458A" w:rsidRPr="00BA63BB" w:rsidRDefault="00CE458A" w:rsidP="006201C8">
      <w:pPr>
        <w:pStyle w:val="ListParagraph"/>
        <w:ind w:left="357"/>
        <w:rPr>
          <w:rFonts w:cs="Arial"/>
          <w:i/>
          <w:iCs/>
          <w:sz w:val="20"/>
        </w:rPr>
      </w:pPr>
      <w:proofErr w:type="spellStart"/>
      <w:r w:rsidRPr="00BA63BB">
        <w:rPr>
          <w:rFonts w:cs="Arial"/>
          <w:i/>
          <w:iCs/>
          <w:sz w:val="20"/>
        </w:rPr>
        <w:t>Pentas</w:t>
      </w:r>
      <w:proofErr w:type="spellEnd"/>
      <w:r w:rsidRPr="00BA63BB">
        <w:rPr>
          <w:rFonts w:cs="Arial"/>
          <w:i/>
          <w:iCs/>
          <w:sz w:val="20"/>
        </w:rPr>
        <w:t xml:space="preserve"> </w:t>
      </w:r>
      <w:proofErr w:type="spellStart"/>
      <w:r w:rsidRPr="00BA63BB">
        <w:rPr>
          <w:rFonts w:cs="Arial"/>
          <w:i/>
          <w:iCs/>
          <w:sz w:val="20"/>
        </w:rPr>
        <w:t>lanceolata</w:t>
      </w:r>
      <w:proofErr w:type="spellEnd"/>
    </w:p>
    <w:p w:rsidR="00CE458A" w:rsidRPr="00BA63BB" w:rsidRDefault="00CE458A" w:rsidP="006201C8">
      <w:pPr>
        <w:pStyle w:val="ListParagraph"/>
        <w:ind w:left="357"/>
        <w:rPr>
          <w:rFonts w:cs="Arial"/>
          <w:i/>
          <w:iCs/>
          <w:sz w:val="20"/>
        </w:rPr>
      </w:pPr>
      <w:proofErr w:type="spellStart"/>
      <w:r w:rsidRPr="00BA63BB">
        <w:rPr>
          <w:rFonts w:cs="Arial"/>
          <w:i/>
          <w:iCs/>
          <w:sz w:val="20"/>
        </w:rPr>
        <w:t>Brunfelsia</w:t>
      </w:r>
      <w:proofErr w:type="spellEnd"/>
      <w:r w:rsidRPr="00BA63BB">
        <w:rPr>
          <w:rFonts w:cs="Arial"/>
          <w:i/>
          <w:iCs/>
          <w:sz w:val="20"/>
        </w:rPr>
        <w:t xml:space="preserve"> </w:t>
      </w:r>
      <w:proofErr w:type="spellStart"/>
      <w:r w:rsidRPr="00BA63BB">
        <w:rPr>
          <w:rFonts w:cs="Arial"/>
          <w:i/>
          <w:iCs/>
          <w:sz w:val="20"/>
        </w:rPr>
        <w:t>calycina</w:t>
      </w:r>
      <w:proofErr w:type="spellEnd"/>
    </w:p>
    <w:p w:rsidR="00CE458A" w:rsidRPr="00BA63BB" w:rsidRDefault="00CE458A" w:rsidP="006201C8">
      <w:pPr>
        <w:pStyle w:val="ListParagraph"/>
        <w:ind w:left="357"/>
        <w:rPr>
          <w:rFonts w:cs="Arial"/>
          <w:sz w:val="20"/>
        </w:rPr>
      </w:pPr>
      <w:proofErr w:type="spellStart"/>
      <w:r w:rsidRPr="00BA63BB">
        <w:rPr>
          <w:rFonts w:cs="Arial"/>
          <w:i/>
          <w:iCs/>
          <w:sz w:val="20"/>
        </w:rPr>
        <w:t>Thevetia</w:t>
      </w:r>
      <w:proofErr w:type="spellEnd"/>
      <w:r w:rsidRPr="00BA63BB">
        <w:rPr>
          <w:rFonts w:cs="Arial"/>
          <w:i/>
          <w:iCs/>
          <w:sz w:val="20"/>
        </w:rPr>
        <w:t xml:space="preserve"> </w:t>
      </w:r>
      <w:proofErr w:type="spellStart"/>
      <w:r w:rsidRPr="00BA63BB">
        <w:rPr>
          <w:rFonts w:cs="Arial"/>
          <w:i/>
          <w:iCs/>
          <w:sz w:val="20"/>
        </w:rPr>
        <w:t>thevetioides</w:t>
      </w:r>
      <w:proofErr w:type="spellEnd"/>
      <w:r w:rsidRPr="00BA63BB">
        <w:rPr>
          <w:rFonts w:cs="Arial"/>
          <w:sz w:val="20"/>
        </w:rPr>
        <w:t xml:space="preserve"> — yellow oleander</w:t>
      </w:r>
    </w:p>
    <w:p w:rsidR="00CE458A" w:rsidRPr="00BA63BB" w:rsidRDefault="00CE458A" w:rsidP="006201C8">
      <w:pPr>
        <w:pStyle w:val="ListParagraph"/>
        <w:ind w:left="357"/>
        <w:rPr>
          <w:rFonts w:cs="Arial"/>
          <w:sz w:val="20"/>
        </w:rPr>
      </w:pPr>
      <w:r w:rsidRPr="00BA63BB">
        <w:rPr>
          <w:rFonts w:cs="Arial"/>
          <w:i/>
          <w:iCs/>
          <w:sz w:val="20"/>
        </w:rPr>
        <w:t>Bougainvillea</w:t>
      </w:r>
      <w:r w:rsidRPr="00BA63BB">
        <w:rPr>
          <w:rFonts w:cs="Arial"/>
          <w:sz w:val="20"/>
        </w:rPr>
        <w:t xml:space="preserve"> species</w:t>
      </w:r>
    </w:p>
    <w:p w:rsidR="00CE458A" w:rsidRPr="00BA63BB" w:rsidRDefault="00CE458A" w:rsidP="006201C8">
      <w:pPr>
        <w:pStyle w:val="ListParagraph"/>
        <w:ind w:left="357"/>
        <w:rPr>
          <w:rFonts w:cs="Arial"/>
          <w:sz w:val="20"/>
        </w:rPr>
      </w:pPr>
      <w:proofErr w:type="spellStart"/>
      <w:r w:rsidRPr="00BA63BB">
        <w:rPr>
          <w:rFonts w:cs="Arial"/>
          <w:i/>
          <w:iCs/>
          <w:sz w:val="20"/>
        </w:rPr>
        <w:t>Nerium</w:t>
      </w:r>
      <w:proofErr w:type="spellEnd"/>
      <w:r w:rsidRPr="00BA63BB">
        <w:rPr>
          <w:rFonts w:cs="Arial"/>
          <w:i/>
          <w:iCs/>
          <w:sz w:val="20"/>
        </w:rPr>
        <w:t xml:space="preserve"> oleander</w:t>
      </w:r>
      <w:r w:rsidRPr="00BA63BB">
        <w:rPr>
          <w:rFonts w:cs="Arial"/>
          <w:sz w:val="20"/>
        </w:rPr>
        <w:t xml:space="preserve"> — oleander</w:t>
      </w:r>
    </w:p>
    <w:p w:rsidR="00CE458A" w:rsidRPr="00BA63BB" w:rsidRDefault="00CE458A" w:rsidP="006201C8">
      <w:pPr>
        <w:pStyle w:val="ListParagraph"/>
        <w:ind w:left="357"/>
        <w:rPr>
          <w:rFonts w:cs="Arial"/>
          <w:sz w:val="20"/>
        </w:rPr>
      </w:pPr>
      <w:r w:rsidRPr="00BA63BB">
        <w:rPr>
          <w:rFonts w:cs="Arial"/>
          <w:i/>
          <w:iCs/>
          <w:sz w:val="20"/>
        </w:rPr>
        <w:t>Hibi</w:t>
      </w:r>
      <w:r w:rsidR="00925E85" w:rsidRPr="00BA63BB">
        <w:rPr>
          <w:rFonts w:cs="Arial"/>
          <w:i/>
          <w:iCs/>
          <w:sz w:val="20"/>
        </w:rPr>
        <w:t>s</w:t>
      </w:r>
      <w:r w:rsidRPr="00BA63BB">
        <w:rPr>
          <w:rFonts w:cs="Arial"/>
          <w:i/>
          <w:iCs/>
          <w:sz w:val="20"/>
        </w:rPr>
        <w:t>cus</w:t>
      </w:r>
      <w:r w:rsidRPr="00BA63BB">
        <w:rPr>
          <w:rFonts w:cs="Arial"/>
          <w:sz w:val="20"/>
        </w:rPr>
        <w:t xml:space="preserve"> species — hibiscus</w:t>
      </w:r>
    </w:p>
    <w:p w:rsidR="006201C8" w:rsidRPr="00BA63BB" w:rsidRDefault="006201C8" w:rsidP="006201C8">
      <w:pPr>
        <w:pStyle w:val="ListParagraph"/>
        <w:ind w:left="357"/>
        <w:rPr>
          <w:rFonts w:cs="Arial"/>
          <w:sz w:val="20"/>
        </w:rPr>
      </w:pPr>
    </w:p>
    <w:p w:rsidR="00CE458A" w:rsidRPr="00BA63BB" w:rsidRDefault="00CE458A" w:rsidP="006201C8">
      <w:pPr>
        <w:rPr>
          <w:rFonts w:cs="Arial"/>
          <w:sz w:val="20"/>
        </w:rPr>
      </w:pPr>
      <w:r w:rsidRPr="00BA63BB">
        <w:rPr>
          <w:rFonts w:cs="Arial"/>
          <w:sz w:val="20"/>
        </w:rPr>
        <w:t>Others</w:t>
      </w:r>
    </w:p>
    <w:p w:rsidR="00CE458A" w:rsidRPr="00BA63BB" w:rsidRDefault="00CE458A" w:rsidP="006201C8">
      <w:pPr>
        <w:pStyle w:val="ListParagraph"/>
        <w:ind w:left="357"/>
        <w:rPr>
          <w:rFonts w:cs="Arial"/>
          <w:sz w:val="20"/>
        </w:rPr>
      </w:pPr>
      <w:proofErr w:type="spellStart"/>
      <w:r w:rsidRPr="00BA63BB">
        <w:rPr>
          <w:rFonts w:cs="Arial"/>
          <w:i/>
          <w:iCs/>
          <w:sz w:val="20"/>
        </w:rPr>
        <w:t>Hymenocallis</w:t>
      </w:r>
      <w:proofErr w:type="spellEnd"/>
      <w:r w:rsidRPr="00BA63BB">
        <w:rPr>
          <w:rFonts w:cs="Arial"/>
          <w:sz w:val="20"/>
        </w:rPr>
        <w:t xml:space="preserve"> species — spider lily</w:t>
      </w:r>
    </w:p>
    <w:p w:rsidR="00CE458A" w:rsidRPr="00BA63BB" w:rsidRDefault="00CE458A" w:rsidP="006201C8">
      <w:pPr>
        <w:pStyle w:val="ListParagraph"/>
        <w:ind w:left="357"/>
        <w:rPr>
          <w:rFonts w:cs="Arial"/>
          <w:sz w:val="20"/>
        </w:rPr>
      </w:pPr>
      <w:proofErr w:type="spellStart"/>
      <w:r w:rsidRPr="00BA63BB">
        <w:rPr>
          <w:rFonts w:cs="Arial"/>
          <w:i/>
          <w:iCs/>
          <w:sz w:val="20"/>
        </w:rPr>
        <w:t>Nephrolepis</w:t>
      </w:r>
      <w:proofErr w:type="spellEnd"/>
      <w:r w:rsidRPr="00BA63BB">
        <w:rPr>
          <w:rFonts w:cs="Arial"/>
          <w:i/>
          <w:iCs/>
          <w:sz w:val="20"/>
        </w:rPr>
        <w:t xml:space="preserve"> </w:t>
      </w:r>
      <w:proofErr w:type="spellStart"/>
      <w:r w:rsidRPr="00BA63BB">
        <w:rPr>
          <w:rFonts w:cs="Arial"/>
          <w:i/>
          <w:iCs/>
          <w:sz w:val="20"/>
        </w:rPr>
        <w:t>cordifolia</w:t>
      </w:r>
      <w:proofErr w:type="spellEnd"/>
      <w:r w:rsidRPr="00BA63BB">
        <w:rPr>
          <w:rFonts w:cs="Arial"/>
          <w:sz w:val="20"/>
        </w:rPr>
        <w:t xml:space="preserve"> — fis</w:t>
      </w:r>
      <w:r w:rsidR="00925E85" w:rsidRPr="00BA63BB">
        <w:rPr>
          <w:rFonts w:cs="Arial"/>
          <w:sz w:val="20"/>
        </w:rPr>
        <w:t>h</w:t>
      </w:r>
      <w:r w:rsidRPr="00BA63BB">
        <w:rPr>
          <w:rFonts w:cs="Arial"/>
          <w:sz w:val="20"/>
        </w:rPr>
        <w:t>bone fern</w:t>
      </w:r>
    </w:p>
    <w:p w:rsidR="00CE458A" w:rsidRPr="00BA63BB" w:rsidRDefault="00CE458A" w:rsidP="006201C8">
      <w:pPr>
        <w:pStyle w:val="ListParagraph"/>
        <w:ind w:left="357"/>
        <w:rPr>
          <w:rFonts w:cs="Arial"/>
          <w:sz w:val="20"/>
        </w:rPr>
      </w:pPr>
      <w:proofErr w:type="spellStart"/>
      <w:r w:rsidRPr="00BA63BB">
        <w:rPr>
          <w:rFonts w:cs="Arial"/>
          <w:i/>
          <w:iCs/>
          <w:sz w:val="20"/>
        </w:rPr>
        <w:t>Adiantum</w:t>
      </w:r>
      <w:proofErr w:type="spellEnd"/>
      <w:r w:rsidRPr="00BA63BB">
        <w:rPr>
          <w:rFonts w:cs="Arial"/>
          <w:sz w:val="20"/>
        </w:rPr>
        <w:t xml:space="preserve"> species — </w:t>
      </w:r>
      <w:r w:rsidR="00925E85" w:rsidRPr="00BA63BB">
        <w:rPr>
          <w:rFonts w:cs="Arial"/>
          <w:sz w:val="20"/>
        </w:rPr>
        <w:t>maidenhair</w:t>
      </w:r>
      <w:r w:rsidRPr="00BA63BB">
        <w:rPr>
          <w:rFonts w:cs="Arial"/>
          <w:sz w:val="20"/>
        </w:rPr>
        <w:t xml:space="preserve"> fern</w:t>
      </w:r>
    </w:p>
    <w:p w:rsidR="00CE458A" w:rsidRPr="00BA63BB" w:rsidRDefault="00CE458A" w:rsidP="006201C8">
      <w:pPr>
        <w:pStyle w:val="ListParagraph"/>
        <w:ind w:left="357"/>
        <w:rPr>
          <w:rFonts w:cs="Arial"/>
          <w:i/>
          <w:iCs/>
          <w:sz w:val="20"/>
        </w:rPr>
      </w:pPr>
      <w:proofErr w:type="spellStart"/>
      <w:r w:rsidRPr="00BA63BB">
        <w:rPr>
          <w:rFonts w:cs="Arial"/>
          <w:i/>
          <w:iCs/>
          <w:sz w:val="20"/>
        </w:rPr>
        <w:t>Lomandra</w:t>
      </w:r>
      <w:proofErr w:type="spellEnd"/>
      <w:r w:rsidR="00925E85" w:rsidRPr="00BA63BB">
        <w:rPr>
          <w:rFonts w:cs="Arial"/>
          <w:iCs/>
          <w:sz w:val="20"/>
        </w:rPr>
        <w:t xml:space="preserve"> species</w:t>
      </w:r>
    </w:p>
    <w:p w:rsidR="00CE458A" w:rsidRPr="00BA63BB" w:rsidRDefault="00CE458A" w:rsidP="006201C8">
      <w:pPr>
        <w:pStyle w:val="ListParagraph"/>
        <w:ind w:left="357"/>
        <w:rPr>
          <w:rFonts w:cs="Arial"/>
          <w:sz w:val="20"/>
        </w:rPr>
      </w:pPr>
      <w:proofErr w:type="spellStart"/>
      <w:r w:rsidRPr="00BA63BB">
        <w:rPr>
          <w:rFonts w:cs="Arial"/>
          <w:i/>
          <w:iCs/>
          <w:sz w:val="20"/>
        </w:rPr>
        <w:t>Phyllostachys</w:t>
      </w:r>
      <w:proofErr w:type="spellEnd"/>
      <w:r w:rsidRPr="00BA63BB">
        <w:rPr>
          <w:rFonts w:cs="Arial"/>
          <w:i/>
          <w:iCs/>
          <w:sz w:val="20"/>
        </w:rPr>
        <w:t xml:space="preserve"> </w:t>
      </w:r>
      <w:proofErr w:type="spellStart"/>
      <w:r w:rsidRPr="00BA63BB">
        <w:rPr>
          <w:rFonts w:cs="Arial"/>
          <w:i/>
          <w:iCs/>
          <w:sz w:val="20"/>
        </w:rPr>
        <w:t>nigra</w:t>
      </w:r>
      <w:proofErr w:type="spellEnd"/>
      <w:r w:rsidRPr="00BA63BB">
        <w:rPr>
          <w:rFonts w:cs="Arial"/>
          <w:sz w:val="20"/>
        </w:rPr>
        <w:t xml:space="preserve"> — black bamboo</w:t>
      </w:r>
    </w:p>
    <w:p w:rsidR="00CE458A" w:rsidRDefault="00CE458A" w:rsidP="006201C8">
      <w:pPr>
        <w:pStyle w:val="ListParagraph"/>
        <w:ind w:left="357"/>
        <w:rPr>
          <w:rFonts w:cs="Arial"/>
          <w:sz w:val="20"/>
        </w:rPr>
      </w:pPr>
      <w:r w:rsidRPr="00BA63BB">
        <w:rPr>
          <w:rFonts w:cs="Arial"/>
          <w:iCs/>
          <w:sz w:val="20"/>
        </w:rPr>
        <w:t>Bamboo</w:t>
      </w:r>
      <w:r w:rsidRPr="00BA63BB">
        <w:rPr>
          <w:rFonts w:cs="Arial"/>
          <w:sz w:val="20"/>
        </w:rPr>
        <w:t xml:space="preserve"> species (three types)</w:t>
      </w:r>
    </w:p>
    <w:p w:rsidR="0031781D" w:rsidRDefault="0031781D" w:rsidP="006201C8">
      <w:pPr>
        <w:pStyle w:val="ListParagraph"/>
        <w:ind w:left="357"/>
        <w:rPr>
          <w:rFonts w:cs="Arial"/>
          <w:sz w:val="20"/>
        </w:rPr>
      </w:pPr>
    </w:p>
    <w:p w:rsidR="0031781D" w:rsidRPr="00BA63BB" w:rsidRDefault="0031781D" w:rsidP="006201C8">
      <w:pPr>
        <w:pStyle w:val="ListParagraph"/>
        <w:ind w:left="357"/>
        <w:rPr>
          <w:rFonts w:cs="Arial"/>
          <w:sz w:val="20"/>
        </w:rPr>
      </w:pPr>
    </w:p>
    <w:sectPr w:rsidR="0031781D" w:rsidRPr="00BA63BB" w:rsidSect="009F1536">
      <w:footerReference w:type="default" r:id="rId69"/>
      <w:endnotePr>
        <w:numFmt w:val="decimal"/>
      </w:endnotePr>
      <w:type w:val="continuous"/>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2A7B" w:rsidRDefault="00D52A7B">
      <w:pPr>
        <w:pStyle w:val="Footer"/>
      </w:pPr>
    </w:p>
  </w:endnote>
  <w:endnote w:type="continuationSeparator" w:id="0">
    <w:p w:rsidR="00D52A7B" w:rsidRDefault="00D52A7B"/>
  </w:endnote>
  <w:endnote w:type="continuationNotice" w:id="1">
    <w:p w:rsidR="00D52A7B" w:rsidRDefault="00D52A7B">
      <w:pPr>
        <w:pStyle w:val="Foote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Myriad Pro">
    <w:panose1 w:val="00000000000000000000"/>
    <w:charset w:val="00"/>
    <w:family w:val="swiss"/>
    <w:notTrueType/>
    <w:pitch w:val="variable"/>
    <w:sig w:usb0="20000287" w:usb1="00000001" w:usb2="00000000" w:usb3="00000000" w:csb0="0000009F" w:csb1="00000000"/>
  </w:font>
  <w:font w:name="Futura Md BT">
    <w:charset w:val="00"/>
    <w:family w:val="swiss"/>
    <w:pitch w:val="variable"/>
    <w:sig w:usb0="00000087" w:usb1="00000000" w:usb2="00000000" w:usb3="00000000" w:csb0="0000001B" w:csb1="00000000"/>
  </w:font>
  <w:font w:name="Calibri">
    <w:panose1 w:val="020F0502020204030204"/>
    <w:charset w:val="00"/>
    <w:family w:val="swiss"/>
    <w:pitch w:val="variable"/>
    <w:sig w:usb0="E00002FF" w:usb1="4000ACFF" w:usb2="00000001" w:usb3="00000000" w:csb0="0000019F" w:csb1="00000000"/>
  </w:font>
  <w:font w:name="Segoe UI Semibold">
    <w:panose1 w:val="020B0702040204020203"/>
    <w:charset w:val="00"/>
    <w:family w:val="swiss"/>
    <w:pitch w:val="variable"/>
    <w:sig w:usb0="E00002FF" w:usb1="4000A47B"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7285" w:rsidRDefault="0024728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81</w:t>
    </w:r>
    <w:r>
      <w:rPr>
        <w:rStyle w:val="PageNumber"/>
      </w:rPr>
      <w:fldChar w:fldCharType="end"/>
    </w:r>
  </w:p>
  <w:p w:rsidR="00247285" w:rsidRDefault="0024728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7285" w:rsidRDefault="00247285">
    <w:pPr>
      <w:pStyle w:val="Footer"/>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7285" w:rsidRDefault="00247285">
    <w:pPr>
      <w:pStyle w:val="Footer"/>
      <w:tabs>
        <w:tab w:val="clear" w:pos="8306"/>
        <w:tab w:val="right" w:pos="9000"/>
      </w:tabs>
      <w:rPr>
        <w:iCs/>
      </w:rPr>
    </w:pPr>
    <w:r>
      <w:rPr>
        <w:rFonts w:cs="Arial"/>
        <w:iCs/>
        <w:sz w:val="20"/>
      </w:rPr>
      <w:t xml:space="preserve">Dent Island </w:t>
    </w:r>
    <w:proofErr w:type="spellStart"/>
    <w:r>
      <w:rPr>
        <w:rFonts w:cs="Arial"/>
        <w:iCs/>
        <w:sz w:val="20"/>
      </w:rPr>
      <w:t>Lightstation</w:t>
    </w:r>
    <w:proofErr w:type="spellEnd"/>
    <w:r>
      <w:rPr>
        <w:rFonts w:cs="Arial"/>
        <w:iCs/>
        <w:sz w:val="20"/>
      </w:rPr>
      <w:t xml:space="preserve"> Heritage Management Plan</w:t>
    </w:r>
    <w:r>
      <w:rPr>
        <w:rFonts w:cs="Arial"/>
        <w:iCs/>
        <w:sz w:val="20"/>
      </w:rPr>
      <w:tab/>
      <w:t xml:space="preserve"> </w:t>
    </w:r>
    <w:r>
      <w:rPr>
        <w:rFonts w:cs="Arial"/>
        <w:iCs/>
        <w:sz w:val="20"/>
      </w:rPr>
      <w:fldChar w:fldCharType="begin"/>
    </w:r>
    <w:r>
      <w:rPr>
        <w:rFonts w:cs="Arial"/>
        <w:iCs/>
        <w:sz w:val="20"/>
      </w:rPr>
      <w:instrText xml:space="preserve"> PAGE   \* MERGEFORMAT </w:instrText>
    </w:r>
    <w:r>
      <w:rPr>
        <w:rFonts w:cs="Arial"/>
        <w:iCs/>
        <w:sz w:val="20"/>
      </w:rPr>
      <w:fldChar w:fldCharType="separate"/>
    </w:r>
    <w:r w:rsidR="008C3314">
      <w:rPr>
        <w:rFonts w:cs="Arial"/>
        <w:iCs/>
        <w:noProof/>
        <w:sz w:val="20"/>
      </w:rPr>
      <w:t>75</w:t>
    </w:r>
    <w:r>
      <w:rPr>
        <w:rFonts w:cs="Arial"/>
        <w:i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2A7B" w:rsidRDefault="00D52A7B">
      <w:r>
        <w:separator/>
      </w:r>
    </w:p>
  </w:footnote>
  <w:footnote w:type="continuationSeparator" w:id="0">
    <w:p w:rsidR="00D52A7B" w:rsidRDefault="00D52A7B">
      <w:r>
        <w:continuationSeparator/>
      </w:r>
    </w:p>
  </w:footnote>
  <w:footnote w:id="1">
    <w:p w:rsidR="00247285" w:rsidRDefault="00247285" w:rsidP="00D0064B">
      <w:pPr>
        <w:pStyle w:val="FootnoteText"/>
      </w:pPr>
      <w:r>
        <w:rPr>
          <w:rStyle w:val="FootnoteReference"/>
        </w:rPr>
        <w:footnoteRef/>
      </w:r>
      <w:r>
        <w:rPr>
          <w:b/>
          <w:bCs/>
        </w:rPr>
        <w:tab/>
      </w:r>
      <w:r>
        <w:t xml:space="preserve">The only keepers’ houses of this particular type still surviving are at Booby Island </w:t>
      </w:r>
      <w:proofErr w:type="spellStart"/>
      <w:r>
        <w:t>Lightstation</w:t>
      </w:r>
      <w:proofErr w:type="spellEnd"/>
      <w:r>
        <w:t>, built in 1890.</w:t>
      </w:r>
    </w:p>
  </w:footnote>
  <w:footnote w:id="2">
    <w:p w:rsidR="00247285" w:rsidRPr="0019367B" w:rsidRDefault="00247285">
      <w:pPr>
        <w:pStyle w:val="FootnoteText"/>
        <w:rPr>
          <w:rFonts w:cs="Arial"/>
          <w:b/>
          <w:bCs/>
          <w:sz w:val="18"/>
          <w:szCs w:val="18"/>
        </w:rPr>
      </w:pPr>
      <w:r w:rsidRPr="0019367B">
        <w:rPr>
          <w:rStyle w:val="FootnoteReference"/>
          <w:rFonts w:ascii="Arial" w:hAnsi="Arial" w:cs="Arial"/>
          <w:sz w:val="18"/>
          <w:szCs w:val="18"/>
        </w:rPr>
        <w:footnoteRef/>
      </w:r>
      <w:r w:rsidRPr="0019367B">
        <w:rPr>
          <w:rFonts w:cs="Arial"/>
          <w:b/>
          <w:bCs/>
          <w:sz w:val="18"/>
          <w:szCs w:val="18"/>
        </w:rPr>
        <w:tab/>
      </w:r>
      <w:r w:rsidRPr="0019367B">
        <w:rPr>
          <w:rFonts w:cs="Arial"/>
          <w:sz w:val="18"/>
          <w:szCs w:val="18"/>
        </w:rPr>
        <w:t>The following six iron-plated, timber-framed lighthouses are still in service in Queensland: Low Isles (first lit 1878), North Reef (1878), Cape Cleveland (1879), Dent Island (1879), Double Island Point (1884) and Booby Island (1890). These four survive unused: Lady Elliott Island (1873), Cape Bowling Green (1874) (moved), Flat Top Island (1879) and Pine Islet (1885) (moved). These two have been demolished: Cape Capricorn (1875) and Archer Point (1883).</w:t>
      </w:r>
    </w:p>
  </w:footnote>
  <w:footnote w:id="3">
    <w:p w:rsidR="00247285" w:rsidRPr="0019367B" w:rsidRDefault="00247285">
      <w:pPr>
        <w:pStyle w:val="FootnoteText"/>
        <w:rPr>
          <w:rFonts w:cs="Arial"/>
          <w:b/>
          <w:bCs/>
          <w:sz w:val="18"/>
          <w:szCs w:val="18"/>
        </w:rPr>
      </w:pPr>
      <w:r w:rsidRPr="0019367B">
        <w:rPr>
          <w:rStyle w:val="FootnoteReference"/>
          <w:rFonts w:ascii="Arial" w:hAnsi="Arial" w:cs="Arial"/>
          <w:sz w:val="18"/>
          <w:szCs w:val="18"/>
        </w:rPr>
        <w:footnoteRef/>
      </w:r>
      <w:r w:rsidRPr="0019367B">
        <w:rPr>
          <w:rFonts w:cs="Arial"/>
          <w:b/>
          <w:bCs/>
          <w:sz w:val="18"/>
          <w:szCs w:val="18"/>
        </w:rPr>
        <w:tab/>
      </w:r>
      <w:r w:rsidRPr="0019367B">
        <w:rPr>
          <w:rFonts w:cs="Arial"/>
          <w:sz w:val="18"/>
          <w:szCs w:val="18"/>
        </w:rPr>
        <w:t xml:space="preserve">Lanterns of this type are still in service at five lighthouses: Cape Cleveland (first lit 1879), Dent Island (1879), Grassy Hill (1886), Goods Island (1886) and Sea Hill (1895). Two others survive unused: Caloundra (1896) and Flat Top Island (1879). Three have been demolished: Archer Point (1883), Cowan </w:t>
      </w:r>
      <w:proofErr w:type="spellStart"/>
      <w:r w:rsidRPr="0019367B">
        <w:rPr>
          <w:rFonts w:cs="Arial"/>
          <w:sz w:val="18"/>
          <w:szCs w:val="18"/>
        </w:rPr>
        <w:t>Cowan</w:t>
      </w:r>
      <w:proofErr w:type="spellEnd"/>
      <w:r w:rsidRPr="0019367B">
        <w:rPr>
          <w:rFonts w:cs="Arial"/>
          <w:sz w:val="18"/>
          <w:szCs w:val="18"/>
        </w:rPr>
        <w:t xml:space="preserve"> (date uncertain) and the Moreton Bay Pile Light (1882).</w:t>
      </w:r>
    </w:p>
  </w:footnote>
  <w:footnote w:id="4">
    <w:p w:rsidR="00247285" w:rsidRPr="0019367B" w:rsidRDefault="00247285">
      <w:pPr>
        <w:pStyle w:val="FootnoteText"/>
        <w:rPr>
          <w:rFonts w:cs="Arial"/>
          <w:sz w:val="18"/>
          <w:szCs w:val="18"/>
        </w:rPr>
      </w:pPr>
      <w:r w:rsidRPr="0019367B">
        <w:rPr>
          <w:rStyle w:val="FootnoteReference"/>
          <w:rFonts w:ascii="Arial" w:hAnsi="Arial" w:cs="Arial"/>
          <w:sz w:val="18"/>
          <w:szCs w:val="18"/>
        </w:rPr>
        <w:footnoteRef/>
      </w:r>
      <w:r w:rsidRPr="0019367B">
        <w:rPr>
          <w:rFonts w:cs="Arial"/>
          <w:sz w:val="18"/>
          <w:szCs w:val="18"/>
        </w:rPr>
        <w:t xml:space="preserve"> </w:t>
      </w:r>
      <w:r w:rsidRPr="0019367B">
        <w:rPr>
          <w:rFonts w:cs="Arial"/>
          <w:sz w:val="18"/>
          <w:szCs w:val="18"/>
        </w:rPr>
        <w:tab/>
        <w:t xml:space="preserve">The most directly comparable derrick crane, with tubular steel spars, is at Montague Island, New South Wales.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7285" w:rsidRDefault="0024728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6EEFEEA"/>
    <w:lvl w:ilvl="0">
      <w:start w:val="1"/>
      <w:numFmt w:val="bullet"/>
      <w:pStyle w:val="ListBullet"/>
      <w:lvlText w:val=""/>
      <w:lvlJc w:val="left"/>
      <w:pPr>
        <w:tabs>
          <w:tab w:val="num" w:pos="360"/>
        </w:tabs>
        <w:ind w:left="360" w:hanging="360"/>
      </w:pPr>
      <w:rPr>
        <w:rFonts w:ascii="Symbol" w:hAnsi="Symbol" w:cs="Times New Roman" w:hint="default"/>
      </w:rPr>
    </w:lvl>
  </w:abstractNum>
  <w:abstractNum w:abstractNumId="1">
    <w:nsid w:val="026F0734"/>
    <w:multiLevelType w:val="hybridMultilevel"/>
    <w:tmpl w:val="B3240E28"/>
    <w:lvl w:ilvl="0" w:tplc="CF9C3124">
      <w:start w:val="1"/>
      <w:numFmt w:val="lowerLetter"/>
      <w:lvlText w:val="(%1)"/>
      <w:lvlJc w:val="left"/>
      <w:pPr>
        <w:ind w:left="720" w:hanging="360"/>
      </w:pPr>
      <w:rPr>
        <w:rFonts w:ascii="Times New Roman" w:hAnsi="Times New Roman" w:cs="Times New Roman" w:hint="default"/>
      </w:rPr>
    </w:lvl>
    <w:lvl w:ilvl="1" w:tplc="0C090019">
      <w:start w:val="1"/>
      <w:numFmt w:val="lowerLetter"/>
      <w:lvlText w:val="%2."/>
      <w:lvlJc w:val="left"/>
      <w:pPr>
        <w:ind w:left="1440" w:hanging="360"/>
      </w:pPr>
      <w:rPr>
        <w:rFonts w:ascii="Times New Roman" w:hAnsi="Times New Roman" w:cs="Times New Roman"/>
      </w:rPr>
    </w:lvl>
    <w:lvl w:ilvl="2" w:tplc="0C09001B">
      <w:start w:val="1"/>
      <w:numFmt w:val="lowerRoman"/>
      <w:lvlText w:val="%3."/>
      <w:lvlJc w:val="right"/>
      <w:pPr>
        <w:ind w:left="2160" w:hanging="180"/>
      </w:pPr>
      <w:rPr>
        <w:rFonts w:ascii="Times New Roman" w:hAnsi="Times New Roman" w:cs="Times New Roman"/>
      </w:rPr>
    </w:lvl>
    <w:lvl w:ilvl="3" w:tplc="0C09000F">
      <w:start w:val="1"/>
      <w:numFmt w:val="decimal"/>
      <w:lvlText w:val="%4."/>
      <w:lvlJc w:val="left"/>
      <w:pPr>
        <w:ind w:left="2880" w:hanging="360"/>
      </w:pPr>
      <w:rPr>
        <w:rFonts w:ascii="Times New Roman" w:hAnsi="Times New Roman" w:cs="Times New Roman"/>
      </w:rPr>
    </w:lvl>
    <w:lvl w:ilvl="4" w:tplc="0C090019">
      <w:start w:val="1"/>
      <w:numFmt w:val="lowerLetter"/>
      <w:lvlText w:val="%5."/>
      <w:lvlJc w:val="left"/>
      <w:pPr>
        <w:ind w:left="3600" w:hanging="360"/>
      </w:pPr>
      <w:rPr>
        <w:rFonts w:ascii="Times New Roman" w:hAnsi="Times New Roman" w:cs="Times New Roman"/>
      </w:rPr>
    </w:lvl>
    <w:lvl w:ilvl="5" w:tplc="0C09001B">
      <w:start w:val="1"/>
      <w:numFmt w:val="lowerRoman"/>
      <w:lvlText w:val="%6."/>
      <w:lvlJc w:val="right"/>
      <w:pPr>
        <w:ind w:left="4320" w:hanging="180"/>
      </w:pPr>
      <w:rPr>
        <w:rFonts w:ascii="Times New Roman" w:hAnsi="Times New Roman" w:cs="Times New Roman"/>
      </w:rPr>
    </w:lvl>
    <w:lvl w:ilvl="6" w:tplc="0C09000F">
      <w:start w:val="1"/>
      <w:numFmt w:val="decimal"/>
      <w:lvlText w:val="%7."/>
      <w:lvlJc w:val="left"/>
      <w:pPr>
        <w:ind w:left="5040" w:hanging="360"/>
      </w:pPr>
      <w:rPr>
        <w:rFonts w:ascii="Times New Roman" w:hAnsi="Times New Roman" w:cs="Times New Roman"/>
      </w:rPr>
    </w:lvl>
    <w:lvl w:ilvl="7" w:tplc="0C090019">
      <w:start w:val="1"/>
      <w:numFmt w:val="lowerLetter"/>
      <w:lvlText w:val="%8."/>
      <w:lvlJc w:val="left"/>
      <w:pPr>
        <w:ind w:left="5760" w:hanging="360"/>
      </w:pPr>
      <w:rPr>
        <w:rFonts w:ascii="Times New Roman" w:hAnsi="Times New Roman" w:cs="Times New Roman"/>
      </w:rPr>
    </w:lvl>
    <w:lvl w:ilvl="8" w:tplc="0C09001B">
      <w:start w:val="1"/>
      <w:numFmt w:val="lowerRoman"/>
      <w:lvlText w:val="%9."/>
      <w:lvlJc w:val="right"/>
      <w:pPr>
        <w:ind w:left="6480" w:hanging="180"/>
      </w:pPr>
      <w:rPr>
        <w:rFonts w:ascii="Times New Roman" w:hAnsi="Times New Roman" w:cs="Times New Roman"/>
      </w:rPr>
    </w:lvl>
  </w:abstractNum>
  <w:abstractNum w:abstractNumId="2">
    <w:nsid w:val="029C4B0C"/>
    <w:multiLevelType w:val="hybridMultilevel"/>
    <w:tmpl w:val="8F065F12"/>
    <w:lvl w:ilvl="0" w:tplc="8C0E6F6A">
      <w:start w:val="1"/>
      <w:numFmt w:val="bullet"/>
      <w:lvlText w:val=""/>
      <w:lvlJc w:val="left"/>
      <w:pPr>
        <w:tabs>
          <w:tab w:val="num" w:pos="360"/>
        </w:tabs>
        <w:ind w:left="360" w:hanging="360"/>
      </w:pPr>
      <w:rPr>
        <w:rFonts w:ascii="Symbol" w:hAnsi="Symbol" w:cs="Times New Roman"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cs="Times New Roman" w:hint="default"/>
      </w:rPr>
    </w:lvl>
    <w:lvl w:ilvl="3" w:tplc="0C090001">
      <w:start w:val="1"/>
      <w:numFmt w:val="bullet"/>
      <w:lvlText w:val=""/>
      <w:lvlJc w:val="left"/>
      <w:pPr>
        <w:tabs>
          <w:tab w:val="num" w:pos="2880"/>
        </w:tabs>
        <w:ind w:left="2880" w:hanging="360"/>
      </w:pPr>
      <w:rPr>
        <w:rFonts w:ascii="Symbol" w:hAnsi="Symbol" w:cs="Times New Roman"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cs="Times New Roman" w:hint="default"/>
      </w:rPr>
    </w:lvl>
    <w:lvl w:ilvl="6" w:tplc="0C090001">
      <w:start w:val="1"/>
      <w:numFmt w:val="bullet"/>
      <w:lvlText w:val=""/>
      <w:lvlJc w:val="left"/>
      <w:pPr>
        <w:tabs>
          <w:tab w:val="num" w:pos="5040"/>
        </w:tabs>
        <w:ind w:left="5040" w:hanging="360"/>
      </w:pPr>
      <w:rPr>
        <w:rFonts w:ascii="Symbol" w:hAnsi="Symbol" w:cs="Times New Roman"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cs="Times New Roman" w:hint="default"/>
      </w:rPr>
    </w:lvl>
  </w:abstractNum>
  <w:abstractNum w:abstractNumId="3">
    <w:nsid w:val="056E0B7D"/>
    <w:multiLevelType w:val="hybridMultilevel"/>
    <w:tmpl w:val="F7BEDEBE"/>
    <w:lvl w:ilvl="0" w:tplc="04090001">
      <w:start w:val="1"/>
      <w:numFmt w:val="bullet"/>
      <w:lvlText w:val=""/>
      <w:lvlJc w:val="left"/>
      <w:pPr>
        <w:tabs>
          <w:tab w:val="num" w:pos="720"/>
        </w:tabs>
        <w:ind w:left="720" w:hanging="360"/>
      </w:pPr>
      <w:rPr>
        <w:rFonts w:ascii="Symbol"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4">
    <w:nsid w:val="066D3DBD"/>
    <w:multiLevelType w:val="multilevel"/>
    <w:tmpl w:val="D5FA5466"/>
    <w:lvl w:ilvl="0">
      <w:start w:val="1"/>
      <w:numFmt w:val="decimal"/>
      <w:pStyle w:val="Headingwithnumbers"/>
      <w:lvlText w:val="%1."/>
      <w:lvlJc w:val="left"/>
      <w:pPr>
        <w:ind w:left="360" w:hanging="360"/>
      </w:pPr>
      <w:rPr>
        <w:rFonts w:hint="default"/>
      </w:rPr>
    </w:lvl>
    <w:lvl w:ilvl="1">
      <w:start w:val="1"/>
      <w:numFmt w:val="decimal"/>
      <w:isLgl/>
      <w:lvlText w:val="%1.%2"/>
      <w:lvlJc w:val="left"/>
      <w:pPr>
        <w:ind w:left="796" w:hanging="720"/>
      </w:pPr>
      <w:rPr>
        <w:rFonts w:hint="default"/>
      </w:rPr>
    </w:lvl>
    <w:lvl w:ilvl="2">
      <w:start w:val="1"/>
      <w:numFmt w:val="decimal"/>
      <w:isLgl/>
      <w:lvlText w:val="%1.%2.%3"/>
      <w:lvlJc w:val="left"/>
      <w:pPr>
        <w:ind w:left="796" w:hanging="720"/>
      </w:pPr>
      <w:rPr>
        <w:rFonts w:hint="default"/>
      </w:rPr>
    </w:lvl>
    <w:lvl w:ilvl="3">
      <w:start w:val="1"/>
      <w:numFmt w:val="decimal"/>
      <w:isLgl/>
      <w:lvlText w:val="%1.%2.%3.%4"/>
      <w:lvlJc w:val="left"/>
      <w:pPr>
        <w:ind w:left="1156" w:hanging="1080"/>
      </w:pPr>
      <w:rPr>
        <w:rFonts w:hint="default"/>
      </w:rPr>
    </w:lvl>
    <w:lvl w:ilvl="4">
      <w:start w:val="1"/>
      <w:numFmt w:val="decimal"/>
      <w:isLgl/>
      <w:lvlText w:val="%1.%2.%3.%4.%5"/>
      <w:lvlJc w:val="left"/>
      <w:pPr>
        <w:ind w:left="1156" w:hanging="1080"/>
      </w:pPr>
      <w:rPr>
        <w:rFonts w:hint="default"/>
      </w:rPr>
    </w:lvl>
    <w:lvl w:ilvl="5">
      <w:start w:val="1"/>
      <w:numFmt w:val="decimal"/>
      <w:isLgl/>
      <w:lvlText w:val="%1.%2.%3.%4.%5.%6"/>
      <w:lvlJc w:val="left"/>
      <w:pPr>
        <w:ind w:left="1516" w:hanging="1440"/>
      </w:pPr>
      <w:rPr>
        <w:rFonts w:hint="default"/>
      </w:rPr>
    </w:lvl>
    <w:lvl w:ilvl="6">
      <w:start w:val="1"/>
      <w:numFmt w:val="decimal"/>
      <w:isLgl/>
      <w:lvlText w:val="%1.%2.%3.%4.%5.%6.%7"/>
      <w:lvlJc w:val="left"/>
      <w:pPr>
        <w:ind w:left="1876" w:hanging="1800"/>
      </w:pPr>
      <w:rPr>
        <w:rFonts w:hint="default"/>
      </w:rPr>
    </w:lvl>
    <w:lvl w:ilvl="7">
      <w:start w:val="1"/>
      <w:numFmt w:val="decimal"/>
      <w:isLgl/>
      <w:lvlText w:val="%1.%2.%3.%4.%5.%6.%7.%8"/>
      <w:lvlJc w:val="left"/>
      <w:pPr>
        <w:ind w:left="1876" w:hanging="1800"/>
      </w:pPr>
      <w:rPr>
        <w:rFonts w:hint="default"/>
      </w:rPr>
    </w:lvl>
    <w:lvl w:ilvl="8">
      <w:start w:val="1"/>
      <w:numFmt w:val="decimal"/>
      <w:isLgl/>
      <w:lvlText w:val="%1.%2.%3.%4.%5.%6.%7.%8.%9"/>
      <w:lvlJc w:val="left"/>
      <w:pPr>
        <w:ind w:left="2236" w:hanging="2160"/>
      </w:pPr>
      <w:rPr>
        <w:rFonts w:hint="default"/>
      </w:rPr>
    </w:lvl>
  </w:abstractNum>
  <w:abstractNum w:abstractNumId="5">
    <w:nsid w:val="09A82139"/>
    <w:multiLevelType w:val="hybridMultilevel"/>
    <w:tmpl w:val="7D3000C4"/>
    <w:lvl w:ilvl="0" w:tplc="8C0E6F6A">
      <w:start w:val="1"/>
      <w:numFmt w:val="bullet"/>
      <w:lvlText w:val=""/>
      <w:lvlJc w:val="left"/>
      <w:pPr>
        <w:tabs>
          <w:tab w:val="num" w:pos="1080"/>
        </w:tabs>
        <w:ind w:left="1080" w:hanging="360"/>
      </w:pPr>
      <w:rPr>
        <w:rFonts w:ascii="Symbol" w:hAnsi="Symbol" w:cs="Times New Roman" w:hint="default"/>
      </w:rPr>
    </w:lvl>
    <w:lvl w:ilvl="1" w:tplc="0C090003">
      <w:start w:val="1"/>
      <w:numFmt w:val="bullet"/>
      <w:lvlText w:val="o"/>
      <w:lvlJc w:val="left"/>
      <w:pPr>
        <w:tabs>
          <w:tab w:val="num" w:pos="2160"/>
        </w:tabs>
        <w:ind w:left="2160" w:hanging="360"/>
      </w:pPr>
      <w:rPr>
        <w:rFonts w:ascii="Courier New" w:hAnsi="Courier New" w:cs="Courier New" w:hint="default"/>
      </w:rPr>
    </w:lvl>
    <w:lvl w:ilvl="2" w:tplc="0C090005">
      <w:start w:val="1"/>
      <w:numFmt w:val="bullet"/>
      <w:lvlText w:val=""/>
      <w:lvlJc w:val="left"/>
      <w:pPr>
        <w:tabs>
          <w:tab w:val="num" w:pos="2880"/>
        </w:tabs>
        <w:ind w:left="2880" w:hanging="360"/>
      </w:pPr>
      <w:rPr>
        <w:rFonts w:ascii="Wingdings" w:hAnsi="Wingdings" w:cs="Times New Roman" w:hint="default"/>
      </w:rPr>
    </w:lvl>
    <w:lvl w:ilvl="3" w:tplc="0C090001">
      <w:start w:val="1"/>
      <w:numFmt w:val="bullet"/>
      <w:lvlText w:val=""/>
      <w:lvlJc w:val="left"/>
      <w:pPr>
        <w:tabs>
          <w:tab w:val="num" w:pos="3600"/>
        </w:tabs>
        <w:ind w:left="3600" w:hanging="360"/>
      </w:pPr>
      <w:rPr>
        <w:rFonts w:ascii="Symbol" w:hAnsi="Symbol" w:cs="Times New Roman" w:hint="default"/>
      </w:rPr>
    </w:lvl>
    <w:lvl w:ilvl="4" w:tplc="0C090003">
      <w:start w:val="1"/>
      <w:numFmt w:val="bullet"/>
      <w:lvlText w:val="o"/>
      <w:lvlJc w:val="left"/>
      <w:pPr>
        <w:tabs>
          <w:tab w:val="num" w:pos="4320"/>
        </w:tabs>
        <w:ind w:left="4320" w:hanging="360"/>
      </w:pPr>
      <w:rPr>
        <w:rFonts w:ascii="Courier New" w:hAnsi="Courier New" w:cs="Courier New" w:hint="default"/>
      </w:rPr>
    </w:lvl>
    <w:lvl w:ilvl="5" w:tplc="0C090005">
      <w:start w:val="1"/>
      <w:numFmt w:val="bullet"/>
      <w:lvlText w:val=""/>
      <w:lvlJc w:val="left"/>
      <w:pPr>
        <w:tabs>
          <w:tab w:val="num" w:pos="5040"/>
        </w:tabs>
        <w:ind w:left="5040" w:hanging="360"/>
      </w:pPr>
      <w:rPr>
        <w:rFonts w:ascii="Wingdings" w:hAnsi="Wingdings" w:cs="Times New Roman" w:hint="default"/>
      </w:rPr>
    </w:lvl>
    <w:lvl w:ilvl="6" w:tplc="0C090001">
      <w:start w:val="1"/>
      <w:numFmt w:val="bullet"/>
      <w:lvlText w:val=""/>
      <w:lvlJc w:val="left"/>
      <w:pPr>
        <w:tabs>
          <w:tab w:val="num" w:pos="5760"/>
        </w:tabs>
        <w:ind w:left="5760" w:hanging="360"/>
      </w:pPr>
      <w:rPr>
        <w:rFonts w:ascii="Symbol" w:hAnsi="Symbol" w:cs="Times New Roman" w:hint="default"/>
      </w:rPr>
    </w:lvl>
    <w:lvl w:ilvl="7" w:tplc="0C090003">
      <w:start w:val="1"/>
      <w:numFmt w:val="bullet"/>
      <w:lvlText w:val="o"/>
      <w:lvlJc w:val="left"/>
      <w:pPr>
        <w:tabs>
          <w:tab w:val="num" w:pos="6480"/>
        </w:tabs>
        <w:ind w:left="6480" w:hanging="360"/>
      </w:pPr>
      <w:rPr>
        <w:rFonts w:ascii="Courier New" w:hAnsi="Courier New" w:cs="Courier New" w:hint="default"/>
      </w:rPr>
    </w:lvl>
    <w:lvl w:ilvl="8" w:tplc="0C090005">
      <w:start w:val="1"/>
      <w:numFmt w:val="bullet"/>
      <w:lvlText w:val=""/>
      <w:lvlJc w:val="left"/>
      <w:pPr>
        <w:tabs>
          <w:tab w:val="num" w:pos="7200"/>
        </w:tabs>
        <w:ind w:left="7200" w:hanging="360"/>
      </w:pPr>
      <w:rPr>
        <w:rFonts w:ascii="Wingdings" w:hAnsi="Wingdings" w:cs="Times New Roman" w:hint="default"/>
      </w:rPr>
    </w:lvl>
  </w:abstractNum>
  <w:abstractNum w:abstractNumId="6">
    <w:nsid w:val="09D84394"/>
    <w:multiLevelType w:val="hybridMultilevel"/>
    <w:tmpl w:val="84FAE736"/>
    <w:lvl w:ilvl="0" w:tplc="91B69292">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080"/>
        </w:tabs>
        <w:ind w:left="1080" w:hanging="360"/>
      </w:pPr>
      <w:rPr>
        <w:rFonts w:ascii="Courier New" w:hAnsi="Courier New" w:hint="default"/>
      </w:rPr>
    </w:lvl>
    <w:lvl w:ilvl="2" w:tplc="0409001B">
      <w:start w:val="1"/>
      <w:numFmt w:val="lowerRoman"/>
      <w:lvlText w:val="%3."/>
      <w:lvlJc w:val="right"/>
      <w:pPr>
        <w:tabs>
          <w:tab w:val="num" w:pos="1800"/>
        </w:tabs>
        <w:ind w:left="1800" w:hanging="180"/>
      </w:pPr>
      <w:rPr>
        <w:rFonts w:ascii="Times New Roman" w:hAnsi="Times New Roman" w:cs="Times New Roman"/>
      </w:rPr>
    </w:lvl>
    <w:lvl w:ilvl="3" w:tplc="0409000F">
      <w:start w:val="1"/>
      <w:numFmt w:val="decimal"/>
      <w:lvlText w:val="%4."/>
      <w:lvlJc w:val="left"/>
      <w:pPr>
        <w:tabs>
          <w:tab w:val="num" w:pos="2520"/>
        </w:tabs>
        <w:ind w:left="2520" w:hanging="360"/>
      </w:pPr>
      <w:rPr>
        <w:rFonts w:ascii="Times New Roman" w:hAnsi="Times New Roman" w:cs="Times New Roman"/>
      </w:rPr>
    </w:lvl>
    <w:lvl w:ilvl="4" w:tplc="04090019">
      <w:start w:val="1"/>
      <w:numFmt w:val="lowerLetter"/>
      <w:lvlText w:val="%5."/>
      <w:lvlJc w:val="left"/>
      <w:pPr>
        <w:tabs>
          <w:tab w:val="num" w:pos="3240"/>
        </w:tabs>
        <w:ind w:left="3240" w:hanging="360"/>
      </w:pPr>
      <w:rPr>
        <w:rFonts w:ascii="Times New Roman" w:hAnsi="Times New Roman" w:cs="Times New Roman"/>
      </w:rPr>
    </w:lvl>
    <w:lvl w:ilvl="5" w:tplc="0409001B">
      <w:start w:val="1"/>
      <w:numFmt w:val="lowerRoman"/>
      <w:lvlText w:val="%6."/>
      <w:lvlJc w:val="right"/>
      <w:pPr>
        <w:tabs>
          <w:tab w:val="num" w:pos="3960"/>
        </w:tabs>
        <w:ind w:left="3960" w:hanging="180"/>
      </w:pPr>
      <w:rPr>
        <w:rFonts w:ascii="Times New Roman" w:hAnsi="Times New Roman" w:cs="Times New Roman"/>
      </w:rPr>
    </w:lvl>
    <w:lvl w:ilvl="6" w:tplc="0409000F">
      <w:start w:val="1"/>
      <w:numFmt w:val="decimal"/>
      <w:lvlText w:val="%7."/>
      <w:lvlJc w:val="left"/>
      <w:pPr>
        <w:tabs>
          <w:tab w:val="num" w:pos="4680"/>
        </w:tabs>
        <w:ind w:left="4680" w:hanging="360"/>
      </w:pPr>
      <w:rPr>
        <w:rFonts w:ascii="Times New Roman" w:hAnsi="Times New Roman" w:cs="Times New Roman"/>
      </w:rPr>
    </w:lvl>
    <w:lvl w:ilvl="7" w:tplc="04090019">
      <w:start w:val="1"/>
      <w:numFmt w:val="lowerLetter"/>
      <w:lvlText w:val="%8."/>
      <w:lvlJc w:val="left"/>
      <w:pPr>
        <w:tabs>
          <w:tab w:val="num" w:pos="5400"/>
        </w:tabs>
        <w:ind w:left="5400" w:hanging="360"/>
      </w:pPr>
      <w:rPr>
        <w:rFonts w:ascii="Times New Roman" w:hAnsi="Times New Roman" w:cs="Times New Roman"/>
      </w:rPr>
    </w:lvl>
    <w:lvl w:ilvl="8" w:tplc="0409001B">
      <w:start w:val="1"/>
      <w:numFmt w:val="lowerRoman"/>
      <w:lvlText w:val="%9."/>
      <w:lvlJc w:val="right"/>
      <w:pPr>
        <w:tabs>
          <w:tab w:val="num" w:pos="6120"/>
        </w:tabs>
        <w:ind w:left="6120" w:hanging="180"/>
      </w:pPr>
      <w:rPr>
        <w:rFonts w:ascii="Times New Roman" w:hAnsi="Times New Roman" w:cs="Times New Roman"/>
      </w:rPr>
    </w:lvl>
  </w:abstractNum>
  <w:abstractNum w:abstractNumId="7">
    <w:nsid w:val="0A481FB4"/>
    <w:multiLevelType w:val="hybridMultilevel"/>
    <w:tmpl w:val="E9BA3CE4"/>
    <w:lvl w:ilvl="0" w:tplc="24367D84">
      <w:start w:val="1"/>
      <w:numFmt w:val="bullet"/>
      <w:lvlText w:val=""/>
      <w:lvlJc w:val="left"/>
      <w:pPr>
        <w:tabs>
          <w:tab w:val="num" w:pos="360"/>
        </w:tabs>
        <w:ind w:left="360" w:hanging="360"/>
      </w:pPr>
      <w:rPr>
        <w:rFonts w:ascii="Symbol"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DC72DE9"/>
    <w:multiLevelType w:val="hybridMultilevel"/>
    <w:tmpl w:val="95C8C0C4"/>
    <w:lvl w:ilvl="0" w:tplc="69184BA2">
      <w:start w:val="1"/>
      <w:numFmt w:val="bullet"/>
      <w:lvlText w:val=""/>
      <w:lvlJc w:val="left"/>
      <w:pPr>
        <w:tabs>
          <w:tab w:val="num" w:pos="1117"/>
        </w:tabs>
        <w:ind w:left="1117" w:hanging="397"/>
      </w:pPr>
      <w:rPr>
        <w:rFonts w:ascii="Symbol" w:hAnsi="Symbol" w:cs="Times New Roman" w:hint="default"/>
        <w:sz w:val="20"/>
      </w:rPr>
    </w:lvl>
    <w:lvl w:ilvl="1" w:tplc="04090001">
      <w:start w:val="1"/>
      <w:numFmt w:val="bullet"/>
      <w:lvlText w:val=""/>
      <w:lvlJc w:val="left"/>
      <w:pPr>
        <w:tabs>
          <w:tab w:val="num" w:pos="1080"/>
        </w:tabs>
        <w:ind w:left="1080" w:hanging="360"/>
      </w:pPr>
      <w:rPr>
        <w:rFonts w:ascii="Symbol" w:hAnsi="Symbol" w:cs="Times New Roman" w:hint="default"/>
      </w:rPr>
    </w:lvl>
    <w:lvl w:ilvl="2" w:tplc="04090005">
      <w:start w:val="1"/>
      <w:numFmt w:val="bullet"/>
      <w:lvlText w:val=""/>
      <w:lvlJc w:val="left"/>
      <w:pPr>
        <w:tabs>
          <w:tab w:val="num" w:pos="2880"/>
        </w:tabs>
        <w:ind w:left="2880" w:hanging="360"/>
      </w:pPr>
      <w:rPr>
        <w:rFonts w:ascii="Wingdings" w:hAnsi="Wingdings" w:cs="Times New Roman" w:hint="default"/>
      </w:rPr>
    </w:lvl>
    <w:lvl w:ilvl="3" w:tplc="04090001">
      <w:start w:val="1"/>
      <w:numFmt w:val="bullet"/>
      <w:lvlText w:val=""/>
      <w:lvlJc w:val="left"/>
      <w:pPr>
        <w:tabs>
          <w:tab w:val="num" w:pos="3600"/>
        </w:tabs>
        <w:ind w:left="3600" w:hanging="360"/>
      </w:pPr>
      <w:rPr>
        <w:rFonts w:ascii="Symbol" w:hAnsi="Symbol" w:cs="Times New Roman"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cs="Times New Roman" w:hint="default"/>
      </w:rPr>
    </w:lvl>
    <w:lvl w:ilvl="6" w:tplc="04090001">
      <w:start w:val="1"/>
      <w:numFmt w:val="bullet"/>
      <w:lvlText w:val=""/>
      <w:lvlJc w:val="left"/>
      <w:pPr>
        <w:tabs>
          <w:tab w:val="num" w:pos="5760"/>
        </w:tabs>
        <w:ind w:left="5760" w:hanging="360"/>
      </w:pPr>
      <w:rPr>
        <w:rFonts w:ascii="Symbol" w:hAnsi="Symbol" w:cs="Times New Roman"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cs="Times New Roman" w:hint="default"/>
      </w:rPr>
    </w:lvl>
  </w:abstractNum>
  <w:abstractNum w:abstractNumId="9">
    <w:nsid w:val="149847E0"/>
    <w:multiLevelType w:val="hybridMultilevel"/>
    <w:tmpl w:val="62467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8A64087"/>
    <w:multiLevelType w:val="hybridMultilevel"/>
    <w:tmpl w:val="7FEE40C4"/>
    <w:lvl w:ilvl="0" w:tplc="B93CD522">
      <w:start w:val="1"/>
      <w:numFmt w:val="bullet"/>
      <w:lvlText w:val=""/>
      <w:lvlJc w:val="left"/>
      <w:pPr>
        <w:tabs>
          <w:tab w:val="num" w:pos="360"/>
        </w:tabs>
        <w:ind w:left="360" w:hanging="360"/>
      </w:pPr>
      <w:rPr>
        <w:rFonts w:ascii="Symbol" w:hAnsi="Symbol" w:cs="Times New Roman" w:hint="default"/>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11">
    <w:nsid w:val="19F928F2"/>
    <w:multiLevelType w:val="hybridMultilevel"/>
    <w:tmpl w:val="84FAE736"/>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0"/>
        </w:tabs>
        <w:ind w:hanging="360"/>
      </w:pPr>
      <w:rPr>
        <w:rFonts w:ascii="Symbol" w:hAnsi="Symbol" w:cs="Times New Roman" w:hint="default"/>
      </w:rPr>
    </w:lvl>
    <w:lvl w:ilvl="2" w:tplc="0409001B">
      <w:start w:val="1"/>
      <w:numFmt w:val="lowerRoman"/>
      <w:lvlText w:val="%3."/>
      <w:lvlJc w:val="right"/>
      <w:pPr>
        <w:tabs>
          <w:tab w:val="num" w:pos="1440"/>
        </w:tabs>
        <w:ind w:left="1440" w:hanging="180"/>
      </w:pPr>
      <w:rPr>
        <w:rFonts w:ascii="Times New Roman" w:hAnsi="Times New Roman" w:cs="Times New Roman"/>
      </w:rPr>
    </w:lvl>
    <w:lvl w:ilvl="3" w:tplc="0409000F">
      <w:start w:val="1"/>
      <w:numFmt w:val="decimal"/>
      <w:lvlText w:val="%4."/>
      <w:lvlJc w:val="left"/>
      <w:pPr>
        <w:tabs>
          <w:tab w:val="num" w:pos="2160"/>
        </w:tabs>
        <w:ind w:left="2160" w:hanging="360"/>
      </w:pPr>
      <w:rPr>
        <w:rFonts w:ascii="Times New Roman" w:hAnsi="Times New Roman" w:cs="Times New Roman"/>
      </w:rPr>
    </w:lvl>
    <w:lvl w:ilvl="4" w:tplc="04090019">
      <w:start w:val="1"/>
      <w:numFmt w:val="lowerLetter"/>
      <w:lvlText w:val="%5."/>
      <w:lvlJc w:val="left"/>
      <w:pPr>
        <w:tabs>
          <w:tab w:val="num" w:pos="2880"/>
        </w:tabs>
        <w:ind w:left="2880" w:hanging="360"/>
      </w:pPr>
      <w:rPr>
        <w:rFonts w:ascii="Times New Roman" w:hAnsi="Times New Roman" w:cs="Times New Roman"/>
      </w:rPr>
    </w:lvl>
    <w:lvl w:ilvl="5" w:tplc="0409001B">
      <w:start w:val="1"/>
      <w:numFmt w:val="lowerRoman"/>
      <w:lvlText w:val="%6."/>
      <w:lvlJc w:val="right"/>
      <w:pPr>
        <w:tabs>
          <w:tab w:val="num" w:pos="3600"/>
        </w:tabs>
        <w:ind w:left="3600" w:hanging="180"/>
      </w:pPr>
      <w:rPr>
        <w:rFonts w:ascii="Times New Roman" w:hAnsi="Times New Roman" w:cs="Times New Roman"/>
      </w:rPr>
    </w:lvl>
    <w:lvl w:ilvl="6" w:tplc="0409000F">
      <w:start w:val="1"/>
      <w:numFmt w:val="decimal"/>
      <w:lvlText w:val="%7."/>
      <w:lvlJc w:val="left"/>
      <w:pPr>
        <w:tabs>
          <w:tab w:val="num" w:pos="4320"/>
        </w:tabs>
        <w:ind w:left="4320" w:hanging="360"/>
      </w:pPr>
      <w:rPr>
        <w:rFonts w:ascii="Times New Roman" w:hAnsi="Times New Roman" w:cs="Times New Roman"/>
      </w:rPr>
    </w:lvl>
    <w:lvl w:ilvl="7" w:tplc="04090019">
      <w:start w:val="1"/>
      <w:numFmt w:val="lowerLetter"/>
      <w:lvlText w:val="%8."/>
      <w:lvlJc w:val="left"/>
      <w:pPr>
        <w:tabs>
          <w:tab w:val="num" w:pos="5040"/>
        </w:tabs>
        <w:ind w:left="5040" w:hanging="360"/>
      </w:pPr>
      <w:rPr>
        <w:rFonts w:ascii="Times New Roman" w:hAnsi="Times New Roman" w:cs="Times New Roman"/>
      </w:rPr>
    </w:lvl>
    <w:lvl w:ilvl="8" w:tplc="0409001B">
      <w:start w:val="1"/>
      <w:numFmt w:val="lowerRoman"/>
      <w:lvlText w:val="%9."/>
      <w:lvlJc w:val="right"/>
      <w:pPr>
        <w:tabs>
          <w:tab w:val="num" w:pos="5760"/>
        </w:tabs>
        <w:ind w:left="5760" w:hanging="180"/>
      </w:pPr>
      <w:rPr>
        <w:rFonts w:ascii="Times New Roman" w:hAnsi="Times New Roman" w:cs="Times New Roman"/>
      </w:rPr>
    </w:lvl>
  </w:abstractNum>
  <w:abstractNum w:abstractNumId="12">
    <w:nsid w:val="1B1E10F0"/>
    <w:multiLevelType w:val="hybridMultilevel"/>
    <w:tmpl w:val="E028DF8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2CF56C3E"/>
    <w:multiLevelType w:val="hybridMultilevel"/>
    <w:tmpl w:val="993E7A10"/>
    <w:lvl w:ilvl="0" w:tplc="B93CD522">
      <w:start w:val="1"/>
      <w:numFmt w:val="bullet"/>
      <w:lvlText w:val=""/>
      <w:lvlJc w:val="left"/>
      <w:pPr>
        <w:tabs>
          <w:tab w:val="num" w:pos="360"/>
        </w:tabs>
        <w:ind w:left="360" w:hanging="360"/>
      </w:pPr>
      <w:rPr>
        <w:rFonts w:ascii="Symbol" w:hAnsi="Symbol" w:cs="Times New Roman" w:hint="default"/>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14">
    <w:nsid w:val="301130BB"/>
    <w:multiLevelType w:val="hybridMultilevel"/>
    <w:tmpl w:val="4DC62FB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nsid w:val="32360D67"/>
    <w:multiLevelType w:val="hybridMultilevel"/>
    <w:tmpl w:val="C7102294"/>
    <w:lvl w:ilvl="0" w:tplc="8C0E6F6A">
      <w:start w:val="1"/>
      <w:numFmt w:val="bullet"/>
      <w:lvlText w:val=""/>
      <w:lvlJc w:val="left"/>
      <w:pPr>
        <w:tabs>
          <w:tab w:val="num" w:pos="360"/>
        </w:tabs>
        <w:ind w:left="360" w:hanging="360"/>
      </w:pPr>
      <w:rPr>
        <w:rFonts w:ascii="Symbol" w:hAnsi="Symbol" w:cs="Times New Roman"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cs="Times New Roman" w:hint="default"/>
      </w:rPr>
    </w:lvl>
    <w:lvl w:ilvl="3" w:tplc="0C090001">
      <w:start w:val="1"/>
      <w:numFmt w:val="bullet"/>
      <w:lvlText w:val=""/>
      <w:lvlJc w:val="left"/>
      <w:pPr>
        <w:tabs>
          <w:tab w:val="num" w:pos="2880"/>
        </w:tabs>
        <w:ind w:left="2880" w:hanging="360"/>
      </w:pPr>
      <w:rPr>
        <w:rFonts w:ascii="Symbol" w:hAnsi="Symbol" w:cs="Times New Roman"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cs="Times New Roman" w:hint="default"/>
      </w:rPr>
    </w:lvl>
    <w:lvl w:ilvl="6" w:tplc="0C090001">
      <w:start w:val="1"/>
      <w:numFmt w:val="bullet"/>
      <w:lvlText w:val=""/>
      <w:lvlJc w:val="left"/>
      <w:pPr>
        <w:tabs>
          <w:tab w:val="num" w:pos="5040"/>
        </w:tabs>
        <w:ind w:left="5040" w:hanging="360"/>
      </w:pPr>
      <w:rPr>
        <w:rFonts w:ascii="Symbol" w:hAnsi="Symbol" w:cs="Times New Roman"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cs="Times New Roman" w:hint="default"/>
      </w:rPr>
    </w:lvl>
  </w:abstractNum>
  <w:abstractNum w:abstractNumId="16">
    <w:nsid w:val="34055F40"/>
    <w:multiLevelType w:val="hybridMultilevel"/>
    <w:tmpl w:val="EBC8F3D6"/>
    <w:lvl w:ilvl="0" w:tplc="04090001">
      <w:start w:val="1"/>
      <w:numFmt w:val="bullet"/>
      <w:lvlText w:val=""/>
      <w:lvlJc w:val="left"/>
      <w:pPr>
        <w:tabs>
          <w:tab w:val="num" w:pos="720"/>
        </w:tabs>
        <w:ind w:left="720" w:hanging="360"/>
      </w:pPr>
      <w:rPr>
        <w:rFonts w:ascii="Symbol" w:hAnsi="Symbol" w:cs="Times New Roman" w:hint="default"/>
      </w:rPr>
    </w:lvl>
    <w:lvl w:ilvl="1" w:tplc="FFFFFFFF">
      <w:start w:val="1"/>
      <w:numFmt w:val="bullet"/>
      <w:lvlText w:val=""/>
      <w:legacy w:legacy="1" w:legacySpace="360" w:legacyIndent="360"/>
      <w:lvlJc w:val="left"/>
      <w:pPr>
        <w:ind w:left="1440" w:hanging="360"/>
      </w:pPr>
      <w:rPr>
        <w:rFonts w:ascii="Symbol" w:hAnsi="Symbol" w:cs="Times New Roman" w:hint="default"/>
        <w:sz w:val="14"/>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17">
    <w:nsid w:val="39424DC8"/>
    <w:multiLevelType w:val="multilevel"/>
    <w:tmpl w:val="3DCE7B76"/>
    <w:lvl w:ilvl="0">
      <w:start w:val="1"/>
      <w:numFmt w:val="decimal"/>
      <w:lvlText w:val="%1."/>
      <w:lvlJc w:val="left"/>
      <w:pPr>
        <w:ind w:left="720" w:hanging="360"/>
      </w:pPr>
      <w:rPr>
        <w:rFonts w:hint="default"/>
      </w:rPr>
    </w:lvl>
    <w:lvl w:ilvl="1">
      <w:start w:val="1"/>
      <w:numFmt w:val="decimal"/>
      <w:pStyle w:val="Heading2"/>
      <w:lvlText w:val="%2."/>
      <w:lvlJc w:val="left"/>
      <w:pPr>
        <w:ind w:left="1146"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3CB81816"/>
    <w:multiLevelType w:val="hybridMultilevel"/>
    <w:tmpl w:val="948C643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
    <w:nsid w:val="40287A15"/>
    <w:multiLevelType w:val="hybridMultilevel"/>
    <w:tmpl w:val="B590F20A"/>
    <w:lvl w:ilvl="0" w:tplc="04090001">
      <w:start w:val="1"/>
      <w:numFmt w:val="bullet"/>
      <w:lvlText w:val=""/>
      <w:lvlJc w:val="left"/>
      <w:pPr>
        <w:tabs>
          <w:tab w:val="num" w:pos="360"/>
        </w:tabs>
        <w:ind w:left="360" w:hanging="360"/>
      </w:pPr>
      <w:rPr>
        <w:rFonts w:ascii="Symbol" w:hAnsi="Symbol" w:cs="Times New Roman"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cs="Times New Roman" w:hint="default"/>
      </w:rPr>
    </w:lvl>
    <w:lvl w:ilvl="3" w:tplc="04090001">
      <w:start w:val="1"/>
      <w:numFmt w:val="bullet"/>
      <w:lvlText w:val=""/>
      <w:lvlJc w:val="left"/>
      <w:pPr>
        <w:tabs>
          <w:tab w:val="num" w:pos="2520"/>
        </w:tabs>
        <w:ind w:left="2520" w:hanging="360"/>
      </w:pPr>
      <w:rPr>
        <w:rFonts w:ascii="Symbol" w:hAnsi="Symbol" w:cs="Times New Roman"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Times New Roman" w:hint="default"/>
      </w:rPr>
    </w:lvl>
    <w:lvl w:ilvl="6" w:tplc="04090001">
      <w:start w:val="1"/>
      <w:numFmt w:val="bullet"/>
      <w:lvlText w:val=""/>
      <w:lvlJc w:val="left"/>
      <w:pPr>
        <w:tabs>
          <w:tab w:val="num" w:pos="4680"/>
        </w:tabs>
        <w:ind w:left="4680" w:hanging="360"/>
      </w:pPr>
      <w:rPr>
        <w:rFonts w:ascii="Symbol" w:hAnsi="Symbol" w:cs="Times New Roman"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Times New Roman" w:hint="default"/>
      </w:rPr>
    </w:lvl>
  </w:abstractNum>
  <w:abstractNum w:abstractNumId="20">
    <w:nsid w:val="41F80C53"/>
    <w:multiLevelType w:val="hybridMultilevel"/>
    <w:tmpl w:val="8CF89EB2"/>
    <w:lvl w:ilvl="0" w:tplc="91B69292">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21">
    <w:nsid w:val="45AC0AE0"/>
    <w:multiLevelType w:val="multilevel"/>
    <w:tmpl w:val="60BC73CC"/>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4B9144BD"/>
    <w:multiLevelType w:val="hybridMultilevel"/>
    <w:tmpl w:val="B9323FF4"/>
    <w:lvl w:ilvl="0" w:tplc="0C09001B">
      <w:start w:val="1"/>
      <w:numFmt w:val="lowerRoman"/>
      <w:lvlText w:val="%1."/>
      <w:lvlJc w:val="right"/>
      <w:pPr>
        <w:ind w:left="1440" w:hanging="360"/>
      </w:pPr>
      <w:rPr>
        <w:rFonts w:ascii="Times New Roman" w:hAnsi="Times New Roman" w:cs="Times New Roman"/>
      </w:rPr>
    </w:lvl>
    <w:lvl w:ilvl="1" w:tplc="0C090019">
      <w:start w:val="1"/>
      <w:numFmt w:val="lowerLetter"/>
      <w:lvlText w:val="%2."/>
      <w:lvlJc w:val="left"/>
      <w:pPr>
        <w:ind w:left="2160" w:hanging="360"/>
      </w:pPr>
      <w:rPr>
        <w:rFonts w:ascii="Times New Roman" w:hAnsi="Times New Roman" w:cs="Times New Roman"/>
      </w:rPr>
    </w:lvl>
    <w:lvl w:ilvl="2" w:tplc="0C09001B">
      <w:start w:val="1"/>
      <w:numFmt w:val="lowerRoman"/>
      <w:lvlText w:val="%3."/>
      <w:lvlJc w:val="right"/>
      <w:pPr>
        <w:ind w:left="2880" w:hanging="180"/>
      </w:pPr>
      <w:rPr>
        <w:rFonts w:ascii="Times New Roman" w:hAnsi="Times New Roman" w:cs="Times New Roman"/>
      </w:rPr>
    </w:lvl>
    <w:lvl w:ilvl="3" w:tplc="0C09000F">
      <w:start w:val="1"/>
      <w:numFmt w:val="decimal"/>
      <w:lvlText w:val="%4."/>
      <w:lvlJc w:val="left"/>
      <w:pPr>
        <w:ind w:left="3600" w:hanging="360"/>
      </w:pPr>
      <w:rPr>
        <w:rFonts w:ascii="Times New Roman" w:hAnsi="Times New Roman" w:cs="Times New Roman"/>
      </w:rPr>
    </w:lvl>
    <w:lvl w:ilvl="4" w:tplc="0C090019">
      <w:start w:val="1"/>
      <w:numFmt w:val="lowerLetter"/>
      <w:lvlText w:val="%5."/>
      <w:lvlJc w:val="left"/>
      <w:pPr>
        <w:ind w:left="4320" w:hanging="360"/>
      </w:pPr>
      <w:rPr>
        <w:rFonts w:ascii="Times New Roman" w:hAnsi="Times New Roman" w:cs="Times New Roman"/>
      </w:rPr>
    </w:lvl>
    <w:lvl w:ilvl="5" w:tplc="0C09001B">
      <w:start w:val="1"/>
      <w:numFmt w:val="lowerRoman"/>
      <w:lvlText w:val="%6."/>
      <w:lvlJc w:val="right"/>
      <w:pPr>
        <w:ind w:left="5040" w:hanging="180"/>
      </w:pPr>
      <w:rPr>
        <w:rFonts w:ascii="Times New Roman" w:hAnsi="Times New Roman" w:cs="Times New Roman"/>
      </w:rPr>
    </w:lvl>
    <w:lvl w:ilvl="6" w:tplc="0C09000F">
      <w:start w:val="1"/>
      <w:numFmt w:val="decimal"/>
      <w:lvlText w:val="%7."/>
      <w:lvlJc w:val="left"/>
      <w:pPr>
        <w:ind w:left="5760" w:hanging="360"/>
      </w:pPr>
      <w:rPr>
        <w:rFonts w:ascii="Times New Roman" w:hAnsi="Times New Roman" w:cs="Times New Roman"/>
      </w:rPr>
    </w:lvl>
    <w:lvl w:ilvl="7" w:tplc="0C090019">
      <w:start w:val="1"/>
      <w:numFmt w:val="lowerLetter"/>
      <w:lvlText w:val="%8."/>
      <w:lvlJc w:val="left"/>
      <w:pPr>
        <w:ind w:left="6480" w:hanging="360"/>
      </w:pPr>
      <w:rPr>
        <w:rFonts w:ascii="Times New Roman" w:hAnsi="Times New Roman" w:cs="Times New Roman"/>
      </w:rPr>
    </w:lvl>
    <w:lvl w:ilvl="8" w:tplc="0C09001B">
      <w:start w:val="1"/>
      <w:numFmt w:val="lowerRoman"/>
      <w:lvlText w:val="%9."/>
      <w:lvlJc w:val="right"/>
      <w:pPr>
        <w:ind w:left="7200" w:hanging="180"/>
      </w:pPr>
      <w:rPr>
        <w:rFonts w:ascii="Times New Roman" w:hAnsi="Times New Roman" w:cs="Times New Roman"/>
      </w:rPr>
    </w:lvl>
  </w:abstractNum>
  <w:abstractNum w:abstractNumId="23">
    <w:nsid w:val="4F7030D3"/>
    <w:multiLevelType w:val="hybridMultilevel"/>
    <w:tmpl w:val="9654C06C"/>
    <w:lvl w:ilvl="0" w:tplc="04090001">
      <w:start w:val="1"/>
      <w:numFmt w:val="bullet"/>
      <w:lvlText w:val=""/>
      <w:lvlJc w:val="left"/>
      <w:pPr>
        <w:tabs>
          <w:tab w:val="num" w:pos="720"/>
        </w:tabs>
        <w:ind w:left="720" w:hanging="360"/>
      </w:pPr>
      <w:rPr>
        <w:rFonts w:ascii="Symbol"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24">
    <w:nsid w:val="523C1BF8"/>
    <w:multiLevelType w:val="multilevel"/>
    <w:tmpl w:val="BABAFB0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nsid w:val="524573A1"/>
    <w:multiLevelType w:val="hybridMultilevel"/>
    <w:tmpl w:val="4BF21A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5A471AFE"/>
    <w:multiLevelType w:val="hybridMultilevel"/>
    <w:tmpl w:val="7F7AD38C"/>
    <w:lvl w:ilvl="0" w:tplc="B93CD522">
      <w:start w:val="1"/>
      <w:numFmt w:val="bullet"/>
      <w:lvlText w:val=""/>
      <w:lvlJc w:val="left"/>
      <w:pPr>
        <w:tabs>
          <w:tab w:val="num" w:pos="360"/>
        </w:tabs>
        <w:ind w:left="360" w:hanging="360"/>
      </w:pPr>
      <w:rPr>
        <w:rFonts w:ascii="Symbol" w:hAnsi="Symbol" w:cs="Times New Roman" w:hint="default"/>
        <w:sz w:val="20"/>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27">
    <w:nsid w:val="5E300F86"/>
    <w:multiLevelType w:val="hybridMultilevel"/>
    <w:tmpl w:val="545A6344"/>
    <w:lvl w:ilvl="0" w:tplc="04090001">
      <w:start w:val="1"/>
      <w:numFmt w:val="bullet"/>
      <w:lvlText w:val=""/>
      <w:lvlJc w:val="left"/>
      <w:pPr>
        <w:tabs>
          <w:tab w:val="num" w:pos="360"/>
        </w:tabs>
        <w:ind w:left="360" w:hanging="360"/>
      </w:pPr>
      <w:rPr>
        <w:rFonts w:ascii="Symbol" w:hAnsi="Symbol" w:cs="Times New Roman"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cs="Times New Roman" w:hint="default"/>
      </w:rPr>
    </w:lvl>
    <w:lvl w:ilvl="3" w:tplc="04090001">
      <w:start w:val="1"/>
      <w:numFmt w:val="bullet"/>
      <w:lvlText w:val=""/>
      <w:lvlJc w:val="left"/>
      <w:pPr>
        <w:tabs>
          <w:tab w:val="num" w:pos="2520"/>
        </w:tabs>
        <w:ind w:left="2520" w:hanging="360"/>
      </w:pPr>
      <w:rPr>
        <w:rFonts w:ascii="Symbol" w:hAnsi="Symbol" w:cs="Times New Roman"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cs="Times New Roman" w:hint="default"/>
      </w:rPr>
    </w:lvl>
    <w:lvl w:ilvl="6" w:tplc="04090001">
      <w:start w:val="1"/>
      <w:numFmt w:val="bullet"/>
      <w:lvlText w:val=""/>
      <w:lvlJc w:val="left"/>
      <w:pPr>
        <w:tabs>
          <w:tab w:val="num" w:pos="4680"/>
        </w:tabs>
        <w:ind w:left="4680" w:hanging="360"/>
      </w:pPr>
      <w:rPr>
        <w:rFonts w:ascii="Symbol" w:hAnsi="Symbol" w:cs="Times New Roman"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cs="Times New Roman" w:hint="default"/>
      </w:rPr>
    </w:lvl>
  </w:abstractNum>
  <w:abstractNum w:abstractNumId="28">
    <w:nsid w:val="60E1728F"/>
    <w:multiLevelType w:val="hybridMultilevel"/>
    <w:tmpl w:val="C90C4970"/>
    <w:lvl w:ilvl="0" w:tplc="91B69292">
      <w:numFmt w:val="bullet"/>
      <w:lvlText w:val="-"/>
      <w:lvlJc w:val="left"/>
      <w:pPr>
        <w:ind w:left="720" w:hanging="360"/>
      </w:pPr>
      <w:rPr>
        <w:rFonts w:ascii="Times New Roman" w:eastAsia="Times New Roman" w:hAnsi="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cs="Times New Roman" w:hint="default"/>
      </w:rPr>
    </w:lvl>
    <w:lvl w:ilvl="3" w:tplc="0C090001">
      <w:start w:val="1"/>
      <w:numFmt w:val="bullet"/>
      <w:lvlText w:val=""/>
      <w:lvlJc w:val="left"/>
      <w:pPr>
        <w:ind w:left="2880" w:hanging="360"/>
      </w:pPr>
      <w:rPr>
        <w:rFonts w:ascii="Symbol" w:hAnsi="Symbol" w:cs="Times New Roman"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cs="Times New Roman" w:hint="default"/>
      </w:rPr>
    </w:lvl>
    <w:lvl w:ilvl="6" w:tplc="0C090001">
      <w:start w:val="1"/>
      <w:numFmt w:val="bullet"/>
      <w:lvlText w:val=""/>
      <w:lvlJc w:val="left"/>
      <w:pPr>
        <w:ind w:left="5040" w:hanging="360"/>
      </w:pPr>
      <w:rPr>
        <w:rFonts w:ascii="Symbol" w:hAnsi="Symbol" w:cs="Times New Roman"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cs="Times New Roman" w:hint="default"/>
      </w:rPr>
    </w:lvl>
  </w:abstractNum>
  <w:abstractNum w:abstractNumId="29">
    <w:nsid w:val="610839D3"/>
    <w:multiLevelType w:val="hybridMultilevel"/>
    <w:tmpl w:val="0C0457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63C97179"/>
    <w:multiLevelType w:val="hybridMultilevel"/>
    <w:tmpl w:val="FE4AF1E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nsid w:val="65C87420"/>
    <w:multiLevelType w:val="hybridMultilevel"/>
    <w:tmpl w:val="72D6E3E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nsid w:val="672F3281"/>
    <w:multiLevelType w:val="hybridMultilevel"/>
    <w:tmpl w:val="86A4E4D6"/>
    <w:lvl w:ilvl="0" w:tplc="0C09000F">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6C6B0903"/>
    <w:multiLevelType w:val="hybridMultilevel"/>
    <w:tmpl w:val="EB6E75C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nsid w:val="6F1E1594"/>
    <w:multiLevelType w:val="hybridMultilevel"/>
    <w:tmpl w:val="38325CF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6F776FC4"/>
    <w:multiLevelType w:val="hybridMultilevel"/>
    <w:tmpl w:val="1222E4E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nsid w:val="6FDF7E3E"/>
    <w:multiLevelType w:val="hybridMultilevel"/>
    <w:tmpl w:val="EEE44D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71506385"/>
    <w:multiLevelType w:val="multilevel"/>
    <w:tmpl w:val="5D3C364A"/>
    <w:lvl w:ilvl="0">
      <w:start w:val="1"/>
      <w:numFmt w:val="decimal"/>
      <w:pStyle w:val="StyleB"/>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nsid w:val="76F97CC2"/>
    <w:multiLevelType w:val="hybridMultilevel"/>
    <w:tmpl w:val="0A7692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B147128"/>
    <w:multiLevelType w:val="hybridMultilevel"/>
    <w:tmpl w:val="D94E012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FBC2D08"/>
    <w:multiLevelType w:val="hybridMultilevel"/>
    <w:tmpl w:val="A984ACF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3"/>
  </w:num>
  <w:num w:numId="2">
    <w:abstractNumId w:val="16"/>
  </w:num>
  <w:num w:numId="3">
    <w:abstractNumId w:val="23"/>
  </w:num>
  <w:num w:numId="4">
    <w:abstractNumId w:val="27"/>
  </w:num>
  <w:num w:numId="5">
    <w:abstractNumId w:val="19"/>
  </w:num>
  <w:num w:numId="6">
    <w:abstractNumId w:val="5"/>
  </w:num>
  <w:num w:numId="7">
    <w:abstractNumId w:val="0"/>
  </w:num>
  <w:num w:numId="8">
    <w:abstractNumId w:val="10"/>
  </w:num>
  <w:num w:numId="9">
    <w:abstractNumId w:val="15"/>
  </w:num>
  <w:num w:numId="10">
    <w:abstractNumId w:val="2"/>
  </w:num>
  <w:num w:numId="11">
    <w:abstractNumId w:val="13"/>
  </w:num>
  <w:num w:numId="12">
    <w:abstractNumId w:val="11"/>
  </w:num>
  <w:num w:numId="13">
    <w:abstractNumId w:val="8"/>
  </w:num>
  <w:num w:numId="14">
    <w:abstractNumId w:val="1"/>
  </w:num>
  <w:num w:numId="15">
    <w:abstractNumId w:val="22"/>
  </w:num>
  <w:num w:numId="16">
    <w:abstractNumId w:val="28"/>
  </w:num>
  <w:num w:numId="17">
    <w:abstractNumId w:val="7"/>
  </w:num>
  <w:num w:numId="18">
    <w:abstractNumId w:val="32"/>
  </w:num>
  <w:num w:numId="19">
    <w:abstractNumId w:val="30"/>
  </w:num>
  <w:num w:numId="20">
    <w:abstractNumId w:val="31"/>
  </w:num>
  <w:num w:numId="21">
    <w:abstractNumId w:val="40"/>
  </w:num>
  <w:num w:numId="22">
    <w:abstractNumId w:val="35"/>
  </w:num>
  <w:num w:numId="23">
    <w:abstractNumId w:val="18"/>
  </w:num>
  <w:num w:numId="24">
    <w:abstractNumId w:val="14"/>
  </w:num>
  <w:num w:numId="25">
    <w:abstractNumId w:val="12"/>
  </w:num>
  <w:num w:numId="26">
    <w:abstractNumId w:val="33"/>
  </w:num>
  <w:num w:numId="27">
    <w:abstractNumId w:val="26"/>
  </w:num>
  <w:num w:numId="28">
    <w:abstractNumId w:val="20"/>
  </w:num>
  <w:num w:numId="29">
    <w:abstractNumId w:val="6"/>
  </w:num>
  <w:num w:numId="30">
    <w:abstractNumId w:val="34"/>
  </w:num>
  <w:num w:numId="31">
    <w:abstractNumId w:val="25"/>
  </w:num>
  <w:num w:numId="32">
    <w:abstractNumId w:val="24"/>
  </w:num>
  <w:num w:numId="33">
    <w:abstractNumId w:val="4"/>
  </w:num>
  <w:num w:numId="34">
    <w:abstractNumId w:val="37"/>
  </w:num>
  <w:num w:numId="35">
    <w:abstractNumId w:val="37"/>
  </w:num>
  <w:num w:numId="36">
    <w:abstractNumId w:val="37"/>
  </w:num>
  <w:num w:numId="37">
    <w:abstractNumId w:val="37"/>
  </w:num>
  <w:num w:numId="38">
    <w:abstractNumId w:val="37"/>
  </w:num>
  <w:num w:numId="39">
    <w:abstractNumId w:val="39"/>
  </w:num>
  <w:num w:numId="40">
    <w:abstractNumId w:val="36"/>
  </w:num>
  <w:num w:numId="41">
    <w:abstractNumId w:val="29"/>
  </w:num>
  <w:num w:numId="42">
    <w:abstractNumId w:val="21"/>
  </w:num>
  <w:num w:numId="43">
    <w:abstractNumId w:val="17"/>
  </w:num>
  <w:num w:numId="44">
    <w:abstractNumId w:val="4"/>
    <w:lvlOverride w:ilvl="0">
      <w:startOverride w:val="1"/>
    </w:lvlOverride>
    <w:lvlOverride w:ilvl="1">
      <w:startOverride w:val="2"/>
    </w:lvlOverride>
  </w:num>
  <w:num w:numId="45">
    <w:abstractNumId w:val="9"/>
  </w:num>
  <w:num w:numId="46">
    <w:abstractNumId w:val="3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enforcement="0"/>
  <w:defaultTabStop w:val="720"/>
  <w:doNotHyphenateCaps/>
  <w:characterSpacingControl w:val="doNotCompress"/>
  <w:hdrShapeDefaults>
    <o:shapedefaults v:ext="edit" spidmax="18433"/>
  </w:hdrShapeDefaults>
  <w:footnotePr>
    <w:footnote w:id="-1"/>
    <w:footnote w:id="0"/>
  </w:footnotePr>
  <w:endnotePr>
    <w:pos w:val="sectEnd"/>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7F01"/>
    <w:rsid w:val="00002F78"/>
    <w:rsid w:val="00006712"/>
    <w:rsid w:val="00006AA9"/>
    <w:rsid w:val="00011D54"/>
    <w:rsid w:val="00015184"/>
    <w:rsid w:val="00015552"/>
    <w:rsid w:val="000174EB"/>
    <w:rsid w:val="000314C4"/>
    <w:rsid w:val="00033FB5"/>
    <w:rsid w:val="00043790"/>
    <w:rsid w:val="00043C53"/>
    <w:rsid w:val="000478A8"/>
    <w:rsid w:val="00050EF4"/>
    <w:rsid w:val="000540E1"/>
    <w:rsid w:val="0005747E"/>
    <w:rsid w:val="000909BC"/>
    <w:rsid w:val="000A19B7"/>
    <w:rsid w:val="000A5897"/>
    <w:rsid w:val="000B00B1"/>
    <w:rsid w:val="000B5562"/>
    <w:rsid w:val="000C18B1"/>
    <w:rsid w:val="000C5B5D"/>
    <w:rsid w:val="000C7B06"/>
    <w:rsid w:val="000D3737"/>
    <w:rsid w:val="000D5067"/>
    <w:rsid w:val="000D76C4"/>
    <w:rsid w:val="000E4E03"/>
    <w:rsid w:val="000E7524"/>
    <w:rsid w:val="000F1D33"/>
    <w:rsid w:val="00101900"/>
    <w:rsid w:val="001019DC"/>
    <w:rsid w:val="00103AB0"/>
    <w:rsid w:val="00115639"/>
    <w:rsid w:val="001158CA"/>
    <w:rsid w:val="00116F7A"/>
    <w:rsid w:val="00130EA1"/>
    <w:rsid w:val="00132B04"/>
    <w:rsid w:val="001366A3"/>
    <w:rsid w:val="00136BD4"/>
    <w:rsid w:val="00141224"/>
    <w:rsid w:val="00141C89"/>
    <w:rsid w:val="00143BB9"/>
    <w:rsid w:val="0014583E"/>
    <w:rsid w:val="001565C7"/>
    <w:rsid w:val="00161518"/>
    <w:rsid w:val="001647C3"/>
    <w:rsid w:val="001816DE"/>
    <w:rsid w:val="0018348F"/>
    <w:rsid w:val="0019059A"/>
    <w:rsid w:val="0019367B"/>
    <w:rsid w:val="00196E6B"/>
    <w:rsid w:val="0019750A"/>
    <w:rsid w:val="001A0E19"/>
    <w:rsid w:val="001A2317"/>
    <w:rsid w:val="001A3142"/>
    <w:rsid w:val="001A52B6"/>
    <w:rsid w:val="001A7CC1"/>
    <w:rsid w:val="001B3717"/>
    <w:rsid w:val="001B52D8"/>
    <w:rsid w:val="001B5A91"/>
    <w:rsid w:val="001C439A"/>
    <w:rsid w:val="001C6692"/>
    <w:rsid w:val="001D0864"/>
    <w:rsid w:val="001D475D"/>
    <w:rsid w:val="001D6A81"/>
    <w:rsid w:val="001E7634"/>
    <w:rsid w:val="00202514"/>
    <w:rsid w:val="00212D06"/>
    <w:rsid w:val="0021513F"/>
    <w:rsid w:val="00221636"/>
    <w:rsid w:val="00230F6A"/>
    <w:rsid w:val="00242749"/>
    <w:rsid w:val="0024393C"/>
    <w:rsid w:val="00247285"/>
    <w:rsid w:val="002478D6"/>
    <w:rsid w:val="002550EF"/>
    <w:rsid w:val="00257D09"/>
    <w:rsid w:val="002614F8"/>
    <w:rsid w:val="00273F6D"/>
    <w:rsid w:val="00284423"/>
    <w:rsid w:val="00286DCF"/>
    <w:rsid w:val="00292F99"/>
    <w:rsid w:val="0029308E"/>
    <w:rsid w:val="0029349E"/>
    <w:rsid w:val="00296D13"/>
    <w:rsid w:val="002A4E29"/>
    <w:rsid w:val="002A5A43"/>
    <w:rsid w:val="002A668E"/>
    <w:rsid w:val="002B1C34"/>
    <w:rsid w:val="002C05FB"/>
    <w:rsid w:val="002C6519"/>
    <w:rsid w:val="002C6C18"/>
    <w:rsid w:val="002D0E27"/>
    <w:rsid w:val="002D6634"/>
    <w:rsid w:val="002E2C00"/>
    <w:rsid w:val="002E4697"/>
    <w:rsid w:val="002F2DE3"/>
    <w:rsid w:val="002F3730"/>
    <w:rsid w:val="002F3F69"/>
    <w:rsid w:val="002F6E9A"/>
    <w:rsid w:val="00303056"/>
    <w:rsid w:val="003031C3"/>
    <w:rsid w:val="00312821"/>
    <w:rsid w:val="00316BB6"/>
    <w:rsid w:val="0031781D"/>
    <w:rsid w:val="00325243"/>
    <w:rsid w:val="00325B34"/>
    <w:rsid w:val="003262B8"/>
    <w:rsid w:val="003350EF"/>
    <w:rsid w:val="003368C0"/>
    <w:rsid w:val="00340F3E"/>
    <w:rsid w:val="0035215A"/>
    <w:rsid w:val="0036364A"/>
    <w:rsid w:val="00363DC5"/>
    <w:rsid w:val="00373598"/>
    <w:rsid w:val="003742C3"/>
    <w:rsid w:val="003768DF"/>
    <w:rsid w:val="003845E6"/>
    <w:rsid w:val="00387901"/>
    <w:rsid w:val="003962B2"/>
    <w:rsid w:val="003A4CAA"/>
    <w:rsid w:val="003A54F3"/>
    <w:rsid w:val="003B7AA8"/>
    <w:rsid w:val="003C15CE"/>
    <w:rsid w:val="003C406C"/>
    <w:rsid w:val="003C5CE4"/>
    <w:rsid w:val="003C648E"/>
    <w:rsid w:val="003C6962"/>
    <w:rsid w:val="003C698D"/>
    <w:rsid w:val="003C7C79"/>
    <w:rsid w:val="003D22EE"/>
    <w:rsid w:val="003D62DE"/>
    <w:rsid w:val="003D739B"/>
    <w:rsid w:val="003E2627"/>
    <w:rsid w:val="003E27EF"/>
    <w:rsid w:val="003E282C"/>
    <w:rsid w:val="003E3440"/>
    <w:rsid w:val="003E4405"/>
    <w:rsid w:val="00401DC1"/>
    <w:rsid w:val="00413CF5"/>
    <w:rsid w:val="00417929"/>
    <w:rsid w:val="0042362A"/>
    <w:rsid w:val="00425EFA"/>
    <w:rsid w:val="0043244F"/>
    <w:rsid w:val="00444129"/>
    <w:rsid w:val="00451AF5"/>
    <w:rsid w:val="00456D0F"/>
    <w:rsid w:val="00457574"/>
    <w:rsid w:val="00457A99"/>
    <w:rsid w:val="0046044A"/>
    <w:rsid w:val="00463F1B"/>
    <w:rsid w:val="004713F8"/>
    <w:rsid w:val="0047641A"/>
    <w:rsid w:val="004776B3"/>
    <w:rsid w:val="004803F2"/>
    <w:rsid w:val="00480833"/>
    <w:rsid w:val="004859C8"/>
    <w:rsid w:val="00490953"/>
    <w:rsid w:val="004A61C5"/>
    <w:rsid w:val="004B2654"/>
    <w:rsid w:val="004B38F5"/>
    <w:rsid w:val="004B758F"/>
    <w:rsid w:val="004C7B10"/>
    <w:rsid w:val="004D04D6"/>
    <w:rsid w:val="004D21F8"/>
    <w:rsid w:val="004D368A"/>
    <w:rsid w:val="004D67EA"/>
    <w:rsid w:val="004D6C85"/>
    <w:rsid w:val="004D6E57"/>
    <w:rsid w:val="004D723C"/>
    <w:rsid w:val="004E4C34"/>
    <w:rsid w:val="004E5471"/>
    <w:rsid w:val="004E5635"/>
    <w:rsid w:val="004F07C1"/>
    <w:rsid w:val="00502AC9"/>
    <w:rsid w:val="005069AB"/>
    <w:rsid w:val="00527DA7"/>
    <w:rsid w:val="00533FC5"/>
    <w:rsid w:val="005376E9"/>
    <w:rsid w:val="005377B4"/>
    <w:rsid w:val="00540C19"/>
    <w:rsid w:val="00542F85"/>
    <w:rsid w:val="00544CC4"/>
    <w:rsid w:val="00544DBE"/>
    <w:rsid w:val="0055480C"/>
    <w:rsid w:val="005726E5"/>
    <w:rsid w:val="005810F9"/>
    <w:rsid w:val="0058348F"/>
    <w:rsid w:val="00583C0F"/>
    <w:rsid w:val="00594FF2"/>
    <w:rsid w:val="005A1821"/>
    <w:rsid w:val="005A34E5"/>
    <w:rsid w:val="005A4157"/>
    <w:rsid w:val="005B2934"/>
    <w:rsid w:val="005B4277"/>
    <w:rsid w:val="005B5595"/>
    <w:rsid w:val="005B6083"/>
    <w:rsid w:val="005C1A4B"/>
    <w:rsid w:val="005C447C"/>
    <w:rsid w:val="005D5FA0"/>
    <w:rsid w:val="005E291A"/>
    <w:rsid w:val="005E7C9C"/>
    <w:rsid w:val="005F0347"/>
    <w:rsid w:val="005F07BB"/>
    <w:rsid w:val="005F22E6"/>
    <w:rsid w:val="005F2D93"/>
    <w:rsid w:val="005F770C"/>
    <w:rsid w:val="005F7ACE"/>
    <w:rsid w:val="006045F5"/>
    <w:rsid w:val="00607A51"/>
    <w:rsid w:val="00614BC3"/>
    <w:rsid w:val="006201C8"/>
    <w:rsid w:val="006410B9"/>
    <w:rsid w:val="00642E60"/>
    <w:rsid w:val="006519E0"/>
    <w:rsid w:val="00653699"/>
    <w:rsid w:val="00654D00"/>
    <w:rsid w:val="006670C0"/>
    <w:rsid w:val="00671C99"/>
    <w:rsid w:val="00672E84"/>
    <w:rsid w:val="006757C9"/>
    <w:rsid w:val="006776A9"/>
    <w:rsid w:val="00684A06"/>
    <w:rsid w:val="00695F25"/>
    <w:rsid w:val="006A3BFD"/>
    <w:rsid w:val="006B082B"/>
    <w:rsid w:val="006B65FE"/>
    <w:rsid w:val="006C0ACB"/>
    <w:rsid w:val="006C2387"/>
    <w:rsid w:val="006C457F"/>
    <w:rsid w:val="006C4AD5"/>
    <w:rsid w:val="006C7477"/>
    <w:rsid w:val="006D032F"/>
    <w:rsid w:val="006D4461"/>
    <w:rsid w:val="006E371E"/>
    <w:rsid w:val="006E691D"/>
    <w:rsid w:val="006F12B1"/>
    <w:rsid w:val="006F28DE"/>
    <w:rsid w:val="00704DDA"/>
    <w:rsid w:val="00706386"/>
    <w:rsid w:val="00712893"/>
    <w:rsid w:val="00716B23"/>
    <w:rsid w:val="00720695"/>
    <w:rsid w:val="007243FC"/>
    <w:rsid w:val="00726159"/>
    <w:rsid w:val="00726B64"/>
    <w:rsid w:val="007301D3"/>
    <w:rsid w:val="00740AA1"/>
    <w:rsid w:val="00741412"/>
    <w:rsid w:val="0074502E"/>
    <w:rsid w:val="00745AE0"/>
    <w:rsid w:val="007609DC"/>
    <w:rsid w:val="007645C1"/>
    <w:rsid w:val="007659E3"/>
    <w:rsid w:val="0076608B"/>
    <w:rsid w:val="007713E5"/>
    <w:rsid w:val="00772499"/>
    <w:rsid w:val="007775AF"/>
    <w:rsid w:val="00781A53"/>
    <w:rsid w:val="00784D65"/>
    <w:rsid w:val="00790A56"/>
    <w:rsid w:val="007960CD"/>
    <w:rsid w:val="00797F43"/>
    <w:rsid w:val="007A3BEB"/>
    <w:rsid w:val="007A3D46"/>
    <w:rsid w:val="007B0A1B"/>
    <w:rsid w:val="007C0076"/>
    <w:rsid w:val="007C38DA"/>
    <w:rsid w:val="007C3D6A"/>
    <w:rsid w:val="007D281A"/>
    <w:rsid w:val="007E364D"/>
    <w:rsid w:val="007E6681"/>
    <w:rsid w:val="007F07C0"/>
    <w:rsid w:val="007F566C"/>
    <w:rsid w:val="007F6D24"/>
    <w:rsid w:val="007F7FE6"/>
    <w:rsid w:val="0080521F"/>
    <w:rsid w:val="00810BE3"/>
    <w:rsid w:val="00817106"/>
    <w:rsid w:val="00831E2E"/>
    <w:rsid w:val="00833832"/>
    <w:rsid w:val="00843EFB"/>
    <w:rsid w:val="0085010A"/>
    <w:rsid w:val="00853508"/>
    <w:rsid w:val="00870EFF"/>
    <w:rsid w:val="00872E2B"/>
    <w:rsid w:val="008872C0"/>
    <w:rsid w:val="00892568"/>
    <w:rsid w:val="008951AA"/>
    <w:rsid w:val="00895DBA"/>
    <w:rsid w:val="008A3C28"/>
    <w:rsid w:val="008A4517"/>
    <w:rsid w:val="008A4BD5"/>
    <w:rsid w:val="008A5DC2"/>
    <w:rsid w:val="008A6486"/>
    <w:rsid w:val="008B1AF0"/>
    <w:rsid w:val="008B2A18"/>
    <w:rsid w:val="008B4814"/>
    <w:rsid w:val="008B584D"/>
    <w:rsid w:val="008C3314"/>
    <w:rsid w:val="008C678E"/>
    <w:rsid w:val="008D7557"/>
    <w:rsid w:val="008D7A75"/>
    <w:rsid w:val="008E4492"/>
    <w:rsid w:val="008E521B"/>
    <w:rsid w:val="008E7085"/>
    <w:rsid w:val="008F4BD0"/>
    <w:rsid w:val="008F76C8"/>
    <w:rsid w:val="009014BD"/>
    <w:rsid w:val="00903135"/>
    <w:rsid w:val="009032C3"/>
    <w:rsid w:val="00905F54"/>
    <w:rsid w:val="00905F69"/>
    <w:rsid w:val="00907F2A"/>
    <w:rsid w:val="00910AD0"/>
    <w:rsid w:val="0091276E"/>
    <w:rsid w:val="009133BF"/>
    <w:rsid w:val="009165F8"/>
    <w:rsid w:val="00925E85"/>
    <w:rsid w:val="00941A14"/>
    <w:rsid w:val="00945A00"/>
    <w:rsid w:val="009504BA"/>
    <w:rsid w:val="00952412"/>
    <w:rsid w:val="009548AE"/>
    <w:rsid w:val="0095554B"/>
    <w:rsid w:val="00957357"/>
    <w:rsid w:val="0096153B"/>
    <w:rsid w:val="0096378A"/>
    <w:rsid w:val="0096507B"/>
    <w:rsid w:val="00972CC1"/>
    <w:rsid w:val="009730FD"/>
    <w:rsid w:val="00973B05"/>
    <w:rsid w:val="00974686"/>
    <w:rsid w:val="00977F01"/>
    <w:rsid w:val="009829C7"/>
    <w:rsid w:val="00985D5F"/>
    <w:rsid w:val="00990D81"/>
    <w:rsid w:val="009911E3"/>
    <w:rsid w:val="00991CB4"/>
    <w:rsid w:val="00992D7C"/>
    <w:rsid w:val="009933A1"/>
    <w:rsid w:val="00997518"/>
    <w:rsid w:val="009A0940"/>
    <w:rsid w:val="009B04A6"/>
    <w:rsid w:val="009B15D3"/>
    <w:rsid w:val="009B3D78"/>
    <w:rsid w:val="009B4DBB"/>
    <w:rsid w:val="009C0AAF"/>
    <w:rsid w:val="009C21C7"/>
    <w:rsid w:val="009C4797"/>
    <w:rsid w:val="009C7D77"/>
    <w:rsid w:val="009D5733"/>
    <w:rsid w:val="009E1F8E"/>
    <w:rsid w:val="009E4269"/>
    <w:rsid w:val="009F1536"/>
    <w:rsid w:val="009F2214"/>
    <w:rsid w:val="009F5CB6"/>
    <w:rsid w:val="00A01792"/>
    <w:rsid w:val="00A048D6"/>
    <w:rsid w:val="00A11F05"/>
    <w:rsid w:val="00A20358"/>
    <w:rsid w:val="00A24972"/>
    <w:rsid w:val="00A279CC"/>
    <w:rsid w:val="00A316D2"/>
    <w:rsid w:val="00A35CC1"/>
    <w:rsid w:val="00A364D1"/>
    <w:rsid w:val="00A4162D"/>
    <w:rsid w:val="00A43044"/>
    <w:rsid w:val="00A53627"/>
    <w:rsid w:val="00A557B0"/>
    <w:rsid w:val="00A57A4B"/>
    <w:rsid w:val="00A61B4F"/>
    <w:rsid w:val="00A71AAE"/>
    <w:rsid w:val="00A730D7"/>
    <w:rsid w:val="00A74AF3"/>
    <w:rsid w:val="00A75262"/>
    <w:rsid w:val="00A76192"/>
    <w:rsid w:val="00A85C93"/>
    <w:rsid w:val="00A864AF"/>
    <w:rsid w:val="00A87075"/>
    <w:rsid w:val="00AA0DB8"/>
    <w:rsid w:val="00AA76D1"/>
    <w:rsid w:val="00AB5A40"/>
    <w:rsid w:val="00AB6C3A"/>
    <w:rsid w:val="00AE1053"/>
    <w:rsid w:val="00AE4782"/>
    <w:rsid w:val="00AF30AE"/>
    <w:rsid w:val="00AF5622"/>
    <w:rsid w:val="00AF6091"/>
    <w:rsid w:val="00B073B7"/>
    <w:rsid w:val="00B12E66"/>
    <w:rsid w:val="00B13654"/>
    <w:rsid w:val="00B1476D"/>
    <w:rsid w:val="00B148D2"/>
    <w:rsid w:val="00B17659"/>
    <w:rsid w:val="00B21D7E"/>
    <w:rsid w:val="00B2322B"/>
    <w:rsid w:val="00B27FB5"/>
    <w:rsid w:val="00B30444"/>
    <w:rsid w:val="00B30557"/>
    <w:rsid w:val="00B34C0D"/>
    <w:rsid w:val="00B41B79"/>
    <w:rsid w:val="00B43EC1"/>
    <w:rsid w:val="00B45438"/>
    <w:rsid w:val="00B46FF9"/>
    <w:rsid w:val="00B51363"/>
    <w:rsid w:val="00B55DE9"/>
    <w:rsid w:val="00B57CBA"/>
    <w:rsid w:val="00B605C4"/>
    <w:rsid w:val="00B6120F"/>
    <w:rsid w:val="00B75B4D"/>
    <w:rsid w:val="00B80C47"/>
    <w:rsid w:val="00B8136E"/>
    <w:rsid w:val="00B827C0"/>
    <w:rsid w:val="00B84312"/>
    <w:rsid w:val="00B84626"/>
    <w:rsid w:val="00BA135B"/>
    <w:rsid w:val="00BA39E5"/>
    <w:rsid w:val="00BA5617"/>
    <w:rsid w:val="00BA63BB"/>
    <w:rsid w:val="00BA66B1"/>
    <w:rsid w:val="00BB43F4"/>
    <w:rsid w:val="00BB4D7A"/>
    <w:rsid w:val="00BC46A4"/>
    <w:rsid w:val="00BD4BB2"/>
    <w:rsid w:val="00BD64D4"/>
    <w:rsid w:val="00BE33DF"/>
    <w:rsid w:val="00BE4FFF"/>
    <w:rsid w:val="00BE5374"/>
    <w:rsid w:val="00BF13AD"/>
    <w:rsid w:val="00BF4263"/>
    <w:rsid w:val="00C11F38"/>
    <w:rsid w:val="00C135FD"/>
    <w:rsid w:val="00C22DF6"/>
    <w:rsid w:val="00C27EFA"/>
    <w:rsid w:val="00C30E33"/>
    <w:rsid w:val="00C31181"/>
    <w:rsid w:val="00C40BEE"/>
    <w:rsid w:val="00C40D89"/>
    <w:rsid w:val="00C446D2"/>
    <w:rsid w:val="00C714A0"/>
    <w:rsid w:val="00C763A1"/>
    <w:rsid w:val="00C775A1"/>
    <w:rsid w:val="00C8604A"/>
    <w:rsid w:val="00C8658D"/>
    <w:rsid w:val="00C911A7"/>
    <w:rsid w:val="00C918AA"/>
    <w:rsid w:val="00C96799"/>
    <w:rsid w:val="00CA0FEC"/>
    <w:rsid w:val="00CA36C4"/>
    <w:rsid w:val="00CB2051"/>
    <w:rsid w:val="00CB2EC9"/>
    <w:rsid w:val="00CB30E9"/>
    <w:rsid w:val="00CB3FEC"/>
    <w:rsid w:val="00CB583A"/>
    <w:rsid w:val="00CB66C6"/>
    <w:rsid w:val="00CC60AC"/>
    <w:rsid w:val="00CD02FA"/>
    <w:rsid w:val="00CD2F8F"/>
    <w:rsid w:val="00CE10BE"/>
    <w:rsid w:val="00CE458A"/>
    <w:rsid w:val="00CE63E9"/>
    <w:rsid w:val="00CF403B"/>
    <w:rsid w:val="00D00414"/>
    <w:rsid w:val="00D0064B"/>
    <w:rsid w:val="00D00DB4"/>
    <w:rsid w:val="00D232E6"/>
    <w:rsid w:val="00D248D3"/>
    <w:rsid w:val="00D27FCD"/>
    <w:rsid w:val="00D3311C"/>
    <w:rsid w:val="00D376B2"/>
    <w:rsid w:val="00D45C09"/>
    <w:rsid w:val="00D52A7B"/>
    <w:rsid w:val="00D60199"/>
    <w:rsid w:val="00D6298E"/>
    <w:rsid w:val="00D654DB"/>
    <w:rsid w:val="00D65797"/>
    <w:rsid w:val="00D66CC2"/>
    <w:rsid w:val="00D73C9E"/>
    <w:rsid w:val="00DA4AE9"/>
    <w:rsid w:val="00DB009E"/>
    <w:rsid w:val="00DB209C"/>
    <w:rsid w:val="00DD246E"/>
    <w:rsid w:val="00DD5D88"/>
    <w:rsid w:val="00DE02FB"/>
    <w:rsid w:val="00DE07E0"/>
    <w:rsid w:val="00DF5177"/>
    <w:rsid w:val="00E14D6A"/>
    <w:rsid w:val="00E15556"/>
    <w:rsid w:val="00E167F6"/>
    <w:rsid w:val="00E240A5"/>
    <w:rsid w:val="00E27366"/>
    <w:rsid w:val="00E34A5C"/>
    <w:rsid w:val="00E37DC8"/>
    <w:rsid w:val="00E42909"/>
    <w:rsid w:val="00E46F42"/>
    <w:rsid w:val="00E536CF"/>
    <w:rsid w:val="00E64E6A"/>
    <w:rsid w:val="00E878E9"/>
    <w:rsid w:val="00E87FB6"/>
    <w:rsid w:val="00E93B33"/>
    <w:rsid w:val="00E94AA4"/>
    <w:rsid w:val="00E95CC6"/>
    <w:rsid w:val="00EA01E3"/>
    <w:rsid w:val="00EB19A3"/>
    <w:rsid w:val="00EB3F23"/>
    <w:rsid w:val="00EC24CA"/>
    <w:rsid w:val="00EC46AA"/>
    <w:rsid w:val="00EC4E6D"/>
    <w:rsid w:val="00ED292B"/>
    <w:rsid w:val="00ED3E06"/>
    <w:rsid w:val="00ED6108"/>
    <w:rsid w:val="00ED7548"/>
    <w:rsid w:val="00EE1BE6"/>
    <w:rsid w:val="00EF516F"/>
    <w:rsid w:val="00F0104A"/>
    <w:rsid w:val="00F02F97"/>
    <w:rsid w:val="00F05D92"/>
    <w:rsid w:val="00F05E6E"/>
    <w:rsid w:val="00F23FAB"/>
    <w:rsid w:val="00F427D5"/>
    <w:rsid w:val="00F42F58"/>
    <w:rsid w:val="00F43EFE"/>
    <w:rsid w:val="00F4605B"/>
    <w:rsid w:val="00F4729B"/>
    <w:rsid w:val="00F525B6"/>
    <w:rsid w:val="00F53EFC"/>
    <w:rsid w:val="00F55C70"/>
    <w:rsid w:val="00F56A45"/>
    <w:rsid w:val="00F62ABA"/>
    <w:rsid w:val="00F70B3A"/>
    <w:rsid w:val="00F71DD3"/>
    <w:rsid w:val="00F812F5"/>
    <w:rsid w:val="00F83E4A"/>
    <w:rsid w:val="00F857BC"/>
    <w:rsid w:val="00F92C24"/>
    <w:rsid w:val="00F971E6"/>
    <w:rsid w:val="00FA0032"/>
    <w:rsid w:val="00FA0969"/>
    <w:rsid w:val="00FA1E7F"/>
    <w:rsid w:val="00FA78A8"/>
    <w:rsid w:val="00FC1077"/>
    <w:rsid w:val="00FC16C7"/>
    <w:rsid w:val="00FC2A3F"/>
    <w:rsid w:val="00FD0D4C"/>
    <w:rsid w:val="00FD2193"/>
    <w:rsid w:val="00FD546A"/>
    <w:rsid w:val="00FD6374"/>
    <w:rsid w:val="00FE61B0"/>
    <w:rsid w:val="00FF28EA"/>
    <w:rsid w:val="00FF73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lang w:eastAsia="en-US"/>
    </w:rPr>
  </w:style>
  <w:style w:type="paragraph" w:styleId="Heading1">
    <w:name w:val="heading 1"/>
    <w:aliases w:val="Heading 1 no number"/>
    <w:basedOn w:val="Normal"/>
    <w:next w:val="Normal"/>
    <w:link w:val="Heading1Char"/>
    <w:autoRedefine/>
    <w:qFormat/>
    <w:rsid w:val="000314C4"/>
    <w:pPr>
      <w:widowControl w:val="0"/>
      <w:spacing w:before="240"/>
      <w:outlineLvl w:val="0"/>
    </w:pPr>
    <w:rPr>
      <w:rFonts w:cs="Arial"/>
      <w:b/>
      <w:bCs/>
      <w:noProof/>
      <w:szCs w:val="28"/>
    </w:rPr>
  </w:style>
  <w:style w:type="paragraph" w:styleId="Heading2">
    <w:name w:val="heading 2"/>
    <w:aliases w:val="Steph 2"/>
    <w:basedOn w:val="Normal"/>
    <w:next w:val="Normal"/>
    <w:link w:val="Heading2Char"/>
    <w:autoRedefine/>
    <w:qFormat/>
    <w:rsid w:val="00594FF2"/>
    <w:pPr>
      <w:keepNext/>
      <w:numPr>
        <w:ilvl w:val="1"/>
        <w:numId w:val="43"/>
      </w:numPr>
      <w:spacing w:before="360" w:after="120"/>
      <w:outlineLvl w:val="1"/>
    </w:pPr>
    <w:rPr>
      <w:rFonts w:cs="Arial"/>
      <w:b/>
      <w:bCs/>
      <w:iCs/>
      <w:szCs w:val="24"/>
    </w:rPr>
  </w:style>
  <w:style w:type="paragraph" w:styleId="Heading3">
    <w:name w:val="heading 3"/>
    <w:basedOn w:val="Normal"/>
    <w:next w:val="Normal"/>
    <w:qFormat/>
    <w:rsid w:val="00F56A45"/>
    <w:pPr>
      <w:keepNext/>
      <w:numPr>
        <w:ilvl w:val="2"/>
        <w:numId w:val="32"/>
      </w:numPr>
      <w:tabs>
        <w:tab w:val="left" w:pos="851"/>
        <w:tab w:val="left" w:pos="1622"/>
      </w:tabs>
      <w:autoSpaceDE w:val="0"/>
      <w:autoSpaceDN w:val="0"/>
      <w:adjustRightInd w:val="0"/>
      <w:spacing w:after="120"/>
      <w:outlineLvl w:val="2"/>
    </w:pPr>
    <w:rPr>
      <w:rFonts w:cs="Arial"/>
      <w:bCs/>
      <w:sz w:val="22"/>
      <w:szCs w:val="18"/>
      <w:lang w:val="en-US"/>
    </w:rPr>
  </w:style>
  <w:style w:type="paragraph" w:styleId="Heading4">
    <w:name w:val="heading 4"/>
    <w:basedOn w:val="Normal"/>
    <w:next w:val="Normal"/>
    <w:qFormat/>
    <w:pPr>
      <w:keepNext/>
      <w:numPr>
        <w:ilvl w:val="3"/>
        <w:numId w:val="32"/>
      </w:numPr>
      <w:outlineLvl w:val="3"/>
    </w:pPr>
    <w:rPr>
      <w:i/>
      <w:iCs/>
    </w:rPr>
  </w:style>
  <w:style w:type="paragraph" w:styleId="Heading5">
    <w:name w:val="heading 5"/>
    <w:basedOn w:val="Normal"/>
    <w:next w:val="Normal"/>
    <w:qFormat/>
    <w:pPr>
      <w:keepNext/>
      <w:numPr>
        <w:ilvl w:val="4"/>
        <w:numId w:val="32"/>
      </w:numPr>
      <w:outlineLvl w:val="4"/>
    </w:pPr>
    <w:rPr>
      <w:i/>
      <w:iCs/>
    </w:rPr>
  </w:style>
  <w:style w:type="paragraph" w:styleId="Heading6">
    <w:name w:val="heading 6"/>
    <w:basedOn w:val="Normal"/>
    <w:next w:val="Normal"/>
    <w:qFormat/>
    <w:pPr>
      <w:keepNext/>
      <w:widowControl w:val="0"/>
      <w:numPr>
        <w:ilvl w:val="5"/>
        <w:numId w:val="32"/>
      </w:numPr>
      <w:jc w:val="center"/>
      <w:outlineLvl w:val="5"/>
    </w:pPr>
    <w:rPr>
      <w:b/>
      <w:bCs/>
      <w:szCs w:val="24"/>
      <w:u w:val="single"/>
      <w:lang w:val="en-US"/>
    </w:rPr>
  </w:style>
  <w:style w:type="paragraph" w:styleId="Heading7">
    <w:name w:val="heading 7"/>
    <w:basedOn w:val="Normal"/>
    <w:next w:val="Normal"/>
    <w:qFormat/>
    <w:pPr>
      <w:keepNext/>
      <w:numPr>
        <w:ilvl w:val="6"/>
        <w:numId w:val="32"/>
      </w:numPr>
      <w:autoSpaceDE w:val="0"/>
      <w:autoSpaceDN w:val="0"/>
      <w:adjustRightInd w:val="0"/>
      <w:outlineLvl w:val="6"/>
    </w:pPr>
    <w:rPr>
      <w:b/>
      <w:bCs/>
      <w:szCs w:val="18"/>
      <w:lang w:val="en-US"/>
    </w:rPr>
  </w:style>
  <w:style w:type="paragraph" w:styleId="Heading8">
    <w:name w:val="heading 8"/>
    <w:basedOn w:val="Normal"/>
    <w:next w:val="Normal"/>
    <w:qFormat/>
    <w:pPr>
      <w:keepNext/>
      <w:numPr>
        <w:ilvl w:val="7"/>
        <w:numId w:val="32"/>
      </w:numPr>
      <w:jc w:val="center"/>
      <w:outlineLvl w:val="7"/>
    </w:pPr>
    <w:rPr>
      <w:b/>
      <w:bCs/>
      <w:sz w:val="44"/>
    </w:rPr>
  </w:style>
  <w:style w:type="paragraph" w:styleId="Heading9">
    <w:name w:val="heading 9"/>
    <w:basedOn w:val="Normal"/>
    <w:next w:val="Normal"/>
    <w:qFormat/>
    <w:pPr>
      <w:keepNext/>
      <w:framePr w:w="1440" w:h="579" w:hSpace="180" w:wrap="auto" w:vAnchor="text" w:hAnchor="page" w:x="7386" w:y="27"/>
      <w:widowControl w:val="0"/>
      <w:numPr>
        <w:ilvl w:val="8"/>
        <w:numId w:val="32"/>
      </w:numPr>
      <w:pBdr>
        <w:top w:val="single" w:sz="6" w:space="7" w:color="000000"/>
        <w:left w:val="single" w:sz="6" w:space="7" w:color="000000"/>
        <w:bottom w:val="single" w:sz="6" w:space="7" w:color="000000"/>
        <w:right w:val="single" w:sz="6" w:space="7" w:color="000000"/>
      </w:pBdr>
      <w:shd w:val="solid" w:color="FFFFFF" w:fill="FFFFFF"/>
      <w:jc w:val="center"/>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paragraph" w:styleId="Caption">
    <w:name w:val="caption"/>
    <w:basedOn w:val="Normal"/>
    <w:next w:val="Normal"/>
    <w:qFormat/>
    <w:pPr>
      <w:spacing w:before="120" w:after="120"/>
    </w:pPr>
    <w:rPr>
      <w:b/>
      <w:bCs/>
      <w:sz w:val="20"/>
    </w:rPr>
  </w:style>
  <w:style w:type="paragraph" w:styleId="BodyText">
    <w:name w:val="Body Text"/>
    <w:basedOn w:val="Normal"/>
    <w:semiHidden/>
    <w:pPr>
      <w:widowControl w:val="0"/>
    </w:pPr>
    <w:rPr>
      <w:i/>
      <w:iCs/>
      <w:szCs w:val="24"/>
      <w:lang w:val="en-US"/>
    </w:rPr>
  </w:style>
  <w:style w:type="paragraph" w:styleId="BodyTextIndent">
    <w:name w:val="Body Text Indent"/>
    <w:basedOn w:val="Normal"/>
    <w:semiHidden/>
    <w:pPr>
      <w:widowControl w:val="0"/>
      <w:jc w:val="center"/>
    </w:pPr>
  </w:style>
  <w:style w:type="paragraph" w:styleId="HTMLAddress">
    <w:name w:val="HTML Address"/>
    <w:basedOn w:val="Normal"/>
    <w:semiHidden/>
    <w:pPr>
      <w:widowControl w:val="0"/>
    </w:pPr>
    <w:rPr>
      <w:i/>
      <w:iCs/>
    </w:rPr>
  </w:style>
  <w:style w:type="paragraph" w:styleId="BlockText">
    <w:name w:val="Block Text"/>
    <w:basedOn w:val="Normal"/>
    <w:semiHidden/>
    <w:pPr>
      <w:spacing w:before="120"/>
      <w:ind w:left="902" w:right="970"/>
      <w:jc w:val="both"/>
    </w:pPr>
  </w:style>
  <w:style w:type="paragraph" w:styleId="BodyTextIndent2">
    <w:name w:val="Body Text Indent 2"/>
    <w:basedOn w:val="Normal"/>
    <w:semiHidden/>
    <w:pPr>
      <w:ind w:left="900"/>
    </w:pPr>
  </w:style>
  <w:style w:type="paragraph" w:styleId="BodyText3">
    <w:name w:val="Body Text 3"/>
    <w:basedOn w:val="Normal"/>
    <w:semiHidden/>
    <w:pPr>
      <w:widowControl w:val="0"/>
    </w:pPr>
    <w:rPr>
      <w:sz w:val="20"/>
    </w:rPr>
  </w:style>
  <w:style w:type="character" w:styleId="Hyperlink">
    <w:name w:val="Hyperlink"/>
    <w:uiPriority w:val="99"/>
    <w:rPr>
      <w:rFonts w:ascii="Times New Roman" w:hAnsi="Times New Roman" w:cs="Times New Roman"/>
      <w:dstrike w:val="0"/>
      <w:color w:val="auto"/>
      <w:u w:val="single"/>
      <w:vertAlign w:val="baseline"/>
    </w:rPr>
  </w:style>
  <w:style w:type="character" w:styleId="PageNumber">
    <w:name w:val="page number"/>
    <w:semiHidden/>
    <w:rPr>
      <w:rFonts w:ascii="Times New Roman" w:hAnsi="Times New Roman" w:cs="Times New Roman"/>
    </w:rPr>
  </w:style>
  <w:style w:type="paragraph" w:styleId="TOC2">
    <w:name w:val="toc 2"/>
    <w:basedOn w:val="Normal"/>
    <w:next w:val="Normal"/>
    <w:autoRedefine/>
    <w:uiPriority w:val="39"/>
    <w:rsid w:val="002F3730"/>
    <w:pPr>
      <w:tabs>
        <w:tab w:val="left" w:pos="1200"/>
        <w:tab w:val="right" w:leader="dot" w:pos="9060"/>
      </w:tabs>
      <w:spacing w:before="120"/>
      <w:ind w:left="426"/>
    </w:pPr>
    <w:rPr>
      <w:rFonts w:cs="Arial"/>
      <w:noProof/>
      <w:szCs w:val="24"/>
    </w:rPr>
  </w:style>
  <w:style w:type="paragraph" w:styleId="TOC1">
    <w:name w:val="toc 1"/>
    <w:basedOn w:val="Heading1"/>
    <w:next w:val="Normal"/>
    <w:autoRedefine/>
    <w:uiPriority w:val="39"/>
    <w:pPr>
      <w:spacing w:before="360"/>
    </w:pPr>
    <w:rPr>
      <w:b w:val="0"/>
      <w:bCs w:val="0"/>
      <w:color w:val="000000"/>
    </w:rPr>
  </w:style>
  <w:style w:type="paragraph" w:styleId="TOC3">
    <w:name w:val="toc 3"/>
    <w:basedOn w:val="Normal"/>
    <w:next w:val="Normal"/>
    <w:autoRedefine/>
    <w:uiPriority w:val="39"/>
    <w:rsid w:val="00726159"/>
    <w:pPr>
      <w:tabs>
        <w:tab w:val="right" w:leader="dot" w:pos="9060"/>
      </w:tabs>
      <w:ind w:left="680"/>
    </w:pPr>
    <w:rPr>
      <w:rFonts w:cs="Arial"/>
      <w:noProof/>
      <w:sz w:val="20"/>
    </w:rPr>
  </w:style>
  <w:style w:type="paragraph" w:styleId="TOC4">
    <w:name w:val="toc 4"/>
    <w:basedOn w:val="Normal"/>
    <w:next w:val="Normal"/>
    <w:autoRedefine/>
    <w:uiPriority w:val="39"/>
    <w:pPr>
      <w:ind w:left="480"/>
    </w:pPr>
    <w:rPr>
      <w:szCs w:val="24"/>
    </w:rPr>
  </w:style>
  <w:style w:type="paragraph" w:styleId="TOC5">
    <w:name w:val="toc 5"/>
    <w:basedOn w:val="Normal"/>
    <w:next w:val="Normal"/>
    <w:autoRedefine/>
    <w:uiPriority w:val="39"/>
    <w:pPr>
      <w:ind w:left="720"/>
    </w:pPr>
    <w:rPr>
      <w:szCs w:val="24"/>
    </w:rPr>
  </w:style>
  <w:style w:type="paragraph" w:styleId="TOC6">
    <w:name w:val="toc 6"/>
    <w:basedOn w:val="Normal"/>
    <w:next w:val="Normal"/>
    <w:autoRedefine/>
    <w:uiPriority w:val="39"/>
    <w:pPr>
      <w:ind w:left="960"/>
    </w:pPr>
    <w:rPr>
      <w:szCs w:val="24"/>
    </w:rPr>
  </w:style>
  <w:style w:type="paragraph" w:styleId="TOC7">
    <w:name w:val="toc 7"/>
    <w:basedOn w:val="Normal"/>
    <w:next w:val="Normal"/>
    <w:autoRedefine/>
    <w:uiPriority w:val="39"/>
    <w:pPr>
      <w:ind w:left="1200"/>
    </w:pPr>
    <w:rPr>
      <w:szCs w:val="24"/>
    </w:rPr>
  </w:style>
  <w:style w:type="paragraph" w:styleId="TOC8">
    <w:name w:val="toc 8"/>
    <w:basedOn w:val="Normal"/>
    <w:next w:val="Normal"/>
    <w:autoRedefine/>
    <w:uiPriority w:val="39"/>
    <w:pPr>
      <w:ind w:left="1440"/>
    </w:pPr>
    <w:rPr>
      <w:szCs w:val="24"/>
    </w:rPr>
  </w:style>
  <w:style w:type="paragraph" w:styleId="TOC9">
    <w:name w:val="toc 9"/>
    <w:basedOn w:val="Normal"/>
    <w:next w:val="Normal"/>
    <w:autoRedefine/>
    <w:uiPriority w:val="39"/>
    <w:pPr>
      <w:ind w:left="1680"/>
    </w:pPr>
    <w:rPr>
      <w:szCs w:val="24"/>
    </w:rPr>
  </w:style>
  <w:style w:type="paragraph" w:styleId="FootnoteText">
    <w:name w:val="footnote text"/>
    <w:basedOn w:val="Normal"/>
    <w:semiHidden/>
    <w:pPr>
      <w:widowControl w:val="0"/>
      <w:spacing w:before="60"/>
      <w:ind w:left="720" w:hanging="720"/>
    </w:pPr>
    <w:rPr>
      <w:sz w:val="20"/>
    </w:rPr>
  </w:style>
  <w:style w:type="character" w:styleId="FootnoteReference">
    <w:name w:val="footnote reference"/>
    <w:semiHidden/>
    <w:rPr>
      <w:rFonts w:ascii="Times New Roman" w:hAnsi="Times New Roman" w:cs="Times New Roman"/>
      <w:dstrike w:val="0"/>
      <w:sz w:val="20"/>
      <w:vertAlign w:val="superscript"/>
    </w:rPr>
  </w:style>
  <w:style w:type="character" w:styleId="CommentReference">
    <w:name w:val="annotation reference"/>
    <w:semiHidden/>
    <w:rPr>
      <w:rFonts w:ascii="Times New Roman" w:hAnsi="Times New Roman" w:cs="Times New Roman"/>
      <w:sz w:val="16"/>
      <w:szCs w:val="16"/>
    </w:rPr>
  </w:style>
  <w:style w:type="paragraph" w:styleId="CommentText">
    <w:name w:val="annotation text"/>
    <w:basedOn w:val="Normal"/>
    <w:link w:val="CommentTextChar1"/>
    <w:semiHidden/>
    <w:rPr>
      <w:sz w:val="20"/>
    </w:rPr>
  </w:style>
  <w:style w:type="paragraph" w:styleId="Title">
    <w:name w:val="Title"/>
    <w:basedOn w:val="Normal"/>
    <w:qFormat/>
    <w:pPr>
      <w:jc w:val="center"/>
    </w:pPr>
    <w:rPr>
      <w:b/>
      <w:bCs/>
      <w:sz w:val="60"/>
    </w:rPr>
  </w:style>
  <w:style w:type="paragraph" w:styleId="BodyTextIndent3">
    <w:name w:val="Body Text Indent 3"/>
    <w:basedOn w:val="Normal"/>
    <w:semiHidden/>
    <w:pPr>
      <w:ind w:left="720"/>
    </w:pPr>
    <w:rPr>
      <w:i/>
      <w:iCs/>
      <w:szCs w:val="24"/>
    </w:rPr>
  </w:style>
  <w:style w:type="paragraph" w:styleId="EndnoteText">
    <w:name w:val="endnote text"/>
    <w:basedOn w:val="Normal"/>
    <w:semiHidden/>
    <w:pPr>
      <w:tabs>
        <w:tab w:val="left" w:pos="340"/>
      </w:tabs>
      <w:spacing w:after="120"/>
      <w:ind w:left="340" w:hanging="340"/>
    </w:pPr>
    <w:rPr>
      <w:sz w:val="20"/>
    </w:rPr>
  </w:style>
  <w:style w:type="character" w:styleId="EndnoteReference">
    <w:name w:val="endnote reference"/>
    <w:semiHidden/>
    <w:rPr>
      <w:rFonts w:ascii="Arial" w:hAnsi="Arial" w:cs="Times New Roman"/>
      <w:b/>
      <w:dstrike w:val="0"/>
      <w:sz w:val="24"/>
      <w:vertAlign w:val="superscript"/>
    </w:rPr>
  </w:style>
  <w:style w:type="character" w:styleId="FollowedHyperlink">
    <w:name w:val="FollowedHyperlink"/>
    <w:semiHidden/>
    <w:rPr>
      <w:rFonts w:ascii="Times New Roman" w:hAnsi="Times New Roman" w:cs="Times New Roman"/>
      <w:color w:val="800080"/>
      <w:u w:val="single"/>
    </w:rPr>
  </w:style>
  <w:style w:type="paragraph" w:styleId="TableofFigures">
    <w:name w:val="table of figures"/>
    <w:basedOn w:val="Normal"/>
    <w:next w:val="Normal"/>
    <w:uiPriority w:val="99"/>
    <w:pPr>
      <w:ind w:left="480" w:hanging="480"/>
    </w:pPr>
  </w:style>
  <w:style w:type="paragraph" w:styleId="ListBullet">
    <w:name w:val="List Bullet"/>
    <w:basedOn w:val="Normal"/>
    <w:autoRedefine/>
    <w:semiHidden/>
    <w:pPr>
      <w:numPr>
        <w:numId w:val="7"/>
      </w:numPr>
    </w:pPr>
    <w:rPr>
      <w:szCs w:val="24"/>
    </w:rPr>
  </w:style>
  <w:style w:type="character" w:styleId="Emphasis">
    <w:name w:val="Emphasis"/>
    <w:qFormat/>
    <w:rPr>
      <w:rFonts w:ascii="Times New Roman" w:hAnsi="Times New Roman" w:cs="Times New Roman"/>
      <w:i/>
      <w:iCs/>
    </w:rPr>
  </w:style>
  <w:style w:type="paragraph" w:styleId="BalloonText">
    <w:name w:val="Balloon Text"/>
    <w:basedOn w:val="Normal"/>
    <w:rPr>
      <w:rFonts w:ascii="Tahoma" w:hAnsi="Tahoma" w:cs="Tahoma"/>
      <w:sz w:val="16"/>
      <w:szCs w:val="16"/>
    </w:rPr>
  </w:style>
  <w:style w:type="character" w:customStyle="1" w:styleId="BalloonTextChar">
    <w:name w:val="Balloon Text Char"/>
    <w:rPr>
      <w:rFonts w:ascii="Tahoma" w:hAnsi="Tahoma" w:cs="Tahoma"/>
      <w:sz w:val="16"/>
      <w:szCs w:val="16"/>
      <w:lang w:val="x-none" w:eastAsia="en-US"/>
    </w:rPr>
  </w:style>
  <w:style w:type="character" w:customStyle="1" w:styleId="FooterChar">
    <w:name w:val="Footer Char"/>
    <w:rPr>
      <w:rFonts w:ascii="Times New Roman" w:hAnsi="Times New Roman" w:cs="Times New Roman"/>
      <w:sz w:val="24"/>
      <w:lang w:val="en-AU" w:eastAsia="x-none"/>
    </w:rPr>
  </w:style>
  <w:style w:type="paragraph" w:styleId="NoSpacing">
    <w:name w:val="No Spacing"/>
    <w:qFormat/>
    <w:rPr>
      <w:sz w:val="24"/>
      <w:lang w:eastAsia="en-US"/>
    </w:rPr>
  </w:style>
  <w:style w:type="paragraph" w:styleId="Subtitle">
    <w:name w:val="Subtitle"/>
    <w:basedOn w:val="Normal"/>
    <w:next w:val="Normal"/>
    <w:qFormat/>
    <w:pPr>
      <w:spacing w:after="60"/>
      <w:jc w:val="center"/>
      <w:outlineLvl w:val="1"/>
    </w:pPr>
    <w:rPr>
      <w:rFonts w:ascii="Cambria" w:hAnsi="Cambria"/>
      <w:szCs w:val="24"/>
    </w:rPr>
  </w:style>
  <w:style w:type="character" w:customStyle="1" w:styleId="SubtitleChar">
    <w:name w:val="Subtitle Char"/>
    <w:rPr>
      <w:rFonts w:ascii="Cambria" w:hAnsi="Cambria" w:cs="Times New Roman"/>
      <w:sz w:val="24"/>
      <w:szCs w:val="24"/>
      <w:lang w:val="x-none" w:eastAsia="en-US"/>
    </w:rPr>
  </w:style>
  <w:style w:type="character" w:styleId="SubtleEmphasis">
    <w:name w:val="Subtle Emphasis"/>
    <w:qFormat/>
    <w:rPr>
      <w:rFonts w:ascii="Times New Roman" w:hAnsi="Times New Roman" w:cs="Times New Roman"/>
      <w:i/>
      <w:iCs/>
      <w:color w:val="808080"/>
    </w:rPr>
  </w:style>
  <w:style w:type="character" w:styleId="IntenseEmphasis">
    <w:name w:val="Intense Emphasis"/>
    <w:qFormat/>
    <w:rPr>
      <w:rFonts w:ascii="Times New Roman" w:hAnsi="Times New Roman" w:cs="Times New Roman"/>
      <w:b/>
      <w:bCs/>
      <w:i/>
      <w:iCs/>
      <w:color w:val="4F81BD"/>
    </w:rPr>
  </w:style>
  <w:style w:type="character" w:styleId="Strong">
    <w:name w:val="Strong"/>
    <w:qFormat/>
    <w:rPr>
      <w:rFonts w:ascii="Times New Roman" w:hAnsi="Times New Roman" w:cs="Times New Roman"/>
      <w:b/>
      <w:bCs/>
    </w:rPr>
  </w:style>
  <w:style w:type="paragraph" w:styleId="Quote">
    <w:name w:val="Quote"/>
    <w:basedOn w:val="Normal"/>
    <w:next w:val="Normal"/>
    <w:qFormat/>
    <w:rPr>
      <w:i/>
      <w:iCs/>
      <w:color w:val="000000"/>
    </w:rPr>
  </w:style>
  <w:style w:type="character" w:customStyle="1" w:styleId="QuoteChar">
    <w:name w:val="Quote Char"/>
    <w:rPr>
      <w:rFonts w:ascii="Times New Roman" w:hAnsi="Times New Roman" w:cs="Times New Roman"/>
      <w:i/>
      <w:iCs/>
      <w:color w:val="000000"/>
      <w:sz w:val="24"/>
      <w:lang w:val="x-none" w:eastAsia="en-US"/>
    </w:rPr>
  </w:style>
  <w:style w:type="paragraph" w:styleId="IntenseQuote">
    <w:name w:val="Intense Quote"/>
    <w:basedOn w:val="Normal"/>
    <w:next w:val="Normal"/>
    <w:qFormat/>
    <w:pPr>
      <w:pBdr>
        <w:bottom w:val="single" w:sz="4" w:space="4" w:color="4F81BD"/>
      </w:pBdr>
      <w:spacing w:before="200" w:after="280"/>
      <w:ind w:left="936" w:right="936"/>
    </w:pPr>
    <w:rPr>
      <w:b/>
      <w:bCs/>
      <w:i/>
      <w:iCs/>
      <w:color w:val="4F81BD"/>
    </w:rPr>
  </w:style>
  <w:style w:type="character" w:customStyle="1" w:styleId="IntenseQuoteChar">
    <w:name w:val="Intense Quote Char"/>
    <w:rPr>
      <w:rFonts w:ascii="Times New Roman" w:hAnsi="Times New Roman" w:cs="Times New Roman"/>
      <w:b/>
      <w:bCs/>
      <w:i/>
      <w:iCs/>
      <w:color w:val="4F81BD"/>
      <w:sz w:val="24"/>
      <w:lang w:val="x-none" w:eastAsia="en-US"/>
    </w:rPr>
  </w:style>
  <w:style w:type="character" w:styleId="SubtleReference">
    <w:name w:val="Subtle Reference"/>
    <w:qFormat/>
    <w:rPr>
      <w:rFonts w:ascii="Times New Roman" w:hAnsi="Times New Roman" w:cs="Times New Roman"/>
      <w:smallCaps/>
      <w:color w:val="C0504D"/>
      <w:u w:val="single"/>
    </w:rPr>
  </w:style>
  <w:style w:type="character" w:styleId="IntenseReference">
    <w:name w:val="Intense Reference"/>
    <w:qFormat/>
    <w:rPr>
      <w:rFonts w:ascii="Times New Roman" w:hAnsi="Times New Roman" w:cs="Times New Roman"/>
      <w:b/>
      <w:bCs/>
      <w:smallCaps/>
      <w:color w:val="C0504D"/>
      <w:spacing w:val="5"/>
      <w:u w:val="single"/>
    </w:rPr>
  </w:style>
  <w:style w:type="character" w:styleId="BookTitle">
    <w:name w:val="Book Title"/>
    <w:qFormat/>
    <w:rPr>
      <w:rFonts w:ascii="Times New Roman" w:hAnsi="Times New Roman" w:cs="Times New Roman"/>
      <w:b/>
      <w:bCs/>
      <w:smallCaps/>
      <w:spacing w:val="5"/>
    </w:rPr>
  </w:style>
  <w:style w:type="paragraph" w:styleId="ListParagraph">
    <w:name w:val="List Paragraph"/>
    <w:basedOn w:val="Normal"/>
    <w:qFormat/>
    <w:pPr>
      <w:ind w:left="720"/>
    </w:pPr>
  </w:style>
  <w:style w:type="paragraph" w:customStyle="1" w:styleId="CommentSubject1">
    <w:name w:val="Comment Subject1"/>
    <w:basedOn w:val="CommentText"/>
    <w:next w:val="CommentText"/>
    <w:rPr>
      <w:b/>
      <w:bCs/>
    </w:rPr>
  </w:style>
  <w:style w:type="character" w:customStyle="1" w:styleId="CommentTextChar">
    <w:name w:val="Comment Text Char"/>
    <w:rPr>
      <w:rFonts w:ascii="Times New Roman" w:hAnsi="Times New Roman" w:cs="Times New Roman"/>
      <w:lang w:val="en-AU" w:eastAsia="x-none"/>
    </w:rPr>
  </w:style>
  <w:style w:type="character" w:customStyle="1" w:styleId="CommentSubjectChar">
    <w:name w:val="Comment Subject Char"/>
    <w:basedOn w:val="CommentTextChar"/>
    <w:rPr>
      <w:rFonts w:ascii="Times New Roman" w:hAnsi="Times New Roman" w:cs="Times New Roman"/>
      <w:lang w:val="en-AU" w:eastAsia="x-none"/>
    </w:rPr>
  </w:style>
  <w:style w:type="paragraph" w:customStyle="1" w:styleId="Style1">
    <w:name w:val="Style1"/>
    <w:basedOn w:val="Normal"/>
    <w:pPr>
      <w:widowControl w:val="0"/>
      <w:autoSpaceDE w:val="0"/>
      <w:autoSpaceDN w:val="0"/>
      <w:adjustRightInd w:val="0"/>
      <w:spacing w:line="629" w:lineRule="exact"/>
      <w:jc w:val="both"/>
    </w:pPr>
    <w:rPr>
      <w:rFonts w:ascii="Arial Black" w:hAnsi="Arial Black"/>
      <w:szCs w:val="24"/>
      <w:lang w:eastAsia="en-AU"/>
    </w:rPr>
  </w:style>
  <w:style w:type="paragraph" w:customStyle="1" w:styleId="Style2">
    <w:name w:val="Style2"/>
    <w:basedOn w:val="Normal"/>
    <w:pPr>
      <w:widowControl w:val="0"/>
      <w:autoSpaceDE w:val="0"/>
      <w:autoSpaceDN w:val="0"/>
      <w:adjustRightInd w:val="0"/>
      <w:spacing w:line="264" w:lineRule="exact"/>
      <w:jc w:val="both"/>
    </w:pPr>
    <w:rPr>
      <w:rFonts w:ascii="Arial Black" w:hAnsi="Arial Black"/>
      <w:szCs w:val="24"/>
      <w:lang w:eastAsia="en-AU"/>
    </w:rPr>
  </w:style>
  <w:style w:type="paragraph" w:customStyle="1" w:styleId="Style3">
    <w:name w:val="Style3"/>
    <w:basedOn w:val="Normal"/>
    <w:pPr>
      <w:widowControl w:val="0"/>
      <w:autoSpaceDE w:val="0"/>
      <w:autoSpaceDN w:val="0"/>
      <w:adjustRightInd w:val="0"/>
      <w:spacing w:line="262" w:lineRule="exact"/>
    </w:pPr>
    <w:rPr>
      <w:rFonts w:ascii="Arial Black" w:hAnsi="Arial Black"/>
      <w:szCs w:val="24"/>
      <w:lang w:eastAsia="en-AU"/>
    </w:rPr>
  </w:style>
  <w:style w:type="paragraph" w:customStyle="1" w:styleId="Style4">
    <w:name w:val="Style4"/>
    <w:basedOn w:val="Normal"/>
    <w:pPr>
      <w:widowControl w:val="0"/>
      <w:autoSpaceDE w:val="0"/>
      <w:autoSpaceDN w:val="0"/>
      <w:adjustRightInd w:val="0"/>
      <w:spacing w:line="226" w:lineRule="exact"/>
      <w:jc w:val="center"/>
    </w:pPr>
    <w:rPr>
      <w:rFonts w:ascii="Arial Black" w:hAnsi="Arial Black"/>
      <w:szCs w:val="24"/>
      <w:lang w:eastAsia="en-AU"/>
    </w:rPr>
  </w:style>
  <w:style w:type="paragraph" w:customStyle="1" w:styleId="Style5">
    <w:name w:val="Style5"/>
    <w:basedOn w:val="Normal"/>
    <w:pPr>
      <w:widowControl w:val="0"/>
      <w:autoSpaceDE w:val="0"/>
      <w:autoSpaceDN w:val="0"/>
      <w:adjustRightInd w:val="0"/>
      <w:spacing w:line="264" w:lineRule="exact"/>
    </w:pPr>
    <w:rPr>
      <w:rFonts w:ascii="Arial Black" w:hAnsi="Arial Black"/>
      <w:szCs w:val="24"/>
      <w:lang w:eastAsia="en-AU"/>
    </w:rPr>
  </w:style>
  <w:style w:type="paragraph" w:customStyle="1" w:styleId="Style6">
    <w:name w:val="Style6"/>
    <w:basedOn w:val="Normal"/>
    <w:pPr>
      <w:widowControl w:val="0"/>
      <w:autoSpaceDE w:val="0"/>
      <w:autoSpaceDN w:val="0"/>
      <w:adjustRightInd w:val="0"/>
      <w:spacing w:line="514" w:lineRule="exact"/>
    </w:pPr>
    <w:rPr>
      <w:rFonts w:ascii="Arial Black" w:hAnsi="Arial Black"/>
      <w:szCs w:val="24"/>
      <w:lang w:eastAsia="en-AU"/>
    </w:rPr>
  </w:style>
  <w:style w:type="character" w:customStyle="1" w:styleId="FontStyle11">
    <w:name w:val="Font Style11"/>
    <w:rPr>
      <w:rFonts w:ascii="Arial Black" w:hAnsi="Arial Black" w:cs="Arial Black"/>
      <w:sz w:val="42"/>
      <w:szCs w:val="42"/>
    </w:rPr>
  </w:style>
  <w:style w:type="character" w:customStyle="1" w:styleId="FontStyle12">
    <w:name w:val="Font Style12"/>
    <w:rPr>
      <w:rFonts w:ascii="Times New Roman" w:hAnsi="Times New Roman" w:cs="Times New Roman"/>
      <w:i/>
      <w:iCs/>
      <w:sz w:val="20"/>
      <w:szCs w:val="20"/>
    </w:rPr>
  </w:style>
  <w:style w:type="character" w:customStyle="1" w:styleId="FontStyle13">
    <w:name w:val="Font Style13"/>
    <w:rPr>
      <w:rFonts w:ascii="Times New Roman" w:hAnsi="Times New Roman" w:cs="Times New Roman"/>
      <w:b/>
      <w:bCs/>
      <w:sz w:val="20"/>
      <w:szCs w:val="20"/>
    </w:rPr>
  </w:style>
  <w:style w:type="character" w:customStyle="1" w:styleId="FontStyle14">
    <w:name w:val="Font Style14"/>
    <w:rPr>
      <w:rFonts w:ascii="Times New Roman" w:hAnsi="Times New Roman" w:cs="Times New Roman"/>
      <w:sz w:val="20"/>
      <w:szCs w:val="20"/>
    </w:rPr>
  </w:style>
  <w:style w:type="character" w:customStyle="1" w:styleId="FontStyle15">
    <w:name w:val="Font Style15"/>
    <w:rPr>
      <w:rFonts w:ascii="Times New Roman" w:hAnsi="Times New Roman" w:cs="Times New Roman"/>
      <w:sz w:val="20"/>
      <w:szCs w:val="20"/>
    </w:rPr>
  </w:style>
  <w:style w:type="character" w:customStyle="1" w:styleId="Heading7Char">
    <w:name w:val="Heading 7 Char"/>
    <w:rPr>
      <w:rFonts w:ascii="Times New Roman" w:hAnsi="Times New Roman" w:cs="Times New Roman"/>
      <w:b/>
      <w:bCs/>
      <w:sz w:val="18"/>
      <w:szCs w:val="18"/>
      <w:lang w:val="en-US" w:eastAsia="en-US"/>
    </w:rPr>
  </w:style>
  <w:style w:type="character" w:customStyle="1" w:styleId="HeaderChar">
    <w:name w:val="Header Char"/>
    <w:rPr>
      <w:rFonts w:ascii="Times New Roman" w:hAnsi="Times New Roman" w:cs="Times New Roman"/>
      <w:sz w:val="24"/>
      <w:lang w:val="x-none" w:eastAsia="en-US"/>
    </w:rPr>
  </w:style>
  <w:style w:type="paragraph" w:styleId="NormalWeb">
    <w:name w:val="Normal (Web)"/>
    <w:basedOn w:val="Normal"/>
    <w:semiHidden/>
    <w:pPr>
      <w:spacing w:before="100" w:beforeAutospacing="1" w:after="100" w:afterAutospacing="1"/>
    </w:pPr>
    <w:rPr>
      <w:szCs w:val="24"/>
      <w:lang w:eastAsia="en-AU"/>
    </w:rPr>
  </w:style>
  <w:style w:type="paragraph" w:customStyle="1" w:styleId="Default">
    <w:name w:val="Default"/>
    <w:pPr>
      <w:autoSpaceDE w:val="0"/>
      <w:autoSpaceDN w:val="0"/>
      <w:adjustRightInd w:val="0"/>
    </w:pPr>
    <w:rPr>
      <w:rFonts w:ascii="Verdana" w:hAnsi="Verdana"/>
      <w:color w:val="000000"/>
      <w:sz w:val="24"/>
      <w:szCs w:val="24"/>
    </w:rPr>
  </w:style>
  <w:style w:type="paragraph" w:customStyle="1" w:styleId="Pa11">
    <w:name w:val="Pa11"/>
    <w:basedOn w:val="Default"/>
    <w:next w:val="Default"/>
    <w:pPr>
      <w:spacing w:line="191" w:lineRule="atLeast"/>
    </w:pPr>
    <w:rPr>
      <w:color w:val="auto"/>
    </w:rPr>
  </w:style>
  <w:style w:type="paragraph" w:customStyle="1" w:styleId="Pa10">
    <w:name w:val="Pa10"/>
    <w:basedOn w:val="Default"/>
    <w:next w:val="Default"/>
    <w:pPr>
      <w:spacing w:line="261" w:lineRule="atLeast"/>
    </w:pPr>
    <w:rPr>
      <w:rFonts w:ascii="Myriad Pro" w:hAnsi="Myriad Pro"/>
      <w:color w:val="auto"/>
    </w:rPr>
  </w:style>
  <w:style w:type="paragraph" w:customStyle="1" w:styleId="Pa9">
    <w:name w:val="Pa9"/>
    <w:basedOn w:val="Default"/>
    <w:next w:val="Default"/>
    <w:pPr>
      <w:spacing w:line="181" w:lineRule="atLeast"/>
    </w:pPr>
    <w:rPr>
      <w:rFonts w:ascii="Myriad Pro" w:hAnsi="Myriad Pro"/>
      <w:color w:val="auto"/>
    </w:rPr>
  </w:style>
  <w:style w:type="paragraph" w:customStyle="1" w:styleId="CEPLAfigures">
    <w:name w:val="CEPLA figures"/>
    <w:basedOn w:val="Normal"/>
    <w:next w:val="Normal"/>
    <w:pPr>
      <w:spacing w:before="120" w:after="60" w:line="300" w:lineRule="auto"/>
      <w:ind w:right="284"/>
      <w:outlineLvl w:val="0"/>
    </w:pPr>
    <w:rPr>
      <w:rFonts w:ascii="Futura Md BT" w:hAnsi="Futura Md BT"/>
      <w:b/>
      <w:color w:val="000000"/>
      <w:kern w:val="28"/>
      <w:sz w:val="18"/>
    </w:rPr>
  </w:style>
  <w:style w:type="paragraph" w:styleId="BodyText2">
    <w:name w:val="Body Text 2"/>
    <w:basedOn w:val="Normal"/>
    <w:semiHidden/>
    <w:rPr>
      <w:rFonts w:cs="Arial"/>
      <w:color w:val="FF0000"/>
    </w:rPr>
  </w:style>
  <w:style w:type="paragraph" w:customStyle="1" w:styleId="Figureheading">
    <w:name w:val="Figure heading"/>
    <w:basedOn w:val="Caption"/>
    <w:next w:val="Figurecaption"/>
    <w:rPr>
      <w:sz w:val="24"/>
    </w:rPr>
  </w:style>
  <w:style w:type="paragraph" w:customStyle="1" w:styleId="Figurecaption">
    <w:name w:val="Figure caption"/>
    <w:basedOn w:val="Figureheading"/>
    <w:rPr>
      <w:b w:val="0"/>
      <w:sz w:val="20"/>
    </w:rPr>
  </w:style>
  <w:style w:type="paragraph" w:styleId="CommentSubject">
    <w:name w:val="annotation subject"/>
    <w:basedOn w:val="CommentText"/>
    <w:next w:val="CommentText"/>
    <w:link w:val="CommentSubjectChar1"/>
    <w:uiPriority w:val="99"/>
    <w:semiHidden/>
    <w:unhideWhenUsed/>
    <w:rsid w:val="004E4C34"/>
    <w:rPr>
      <w:b/>
      <w:bCs/>
    </w:rPr>
  </w:style>
  <w:style w:type="character" w:customStyle="1" w:styleId="CommentTextChar1">
    <w:name w:val="Comment Text Char1"/>
    <w:link w:val="CommentText"/>
    <w:semiHidden/>
    <w:rsid w:val="004E4C34"/>
    <w:rPr>
      <w:rFonts w:ascii="Arial" w:hAnsi="Arial"/>
      <w:lang w:eastAsia="en-US"/>
    </w:rPr>
  </w:style>
  <w:style w:type="character" w:customStyle="1" w:styleId="CommentSubjectChar1">
    <w:name w:val="Comment Subject Char1"/>
    <w:link w:val="CommentSubject"/>
    <w:uiPriority w:val="99"/>
    <w:semiHidden/>
    <w:rsid w:val="004E4C34"/>
    <w:rPr>
      <w:rFonts w:ascii="Arial" w:hAnsi="Arial"/>
      <w:b/>
      <w:bCs/>
      <w:lang w:eastAsia="en-US"/>
    </w:rPr>
  </w:style>
  <w:style w:type="paragraph" w:customStyle="1" w:styleId="Heading2a">
    <w:name w:val="Heading 2a"/>
    <w:basedOn w:val="Heading2"/>
    <w:link w:val="Heading2aChar"/>
    <w:qFormat/>
    <w:rsid w:val="004D67EA"/>
    <w:rPr>
      <w:sz w:val="22"/>
    </w:rPr>
  </w:style>
  <w:style w:type="paragraph" w:customStyle="1" w:styleId="StyleA">
    <w:name w:val="Style A"/>
    <w:basedOn w:val="Heading1"/>
    <w:link w:val="StyleAChar"/>
    <w:qFormat/>
    <w:rsid w:val="00C30E33"/>
    <w:pPr>
      <w:ind w:left="432" w:hanging="432"/>
    </w:pPr>
  </w:style>
  <w:style w:type="character" w:customStyle="1" w:styleId="Heading1Char">
    <w:name w:val="Heading 1 Char"/>
    <w:aliases w:val="Heading 1 no number Char"/>
    <w:link w:val="Heading1"/>
    <w:rsid w:val="000314C4"/>
    <w:rPr>
      <w:rFonts w:ascii="Arial" w:hAnsi="Arial" w:cs="Arial"/>
      <w:b/>
      <w:bCs/>
      <w:noProof/>
      <w:sz w:val="24"/>
      <w:szCs w:val="28"/>
      <w:lang w:eastAsia="en-US"/>
    </w:rPr>
  </w:style>
  <w:style w:type="character" w:customStyle="1" w:styleId="Heading2aChar">
    <w:name w:val="Heading 2a Char"/>
    <w:link w:val="Heading2a"/>
    <w:rsid w:val="004D67EA"/>
    <w:rPr>
      <w:rFonts w:ascii="Arial" w:hAnsi="Arial" w:cs="Arial"/>
      <w:b/>
      <w:bCs/>
      <w:iCs/>
      <w:sz w:val="22"/>
      <w:szCs w:val="24"/>
      <w:lang w:eastAsia="en-US"/>
    </w:rPr>
  </w:style>
  <w:style w:type="paragraph" w:customStyle="1" w:styleId="Style7">
    <w:name w:val="Style7"/>
    <w:basedOn w:val="Normal"/>
    <w:link w:val="Style7Char"/>
    <w:qFormat/>
    <w:rsid w:val="00C30E33"/>
    <w:rPr>
      <w:b/>
      <w:sz w:val="40"/>
    </w:rPr>
  </w:style>
  <w:style w:type="character" w:customStyle="1" w:styleId="StyleAChar">
    <w:name w:val="Style A Char"/>
    <w:basedOn w:val="Heading1Char"/>
    <w:link w:val="StyleA"/>
    <w:rsid w:val="00C30E33"/>
    <w:rPr>
      <w:rFonts w:ascii="Arial" w:hAnsi="Arial" w:cs="Arial"/>
      <w:b/>
      <w:bCs/>
      <w:noProof/>
      <w:sz w:val="24"/>
      <w:szCs w:val="28"/>
      <w:lang w:eastAsia="en-US"/>
    </w:rPr>
  </w:style>
  <w:style w:type="paragraph" w:customStyle="1" w:styleId="StyleC">
    <w:name w:val="Style C"/>
    <w:basedOn w:val="Heading2"/>
    <w:link w:val="StyleCChar"/>
    <w:qFormat/>
    <w:rsid w:val="00C30E33"/>
  </w:style>
  <w:style w:type="character" w:customStyle="1" w:styleId="Style7Char">
    <w:name w:val="Style7 Char"/>
    <w:link w:val="Style7"/>
    <w:rsid w:val="00C30E33"/>
    <w:rPr>
      <w:rFonts w:ascii="Arial" w:hAnsi="Arial"/>
      <w:b/>
      <w:sz w:val="40"/>
      <w:lang w:eastAsia="en-US"/>
    </w:rPr>
  </w:style>
  <w:style w:type="paragraph" w:customStyle="1" w:styleId="StyleB">
    <w:name w:val="Style B"/>
    <w:basedOn w:val="Normal"/>
    <w:link w:val="StyleBChar"/>
    <w:qFormat/>
    <w:rsid w:val="00273F6D"/>
    <w:pPr>
      <w:numPr>
        <w:numId w:val="34"/>
      </w:numPr>
    </w:pPr>
    <w:rPr>
      <w:b/>
      <w:sz w:val="32"/>
      <w:szCs w:val="32"/>
    </w:rPr>
  </w:style>
  <w:style w:type="character" w:customStyle="1" w:styleId="Heading2Char">
    <w:name w:val="Heading 2 Char"/>
    <w:aliases w:val="Steph 2 Char"/>
    <w:link w:val="Heading2"/>
    <w:rsid w:val="00594FF2"/>
    <w:rPr>
      <w:rFonts w:ascii="Arial" w:hAnsi="Arial" w:cs="Arial"/>
      <w:b/>
      <w:bCs/>
      <w:iCs/>
      <w:sz w:val="24"/>
      <w:szCs w:val="24"/>
      <w:lang w:eastAsia="en-US"/>
    </w:rPr>
  </w:style>
  <w:style w:type="character" w:customStyle="1" w:styleId="StyleCChar">
    <w:name w:val="Style C Char"/>
    <w:basedOn w:val="Heading2Char"/>
    <w:link w:val="StyleC"/>
    <w:rsid w:val="00C30E33"/>
    <w:rPr>
      <w:rFonts w:ascii="Arial" w:hAnsi="Arial" w:cs="Arial"/>
      <w:b/>
      <w:bCs/>
      <w:iCs/>
      <w:sz w:val="24"/>
      <w:szCs w:val="24"/>
      <w:lang w:eastAsia="en-US"/>
    </w:rPr>
  </w:style>
  <w:style w:type="paragraph" w:customStyle="1" w:styleId="Headingwithnumbers">
    <w:name w:val="Heading with numbers"/>
    <w:basedOn w:val="Heading1"/>
    <w:qFormat/>
    <w:rsid w:val="00F857BC"/>
    <w:pPr>
      <w:numPr>
        <w:numId w:val="33"/>
      </w:numPr>
    </w:pPr>
  </w:style>
  <w:style w:type="character" w:customStyle="1" w:styleId="StyleBChar">
    <w:name w:val="Style B Char"/>
    <w:link w:val="StyleB"/>
    <w:rsid w:val="00273F6D"/>
    <w:rPr>
      <w:rFonts w:ascii="Arial" w:hAnsi="Arial"/>
      <w:b/>
      <w:sz w:val="32"/>
      <w:szCs w:val="32"/>
      <w:lang w:eastAsia="en-US"/>
    </w:rPr>
  </w:style>
  <w:style w:type="paragraph" w:customStyle="1" w:styleId="CommentSubject10">
    <w:name w:val="Comment Subject1"/>
    <w:basedOn w:val="Normal"/>
    <w:rsid w:val="001A3142"/>
    <w:rPr>
      <w:rFonts w:eastAsia="Calibri" w:cs="Arial"/>
      <w:b/>
      <w:bCs/>
      <w:sz w:val="20"/>
    </w:rPr>
  </w:style>
  <w:style w:type="table" w:styleId="TableGrid">
    <w:name w:val="Table Grid"/>
    <w:basedOn w:val="TableNormal"/>
    <w:uiPriority w:val="59"/>
    <w:rsid w:val="0058348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4"/>
      <w:lang w:eastAsia="en-US"/>
    </w:rPr>
  </w:style>
  <w:style w:type="paragraph" w:styleId="Heading1">
    <w:name w:val="heading 1"/>
    <w:aliases w:val="Heading 1 no number"/>
    <w:basedOn w:val="Normal"/>
    <w:next w:val="Normal"/>
    <w:link w:val="Heading1Char"/>
    <w:autoRedefine/>
    <w:qFormat/>
    <w:rsid w:val="000314C4"/>
    <w:pPr>
      <w:widowControl w:val="0"/>
      <w:spacing w:before="240"/>
      <w:outlineLvl w:val="0"/>
    </w:pPr>
    <w:rPr>
      <w:rFonts w:cs="Arial"/>
      <w:b/>
      <w:bCs/>
      <w:noProof/>
      <w:szCs w:val="28"/>
    </w:rPr>
  </w:style>
  <w:style w:type="paragraph" w:styleId="Heading2">
    <w:name w:val="heading 2"/>
    <w:aliases w:val="Steph 2"/>
    <w:basedOn w:val="Normal"/>
    <w:next w:val="Normal"/>
    <w:link w:val="Heading2Char"/>
    <w:autoRedefine/>
    <w:qFormat/>
    <w:rsid w:val="00594FF2"/>
    <w:pPr>
      <w:keepNext/>
      <w:numPr>
        <w:ilvl w:val="1"/>
        <w:numId w:val="43"/>
      </w:numPr>
      <w:spacing w:before="360" w:after="120"/>
      <w:outlineLvl w:val="1"/>
    </w:pPr>
    <w:rPr>
      <w:rFonts w:cs="Arial"/>
      <w:b/>
      <w:bCs/>
      <w:iCs/>
      <w:szCs w:val="24"/>
    </w:rPr>
  </w:style>
  <w:style w:type="paragraph" w:styleId="Heading3">
    <w:name w:val="heading 3"/>
    <w:basedOn w:val="Normal"/>
    <w:next w:val="Normal"/>
    <w:qFormat/>
    <w:rsid w:val="00F56A45"/>
    <w:pPr>
      <w:keepNext/>
      <w:numPr>
        <w:ilvl w:val="2"/>
        <w:numId w:val="32"/>
      </w:numPr>
      <w:tabs>
        <w:tab w:val="left" w:pos="851"/>
        <w:tab w:val="left" w:pos="1622"/>
      </w:tabs>
      <w:autoSpaceDE w:val="0"/>
      <w:autoSpaceDN w:val="0"/>
      <w:adjustRightInd w:val="0"/>
      <w:spacing w:after="120"/>
      <w:outlineLvl w:val="2"/>
    </w:pPr>
    <w:rPr>
      <w:rFonts w:cs="Arial"/>
      <w:bCs/>
      <w:sz w:val="22"/>
      <w:szCs w:val="18"/>
      <w:lang w:val="en-US"/>
    </w:rPr>
  </w:style>
  <w:style w:type="paragraph" w:styleId="Heading4">
    <w:name w:val="heading 4"/>
    <w:basedOn w:val="Normal"/>
    <w:next w:val="Normal"/>
    <w:qFormat/>
    <w:pPr>
      <w:keepNext/>
      <w:numPr>
        <w:ilvl w:val="3"/>
        <w:numId w:val="32"/>
      </w:numPr>
      <w:outlineLvl w:val="3"/>
    </w:pPr>
    <w:rPr>
      <w:i/>
      <w:iCs/>
    </w:rPr>
  </w:style>
  <w:style w:type="paragraph" w:styleId="Heading5">
    <w:name w:val="heading 5"/>
    <w:basedOn w:val="Normal"/>
    <w:next w:val="Normal"/>
    <w:qFormat/>
    <w:pPr>
      <w:keepNext/>
      <w:numPr>
        <w:ilvl w:val="4"/>
        <w:numId w:val="32"/>
      </w:numPr>
      <w:outlineLvl w:val="4"/>
    </w:pPr>
    <w:rPr>
      <w:i/>
      <w:iCs/>
    </w:rPr>
  </w:style>
  <w:style w:type="paragraph" w:styleId="Heading6">
    <w:name w:val="heading 6"/>
    <w:basedOn w:val="Normal"/>
    <w:next w:val="Normal"/>
    <w:qFormat/>
    <w:pPr>
      <w:keepNext/>
      <w:widowControl w:val="0"/>
      <w:numPr>
        <w:ilvl w:val="5"/>
        <w:numId w:val="32"/>
      </w:numPr>
      <w:jc w:val="center"/>
      <w:outlineLvl w:val="5"/>
    </w:pPr>
    <w:rPr>
      <w:b/>
      <w:bCs/>
      <w:szCs w:val="24"/>
      <w:u w:val="single"/>
      <w:lang w:val="en-US"/>
    </w:rPr>
  </w:style>
  <w:style w:type="paragraph" w:styleId="Heading7">
    <w:name w:val="heading 7"/>
    <w:basedOn w:val="Normal"/>
    <w:next w:val="Normal"/>
    <w:qFormat/>
    <w:pPr>
      <w:keepNext/>
      <w:numPr>
        <w:ilvl w:val="6"/>
        <w:numId w:val="32"/>
      </w:numPr>
      <w:autoSpaceDE w:val="0"/>
      <w:autoSpaceDN w:val="0"/>
      <w:adjustRightInd w:val="0"/>
      <w:outlineLvl w:val="6"/>
    </w:pPr>
    <w:rPr>
      <w:b/>
      <w:bCs/>
      <w:szCs w:val="18"/>
      <w:lang w:val="en-US"/>
    </w:rPr>
  </w:style>
  <w:style w:type="paragraph" w:styleId="Heading8">
    <w:name w:val="heading 8"/>
    <w:basedOn w:val="Normal"/>
    <w:next w:val="Normal"/>
    <w:qFormat/>
    <w:pPr>
      <w:keepNext/>
      <w:numPr>
        <w:ilvl w:val="7"/>
        <w:numId w:val="32"/>
      </w:numPr>
      <w:jc w:val="center"/>
      <w:outlineLvl w:val="7"/>
    </w:pPr>
    <w:rPr>
      <w:b/>
      <w:bCs/>
      <w:sz w:val="44"/>
    </w:rPr>
  </w:style>
  <w:style w:type="paragraph" w:styleId="Heading9">
    <w:name w:val="heading 9"/>
    <w:basedOn w:val="Normal"/>
    <w:next w:val="Normal"/>
    <w:qFormat/>
    <w:pPr>
      <w:keepNext/>
      <w:framePr w:w="1440" w:h="579" w:hSpace="180" w:wrap="auto" w:vAnchor="text" w:hAnchor="page" w:x="7386" w:y="27"/>
      <w:widowControl w:val="0"/>
      <w:numPr>
        <w:ilvl w:val="8"/>
        <w:numId w:val="32"/>
      </w:numPr>
      <w:pBdr>
        <w:top w:val="single" w:sz="6" w:space="7" w:color="000000"/>
        <w:left w:val="single" w:sz="6" w:space="7" w:color="000000"/>
        <w:bottom w:val="single" w:sz="6" w:space="7" w:color="000000"/>
        <w:right w:val="single" w:sz="6" w:space="7" w:color="000000"/>
      </w:pBdr>
      <w:shd w:val="solid" w:color="FFFFFF" w:fill="FFFFFF"/>
      <w:jc w:val="center"/>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paragraph" w:styleId="Caption">
    <w:name w:val="caption"/>
    <w:basedOn w:val="Normal"/>
    <w:next w:val="Normal"/>
    <w:qFormat/>
    <w:pPr>
      <w:spacing w:before="120" w:after="120"/>
    </w:pPr>
    <w:rPr>
      <w:b/>
      <w:bCs/>
      <w:sz w:val="20"/>
    </w:rPr>
  </w:style>
  <w:style w:type="paragraph" w:styleId="BodyText">
    <w:name w:val="Body Text"/>
    <w:basedOn w:val="Normal"/>
    <w:semiHidden/>
    <w:pPr>
      <w:widowControl w:val="0"/>
    </w:pPr>
    <w:rPr>
      <w:i/>
      <w:iCs/>
      <w:szCs w:val="24"/>
      <w:lang w:val="en-US"/>
    </w:rPr>
  </w:style>
  <w:style w:type="paragraph" w:styleId="BodyTextIndent">
    <w:name w:val="Body Text Indent"/>
    <w:basedOn w:val="Normal"/>
    <w:semiHidden/>
    <w:pPr>
      <w:widowControl w:val="0"/>
      <w:jc w:val="center"/>
    </w:pPr>
  </w:style>
  <w:style w:type="paragraph" w:styleId="HTMLAddress">
    <w:name w:val="HTML Address"/>
    <w:basedOn w:val="Normal"/>
    <w:semiHidden/>
    <w:pPr>
      <w:widowControl w:val="0"/>
    </w:pPr>
    <w:rPr>
      <w:i/>
      <w:iCs/>
    </w:rPr>
  </w:style>
  <w:style w:type="paragraph" w:styleId="BlockText">
    <w:name w:val="Block Text"/>
    <w:basedOn w:val="Normal"/>
    <w:semiHidden/>
    <w:pPr>
      <w:spacing w:before="120"/>
      <w:ind w:left="902" w:right="970"/>
      <w:jc w:val="both"/>
    </w:pPr>
  </w:style>
  <w:style w:type="paragraph" w:styleId="BodyTextIndent2">
    <w:name w:val="Body Text Indent 2"/>
    <w:basedOn w:val="Normal"/>
    <w:semiHidden/>
    <w:pPr>
      <w:ind w:left="900"/>
    </w:pPr>
  </w:style>
  <w:style w:type="paragraph" w:styleId="BodyText3">
    <w:name w:val="Body Text 3"/>
    <w:basedOn w:val="Normal"/>
    <w:semiHidden/>
    <w:pPr>
      <w:widowControl w:val="0"/>
    </w:pPr>
    <w:rPr>
      <w:sz w:val="20"/>
    </w:rPr>
  </w:style>
  <w:style w:type="character" w:styleId="Hyperlink">
    <w:name w:val="Hyperlink"/>
    <w:uiPriority w:val="99"/>
    <w:rPr>
      <w:rFonts w:ascii="Times New Roman" w:hAnsi="Times New Roman" w:cs="Times New Roman"/>
      <w:dstrike w:val="0"/>
      <w:color w:val="auto"/>
      <w:u w:val="single"/>
      <w:vertAlign w:val="baseline"/>
    </w:rPr>
  </w:style>
  <w:style w:type="character" w:styleId="PageNumber">
    <w:name w:val="page number"/>
    <w:semiHidden/>
    <w:rPr>
      <w:rFonts w:ascii="Times New Roman" w:hAnsi="Times New Roman" w:cs="Times New Roman"/>
    </w:rPr>
  </w:style>
  <w:style w:type="paragraph" w:styleId="TOC2">
    <w:name w:val="toc 2"/>
    <w:basedOn w:val="Normal"/>
    <w:next w:val="Normal"/>
    <w:autoRedefine/>
    <w:uiPriority w:val="39"/>
    <w:rsid w:val="002F3730"/>
    <w:pPr>
      <w:tabs>
        <w:tab w:val="left" w:pos="1200"/>
        <w:tab w:val="right" w:leader="dot" w:pos="9060"/>
      </w:tabs>
      <w:spacing w:before="120"/>
      <w:ind w:left="426"/>
    </w:pPr>
    <w:rPr>
      <w:rFonts w:cs="Arial"/>
      <w:noProof/>
      <w:szCs w:val="24"/>
    </w:rPr>
  </w:style>
  <w:style w:type="paragraph" w:styleId="TOC1">
    <w:name w:val="toc 1"/>
    <w:basedOn w:val="Heading1"/>
    <w:next w:val="Normal"/>
    <w:autoRedefine/>
    <w:uiPriority w:val="39"/>
    <w:pPr>
      <w:spacing w:before="360"/>
    </w:pPr>
    <w:rPr>
      <w:b w:val="0"/>
      <w:bCs w:val="0"/>
      <w:color w:val="000000"/>
    </w:rPr>
  </w:style>
  <w:style w:type="paragraph" w:styleId="TOC3">
    <w:name w:val="toc 3"/>
    <w:basedOn w:val="Normal"/>
    <w:next w:val="Normal"/>
    <w:autoRedefine/>
    <w:uiPriority w:val="39"/>
    <w:rsid w:val="00726159"/>
    <w:pPr>
      <w:tabs>
        <w:tab w:val="right" w:leader="dot" w:pos="9060"/>
      </w:tabs>
      <w:ind w:left="680"/>
    </w:pPr>
    <w:rPr>
      <w:rFonts w:cs="Arial"/>
      <w:noProof/>
      <w:sz w:val="20"/>
    </w:rPr>
  </w:style>
  <w:style w:type="paragraph" w:styleId="TOC4">
    <w:name w:val="toc 4"/>
    <w:basedOn w:val="Normal"/>
    <w:next w:val="Normal"/>
    <w:autoRedefine/>
    <w:uiPriority w:val="39"/>
    <w:pPr>
      <w:ind w:left="480"/>
    </w:pPr>
    <w:rPr>
      <w:szCs w:val="24"/>
    </w:rPr>
  </w:style>
  <w:style w:type="paragraph" w:styleId="TOC5">
    <w:name w:val="toc 5"/>
    <w:basedOn w:val="Normal"/>
    <w:next w:val="Normal"/>
    <w:autoRedefine/>
    <w:uiPriority w:val="39"/>
    <w:pPr>
      <w:ind w:left="720"/>
    </w:pPr>
    <w:rPr>
      <w:szCs w:val="24"/>
    </w:rPr>
  </w:style>
  <w:style w:type="paragraph" w:styleId="TOC6">
    <w:name w:val="toc 6"/>
    <w:basedOn w:val="Normal"/>
    <w:next w:val="Normal"/>
    <w:autoRedefine/>
    <w:uiPriority w:val="39"/>
    <w:pPr>
      <w:ind w:left="960"/>
    </w:pPr>
    <w:rPr>
      <w:szCs w:val="24"/>
    </w:rPr>
  </w:style>
  <w:style w:type="paragraph" w:styleId="TOC7">
    <w:name w:val="toc 7"/>
    <w:basedOn w:val="Normal"/>
    <w:next w:val="Normal"/>
    <w:autoRedefine/>
    <w:uiPriority w:val="39"/>
    <w:pPr>
      <w:ind w:left="1200"/>
    </w:pPr>
    <w:rPr>
      <w:szCs w:val="24"/>
    </w:rPr>
  </w:style>
  <w:style w:type="paragraph" w:styleId="TOC8">
    <w:name w:val="toc 8"/>
    <w:basedOn w:val="Normal"/>
    <w:next w:val="Normal"/>
    <w:autoRedefine/>
    <w:uiPriority w:val="39"/>
    <w:pPr>
      <w:ind w:left="1440"/>
    </w:pPr>
    <w:rPr>
      <w:szCs w:val="24"/>
    </w:rPr>
  </w:style>
  <w:style w:type="paragraph" w:styleId="TOC9">
    <w:name w:val="toc 9"/>
    <w:basedOn w:val="Normal"/>
    <w:next w:val="Normal"/>
    <w:autoRedefine/>
    <w:uiPriority w:val="39"/>
    <w:pPr>
      <w:ind w:left="1680"/>
    </w:pPr>
    <w:rPr>
      <w:szCs w:val="24"/>
    </w:rPr>
  </w:style>
  <w:style w:type="paragraph" w:styleId="FootnoteText">
    <w:name w:val="footnote text"/>
    <w:basedOn w:val="Normal"/>
    <w:semiHidden/>
    <w:pPr>
      <w:widowControl w:val="0"/>
      <w:spacing w:before="60"/>
      <w:ind w:left="720" w:hanging="720"/>
    </w:pPr>
    <w:rPr>
      <w:sz w:val="20"/>
    </w:rPr>
  </w:style>
  <w:style w:type="character" w:styleId="FootnoteReference">
    <w:name w:val="footnote reference"/>
    <w:semiHidden/>
    <w:rPr>
      <w:rFonts w:ascii="Times New Roman" w:hAnsi="Times New Roman" w:cs="Times New Roman"/>
      <w:dstrike w:val="0"/>
      <w:sz w:val="20"/>
      <w:vertAlign w:val="superscript"/>
    </w:rPr>
  </w:style>
  <w:style w:type="character" w:styleId="CommentReference">
    <w:name w:val="annotation reference"/>
    <w:semiHidden/>
    <w:rPr>
      <w:rFonts w:ascii="Times New Roman" w:hAnsi="Times New Roman" w:cs="Times New Roman"/>
      <w:sz w:val="16"/>
      <w:szCs w:val="16"/>
    </w:rPr>
  </w:style>
  <w:style w:type="paragraph" w:styleId="CommentText">
    <w:name w:val="annotation text"/>
    <w:basedOn w:val="Normal"/>
    <w:link w:val="CommentTextChar1"/>
    <w:semiHidden/>
    <w:rPr>
      <w:sz w:val="20"/>
    </w:rPr>
  </w:style>
  <w:style w:type="paragraph" w:styleId="Title">
    <w:name w:val="Title"/>
    <w:basedOn w:val="Normal"/>
    <w:qFormat/>
    <w:pPr>
      <w:jc w:val="center"/>
    </w:pPr>
    <w:rPr>
      <w:b/>
      <w:bCs/>
      <w:sz w:val="60"/>
    </w:rPr>
  </w:style>
  <w:style w:type="paragraph" w:styleId="BodyTextIndent3">
    <w:name w:val="Body Text Indent 3"/>
    <w:basedOn w:val="Normal"/>
    <w:semiHidden/>
    <w:pPr>
      <w:ind w:left="720"/>
    </w:pPr>
    <w:rPr>
      <w:i/>
      <w:iCs/>
      <w:szCs w:val="24"/>
    </w:rPr>
  </w:style>
  <w:style w:type="paragraph" w:styleId="EndnoteText">
    <w:name w:val="endnote text"/>
    <w:basedOn w:val="Normal"/>
    <w:semiHidden/>
    <w:pPr>
      <w:tabs>
        <w:tab w:val="left" w:pos="340"/>
      </w:tabs>
      <w:spacing w:after="120"/>
      <w:ind w:left="340" w:hanging="340"/>
    </w:pPr>
    <w:rPr>
      <w:sz w:val="20"/>
    </w:rPr>
  </w:style>
  <w:style w:type="character" w:styleId="EndnoteReference">
    <w:name w:val="endnote reference"/>
    <w:semiHidden/>
    <w:rPr>
      <w:rFonts w:ascii="Arial" w:hAnsi="Arial" w:cs="Times New Roman"/>
      <w:b/>
      <w:dstrike w:val="0"/>
      <w:sz w:val="24"/>
      <w:vertAlign w:val="superscript"/>
    </w:rPr>
  </w:style>
  <w:style w:type="character" w:styleId="FollowedHyperlink">
    <w:name w:val="FollowedHyperlink"/>
    <w:semiHidden/>
    <w:rPr>
      <w:rFonts w:ascii="Times New Roman" w:hAnsi="Times New Roman" w:cs="Times New Roman"/>
      <w:color w:val="800080"/>
      <w:u w:val="single"/>
    </w:rPr>
  </w:style>
  <w:style w:type="paragraph" w:styleId="TableofFigures">
    <w:name w:val="table of figures"/>
    <w:basedOn w:val="Normal"/>
    <w:next w:val="Normal"/>
    <w:uiPriority w:val="99"/>
    <w:pPr>
      <w:ind w:left="480" w:hanging="480"/>
    </w:pPr>
  </w:style>
  <w:style w:type="paragraph" w:styleId="ListBullet">
    <w:name w:val="List Bullet"/>
    <w:basedOn w:val="Normal"/>
    <w:autoRedefine/>
    <w:semiHidden/>
    <w:pPr>
      <w:numPr>
        <w:numId w:val="7"/>
      </w:numPr>
    </w:pPr>
    <w:rPr>
      <w:szCs w:val="24"/>
    </w:rPr>
  </w:style>
  <w:style w:type="character" w:styleId="Emphasis">
    <w:name w:val="Emphasis"/>
    <w:qFormat/>
    <w:rPr>
      <w:rFonts w:ascii="Times New Roman" w:hAnsi="Times New Roman" w:cs="Times New Roman"/>
      <w:i/>
      <w:iCs/>
    </w:rPr>
  </w:style>
  <w:style w:type="paragraph" w:styleId="BalloonText">
    <w:name w:val="Balloon Text"/>
    <w:basedOn w:val="Normal"/>
    <w:rPr>
      <w:rFonts w:ascii="Tahoma" w:hAnsi="Tahoma" w:cs="Tahoma"/>
      <w:sz w:val="16"/>
      <w:szCs w:val="16"/>
    </w:rPr>
  </w:style>
  <w:style w:type="character" w:customStyle="1" w:styleId="BalloonTextChar">
    <w:name w:val="Balloon Text Char"/>
    <w:rPr>
      <w:rFonts w:ascii="Tahoma" w:hAnsi="Tahoma" w:cs="Tahoma"/>
      <w:sz w:val="16"/>
      <w:szCs w:val="16"/>
      <w:lang w:val="x-none" w:eastAsia="en-US"/>
    </w:rPr>
  </w:style>
  <w:style w:type="character" w:customStyle="1" w:styleId="FooterChar">
    <w:name w:val="Footer Char"/>
    <w:rPr>
      <w:rFonts w:ascii="Times New Roman" w:hAnsi="Times New Roman" w:cs="Times New Roman"/>
      <w:sz w:val="24"/>
      <w:lang w:val="en-AU" w:eastAsia="x-none"/>
    </w:rPr>
  </w:style>
  <w:style w:type="paragraph" w:styleId="NoSpacing">
    <w:name w:val="No Spacing"/>
    <w:qFormat/>
    <w:rPr>
      <w:sz w:val="24"/>
      <w:lang w:eastAsia="en-US"/>
    </w:rPr>
  </w:style>
  <w:style w:type="paragraph" w:styleId="Subtitle">
    <w:name w:val="Subtitle"/>
    <w:basedOn w:val="Normal"/>
    <w:next w:val="Normal"/>
    <w:qFormat/>
    <w:pPr>
      <w:spacing w:after="60"/>
      <w:jc w:val="center"/>
      <w:outlineLvl w:val="1"/>
    </w:pPr>
    <w:rPr>
      <w:rFonts w:ascii="Cambria" w:hAnsi="Cambria"/>
      <w:szCs w:val="24"/>
    </w:rPr>
  </w:style>
  <w:style w:type="character" w:customStyle="1" w:styleId="SubtitleChar">
    <w:name w:val="Subtitle Char"/>
    <w:rPr>
      <w:rFonts w:ascii="Cambria" w:hAnsi="Cambria" w:cs="Times New Roman"/>
      <w:sz w:val="24"/>
      <w:szCs w:val="24"/>
      <w:lang w:val="x-none" w:eastAsia="en-US"/>
    </w:rPr>
  </w:style>
  <w:style w:type="character" w:styleId="SubtleEmphasis">
    <w:name w:val="Subtle Emphasis"/>
    <w:qFormat/>
    <w:rPr>
      <w:rFonts w:ascii="Times New Roman" w:hAnsi="Times New Roman" w:cs="Times New Roman"/>
      <w:i/>
      <w:iCs/>
      <w:color w:val="808080"/>
    </w:rPr>
  </w:style>
  <w:style w:type="character" w:styleId="IntenseEmphasis">
    <w:name w:val="Intense Emphasis"/>
    <w:qFormat/>
    <w:rPr>
      <w:rFonts w:ascii="Times New Roman" w:hAnsi="Times New Roman" w:cs="Times New Roman"/>
      <w:b/>
      <w:bCs/>
      <w:i/>
      <w:iCs/>
      <w:color w:val="4F81BD"/>
    </w:rPr>
  </w:style>
  <w:style w:type="character" w:styleId="Strong">
    <w:name w:val="Strong"/>
    <w:qFormat/>
    <w:rPr>
      <w:rFonts w:ascii="Times New Roman" w:hAnsi="Times New Roman" w:cs="Times New Roman"/>
      <w:b/>
      <w:bCs/>
    </w:rPr>
  </w:style>
  <w:style w:type="paragraph" w:styleId="Quote">
    <w:name w:val="Quote"/>
    <w:basedOn w:val="Normal"/>
    <w:next w:val="Normal"/>
    <w:qFormat/>
    <w:rPr>
      <w:i/>
      <w:iCs/>
      <w:color w:val="000000"/>
    </w:rPr>
  </w:style>
  <w:style w:type="character" w:customStyle="1" w:styleId="QuoteChar">
    <w:name w:val="Quote Char"/>
    <w:rPr>
      <w:rFonts w:ascii="Times New Roman" w:hAnsi="Times New Roman" w:cs="Times New Roman"/>
      <w:i/>
      <w:iCs/>
      <w:color w:val="000000"/>
      <w:sz w:val="24"/>
      <w:lang w:val="x-none" w:eastAsia="en-US"/>
    </w:rPr>
  </w:style>
  <w:style w:type="paragraph" w:styleId="IntenseQuote">
    <w:name w:val="Intense Quote"/>
    <w:basedOn w:val="Normal"/>
    <w:next w:val="Normal"/>
    <w:qFormat/>
    <w:pPr>
      <w:pBdr>
        <w:bottom w:val="single" w:sz="4" w:space="4" w:color="4F81BD"/>
      </w:pBdr>
      <w:spacing w:before="200" w:after="280"/>
      <w:ind w:left="936" w:right="936"/>
    </w:pPr>
    <w:rPr>
      <w:b/>
      <w:bCs/>
      <w:i/>
      <w:iCs/>
      <w:color w:val="4F81BD"/>
    </w:rPr>
  </w:style>
  <w:style w:type="character" w:customStyle="1" w:styleId="IntenseQuoteChar">
    <w:name w:val="Intense Quote Char"/>
    <w:rPr>
      <w:rFonts w:ascii="Times New Roman" w:hAnsi="Times New Roman" w:cs="Times New Roman"/>
      <w:b/>
      <w:bCs/>
      <w:i/>
      <w:iCs/>
      <w:color w:val="4F81BD"/>
      <w:sz w:val="24"/>
      <w:lang w:val="x-none" w:eastAsia="en-US"/>
    </w:rPr>
  </w:style>
  <w:style w:type="character" w:styleId="SubtleReference">
    <w:name w:val="Subtle Reference"/>
    <w:qFormat/>
    <w:rPr>
      <w:rFonts w:ascii="Times New Roman" w:hAnsi="Times New Roman" w:cs="Times New Roman"/>
      <w:smallCaps/>
      <w:color w:val="C0504D"/>
      <w:u w:val="single"/>
    </w:rPr>
  </w:style>
  <w:style w:type="character" w:styleId="IntenseReference">
    <w:name w:val="Intense Reference"/>
    <w:qFormat/>
    <w:rPr>
      <w:rFonts w:ascii="Times New Roman" w:hAnsi="Times New Roman" w:cs="Times New Roman"/>
      <w:b/>
      <w:bCs/>
      <w:smallCaps/>
      <w:color w:val="C0504D"/>
      <w:spacing w:val="5"/>
      <w:u w:val="single"/>
    </w:rPr>
  </w:style>
  <w:style w:type="character" w:styleId="BookTitle">
    <w:name w:val="Book Title"/>
    <w:qFormat/>
    <w:rPr>
      <w:rFonts w:ascii="Times New Roman" w:hAnsi="Times New Roman" w:cs="Times New Roman"/>
      <w:b/>
      <w:bCs/>
      <w:smallCaps/>
      <w:spacing w:val="5"/>
    </w:rPr>
  </w:style>
  <w:style w:type="paragraph" w:styleId="ListParagraph">
    <w:name w:val="List Paragraph"/>
    <w:basedOn w:val="Normal"/>
    <w:qFormat/>
    <w:pPr>
      <w:ind w:left="720"/>
    </w:pPr>
  </w:style>
  <w:style w:type="paragraph" w:customStyle="1" w:styleId="CommentSubject1">
    <w:name w:val="Comment Subject1"/>
    <w:basedOn w:val="CommentText"/>
    <w:next w:val="CommentText"/>
    <w:rPr>
      <w:b/>
      <w:bCs/>
    </w:rPr>
  </w:style>
  <w:style w:type="character" w:customStyle="1" w:styleId="CommentTextChar">
    <w:name w:val="Comment Text Char"/>
    <w:rPr>
      <w:rFonts w:ascii="Times New Roman" w:hAnsi="Times New Roman" w:cs="Times New Roman"/>
      <w:lang w:val="en-AU" w:eastAsia="x-none"/>
    </w:rPr>
  </w:style>
  <w:style w:type="character" w:customStyle="1" w:styleId="CommentSubjectChar">
    <w:name w:val="Comment Subject Char"/>
    <w:basedOn w:val="CommentTextChar"/>
    <w:rPr>
      <w:rFonts w:ascii="Times New Roman" w:hAnsi="Times New Roman" w:cs="Times New Roman"/>
      <w:lang w:val="en-AU" w:eastAsia="x-none"/>
    </w:rPr>
  </w:style>
  <w:style w:type="paragraph" w:customStyle="1" w:styleId="Style1">
    <w:name w:val="Style1"/>
    <w:basedOn w:val="Normal"/>
    <w:pPr>
      <w:widowControl w:val="0"/>
      <w:autoSpaceDE w:val="0"/>
      <w:autoSpaceDN w:val="0"/>
      <w:adjustRightInd w:val="0"/>
      <w:spacing w:line="629" w:lineRule="exact"/>
      <w:jc w:val="both"/>
    </w:pPr>
    <w:rPr>
      <w:rFonts w:ascii="Arial Black" w:hAnsi="Arial Black"/>
      <w:szCs w:val="24"/>
      <w:lang w:eastAsia="en-AU"/>
    </w:rPr>
  </w:style>
  <w:style w:type="paragraph" w:customStyle="1" w:styleId="Style2">
    <w:name w:val="Style2"/>
    <w:basedOn w:val="Normal"/>
    <w:pPr>
      <w:widowControl w:val="0"/>
      <w:autoSpaceDE w:val="0"/>
      <w:autoSpaceDN w:val="0"/>
      <w:adjustRightInd w:val="0"/>
      <w:spacing w:line="264" w:lineRule="exact"/>
      <w:jc w:val="both"/>
    </w:pPr>
    <w:rPr>
      <w:rFonts w:ascii="Arial Black" w:hAnsi="Arial Black"/>
      <w:szCs w:val="24"/>
      <w:lang w:eastAsia="en-AU"/>
    </w:rPr>
  </w:style>
  <w:style w:type="paragraph" w:customStyle="1" w:styleId="Style3">
    <w:name w:val="Style3"/>
    <w:basedOn w:val="Normal"/>
    <w:pPr>
      <w:widowControl w:val="0"/>
      <w:autoSpaceDE w:val="0"/>
      <w:autoSpaceDN w:val="0"/>
      <w:adjustRightInd w:val="0"/>
      <w:spacing w:line="262" w:lineRule="exact"/>
    </w:pPr>
    <w:rPr>
      <w:rFonts w:ascii="Arial Black" w:hAnsi="Arial Black"/>
      <w:szCs w:val="24"/>
      <w:lang w:eastAsia="en-AU"/>
    </w:rPr>
  </w:style>
  <w:style w:type="paragraph" w:customStyle="1" w:styleId="Style4">
    <w:name w:val="Style4"/>
    <w:basedOn w:val="Normal"/>
    <w:pPr>
      <w:widowControl w:val="0"/>
      <w:autoSpaceDE w:val="0"/>
      <w:autoSpaceDN w:val="0"/>
      <w:adjustRightInd w:val="0"/>
      <w:spacing w:line="226" w:lineRule="exact"/>
      <w:jc w:val="center"/>
    </w:pPr>
    <w:rPr>
      <w:rFonts w:ascii="Arial Black" w:hAnsi="Arial Black"/>
      <w:szCs w:val="24"/>
      <w:lang w:eastAsia="en-AU"/>
    </w:rPr>
  </w:style>
  <w:style w:type="paragraph" w:customStyle="1" w:styleId="Style5">
    <w:name w:val="Style5"/>
    <w:basedOn w:val="Normal"/>
    <w:pPr>
      <w:widowControl w:val="0"/>
      <w:autoSpaceDE w:val="0"/>
      <w:autoSpaceDN w:val="0"/>
      <w:adjustRightInd w:val="0"/>
      <w:spacing w:line="264" w:lineRule="exact"/>
    </w:pPr>
    <w:rPr>
      <w:rFonts w:ascii="Arial Black" w:hAnsi="Arial Black"/>
      <w:szCs w:val="24"/>
      <w:lang w:eastAsia="en-AU"/>
    </w:rPr>
  </w:style>
  <w:style w:type="paragraph" w:customStyle="1" w:styleId="Style6">
    <w:name w:val="Style6"/>
    <w:basedOn w:val="Normal"/>
    <w:pPr>
      <w:widowControl w:val="0"/>
      <w:autoSpaceDE w:val="0"/>
      <w:autoSpaceDN w:val="0"/>
      <w:adjustRightInd w:val="0"/>
      <w:spacing w:line="514" w:lineRule="exact"/>
    </w:pPr>
    <w:rPr>
      <w:rFonts w:ascii="Arial Black" w:hAnsi="Arial Black"/>
      <w:szCs w:val="24"/>
      <w:lang w:eastAsia="en-AU"/>
    </w:rPr>
  </w:style>
  <w:style w:type="character" w:customStyle="1" w:styleId="FontStyle11">
    <w:name w:val="Font Style11"/>
    <w:rPr>
      <w:rFonts w:ascii="Arial Black" w:hAnsi="Arial Black" w:cs="Arial Black"/>
      <w:sz w:val="42"/>
      <w:szCs w:val="42"/>
    </w:rPr>
  </w:style>
  <w:style w:type="character" w:customStyle="1" w:styleId="FontStyle12">
    <w:name w:val="Font Style12"/>
    <w:rPr>
      <w:rFonts w:ascii="Times New Roman" w:hAnsi="Times New Roman" w:cs="Times New Roman"/>
      <w:i/>
      <w:iCs/>
      <w:sz w:val="20"/>
      <w:szCs w:val="20"/>
    </w:rPr>
  </w:style>
  <w:style w:type="character" w:customStyle="1" w:styleId="FontStyle13">
    <w:name w:val="Font Style13"/>
    <w:rPr>
      <w:rFonts w:ascii="Times New Roman" w:hAnsi="Times New Roman" w:cs="Times New Roman"/>
      <w:b/>
      <w:bCs/>
      <w:sz w:val="20"/>
      <w:szCs w:val="20"/>
    </w:rPr>
  </w:style>
  <w:style w:type="character" w:customStyle="1" w:styleId="FontStyle14">
    <w:name w:val="Font Style14"/>
    <w:rPr>
      <w:rFonts w:ascii="Times New Roman" w:hAnsi="Times New Roman" w:cs="Times New Roman"/>
      <w:sz w:val="20"/>
      <w:szCs w:val="20"/>
    </w:rPr>
  </w:style>
  <w:style w:type="character" w:customStyle="1" w:styleId="FontStyle15">
    <w:name w:val="Font Style15"/>
    <w:rPr>
      <w:rFonts w:ascii="Times New Roman" w:hAnsi="Times New Roman" w:cs="Times New Roman"/>
      <w:sz w:val="20"/>
      <w:szCs w:val="20"/>
    </w:rPr>
  </w:style>
  <w:style w:type="character" w:customStyle="1" w:styleId="Heading7Char">
    <w:name w:val="Heading 7 Char"/>
    <w:rPr>
      <w:rFonts w:ascii="Times New Roman" w:hAnsi="Times New Roman" w:cs="Times New Roman"/>
      <w:b/>
      <w:bCs/>
      <w:sz w:val="18"/>
      <w:szCs w:val="18"/>
      <w:lang w:val="en-US" w:eastAsia="en-US"/>
    </w:rPr>
  </w:style>
  <w:style w:type="character" w:customStyle="1" w:styleId="HeaderChar">
    <w:name w:val="Header Char"/>
    <w:rPr>
      <w:rFonts w:ascii="Times New Roman" w:hAnsi="Times New Roman" w:cs="Times New Roman"/>
      <w:sz w:val="24"/>
      <w:lang w:val="x-none" w:eastAsia="en-US"/>
    </w:rPr>
  </w:style>
  <w:style w:type="paragraph" w:styleId="NormalWeb">
    <w:name w:val="Normal (Web)"/>
    <w:basedOn w:val="Normal"/>
    <w:semiHidden/>
    <w:pPr>
      <w:spacing w:before="100" w:beforeAutospacing="1" w:after="100" w:afterAutospacing="1"/>
    </w:pPr>
    <w:rPr>
      <w:szCs w:val="24"/>
      <w:lang w:eastAsia="en-AU"/>
    </w:rPr>
  </w:style>
  <w:style w:type="paragraph" w:customStyle="1" w:styleId="Default">
    <w:name w:val="Default"/>
    <w:pPr>
      <w:autoSpaceDE w:val="0"/>
      <w:autoSpaceDN w:val="0"/>
      <w:adjustRightInd w:val="0"/>
    </w:pPr>
    <w:rPr>
      <w:rFonts w:ascii="Verdana" w:hAnsi="Verdana"/>
      <w:color w:val="000000"/>
      <w:sz w:val="24"/>
      <w:szCs w:val="24"/>
    </w:rPr>
  </w:style>
  <w:style w:type="paragraph" w:customStyle="1" w:styleId="Pa11">
    <w:name w:val="Pa11"/>
    <w:basedOn w:val="Default"/>
    <w:next w:val="Default"/>
    <w:pPr>
      <w:spacing w:line="191" w:lineRule="atLeast"/>
    </w:pPr>
    <w:rPr>
      <w:color w:val="auto"/>
    </w:rPr>
  </w:style>
  <w:style w:type="paragraph" w:customStyle="1" w:styleId="Pa10">
    <w:name w:val="Pa10"/>
    <w:basedOn w:val="Default"/>
    <w:next w:val="Default"/>
    <w:pPr>
      <w:spacing w:line="261" w:lineRule="atLeast"/>
    </w:pPr>
    <w:rPr>
      <w:rFonts w:ascii="Myriad Pro" w:hAnsi="Myriad Pro"/>
      <w:color w:val="auto"/>
    </w:rPr>
  </w:style>
  <w:style w:type="paragraph" w:customStyle="1" w:styleId="Pa9">
    <w:name w:val="Pa9"/>
    <w:basedOn w:val="Default"/>
    <w:next w:val="Default"/>
    <w:pPr>
      <w:spacing w:line="181" w:lineRule="atLeast"/>
    </w:pPr>
    <w:rPr>
      <w:rFonts w:ascii="Myriad Pro" w:hAnsi="Myriad Pro"/>
      <w:color w:val="auto"/>
    </w:rPr>
  </w:style>
  <w:style w:type="paragraph" w:customStyle="1" w:styleId="CEPLAfigures">
    <w:name w:val="CEPLA figures"/>
    <w:basedOn w:val="Normal"/>
    <w:next w:val="Normal"/>
    <w:pPr>
      <w:spacing w:before="120" w:after="60" w:line="300" w:lineRule="auto"/>
      <w:ind w:right="284"/>
      <w:outlineLvl w:val="0"/>
    </w:pPr>
    <w:rPr>
      <w:rFonts w:ascii="Futura Md BT" w:hAnsi="Futura Md BT"/>
      <w:b/>
      <w:color w:val="000000"/>
      <w:kern w:val="28"/>
      <w:sz w:val="18"/>
    </w:rPr>
  </w:style>
  <w:style w:type="paragraph" w:styleId="BodyText2">
    <w:name w:val="Body Text 2"/>
    <w:basedOn w:val="Normal"/>
    <w:semiHidden/>
    <w:rPr>
      <w:rFonts w:cs="Arial"/>
      <w:color w:val="FF0000"/>
    </w:rPr>
  </w:style>
  <w:style w:type="paragraph" w:customStyle="1" w:styleId="Figureheading">
    <w:name w:val="Figure heading"/>
    <w:basedOn w:val="Caption"/>
    <w:next w:val="Figurecaption"/>
    <w:rPr>
      <w:sz w:val="24"/>
    </w:rPr>
  </w:style>
  <w:style w:type="paragraph" w:customStyle="1" w:styleId="Figurecaption">
    <w:name w:val="Figure caption"/>
    <w:basedOn w:val="Figureheading"/>
    <w:rPr>
      <w:b w:val="0"/>
      <w:sz w:val="20"/>
    </w:rPr>
  </w:style>
  <w:style w:type="paragraph" w:styleId="CommentSubject">
    <w:name w:val="annotation subject"/>
    <w:basedOn w:val="CommentText"/>
    <w:next w:val="CommentText"/>
    <w:link w:val="CommentSubjectChar1"/>
    <w:uiPriority w:val="99"/>
    <w:semiHidden/>
    <w:unhideWhenUsed/>
    <w:rsid w:val="004E4C34"/>
    <w:rPr>
      <w:b/>
      <w:bCs/>
    </w:rPr>
  </w:style>
  <w:style w:type="character" w:customStyle="1" w:styleId="CommentTextChar1">
    <w:name w:val="Comment Text Char1"/>
    <w:link w:val="CommentText"/>
    <w:semiHidden/>
    <w:rsid w:val="004E4C34"/>
    <w:rPr>
      <w:rFonts w:ascii="Arial" w:hAnsi="Arial"/>
      <w:lang w:eastAsia="en-US"/>
    </w:rPr>
  </w:style>
  <w:style w:type="character" w:customStyle="1" w:styleId="CommentSubjectChar1">
    <w:name w:val="Comment Subject Char1"/>
    <w:link w:val="CommentSubject"/>
    <w:uiPriority w:val="99"/>
    <w:semiHidden/>
    <w:rsid w:val="004E4C34"/>
    <w:rPr>
      <w:rFonts w:ascii="Arial" w:hAnsi="Arial"/>
      <w:b/>
      <w:bCs/>
      <w:lang w:eastAsia="en-US"/>
    </w:rPr>
  </w:style>
  <w:style w:type="paragraph" w:customStyle="1" w:styleId="Heading2a">
    <w:name w:val="Heading 2a"/>
    <w:basedOn w:val="Heading2"/>
    <w:link w:val="Heading2aChar"/>
    <w:qFormat/>
    <w:rsid w:val="004D67EA"/>
    <w:rPr>
      <w:sz w:val="22"/>
    </w:rPr>
  </w:style>
  <w:style w:type="paragraph" w:customStyle="1" w:styleId="StyleA">
    <w:name w:val="Style A"/>
    <w:basedOn w:val="Heading1"/>
    <w:link w:val="StyleAChar"/>
    <w:qFormat/>
    <w:rsid w:val="00C30E33"/>
    <w:pPr>
      <w:ind w:left="432" w:hanging="432"/>
    </w:pPr>
  </w:style>
  <w:style w:type="character" w:customStyle="1" w:styleId="Heading1Char">
    <w:name w:val="Heading 1 Char"/>
    <w:aliases w:val="Heading 1 no number Char"/>
    <w:link w:val="Heading1"/>
    <w:rsid w:val="000314C4"/>
    <w:rPr>
      <w:rFonts w:ascii="Arial" w:hAnsi="Arial" w:cs="Arial"/>
      <w:b/>
      <w:bCs/>
      <w:noProof/>
      <w:sz w:val="24"/>
      <w:szCs w:val="28"/>
      <w:lang w:eastAsia="en-US"/>
    </w:rPr>
  </w:style>
  <w:style w:type="character" w:customStyle="1" w:styleId="Heading2aChar">
    <w:name w:val="Heading 2a Char"/>
    <w:link w:val="Heading2a"/>
    <w:rsid w:val="004D67EA"/>
    <w:rPr>
      <w:rFonts w:ascii="Arial" w:hAnsi="Arial" w:cs="Arial"/>
      <w:b/>
      <w:bCs/>
      <w:iCs/>
      <w:sz w:val="22"/>
      <w:szCs w:val="24"/>
      <w:lang w:eastAsia="en-US"/>
    </w:rPr>
  </w:style>
  <w:style w:type="paragraph" w:customStyle="1" w:styleId="Style7">
    <w:name w:val="Style7"/>
    <w:basedOn w:val="Normal"/>
    <w:link w:val="Style7Char"/>
    <w:qFormat/>
    <w:rsid w:val="00C30E33"/>
    <w:rPr>
      <w:b/>
      <w:sz w:val="40"/>
    </w:rPr>
  </w:style>
  <w:style w:type="character" w:customStyle="1" w:styleId="StyleAChar">
    <w:name w:val="Style A Char"/>
    <w:basedOn w:val="Heading1Char"/>
    <w:link w:val="StyleA"/>
    <w:rsid w:val="00C30E33"/>
    <w:rPr>
      <w:rFonts w:ascii="Arial" w:hAnsi="Arial" w:cs="Arial"/>
      <w:b/>
      <w:bCs/>
      <w:noProof/>
      <w:sz w:val="24"/>
      <w:szCs w:val="28"/>
      <w:lang w:eastAsia="en-US"/>
    </w:rPr>
  </w:style>
  <w:style w:type="paragraph" w:customStyle="1" w:styleId="StyleC">
    <w:name w:val="Style C"/>
    <w:basedOn w:val="Heading2"/>
    <w:link w:val="StyleCChar"/>
    <w:qFormat/>
    <w:rsid w:val="00C30E33"/>
  </w:style>
  <w:style w:type="character" w:customStyle="1" w:styleId="Style7Char">
    <w:name w:val="Style7 Char"/>
    <w:link w:val="Style7"/>
    <w:rsid w:val="00C30E33"/>
    <w:rPr>
      <w:rFonts w:ascii="Arial" w:hAnsi="Arial"/>
      <w:b/>
      <w:sz w:val="40"/>
      <w:lang w:eastAsia="en-US"/>
    </w:rPr>
  </w:style>
  <w:style w:type="paragraph" w:customStyle="1" w:styleId="StyleB">
    <w:name w:val="Style B"/>
    <w:basedOn w:val="Normal"/>
    <w:link w:val="StyleBChar"/>
    <w:qFormat/>
    <w:rsid w:val="00273F6D"/>
    <w:pPr>
      <w:numPr>
        <w:numId w:val="34"/>
      </w:numPr>
    </w:pPr>
    <w:rPr>
      <w:b/>
      <w:sz w:val="32"/>
      <w:szCs w:val="32"/>
    </w:rPr>
  </w:style>
  <w:style w:type="character" w:customStyle="1" w:styleId="Heading2Char">
    <w:name w:val="Heading 2 Char"/>
    <w:aliases w:val="Steph 2 Char"/>
    <w:link w:val="Heading2"/>
    <w:rsid w:val="00594FF2"/>
    <w:rPr>
      <w:rFonts w:ascii="Arial" w:hAnsi="Arial" w:cs="Arial"/>
      <w:b/>
      <w:bCs/>
      <w:iCs/>
      <w:sz w:val="24"/>
      <w:szCs w:val="24"/>
      <w:lang w:eastAsia="en-US"/>
    </w:rPr>
  </w:style>
  <w:style w:type="character" w:customStyle="1" w:styleId="StyleCChar">
    <w:name w:val="Style C Char"/>
    <w:basedOn w:val="Heading2Char"/>
    <w:link w:val="StyleC"/>
    <w:rsid w:val="00C30E33"/>
    <w:rPr>
      <w:rFonts w:ascii="Arial" w:hAnsi="Arial" w:cs="Arial"/>
      <w:b/>
      <w:bCs/>
      <w:iCs/>
      <w:sz w:val="24"/>
      <w:szCs w:val="24"/>
      <w:lang w:eastAsia="en-US"/>
    </w:rPr>
  </w:style>
  <w:style w:type="paragraph" w:customStyle="1" w:styleId="Headingwithnumbers">
    <w:name w:val="Heading with numbers"/>
    <w:basedOn w:val="Heading1"/>
    <w:qFormat/>
    <w:rsid w:val="00F857BC"/>
    <w:pPr>
      <w:numPr>
        <w:numId w:val="33"/>
      </w:numPr>
    </w:pPr>
  </w:style>
  <w:style w:type="character" w:customStyle="1" w:styleId="StyleBChar">
    <w:name w:val="Style B Char"/>
    <w:link w:val="StyleB"/>
    <w:rsid w:val="00273F6D"/>
    <w:rPr>
      <w:rFonts w:ascii="Arial" w:hAnsi="Arial"/>
      <w:b/>
      <w:sz w:val="32"/>
      <w:szCs w:val="32"/>
      <w:lang w:eastAsia="en-US"/>
    </w:rPr>
  </w:style>
  <w:style w:type="paragraph" w:customStyle="1" w:styleId="CommentSubject10">
    <w:name w:val="Comment Subject1"/>
    <w:basedOn w:val="Normal"/>
    <w:rsid w:val="001A3142"/>
    <w:rPr>
      <w:rFonts w:eastAsia="Calibri" w:cs="Arial"/>
      <w:b/>
      <w:bCs/>
      <w:sz w:val="20"/>
    </w:rPr>
  </w:style>
  <w:style w:type="table" w:styleId="TableGrid">
    <w:name w:val="Table Grid"/>
    <w:basedOn w:val="TableNormal"/>
    <w:uiPriority w:val="59"/>
    <w:rsid w:val="0058348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016504">
      <w:bodyDiv w:val="1"/>
      <w:marLeft w:val="0"/>
      <w:marRight w:val="0"/>
      <w:marTop w:val="0"/>
      <w:marBottom w:val="0"/>
      <w:divBdr>
        <w:top w:val="none" w:sz="0" w:space="0" w:color="auto"/>
        <w:left w:val="none" w:sz="0" w:space="0" w:color="auto"/>
        <w:bottom w:val="none" w:sz="0" w:space="0" w:color="auto"/>
        <w:right w:val="none" w:sz="0" w:space="0" w:color="auto"/>
      </w:divBdr>
    </w:div>
    <w:div w:id="236988091">
      <w:bodyDiv w:val="1"/>
      <w:marLeft w:val="0"/>
      <w:marRight w:val="0"/>
      <w:marTop w:val="0"/>
      <w:marBottom w:val="0"/>
      <w:divBdr>
        <w:top w:val="none" w:sz="0" w:space="0" w:color="auto"/>
        <w:left w:val="none" w:sz="0" w:space="0" w:color="auto"/>
        <w:bottom w:val="none" w:sz="0" w:space="0" w:color="auto"/>
        <w:right w:val="none" w:sz="0" w:space="0" w:color="auto"/>
      </w:divBdr>
    </w:div>
    <w:div w:id="286859817">
      <w:bodyDiv w:val="1"/>
      <w:marLeft w:val="0"/>
      <w:marRight w:val="0"/>
      <w:marTop w:val="0"/>
      <w:marBottom w:val="0"/>
      <w:divBdr>
        <w:top w:val="none" w:sz="0" w:space="0" w:color="auto"/>
        <w:left w:val="none" w:sz="0" w:space="0" w:color="auto"/>
        <w:bottom w:val="none" w:sz="0" w:space="0" w:color="auto"/>
        <w:right w:val="none" w:sz="0" w:space="0" w:color="auto"/>
      </w:divBdr>
    </w:div>
    <w:div w:id="490415675">
      <w:bodyDiv w:val="1"/>
      <w:marLeft w:val="0"/>
      <w:marRight w:val="0"/>
      <w:marTop w:val="0"/>
      <w:marBottom w:val="0"/>
      <w:divBdr>
        <w:top w:val="none" w:sz="0" w:space="0" w:color="auto"/>
        <w:left w:val="none" w:sz="0" w:space="0" w:color="auto"/>
        <w:bottom w:val="none" w:sz="0" w:space="0" w:color="auto"/>
        <w:right w:val="none" w:sz="0" w:space="0" w:color="auto"/>
      </w:divBdr>
    </w:div>
    <w:div w:id="681854964">
      <w:bodyDiv w:val="1"/>
      <w:marLeft w:val="0"/>
      <w:marRight w:val="0"/>
      <w:marTop w:val="0"/>
      <w:marBottom w:val="0"/>
      <w:divBdr>
        <w:top w:val="none" w:sz="0" w:space="0" w:color="auto"/>
        <w:left w:val="none" w:sz="0" w:space="0" w:color="auto"/>
        <w:bottom w:val="none" w:sz="0" w:space="0" w:color="auto"/>
        <w:right w:val="none" w:sz="0" w:space="0" w:color="auto"/>
      </w:divBdr>
    </w:div>
    <w:div w:id="769741267">
      <w:bodyDiv w:val="1"/>
      <w:marLeft w:val="0"/>
      <w:marRight w:val="0"/>
      <w:marTop w:val="0"/>
      <w:marBottom w:val="0"/>
      <w:divBdr>
        <w:top w:val="none" w:sz="0" w:space="0" w:color="auto"/>
        <w:left w:val="none" w:sz="0" w:space="0" w:color="auto"/>
        <w:bottom w:val="none" w:sz="0" w:space="0" w:color="auto"/>
        <w:right w:val="none" w:sz="0" w:space="0" w:color="auto"/>
      </w:divBdr>
    </w:div>
    <w:div w:id="843324300">
      <w:bodyDiv w:val="1"/>
      <w:marLeft w:val="0"/>
      <w:marRight w:val="0"/>
      <w:marTop w:val="0"/>
      <w:marBottom w:val="0"/>
      <w:divBdr>
        <w:top w:val="none" w:sz="0" w:space="0" w:color="auto"/>
        <w:left w:val="none" w:sz="0" w:space="0" w:color="auto"/>
        <w:bottom w:val="none" w:sz="0" w:space="0" w:color="auto"/>
        <w:right w:val="none" w:sz="0" w:space="0" w:color="auto"/>
      </w:divBdr>
    </w:div>
    <w:div w:id="932199923">
      <w:bodyDiv w:val="1"/>
      <w:marLeft w:val="0"/>
      <w:marRight w:val="0"/>
      <w:marTop w:val="0"/>
      <w:marBottom w:val="0"/>
      <w:divBdr>
        <w:top w:val="none" w:sz="0" w:space="0" w:color="auto"/>
        <w:left w:val="none" w:sz="0" w:space="0" w:color="auto"/>
        <w:bottom w:val="none" w:sz="0" w:space="0" w:color="auto"/>
        <w:right w:val="none" w:sz="0" w:space="0" w:color="auto"/>
      </w:divBdr>
    </w:div>
    <w:div w:id="1030566623">
      <w:bodyDiv w:val="1"/>
      <w:marLeft w:val="0"/>
      <w:marRight w:val="0"/>
      <w:marTop w:val="0"/>
      <w:marBottom w:val="0"/>
      <w:divBdr>
        <w:top w:val="none" w:sz="0" w:space="0" w:color="auto"/>
        <w:left w:val="none" w:sz="0" w:space="0" w:color="auto"/>
        <w:bottom w:val="none" w:sz="0" w:space="0" w:color="auto"/>
        <w:right w:val="none" w:sz="0" w:space="0" w:color="auto"/>
      </w:divBdr>
    </w:div>
    <w:div w:id="1036008017">
      <w:bodyDiv w:val="1"/>
      <w:marLeft w:val="0"/>
      <w:marRight w:val="0"/>
      <w:marTop w:val="0"/>
      <w:marBottom w:val="0"/>
      <w:divBdr>
        <w:top w:val="none" w:sz="0" w:space="0" w:color="auto"/>
        <w:left w:val="none" w:sz="0" w:space="0" w:color="auto"/>
        <w:bottom w:val="none" w:sz="0" w:space="0" w:color="auto"/>
        <w:right w:val="none" w:sz="0" w:space="0" w:color="auto"/>
      </w:divBdr>
    </w:div>
    <w:div w:id="1084572202">
      <w:bodyDiv w:val="1"/>
      <w:marLeft w:val="0"/>
      <w:marRight w:val="0"/>
      <w:marTop w:val="0"/>
      <w:marBottom w:val="0"/>
      <w:divBdr>
        <w:top w:val="none" w:sz="0" w:space="0" w:color="auto"/>
        <w:left w:val="none" w:sz="0" w:space="0" w:color="auto"/>
        <w:bottom w:val="none" w:sz="0" w:space="0" w:color="auto"/>
        <w:right w:val="none" w:sz="0" w:space="0" w:color="auto"/>
      </w:divBdr>
    </w:div>
    <w:div w:id="1444811100">
      <w:bodyDiv w:val="1"/>
      <w:marLeft w:val="0"/>
      <w:marRight w:val="0"/>
      <w:marTop w:val="0"/>
      <w:marBottom w:val="0"/>
      <w:divBdr>
        <w:top w:val="none" w:sz="0" w:space="0" w:color="auto"/>
        <w:left w:val="none" w:sz="0" w:space="0" w:color="auto"/>
        <w:bottom w:val="none" w:sz="0" w:space="0" w:color="auto"/>
        <w:right w:val="none" w:sz="0" w:space="0" w:color="auto"/>
      </w:divBdr>
    </w:div>
    <w:div w:id="1568802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5.emf"/><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3.jpeg"/><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jpeg"/><Relationship Id="rId64" Type="http://schemas.openxmlformats.org/officeDocument/2006/relationships/hyperlink" Target="http://www.gbrmpa.gov.au/" TargetMode="External"/><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4.emf"/><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wmf"/><Relationship Id="rId57" Type="http://schemas.openxmlformats.org/officeDocument/2006/relationships/image" Target="media/image45.jpeg"/><Relationship Id="rId10" Type="http://schemas.openxmlformats.org/officeDocument/2006/relationships/image" Target="media/image2.wmf"/><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8.emf"/><Relationship Id="rId65"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oleObject" Target="embeddings/oleObject1.bin"/><Relationship Id="rId55"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DDCA08-5F7C-47B0-9614-116C95504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81</Pages>
  <Words>24083</Words>
  <Characters>139231</Characters>
  <Application>Microsoft Office Word</Application>
  <DocSecurity>0</DocSecurity>
  <Lines>1160</Lines>
  <Paragraphs>325</Paragraphs>
  <ScaleCrop>false</ScaleCrop>
  <HeadingPairs>
    <vt:vector size="2" baseType="variant">
      <vt:variant>
        <vt:lpstr>Title</vt:lpstr>
      </vt:variant>
      <vt:variant>
        <vt:i4>1</vt:i4>
      </vt:variant>
    </vt:vector>
  </HeadingPairs>
  <TitlesOfParts>
    <vt:vector size="1" baseType="lpstr">
      <vt:lpstr>Dent Island Lighstation Heritage Management Plan</vt:lpstr>
    </vt:vector>
  </TitlesOfParts>
  <Company>GBRMPA</Company>
  <LinksUpToDate>false</LinksUpToDate>
  <CharactersWithSpaces>162989</CharactersWithSpaces>
  <SharedDoc>false</SharedDoc>
  <HLinks>
    <vt:vector size="462" baseType="variant">
      <vt:variant>
        <vt:i4>5505102</vt:i4>
      </vt:variant>
      <vt:variant>
        <vt:i4>516</vt:i4>
      </vt:variant>
      <vt:variant>
        <vt:i4>0</vt:i4>
      </vt:variant>
      <vt:variant>
        <vt:i4>5</vt:i4>
      </vt:variant>
      <vt:variant>
        <vt:lpwstr>http://www.gbrmpa.gov.au/</vt:lpwstr>
      </vt:variant>
      <vt:variant>
        <vt:lpwstr/>
      </vt:variant>
      <vt:variant>
        <vt:i4>1179697</vt:i4>
      </vt:variant>
      <vt:variant>
        <vt:i4>446</vt:i4>
      </vt:variant>
      <vt:variant>
        <vt:i4>0</vt:i4>
      </vt:variant>
      <vt:variant>
        <vt:i4>5</vt:i4>
      </vt:variant>
      <vt:variant>
        <vt:lpwstr/>
      </vt:variant>
      <vt:variant>
        <vt:lpwstr>_Toc343081902</vt:lpwstr>
      </vt:variant>
      <vt:variant>
        <vt:i4>1179697</vt:i4>
      </vt:variant>
      <vt:variant>
        <vt:i4>440</vt:i4>
      </vt:variant>
      <vt:variant>
        <vt:i4>0</vt:i4>
      </vt:variant>
      <vt:variant>
        <vt:i4>5</vt:i4>
      </vt:variant>
      <vt:variant>
        <vt:lpwstr/>
      </vt:variant>
      <vt:variant>
        <vt:lpwstr>_Toc343081901</vt:lpwstr>
      </vt:variant>
      <vt:variant>
        <vt:i4>1179697</vt:i4>
      </vt:variant>
      <vt:variant>
        <vt:i4>434</vt:i4>
      </vt:variant>
      <vt:variant>
        <vt:i4>0</vt:i4>
      </vt:variant>
      <vt:variant>
        <vt:i4>5</vt:i4>
      </vt:variant>
      <vt:variant>
        <vt:lpwstr/>
      </vt:variant>
      <vt:variant>
        <vt:lpwstr>_Toc343081900</vt:lpwstr>
      </vt:variant>
      <vt:variant>
        <vt:i4>1769520</vt:i4>
      </vt:variant>
      <vt:variant>
        <vt:i4>428</vt:i4>
      </vt:variant>
      <vt:variant>
        <vt:i4>0</vt:i4>
      </vt:variant>
      <vt:variant>
        <vt:i4>5</vt:i4>
      </vt:variant>
      <vt:variant>
        <vt:lpwstr/>
      </vt:variant>
      <vt:variant>
        <vt:lpwstr>_Toc343081899</vt:lpwstr>
      </vt:variant>
      <vt:variant>
        <vt:i4>1769520</vt:i4>
      </vt:variant>
      <vt:variant>
        <vt:i4>422</vt:i4>
      </vt:variant>
      <vt:variant>
        <vt:i4>0</vt:i4>
      </vt:variant>
      <vt:variant>
        <vt:i4>5</vt:i4>
      </vt:variant>
      <vt:variant>
        <vt:lpwstr/>
      </vt:variant>
      <vt:variant>
        <vt:lpwstr>_Toc343081898</vt:lpwstr>
      </vt:variant>
      <vt:variant>
        <vt:i4>1769520</vt:i4>
      </vt:variant>
      <vt:variant>
        <vt:i4>416</vt:i4>
      </vt:variant>
      <vt:variant>
        <vt:i4>0</vt:i4>
      </vt:variant>
      <vt:variant>
        <vt:i4>5</vt:i4>
      </vt:variant>
      <vt:variant>
        <vt:lpwstr/>
      </vt:variant>
      <vt:variant>
        <vt:lpwstr>_Toc343081897</vt:lpwstr>
      </vt:variant>
      <vt:variant>
        <vt:i4>1769520</vt:i4>
      </vt:variant>
      <vt:variant>
        <vt:i4>410</vt:i4>
      </vt:variant>
      <vt:variant>
        <vt:i4>0</vt:i4>
      </vt:variant>
      <vt:variant>
        <vt:i4>5</vt:i4>
      </vt:variant>
      <vt:variant>
        <vt:lpwstr/>
      </vt:variant>
      <vt:variant>
        <vt:lpwstr>_Toc343081896</vt:lpwstr>
      </vt:variant>
      <vt:variant>
        <vt:i4>1769520</vt:i4>
      </vt:variant>
      <vt:variant>
        <vt:i4>404</vt:i4>
      </vt:variant>
      <vt:variant>
        <vt:i4>0</vt:i4>
      </vt:variant>
      <vt:variant>
        <vt:i4>5</vt:i4>
      </vt:variant>
      <vt:variant>
        <vt:lpwstr/>
      </vt:variant>
      <vt:variant>
        <vt:lpwstr>_Toc343081895</vt:lpwstr>
      </vt:variant>
      <vt:variant>
        <vt:i4>1769520</vt:i4>
      </vt:variant>
      <vt:variant>
        <vt:i4>398</vt:i4>
      </vt:variant>
      <vt:variant>
        <vt:i4>0</vt:i4>
      </vt:variant>
      <vt:variant>
        <vt:i4>5</vt:i4>
      </vt:variant>
      <vt:variant>
        <vt:lpwstr/>
      </vt:variant>
      <vt:variant>
        <vt:lpwstr>_Toc343081894</vt:lpwstr>
      </vt:variant>
      <vt:variant>
        <vt:i4>1769520</vt:i4>
      </vt:variant>
      <vt:variant>
        <vt:i4>392</vt:i4>
      </vt:variant>
      <vt:variant>
        <vt:i4>0</vt:i4>
      </vt:variant>
      <vt:variant>
        <vt:i4>5</vt:i4>
      </vt:variant>
      <vt:variant>
        <vt:lpwstr/>
      </vt:variant>
      <vt:variant>
        <vt:lpwstr>_Toc343081893</vt:lpwstr>
      </vt:variant>
      <vt:variant>
        <vt:i4>1769520</vt:i4>
      </vt:variant>
      <vt:variant>
        <vt:i4>386</vt:i4>
      </vt:variant>
      <vt:variant>
        <vt:i4>0</vt:i4>
      </vt:variant>
      <vt:variant>
        <vt:i4>5</vt:i4>
      </vt:variant>
      <vt:variant>
        <vt:lpwstr/>
      </vt:variant>
      <vt:variant>
        <vt:lpwstr>_Toc343081892</vt:lpwstr>
      </vt:variant>
      <vt:variant>
        <vt:i4>1769520</vt:i4>
      </vt:variant>
      <vt:variant>
        <vt:i4>380</vt:i4>
      </vt:variant>
      <vt:variant>
        <vt:i4>0</vt:i4>
      </vt:variant>
      <vt:variant>
        <vt:i4>5</vt:i4>
      </vt:variant>
      <vt:variant>
        <vt:lpwstr/>
      </vt:variant>
      <vt:variant>
        <vt:lpwstr>_Toc343081891</vt:lpwstr>
      </vt:variant>
      <vt:variant>
        <vt:i4>1769520</vt:i4>
      </vt:variant>
      <vt:variant>
        <vt:i4>374</vt:i4>
      </vt:variant>
      <vt:variant>
        <vt:i4>0</vt:i4>
      </vt:variant>
      <vt:variant>
        <vt:i4>5</vt:i4>
      </vt:variant>
      <vt:variant>
        <vt:lpwstr/>
      </vt:variant>
      <vt:variant>
        <vt:lpwstr>_Toc343081890</vt:lpwstr>
      </vt:variant>
      <vt:variant>
        <vt:i4>1703984</vt:i4>
      </vt:variant>
      <vt:variant>
        <vt:i4>368</vt:i4>
      </vt:variant>
      <vt:variant>
        <vt:i4>0</vt:i4>
      </vt:variant>
      <vt:variant>
        <vt:i4>5</vt:i4>
      </vt:variant>
      <vt:variant>
        <vt:lpwstr/>
      </vt:variant>
      <vt:variant>
        <vt:lpwstr>_Toc343081889</vt:lpwstr>
      </vt:variant>
      <vt:variant>
        <vt:i4>1703984</vt:i4>
      </vt:variant>
      <vt:variant>
        <vt:i4>362</vt:i4>
      </vt:variant>
      <vt:variant>
        <vt:i4>0</vt:i4>
      </vt:variant>
      <vt:variant>
        <vt:i4>5</vt:i4>
      </vt:variant>
      <vt:variant>
        <vt:lpwstr/>
      </vt:variant>
      <vt:variant>
        <vt:lpwstr>_Toc343081888</vt:lpwstr>
      </vt:variant>
      <vt:variant>
        <vt:i4>1703984</vt:i4>
      </vt:variant>
      <vt:variant>
        <vt:i4>356</vt:i4>
      </vt:variant>
      <vt:variant>
        <vt:i4>0</vt:i4>
      </vt:variant>
      <vt:variant>
        <vt:i4>5</vt:i4>
      </vt:variant>
      <vt:variant>
        <vt:lpwstr/>
      </vt:variant>
      <vt:variant>
        <vt:lpwstr>_Toc343081887</vt:lpwstr>
      </vt:variant>
      <vt:variant>
        <vt:i4>1048634</vt:i4>
      </vt:variant>
      <vt:variant>
        <vt:i4>347</vt:i4>
      </vt:variant>
      <vt:variant>
        <vt:i4>0</vt:i4>
      </vt:variant>
      <vt:variant>
        <vt:i4>5</vt:i4>
      </vt:variant>
      <vt:variant>
        <vt:lpwstr/>
      </vt:variant>
      <vt:variant>
        <vt:lpwstr>_Toc348001127</vt:lpwstr>
      </vt:variant>
      <vt:variant>
        <vt:i4>1048634</vt:i4>
      </vt:variant>
      <vt:variant>
        <vt:i4>341</vt:i4>
      </vt:variant>
      <vt:variant>
        <vt:i4>0</vt:i4>
      </vt:variant>
      <vt:variant>
        <vt:i4>5</vt:i4>
      </vt:variant>
      <vt:variant>
        <vt:lpwstr/>
      </vt:variant>
      <vt:variant>
        <vt:lpwstr>_Toc348001126</vt:lpwstr>
      </vt:variant>
      <vt:variant>
        <vt:i4>1048634</vt:i4>
      </vt:variant>
      <vt:variant>
        <vt:i4>335</vt:i4>
      </vt:variant>
      <vt:variant>
        <vt:i4>0</vt:i4>
      </vt:variant>
      <vt:variant>
        <vt:i4>5</vt:i4>
      </vt:variant>
      <vt:variant>
        <vt:lpwstr/>
      </vt:variant>
      <vt:variant>
        <vt:lpwstr>_Toc348001125</vt:lpwstr>
      </vt:variant>
      <vt:variant>
        <vt:i4>1048634</vt:i4>
      </vt:variant>
      <vt:variant>
        <vt:i4>329</vt:i4>
      </vt:variant>
      <vt:variant>
        <vt:i4>0</vt:i4>
      </vt:variant>
      <vt:variant>
        <vt:i4>5</vt:i4>
      </vt:variant>
      <vt:variant>
        <vt:lpwstr/>
      </vt:variant>
      <vt:variant>
        <vt:lpwstr>_Toc348001124</vt:lpwstr>
      </vt:variant>
      <vt:variant>
        <vt:i4>1048634</vt:i4>
      </vt:variant>
      <vt:variant>
        <vt:i4>323</vt:i4>
      </vt:variant>
      <vt:variant>
        <vt:i4>0</vt:i4>
      </vt:variant>
      <vt:variant>
        <vt:i4>5</vt:i4>
      </vt:variant>
      <vt:variant>
        <vt:lpwstr/>
      </vt:variant>
      <vt:variant>
        <vt:lpwstr>_Toc348001123</vt:lpwstr>
      </vt:variant>
      <vt:variant>
        <vt:i4>1048634</vt:i4>
      </vt:variant>
      <vt:variant>
        <vt:i4>317</vt:i4>
      </vt:variant>
      <vt:variant>
        <vt:i4>0</vt:i4>
      </vt:variant>
      <vt:variant>
        <vt:i4>5</vt:i4>
      </vt:variant>
      <vt:variant>
        <vt:lpwstr/>
      </vt:variant>
      <vt:variant>
        <vt:lpwstr>_Toc348001122</vt:lpwstr>
      </vt:variant>
      <vt:variant>
        <vt:i4>1048634</vt:i4>
      </vt:variant>
      <vt:variant>
        <vt:i4>311</vt:i4>
      </vt:variant>
      <vt:variant>
        <vt:i4>0</vt:i4>
      </vt:variant>
      <vt:variant>
        <vt:i4>5</vt:i4>
      </vt:variant>
      <vt:variant>
        <vt:lpwstr/>
      </vt:variant>
      <vt:variant>
        <vt:lpwstr>_Toc348001121</vt:lpwstr>
      </vt:variant>
      <vt:variant>
        <vt:i4>1048634</vt:i4>
      </vt:variant>
      <vt:variant>
        <vt:i4>305</vt:i4>
      </vt:variant>
      <vt:variant>
        <vt:i4>0</vt:i4>
      </vt:variant>
      <vt:variant>
        <vt:i4>5</vt:i4>
      </vt:variant>
      <vt:variant>
        <vt:lpwstr/>
      </vt:variant>
      <vt:variant>
        <vt:lpwstr>_Toc348001120</vt:lpwstr>
      </vt:variant>
      <vt:variant>
        <vt:i4>1245242</vt:i4>
      </vt:variant>
      <vt:variant>
        <vt:i4>299</vt:i4>
      </vt:variant>
      <vt:variant>
        <vt:i4>0</vt:i4>
      </vt:variant>
      <vt:variant>
        <vt:i4>5</vt:i4>
      </vt:variant>
      <vt:variant>
        <vt:lpwstr/>
      </vt:variant>
      <vt:variant>
        <vt:lpwstr>_Toc348001119</vt:lpwstr>
      </vt:variant>
      <vt:variant>
        <vt:i4>1245242</vt:i4>
      </vt:variant>
      <vt:variant>
        <vt:i4>293</vt:i4>
      </vt:variant>
      <vt:variant>
        <vt:i4>0</vt:i4>
      </vt:variant>
      <vt:variant>
        <vt:i4>5</vt:i4>
      </vt:variant>
      <vt:variant>
        <vt:lpwstr/>
      </vt:variant>
      <vt:variant>
        <vt:lpwstr>_Toc348001118</vt:lpwstr>
      </vt:variant>
      <vt:variant>
        <vt:i4>1245242</vt:i4>
      </vt:variant>
      <vt:variant>
        <vt:i4>287</vt:i4>
      </vt:variant>
      <vt:variant>
        <vt:i4>0</vt:i4>
      </vt:variant>
      <vt:variant>
        <vt:i4>5</vt:i4>
      </vt:variant>
      <vt:variant>
        <vt:lpwstr/>
      </vt:variant>
      <vt:variant>
        <vt:lpwstr>_Toc348001117</vt:lpwstr>
      </vt:variant>
      <vt:variant>
        <vt:i4>1245242</vt:i4>
      </vt:variant>
      <vt:variant>
        <vt:i4>281</vt:i4>
      </vt:variant>
      <vt:variant>
        <vt:i4>0</vt:i4>
      </vt:variant>
      <vt:variant>
        <vt:i4>5</vt:i4>
      </vt:variant>
      <vt:variant>
        <vt:lpwstr/>
      </vt:variant>
      <vt:variant>
        <vt:lpwstr>_Toc348001116</vt:lpwstr>
      </vt:variant>
      <vt:variant>
        <vt:i4>1245242</vt:i4>
      </vt:variant>
      <vt:variant>
        <vt:i4>275</vt:i4>
      </vt:variant>
      <vt:variant>
        <vt:i4>0</vt:i4>
      </vt:variant>
      <vt:variant>
        <vt:i4>5</vt:i4>
      </vt:variant>
      <vt:variant>
        <vt:lpwstr/>
      </vt:variant>
      <vt:variant>
        <vt:lpwstr>_Toc348001115</vt:lpwstr>
      </vt:variant>
      <vt:variant>
        <vt:i4>1245242</vt:i4>
      </vt:variant>
      <vt:variant>
        <vt:i4>269</vt:i4>
      </vt:variant>
      <vt:variant>
        <vt:i4>0</vt:i4>
      </vt:variant>
      <vt:variant>
        <vt:i4>5</vt:i4>
      </vt:variant>
      <vt:variant>
        <vt:lpwstr/>
      </vt:variant>
      <vt:variant>
        <vt:lpwstr>_Toc348001114</vt:lpwstr>
      </vt:variant>
      <vt:variant>
        <vt:i4>1245242</vt:i4>
      </vt:variant>
      <vt:variant>
        <vt:i4>263</vt:i4>
      </vt:variant>
      <vt:variant>
        <vt:i4>0</vt:i4>
      </vt:variant>
      <vt:variant>
        <vt:i4>5</vt:i4>
      </vt:variant>
      <vt:variant>
        <vt:lpwstr/>
      </vt:variant>
      <vt:variant>
        <vt:lpwstr>_Toc348001113</vt:lpwstr>
      </vt:variant>
      <vt:variant>
        <vt:i4>1245242</vt:i4>
      </vt:variant>
      <vt:variant>
        <vt:i4>257</vt:i4>
      </vt:variant>
      <vt:variant>
        <vt:i4>0</vt:i4>
      </vt:variant>
      <vt:variant>
        <vt:i4>5</vt:i4>
      </vt:variant>
      <vt:variant>
        <vt:lpwstr/>
      </vt:variant>
      <vt:variant>
        <vt:lpwstr>_Toc348001112</vt:lpwstr>
      </vt:variant>
      <vt:variant>
        <vt:i4>1245242</vt:i4>
      </vt:variant>
      <vt:variant>
        <vt:i4>251</vt:i4>
      </vt:variant>
      <vt:variant>
        <vt:i4>0</vt:i4>
      </vt:variant>
      <vt:variant>
        <vt:i4>5</vt:i4>
      </vt:variant>
      <vt:variant>
        <vt:lpwstr/>
      </vt:variant>
      <vt:variant>
        <vt:lpwstr>_Toc348001111</vt:lpwstr>
      </vt:variant>
      <vt:variant>
        <vt:i4>1245242</vt:i4>
      </vt:variant>
      <vt:variant>
        <vt:i4>245</vt:i4>
      </vt:variant>
      <vt:variant>
        <vt:i4>0</vt:i4>
      </vt:variant>
      <vt:variant>
        <vt:i4>5</vt:i4>
      </vt:variant>
      <vt:variant>
        <vt:lpwstr/>
      </vt:variant>
      <vt:variant>
        <vt:lpwstr>_Toc348001110</vt:lpwstr>
      </vt:variant>
      <vt:variant>
        <vt:i4>1179706</vt:i4>
      </vt:variant>
      <vt:variant>
        <vt:i4>239</vt:i4>
      </vt:variant>
      <vt:variant>
        <vt:i4>0</vt:i4>
      </vt:variant>
      <vt:variant>
        <vt:i4>5</vt:i4>
      </vt:variant>
      <vt:variant>
        <vt:lpwstr/>
      </vt:variant>
      <vt:variant>
        <vt:lpwstr>_Toc348001109</vt:lpwstr>
      </vt:variant>
      <vt:variant>
        <vt:i4>1179706</vt:i4>
      </vt:variant>
      <vt:variant>
        <vt:i4>233</vt:i4>
      </vt:variant>
      <vt:variant>
        <vt:i4>0</vt:i4>
      </vt:variant>
      <vt:variant>
        <vt:i4>5</vt:i4>
      </vt:variant>
      <vt:variant>
        <vt:lpwstr/>
      </vt:variant>
      <vt:variant>
        <vt:lpwstr>_Toc348001108</vt:lpwstr>
      </vt:variant>
      <vt:variant>
        <vt:i4>1179706</vt:i4>
      </vt:variant>
      <vt:variant>
        <vt:i4>227</vt:i4>
      </vt:variant>
      <vt:variant>
        <vt:i4>0</vt:i4>
      </vt:variant>
      <vt:variant>
        <vt:i4>5</vt:i4>
      </vt:variant>
      <vt:variant>
        <vt:lpwstr/>
      </vt:variant>
      <vt:variant>
        <vt:lpwstr>_Toc348001107</vt:lpwstr>
      </vt:variant>
      <vt:variant>
        <vt:i4>1179706</vt:i4>
      </vt:variant>
      <vt:variant>
        <vt:i4>221</vt:i4>
      </vt:variant>
      <vt:variant>
        <vt:i4>0</vt:i4>
      </vt:variant>
      <vt:variant>
        <vt:i4>5</vt:i4>
      </vt:variant>
      <vt:variant>
        <vt:lpwstr/>
      </vt:variant>
      <vt:variant>
        <vt:lpwstr>_Toc348001106</vt:lpwstr>
      </vt:variant>
      <vt:variant>
        <vt:i4>1179706</vt:i4>
      </vt:variant>
      <vt:variant>
        <vt:i4>215</vt:i4>
      </vt:variant>
      <vt:variant>
        <vt:i4>0</vt:i4>
      </vt:variant>
      <vt:variant>
        <vt:i4>5</vt:i4>
      </vt:variant>
      <vt:variant>
        <vt:lpwstr/>
      </vt:variant>
      <vt:variant>
        <vt:lpwstr>_Toc348001105</vt:lpwstr>
      </vt:variant>
      <vt:variant>
        <vt:i4>1179706</vt:i4>
      </vt:variant>
      <vt:variant>
        <vt:i4>209</vt:i4>
      </vt:variant>
      <vt:variant>
        <vt:i4>0</vt:i4>
      </vt:variant>
      <vt:variant>
        <vt:i4>5</vt:i4>
      </vt:variant>
      <vt:variant>
        <vt:lpwstr/>
      </vt:variant>
      <vt:variant>
        <vt:lpwstr>_Toc348001104</vt:lpwstr>
      </vt:variant>
      <vt:variant>
        <vt:i4>1179706</vt:i4>
      </vt:variant>
      <vt:variant>
        <vt:i4>203</vt:i4>
      </vt:variant>
      <vt:variant>
        <vt:i4>0</vt:i4>
      </vt:variant>
      <vt:variant>
        <vt:i4>5</vt:i4>
      </vt:variant>
      <vt:variant>
        <vt:lpwstr/>
      </vt:variant>
      <vt:variant>
        <vt:lpwstr>_Toc348001103</vt:lpwstr>
      </vt:variant>
      <vt:variant>
        <vt:i4>1179706</vt:i4>
      </vt:variant>
      <vt:variant>
        <vt:i4>197</vt:i4>
      </vt:variant>
      <vt:variant>
        <vt:i4>0</vt:i4>
      </vt:variant>
      <vt:variant>
        <vt:i4>5</vt:i4>
      </vt:variant>
      <vt:variant>
        <vt:lpwstr/>
      </vt:variant>
      <vt:variant>
        <vt:lpwstr>_Toc348001102</vt:lpwstr>
      </vt:variant>
      <vt:variant>
        <vt:i4>1179706</vt:i4>
      </vt:variant>
      <vt:variant>
        <vt:i4>191</vt:i4>
      </vt:variant>
      <vt:variant>
        <vt:i4>0</vt:i4>
      </vt:variant>
      <vt:variant>
        <vt:i4>5</vt:i4>
      </vt:variant>
      <vt:variant>
        <vt:lpwstr/>
      </vt:variant>
      <vt:variant>
        <vt:lpwstr>_Toc348001101</vt:lpwstr>
      </vt:variant>
      <vt:variant>
        <vt:i4>1179706</vt:i4>
      </vt:variant>
      <vt:variant>
        <vt:i4>185</vt:i4>
      </vt:variant>
      <vt:variant>
        <vt:i4>0</vt:i4>
      </vt:variant>
      <vt:variant>
        <vt:i4>5</vt:i4>
      </vt:variant>
      <vt:variant>
        <vt:lpwstr/>
      </vt:variant>
      <vt:variant>
        <vt:lpwstr>_Toc348001100</vt:lpwstr>
      </vt:variant>
      <vt:variant>
        <vt:i4>1769531</vt:i4>
      </vt:variant>
      <vt:variant>
        <vt:i4>179</vt:i4>
      </vt:variant>
      <vt:variant>
        <vt:i4>0</vt:i4>
      </vt:variant>
      <vt:variant>
        <vt:i4>5</vt:i4>
      </vt:variant>
      <vt:variant>
        <vt:lpwstr/>
      </vt:variant>
      <vt:variant>
        <vt:lpwstr>_Toc348001099</vt:lpwstr>
      </vt:variant>
      <vt:variant>
        <vt:i4>1769531</vt:i4>
      </vt:variant>
      <vt:variant>
        <vt:i4>173</vt:i4>
      </vt:variant>
      <vt:variant>
        <vt:i4>0</vt:i4>
      </vt:variant>
      <vt:variant>
        <vt:i4>5</vt:i4>
      </vt:variant>
      <vt:variant>
        <vt:lpwstr/>
      </vt:variant>
      <vt:variant>
        <vt:lpwstr>_Toc348001098</vt:lpwstr>
      </vt:variant>
      <vt:variant>
        <vt:i4>1769531</vt:i4>
      </vt:variant>
      <vt:variant>
        <vt:i4>167</vt:i4>
      </vt:variant>
      <vt:variant>
        <vt:i4>0</vt:i4>
      </vt:variant>
      <vt:variant>
        <vt:i4>5</vt:i4>
      </vt:variant>
      <vt:variant>
        <vt:lpwstr/>
      </vt:variant>
      <vt:variant>
        <vt:lpwstr>_Toc348001097</vt:lpwstr>
      </vt:variant>
      <vt:variant>
        <vt:i4>1769531</vt:i4>
      </vt:variant>
      <vt:variant>
        <vt:i4>161</vt:i4>
      </vt:variant>
      <vt:variant>
        <vt:i4>0</vt:i4>
      </vt:variant>
      <vt:variant>
        <vt:i4>5</vt:i4>
      </vt:variant>
      <vt:variant>
        <vt:lpwstr/>
      </vt:variant>
      <vt:variant>
        <vt:lpwstr>_Toc348001096</vt:lpwstr>
      </vt:variant>
      <vt:variant>
        <vt:i4>1769531</vt:i4>
      </vt:variant>
      <vt:variant>
        <vt:i4>155</vt:i4>
      </vt:variant>
      <vt:variant>
        <vt:i4>0</vt:i4>
      </vt:variant>
      <vt:variant>
        <vt:i4>5</vt:i4>
      </vt:variant>
      <vt:variant>
        <vt:lpwstr/>
      </vt:variant>
      <vt:variant>
        <vt:lpwstr>_Toc348001094</vt:lpwstr>
      </vt:variant>
      <vt:variant>
        <vt:i4>1769531</vt:i4>
      </vt:variant>
      <vt:variant>
        <vt:i4>149</vt:i4>
      </vt:variant>
      <vt:variant>
        <vt:i4>0</vt:i4>
      </vt:variant>
      <vt:variant>
        <vt:i4>5</vt:i4>
      </vt:variant>
      <vt:variant>
        <vt:lpwstr/>
      </vt:variant>
      <vt:variant>
        <vt:lpwstr>_Toc348001093</vt:lpwstr>
      </vt:variant>
      <vt:variant>
        <vt:i4>1769531</vt:i4>
      </vt:variant>
      <vt:variant>
        <vt:i4>143</vt:i4>
      </vt:variant>
      <vt:variant>
        <vt:i4>0</vt:i4>
      </vt:variant>
      <vt:variant>
        <vt:i4>5</vt:i4>
      </vt:variant>
      <vt:variant>
        <vt:lpwstr/>
      </vt:variant>
      <vt:variant>
        <vt:lpwstr>_Toc348001092</vt:lpwstr>
      </vt:variant>
      <vt:variant>
        <vt:i4>1769531</vt:i4>
      </vt:variant>
      <vt:variant>
        <vt:i4>137</vt:i4>
      </vt:variant>
      <vt:variant>
        <vt:i4>0</vt:i4>
      </vt:variant>
      <vt:variant>
        <vt:i4>5</vt:i4>
      </vt:variant>
      <vt:variant>
        <vt:lpwstr/>
      </vt:variant>
      <vt:variant>
        <vt:lpwstr>_Toc348001091</vt:lpwstr>
      </vt:variant>
      <vt:variant>
        <vt:i4>1769531</vt:i4>
      </vt:variant>
      <vt:variant>
        <vt:i4>131</vt:i4>
      </vt:variant>
      <vt:variant>
        <vt:i4>0</vt:i4>
      </vt:variant>
      <vt:variant>
        <vt:i4>5</vt:i4>
      </vt:variant>
      <vt:variant>
        <vt:lpwstr/>
      </vt:variant>
      <vt:variant>
        <vt:lpwstr>_Toc348001090</vt:lpwstr>
      </vt:variant>
      <vt:variant>
        <vt:i4>1703995</vt:i4>
      </vt:variant>
      <vt:variant>
        <vt:i4>125</vt:i4>
      </vt:variant>
      <vt:variant>
        <vt:i4>0</vt:i4>
      </vt:variant>
      <vt:variant>
        <vt:i4>5</vt:i4>
      </vt:variant>
      <vt:variant>
        <vt:lpwstr/>
      </vt:variant>
      <vt:variant>
        <vt:lpwstr>_Toc348001089</vt:lpwstr>
      </vt:variant>
      <vt:variant>
        <vt:i4>1703995</vt:i4>
      </vt:variant>
      <vt:variant>
        <vt:i4>119</vt:i4>
      </vt:variant>
      <vt:variant>
        <vt:i4>0</vt:i4>
      </vt:variant>
      <vt:variant>
        <vt:i4>5</vt:i4>
      </vt:variant>
      <vt:variant>
        <vt:lpwstr/>
      </vt:variant>
      <vt:variant>
        <vt:lpwstr>_Toc348001088</vt:lpwstr>
      </vt:variant>
      <vt:variant>
        <vt:i4>1703995</vt:i4>
      </vt:variant>
      <vt:variant>
        <vt:i4>113</vt:i4>
      </vt:variant>
      <vt:variant>
        <vt:i4>0</vt:i4>
      </vt:variant>
      <vt:variant>
        <vt:i4>5</vt:i4>
      </vt:variant>
      <vt:variant>
        <vt:lpwstr/>
      </vt:variant>
      <vt:variant>
        <vt:lpwstr>_Toc348001087</vt:lpwstr>
      </vt:variant>
      <vt:variant>
        <vt:i4>1703995</vt:i4>
      </vt:variant>
      <vt:variant>
        <vt:i4>107</vt:i4>
      </vt:variant>
      <vt:variant>
        <vt:i4>0</vt:i4>
      </vt:variant>
      <vt:variant>
        <vt:i4>5</vt:i4>
      </vt:variant>
      <vt:variant>
        <vt:lpwstr/>
      </vt:variant>
      <vt:variant>
        <vt:lpwstr>_Toc348001086</vt:lpwstr>
      </vt:variant>
      <vt:variant>
        <vt:i4>1703995</vt:i4>
      </vt:variant>
      <vt:variant>
        <vt:i4>101</vt:i4>
      </vt:variant>
      <vt:variant>
        <vt:i4>0</vt:i4>
      </vt:variant>
      <vt:variant>
        <vt:i4>5</vt:i4>
      </vt:variant>
      <vt:variant>
        <vt:lpwstr/>
      </vt:variant>
      <vt:variant>
        <vt:lpwstr>_Toc348001085</vt:lpwstr>
      </vt:variant>
      <vt:variant>
        <vt:i4>1703995</vt:i4>
      </vt:variant>
      <vt:variant>
        <vt:i4>95</vt:i4>
      </vt:variant>
      <vt:variant>
        <vt:i4>0</vt:i4>
      </vt:variant>
      <vt:variant>
        <vt:i4>5</vt:i4>
      </vt:variant>
      <vt:variant>
        <vt:lpwstr/>
      </vt:variant>
      <vt:variant>
        <vt:lpwstr>_Toc348001084</vt:lpwstr>
      </vt:variant>
      <vt:variant>
        <vt:i4>1703995</vt:i4>
      </vt:variant>
      <vt:variant>
        <vt:i4>89</vt:i4>
      </vt:variant>
      <vt:variant>
        <vt:i4>0</vt:i4>
      </vt:variant>
      <vt:variant>
        <vt:i4>5</vt:i4>
      </vt:variant>
      <vt:variant>
        <vt:lpwstr/>
      </vt:variant>
      <vt:variant>
        <vt:lpwstr>_Toc348001083</vt:lpwstr>
      </vt:variant>
      <vt:variant>
        <vt:i4>1703995</vt:i4>
      </vt:variant>
      <vt:variant>
        <vt:i4>83</vt:i4>
      </vt:variant>
      <vt:variant>
        <vt:i4>0</vt:i4>
      </vt:variant>
      <vt:variant>
        <vt:i4>5</vt:i4>
      </vt:variant>
      <vt:variant>
        <vt:lpwstr/>
      </vt:variant>
      <vt:variant>
        <vt:lpwstr>_Toc348001082</vt:lpwstr>
      </vt:variant>
      <vt:variant>
        <vt:i4>1703995</vt:i4>
      </vt:variant>
      <vt:variant>
        <vt:i4>77</vt:i4>
      </vt:variant>
      <vt:variant>
        <vt:i4>0</vt:i4>
      </vt:variant>
      <vt:variant>
        <vt:i4>5</vt:i4>
      </vt:variant>
      <vt:variant>
        <vt:lpwstr/>
      </vt:variant>
      <vt:variant>
        <vt:lpwstr>_Toc348001081</vt:lpwstr>
      </vt:variant>
      <vt:variant>
        <vt:i4>1703995</vt:i4>
      </vt:variant>
      <vt:variant>
        <vt:i4>71</vt:i4>
      </vt:variant>
      <vt:variant>
        <vt:i4>0</vt:i4>
      </vt:variant>
      <vt:variant>
        <vt:i4>5</vt:i4>
      </vt:variant>
      <vt:variant>
        <vt:lpwstr/>
      </vt:variant>
      <vt:variant>
        <vt:lpwstr>_Toc348001080</vt:lpwstr>
      </vt:variant>
      <vt:variant>
        <vt:i4>1376315</vt:i4>
      </vt:variant>
      <vt:variant>
        <vt:i4>65</vt:i4>
      </vt:variant>
      <vt:variant>
        <vt:i4>0</vt:i4>
      </vt:variant>
      <vt:variant>
        <vt:i4>5</vt:i4>
      </vt:variant>
      <vt:variant>
        <vt:lpwstr/>
      </vt:variant>
      <vt:variant>
        <vt:lpwstr>_Toc348001079</vt:lpwstr>
      </vt:variant>
      <vt:variant>
        <vt:i4>1376315</vt:i4>
      </vt:variant>
      <vt:variant>
        <vt:i4>59</vt:i4>
      </vt:variant>
      <vt:variant>
        <vt:i4>0</vt:i4>
      </vt:variant>
      <vt:variant>
        <vt:i4>5</vt:i4>
      </vt:variant>
      <vt:variant>
        <vt:lpwstr/>
      </vt:variant>
      <vt:variant>
        <vt:lpwstr>_Toc348001078</vt:lpwstr>
      </vt:variant>
      <vt:variant>
        <vt:i4>1376315</vt:i4>
      </vt:variant>
      <vt:variant>
        <vt:i4>53</vt:i4>
      </vt:variant>
      <vt:variant>
        <vt:i4>0</vt:i4>
      </vt:variant>
      <vt:variant>
        <vt:i4>5</vt:i4>
      </vt:variant>
      <vt:variant>
        <vt:lpwstr/>
      </vt:variant>
      <vt:variant>
        <vt:lpwstr>_Toc348001077</vt:lpwstr>
      </vt:variant>
      <vt:variant>
        <vt:i4>1376315</vt:i4>
      </vt:variant>
      <vt:variant>
        <vt:i4>47</vt:i4>
      </vt:variant>
      <vt:variant>
        <vt:i4>0</vt:i4>
      </vt:variant>
      <vt:variant>
        <vt:i4>5</vt:i4>
      </vt:variant>
      <vt:variant>
        <vt:lpwstr/>
      </vt:variant>
      <vt:variant>
        <vt:lpwstr>_Toc348001076</vt:lpwstr>
      </vt:variant>
      <vt:variant>
        <vt:i4>1376315</vt:i4>
      </vt:variant>
      <vt:variant>
        <vt:i4>41</vt:i4>
      </vt:variant>
      <vt:variant>
        <vt:i4>0</vt:i4>
      </vt:variant>
      <vt:variant>
        <vt:i4>5</vt:i4>
      </vt:variant>
      <vt:variant>
        <vt:lpwstr/>
      </vt:variant>
      <vt:variant>
        <vt:lpwstr>_Toc348001075</vt:lpwstr>
      </vt:variant>
      <vt:variant>
        <vt:i4>1376315</vt:i4>
      </vt:variant>
      <vt:variant>
        <vt:i4>35</vt:i4>
      </vt:variant>
      <vt:variant>
        <vt:i4>0</vt:i4>
      </vt:variant>
      <vt:variant>
        <vt:i4>5</vt:i4>
      </vt:variant>
      <vt:variant>
        <vt:lpwstr/>
      </vt:variant>
      <vt:variant>
        <vt:lpwstr>_Toc348001074</vt:lpwstr>
      </vt:variant>
      <vt:variant>
        <vt:i4>1376315</vt:i4>
      </vt:variant>
      <vt:variant>
        <vt:i4>29</vt:i4>
      </vt:variant>
      <vt:variant>
        <vt:i4>0</vt:i4>
      </vt:variant>
      <vt:variant>
        <vt:i4>5</vt:i4>
      </vt:variant>
      <vt:variant>
        <vt:lpwstr/>
      </vt:variant>
      <vt:variant>
        <vt:lpwstr>_Toc348001073</vt:lpwstr>
      </vt:variant>
      <vt:variant>
        <vt:i4>1376315</vt:i4>
      </vt:variant>
      <vt:variant>
        <vt:i4>23</vt:i4>
      </vt:variant>
      <vt:variant>
        <vt:i4>0</vt:i4>
      </vt:variant>
      <vt:variant>
        <vt:i4>5</vt:i4>
      </vt:variant>
      <vt:variant>
        <vt:lpwstr/>
      </vt:variant>
      <vt:variant>
        <vt:lpwstr>_Toc348001072</vt:lpwstr>
      </vt:variant>
      <vt:variant>
        <vt:i4>1376315</vt:i4>
      </vt:variant>
      <vt:variant>
        <vt:i4>17</vt:i4>
      </vt:variant>
      <vt:variant>
        <vt:i4>0</vt:i4>
      </vt:variant>
      <vt:variant>
        <vt:i4>5</vt:i4>
      </vt:variant>
      <vt:variant>
        <vt:lpwstr/>
      </vt:variant>
      <vt:variant>
        <vt:lpwstr>_Toc348001071</vt:lpwstr>
      </vt:variant>
      <vt:variant>
        <vt:i4>1376315</vt:i4>
      </vt:variant>
      <vt:variant>
        <vt:i4>11</vt:i4>
      </vt:variant>
      <vt:variant>
        <vt:i4>0</vt:i4>
      </vt:variant>
      <vt:variant>
        <vt:i4>5</vt:i4>
      </vt:variant>
      <vt:variant>
        <vt:lpwstr/>
      </vt:variant>
      <vt:variant>
        <vt:lpwstr>_Toc348001070</vt:lpwstr>
      </vt:variant>
      <vt:variant>
        <vt:i4>2293804</vt:i4>
      </vt:variant>
      <vt:variant>
        <vt:i4>6</vt:i4>
      </vt:variant>
      <vt:variant>
        <vt:i4>0</vt:i4>
      </vt:variant>
      <vt:variant>
        <vt:i4>5</vt:i4>
      </vt:variant>
      <vt:variant>
        <vt:lpwstr>http://www.amsa.gov.au/</vt:lpwstr>
      </vt:variant>
      <vt:variant>
        <vt:lpwstr/>
      </vt:variant>
      <vt:variant>
        <vt:i4>5505102</vt:i4>
      </vt:variant>
      <vt:variant>
        <vt:i4>3</vt:i4>
      </vt:variant>
      <vt:variant>
        <vt:i4>0</vt:i4>
      </vt:variant>
      <vt:variant>
        <vt:i4>5</vt:i4>
      </vt:variant>
      <vt:variant>
        <vt:lpwstr>http://www.gbrmpa.gov.au/</vt:lpwstr>
      </vt:variant>
      <vt:variant>
        <vt:lpwstr/>
      </vt:variant>
      <vt:variant>
        <vt:i4>3342401</vt:i4>
      </vt:variant>
      <vt:variant>
        <vt:i4>0</vt:i4>
      </vt:variant>
      <vt:variant>
        <vt:i4>0</vt:i4>
      </vt:variant>
      <vt:variant>
        <vt:i4>5</vt:i4>
      </vt:variant>
      <vt:variant>
        <vt:lpwstr>mailto:info@gbrmpa.gov.au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Dent Island Lighstation Heritage Management Plan</dc:title>
  <dc:creator>Ben Palmer</dc:creator>
  <cp:lastModifiedBy>Tanya Lundman</cp:lastModifiedBy>
  <cp:revision>5</cp:revision>
  <cp:lastPrinted>2013-05-03T04:46:00Z</cp:lastPrinted>
  <dcterms:created xsi:type="dcterms:W3CDTF">2014-01-20T23:32:00Z</dcterms:created>
  <dcterms:modified xsi:type="dcterms:W3CDTF">2014-01-27T23:34:00Z</dcterms:modified>
</cp:coreProperties>
</file>