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76" w:rsidRPr="00403438" w:rsidRDefault="00C52276" w:rsidP="00C52276">
      <w:pPr>
        <w:tabs>
          <w:tab w:val="left" w:pos="851"/>
        </w:tabs>
        <w:rPr>
          <w:noProof/>
          <w:sz w:val="20"/>
          <w:szCs w:val="20"/>
          <w:lang w:val="en-AU" w:eastAsia="en-AU" w:bidi="ar-SA"/>
        </w:rPr>
      </w:pPr>
      <w:r w:rsidRPr="00403438">
        <w:rPr>
          <w:noProof/>
          <w:sz w:val="20"/>
          <w:szCs w:val="20"/>
          <w:lang w:eastAsia="en-GB" w:bidi="ar-SA"/>
        </w:rPr>
        <w:drawing>
          <wp:inline distT="0" distB="0" distL="0" distR="0" wp14:anchorId="531AC617" wp14:editId="452E461C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276" w:rsidRPr="00403438" w:rsidRDefault="00C52276" w:rsidP="00C52276">
      <w:pPr>
        <w:pBdr>
          <w:bottom w:val="single" w:sz="4" w:space="1" w:color="auto"/>
        </w:pBdr>
        <w:tabs>
          <w:tab w:val="left" w:pos="851"/>
        </w:tabs>
        <w:jc w:val="center"/>
        <w:rPr>
          <w:sz w:val="20"/>
          <w:szCs w:val="20"/>
          <w:lang w:bidi="ar-SA"/>
        </w:rPr>
      </w:pPr>
    </w:p>
    <w:p w:rsidR="00C52276" w:rsidRDefault="00C52276" w:rsidP="00C52276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  <w:r w:rsidRPr="004528F1">
        <w:rPr>
          <w:b/>
          <w:sz w:val="20"/>
          <w:szCs w:val="20"/>
          <w:lang w:bidi="ar-SA"/>
        </w:rPr>
        <w:t xml:space="preserve">Food Standards (Application A1077 – </w:t>
      </w:r>
      <w:r w:rsidRPr="00694DB7">
        <w:rPr>
          <w:b/>
          <w:iCs/>
          <w:sz w:val="20"/>
          <w:szCs w:val="20"/>
          <w:lang w:bidi="ar-SA"/>
        </w:rPr>
        <w:t>Fungal Chitosan as</w:t>
      </w:r>
      <w:r w:rsidRPr="00694DB7">
        <w:rPr>
          <w:b/>
          <w:sz w:val="20"/>
          <w:szCs w:val="20"/>
          <w:lang w:bidi="ar-SA"/>
        </w:rPr>
        <w:t xml:space="preserve"> a Processing Aid</w:t>
      </w:r>
      <w:r w:rsidRPr="00694DB7">
        <w:rPr>
          <w:b/>
          <w:iCs/>
          <w:sz w:val="20"/>
          <w:szCs w:val="20"/>
          <w:lang w:bidi="ar-SA"/>
        </w:rPr>
        <w:t>)</w:t>
      </w:r>
      <w:r w:rsidRPr="004528F1">
        <w:rPr>
          <w:b/>
          <w:i/>
          <w:sz w:val="20"/>
          <w:szCs w:val="20"/>
          <w:lang w:bidi="ar-SA"/>
        </w:rPr>
        <w:t xml:space="preserve"> </w:t>
      </w:r>
      <w:r w:rsidRPr="004528F1">
        <w:rPr>
          <w:b/>
          <w:sz w:val="20"/>
          <w:szCs w:val="20"/>
          <w:lang w:bidi="ar-SA"/>
        </w:rPr>
        <w:t>Variation</w:t>
      </w:r>
    </w:p>
    <w:p w:rsidR="00C52276" w:rsidRPr="004528F1" w:rsidRDefault="00C52276" w:rsidP="00C52276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</w:p>
    <w:p w:rsidR="00C52276" w:rsidRPr="004528F1" w:rsidRDefault="00C52276" w:rsidP="00C52276">
      <w:pPr>
        <w:tabs>
          <w:tab w:val="left" w:pos="851"/>
        </w:tabs>
        <w:rPr>
          <w:sz w:val="20"/>
          <w:szCs w:val="20"/>
          <w:lang w:bidi="ar-SA"/>
        </w:rPr>
      </w:pPr>
    </w:p>
    <w:p w:rsidR="00C52276" w:rsidRPr="004528F1" w:rsidRDefault="00C52276" w:rsidP="00C52276">
      <w:pPr>
        <w:tabs>
          <w:tab w:val="left" w:pos="851"/>
        </w:tabs>
        <w:rPr>
          <w:sz w:val="20"/>
          <w:szCs w:val="20"/>
          <w:lang w:bidi="ar-SA"/>
        </w:rPr>
      </w:pPr>
      <w:r w:rsidRPr="004528F1">
        <w:rPr>
          <w:sz w:val="20"/>
          <w:szCs w:val="20"/>
          <w:lang w:bidi="ar-SA"/>
        </w:rPr>
        <w:t xml:space="preserve">The Board of Food Standards Australia New Zealand gives notice of the making of this variation under section 92 of the </w:t>
      </w:r>
      <w:r w:rsidRPr="004528F1">
        <w:rPr>
          <w:i/>
          <w:sz w:val="20"/>
          <w:szCs w:val="20"/>
          <w:lang w:bidi="ar-SA"/>
        </w:rPr>
        <w:t>Food Standards Australia New Zealand Act 1991</w:t>
      </w:r>
      <w:r w:rsidRPr="004528F1">
        <w:rPr>
          <w:sz w:val="20"/>
          <w:szCs w:val="20"/>
          <w:lang w:bidi="ar-SA"/>
        </w:rPr>
        <w:t>.  The Standard commences on the date specified in clause 3 of this variation.</w:t>
      </w:r>
    </w:p>
    <w:p w:rsidR="00C52276" w:rsidRPr="004528F1" w:rsidRDefault="00C52276" w:rsidP="00C52276">
      <w:pPr>
        <w:tabs>
          <w:tab w:val="left" w:pos="851"/>
        </w:tabs>
        <w:rPr>
          <w:sz w:val="20"/>
          <w:szCs w:val="20"/>
          <w:lang w:bidi="ar-SA"/>
        </w:rPr>
      </w:pPr>
    </w:p>
    <w:p w:rsidR="00C52276" w:rsidRPr="00B204D7" w:rsidRDefault="00C52276" w:rsidP="00C52276">
      <w:pPr>
        <w:tabs>
          <w:tab w:val="left" w:pos="851"/>
        </w:tabs>
        <w:rPr>
          <w:sz w:val="20"/>
          <w:szCs w:val="20"/>
          <w:lang w:bidi="ar-SA"/>
        </w:rPr>
      </w:pPr>
      <w:r w:rsidRPr="00B204D7">
        <w:rPr>
          <w:sz w:val="20"/>
          <w:szCs w:val="20"/>
          <w:lang w:bidi="ar-SA"/>
        </w:rPr>
        <w:t xml:space="preserve">Dated </w:t>
      </w:r>
      <w:r w:rsidR="00B204D7" w:rsidRPr="00B204D7">
        <w:rPr>
          <w:sz w:val="20"/>
          <w:szCs w:val="20"/>
          <w:lang w:bidi="ar-SA"/>
        </w:rPr>
        <w:t>3 January 2014</w:t>
      </w:r>
    </w:p>
    <w:p w:rsidR="00C52276" w:rsidRPr="004528F1" w:rsidRDefault="00C52276" w:rsidP="00C52276">
      <w:pPr>
        <w:tabs>
          <w:tab w:val="left" w:pos="851"/>
        </w:tabs>
        <w:rPr>
          <w:sz w:val="20"/>
          <w:szCs w:val="20"/>
          <w:lang w:bidi="ar-SA"/>
        </w:rPr>
      </w:pPr>
      <w:r>
        <w:rPr>
          <w:noProof/>
          <w:lang w:eastAsia="en-GB" w:bidi="ar-SA"/>
        </w:rPr>
        <w:drawing>
          <wp:inline distT="0" distB="0" distL="0" distR="0" wp14:anchorId="71381222" wp14:editId="0F1C99B7">
            <wp:extent cx="1341120" cy="786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2276" w:rsidRPr="004528F1" w:rsidRDefault="00C52276" w:rsidP="00C52276">
      <w:pPr>
        <w:tabs>
          <w:tab w:val="left" w:pos="851"/>
        </w:tabs>
        <w:rPr>
          <w:sz w:val="20"/>
          <w:szCs w:val="20"/>
          <w:lang w:bidi="ar-SA"/>
        </w:rPr>
      </w:pPr>
      <w:r w:rsidRPr="004528F1">
        <w:rPr>
          <w:sz w:val="20"/>
          <w:szCs w:val="20"/>
          <w:lang w:bidi="ar-SA"/>
        </w:rPr>
        <w:t>Standards Management Officer</w:t>
      </w:r>
    </w:p>
    <w:p w:rsidR="00C52276" w:rsidRPr="004528F1" w:rsidRDefault="00C52276" w:rsidP="00C52276">
      <w:pPr>
        <w:tabs>
          <w:tab w:val="left" w:pos="851"/>
        </w:tabs>
        <w:rPr>
          <w:sz w:val="20"/>
          <w:szCs w:val="20"/>
          <w:lang w:bidi="ar-SA"/>
        </w:rPr>
      </w:pPr>
      <w:r w:rsidRPr="004528F1">
        <w:rPr>
          <w:sz w:val="20"/>
          <w:szCs w:val="20"/>
          <w:lang w:bidi="ar-SA"/>
        </w:rPr>
        <w:t>Delegate of the Board of Food Standards Australia New Zealand</w:t>
      </w:r>
    </w:p>
    <w:p w:rsidR="00C52276" w:rsidRPr="004528F1" w:rsidRDefault="00C52276" w:rsidP="00C52276">
      <w:pPr>
        <w:tabs>
          <w:tab w:val="left" w:pos="851"/>
        </w:tabs>
        <w:rPr>
          <w:sz w:val="20"/>
          <w:szCs w:val="20"/>
          <w:lang w:bidi="ar-SA"/>
        </w:rPr>
      </w:pPr>
    </w:p>
    <w:p w:rsidR="00C52276" w:rsidRPr="004528F1" w:rsidRDefault="00C52276" w:rsidP="00C52276">
      <w:pPr>
        <w:tabs>
          <w:tab w:val="left" w:pos="851"/>
        </w:tabs>
        <w:rPr>
          <w:sz w:val="20"/>
          <w:szCs w:val="20"/>
          <w:lang w:bidi="ar-SA"/>
        </w:rPr>
      </w:pPr>
    </w:p>
    <w:p w:rsidR="00C52276" w:rsidRPr="004528F1" w:rsidRDefault="00C52276" w:rsidP="00C52276">
      <w:pPr>
        <w:tabs>
          <w:tab w:val="left" w:pos="851"/>
        </w:tabs>
        <w:rPr>
          <w:sz w:val="20"/>
          <w:szCs w:val="20"/>
          <w:lang w:bidi="ar-SA"/>
        </w:rPr>
      </w:pPr>
    </w:p>
    <w:p w:rsidR="00C52276" w:rsidRPr="004528F1" w:rsidRDefault="00C52276" w:rsidP="00C52276">
      <w:pPr>
        <w:tabs>
          <w:tab w:val="left" w:pos="851"/>
        </w:tabs>
        <w:rPr>
          <w:sz w:val="20"/>
          <w:szCs w:val="20"/>
          <w:lang w:bidi="ar-SA"/>
        </w:rPr>
      </w:pPr>
    </w:p>
    <w:p w:rsidR="00C52276" w:rsidRPr="004528F1" w:rsidRDefault="00C52276" w:rsidP="00C52276">
      <w:pPr>
        <w:tabs>
          <w:tab w:val="left" w:pos="851"/>
        </w:tabs>
        <w:rPr>
          <w:sz w:val="20"/>
          <w:szCs w:val="20"/>
          <w:lang w:bidi="ar-SA"/>
        </w:rPr>
      </w:pPr>
    </w:p>
    <w:p w:rsidR="00C52276" w:rsidRPr="004528F1" w:rsidRDefault="00C52276" w:rsidP="00C52276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val="en-AU" w:bidi="ar-SA"/>
        </w:rPr>
      </w:pPr>
      <w:r w:rsidRPr="004528F1">
        <w:rPr>
          <w:b/>
          <w:sz w:val="20"/>
          <w:szCs w:val="20"/>
          <w:lang w:val="en-AU" w:bidi="ar-SA"/>
        </w:rPr>
        <w:t xml:space="preserve">Note:  </w:t>
      </w:r>
    </w:p>
    <w:p w:rsidR="00C52276" w:rsidRPr="004528F1" w:rsidRDefault="00C52276" w:rsidP="00C52276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 w:bidi="ar-SA"/>
        </w:rPr>
      </w:pPr>
    </w:p>
    <w:p w:rsidR="00C52276" w:rsidRPr="00B204D7" w:rsidRDefault="00C52276" w:rsidP="00C52276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 w:bidi="ar-SA"/>
        </w:rPr>
      </w:pPr>
      <w:r w:rsidRPr="004528F1">
        <w:rPr>
          <w:sz w:val="20"/>
          <w:szCs w:val="20"/>
          <w:lang w:val="en-AU" w:bidi="ar-SA"/>
        </w:rPr>
        <w:t xml:space="preserve">This variation will be published in the Commonwealth of Australia Gazette No. FSC </w:t>
      </w:r>
      <w:r w:rsidR="00A62EE1" w:rsidRPr="00B204D7">
        <w:rPr>
          <w:sz w:val="20"/>
          <w:szCs w:val="20"/>
          <w:lang w:val="en-AU" w:bidi="ar-SA"/>
        </w:rPr>
        <w:t>87</w:t>
      </w:r>
      <w:r w:rsidRPr="00B204D7">
        <w:rPr>
          <w:sz w:val="20"/>
          <w:szCs w:val="20"/>
          <w:lang w:val="en-AU" w:bidi="ar-SA"/>
        </w:rPr>
        <w:t xml:space="preserve"> on </w:t>
      </w:r>
      <w:r w:rsidR="00B204D7" w:rsidRPr="00B204D7">
        <w:rPr>
          <w:sz w:val="20"/>
          <w:szCs w:val="20"/>
          <w:lang w:val="en-AU" w:bidi="ar-SA"/>
        </w:rPr>
        <w:t>9</w:t>
      </w:r>
      <w:r w:rsidRPr="00B204D7">
        <w:rPr>
          <w:sz w:val="20"/>
          <w:szCs w:val="20"/>
          <w:lang w:val="en-AU" w:bidi="ar-SA"/>
        </w:rPr>
        <w:t xml:space="preserve"> </w:t>
      </w:r>
      <w:r w:rsidR="00A62EE1" w:rsidRPr="00B204D7">
        <w:rPr>
          <w:sz w:val="20"/>
          <w:szCs w:val="20"/>
          <w:lang w:val="en-AU" w:bidi="ar-SA"/>
        </w:rPr>
        <w:t>January</w:t>
      </w:r>
      <w:r w:rsidRPr="00B204D7">
        <w:rPr>
          <w:sz w:val="20"/>
          <w:szCs w:val="20"/>
          <w:lang w:val="en-AU" w:bidi="ar-SA"/>
        </w:rPr>
        <w:t xml:space="preserve"> 20</w:t>
      </w:r>
      <w:r w:rsidR="00A62EE1" w:rsidRPr="00B204D7">
        <w:rPr>
          <w:sz w:val="20"/>
          <w:szCs w:val="20"/>
          <w:lang w:val="en-AU" w:bidi="ar-SA"/>
        </w:rPr>
        <w:t>14</w:t>
      </w:r>
      <w:r w:rsidRPr="00B204D7">
        <w:rPr>
          <w:sz w:val="20"/>
          <w:szCs w:val="20"/>
          <w:lang w:val="en-AU" w:bidi="ar-SA"/>
        </w:rPr>
        <w:t xml:space="preserve">. This means that this date is the gazettal date for the purposes of clause 3 of the variation. </w:t>
      </w:r>
    </w:p>
    <w:p w:rsidR="00C52276" w:rsidRPr="004528F1" w:rsidRDefault="00C52276" w:rsidP="00C52276">
      <w:pPr>
        <w:tabs>
          <w:tab w:val="left" w:pos="851"/>
        </w:tabs>
        <w:rPr>
          <w:sz w:val="20"/>
          <w:szCs w:val="20"/>
          <w:lang w:bidi="ar-SA"/>
        </w:rPr>
      </w:pPr>
    </w:p>
    <w:p w:rsidR="00C52276" w:rsidRPr="004528F1" w:rsidRDefault="00C52276" w:rsidP="00C52276">
      <w:pPr>
        <w:widowControl/>
        <w:rPr>
          <w:sz w:val="20"/>
          <w:szCs w:val="20"/>
          <w:lang w:bidi="ar-SA"/>
        </w:rPr>
      </w:pPr>
      <w:r w:rsidRPr="004528F1">
        <w:rPr>
          <w:sz w:val="20"/>
          <w:szCs w:val="20"/>
          <w:lang w:bidi="ar-SA"/>
        </w:rPr>
        <w:br w:type="page"/>
      </w:r>
    </w:p>
    <w:p w:rsidR="00C52276" w:rsidRPr="004528F1" w:rsidRDefault="00C52276" w:rsidP="00C52276">
      <w:pPr>
        <w:tabs>
          <w:tab w:val="left" w:pos="851"/>
        </w:tabs>
        <w:rPr>
          <w:b/>
          <w:sz w:val="20"/>
          <w:szCs w:val="20"/>
          <w:lang w:bidi="ar-SA"/>
        </w:rPr>
      </w:pPr>
      <w:r w:rsidRPr="004528F1">
        <w:rPr>
          <w:b/>
          <w:sz w:val="20"/>
          <w:szCs w:val="20"/>
          <w:lang w:bidi="ar-SA"/>
        </w:rPr>
        <w:lastRenderedPageBreak/>
        <w:t>1</w:t>
      </w:r>
      <w:r w:rsidRPr="004528F1">
        <w:rPr>
          <w:b/>
          <w:sz w:val="20"/>
          <w:szCs w:val="20"/>
          <w:lang w:bidi="ar-SA"/>
        </w:rPr>
        <w:tab/>
        <w:t>Name</w:t>
      </w:r>
    </w:p>
    <w:p w:rsidR="00C52276" w:rsidRPr="004528F1" w:rsidRDefault="00C52276" w:rsidP="00C52276">
      <w:pPr>
        <w:tabs>
          <w:tab w:val="left" w:pos="851"/>
        </w:tabs>
        <w:rPr>
          <w:sz w:val="20"/>
          <w:szCs w:val="20"/>
          <w:lang w:bidi="ar-SA"/>
        </w:rPr>
      </w:pPr>
    </w:p>
    <w:p w:rsidR="00C52276" w:rsidRPr="004528F1" w:rsidRDefault="00C52276" w:rsidP="00C52276">
      <w:pPr>
        <w:tabs>
          <w:tab w:val="left" w:pos="851"/>
        </w:tabs>
        <w:rPr>
          <w:sz w:val="20"/>
          <w:szCs w:val="20"/>
          <w:lang w:bidi="ar-SA"/>
        </w:rPr>
      </w:pPr>
      <w:r w:rsidRPr="004528F1">
        <w:rPr>
          <w:sz w:val="20"/>
          <w:szCs w:val="20"/>
          <w:lang w:bidi="ar-SA"/>
        </w:rPr>
        <w:t xml:space="preserve">This instrument is the </w:t>
      </w:r>
      <w:r w:rsidRPr="004528F1">
        <w:rPr>
          <w:i/>
          <w:sz w:val="20"/>
          <w:szCs w:val="20"/>
          <w:lang w:bidi="ar-SA"/>
        </w:rPr>
        <w:t>Food Standards (Application A1077 – Fungal Chitosan as a Processing Aid) Variation</w:t>
      </w:r>
      <w:r w:rsidRPr="004528F1">
        <w:rPr>
          <w:sz w:val="20"/>
          <w:szCs w:val="20"/>
          <w:lang w:bidi="ar-SA"/>
        </w:rPr>
        <w:t>.</w:t>
      </w:r>
    </w:p>
    <w:p w:rsidR="00C52276" w:rsidRPr="004528F1" w:rsidRDefault="00C52276" w:rsidP="00C52276">
      <w:pPr>
        <w:tabs>
          <w:tab w:val="left" w:pos="851"/>
        </w:tabs>
        <w:rPr>
          <w:sz w:val="20"/>
          <w:szCs w:val="20"/>
          <w:lang w:bidi="ar-SA"/>
        </w:rPr>
      </w:pPr>
    </w:p>
    <w:p w:rsidR="00C52276" w:rsidRPr="004528F1" w:rsidRDefault="00C52276" w:rsidP="00C52276">
      <w:pPr>
        <w:ind w:left="851" w:hanging="851"/>
        <w:rPr>
          <w:b/>
          <w:sz w:val="20"/>
          <w:szCs w:val="20"/>
          <w:lang w:bidi="ar-SA"/>
        </w:rPr>
      </w:pPr>
      <w:r w:rsidRPr="004528F1">
        <w:rPr>
          <w:b/>
          <w:sz w:val="20"/>
          <w:szCs w:val="20"/>
          <w:lang w:bidi="ar-SA"/>
        </w:rPr>
        <w:t>2</w:t>
      </w:r>
      <w:r w:rsidRPr="004528F1">
        <w:rPr>
          <w:b/>
          <w:sz w:val="20"/>
          <w:szCs w:val="20"/>
          <w:lang w:bidi="ar-SA"/>
        </w:rPr>
        <w:tab/>
        <w:t>Variation to Standards in the Australia New Zealand Food Standards Code</w:t>
      </w:r>
    </w:p>
    <w:p w:rsidR="00C52276" w:rsidRPr="004528F1" w:rsidRDefault="00C52276" w:rsidP="00C52276">
      <w:pPr>
        <w:tabs>
          <w:tab w:val="left" w:pos="851"/>
        </w:tabs>
        <w:rPr>
          <w:sz w:val="20"/>
          <w:szCs w:val="20"/>
          <w:lang w:bidi="ar-SA"/>
        </w:rPr>
      </w:pPr>
    </w:p>
    <w:p w:rsidR="00C52276" w:rsidRPr="004528F1" w:rsidRDefault="00C52276" w:rsidP="00C52276">
      <w:pPr>
        <w:tabs>
          <w:tab w:val="left" w:pos="851"/>
        </w:tabs>
        <w:rPr>
          <w:sz w:val="20"/>
          <w:szCs w:val="20"/>
          <w:lang w:bidi="ar-SA"/>
        </w:rPr>
      </w:pPr>
      <w:r w:rsidRPr="004528F1">
        <w:rPr>
          <w:sz w:val="20"/>
          <w:szCs w:val="20"/>
          <w:lang w:bidi="ar-SA"/>
        </w:rPr>
        <w:t xml:space="preserve">The Schedule varies the Standards in the </w:t>
      </w:r>
      <w:r w:rsidRPr="004528F1">
        <w:rPr>
          <w:i/>
          <w:sz w:val="20"/>
          <w:szCs w:val="20"/>
          <w:lang w:bidi="ar-SA"/>
        </w:rPr>
        <w:t>Australia New Zealand Food Standards Code</w:t>
      </w:r>
      <w:r w:rsidRPr="004528F1">
        <w:rPr>
          <w:sz w:val="20"/>
          <w:szCs w:val="20"/>
          <w:lang w:bidi="ar-SA"/>
        </w:rPr>
        <w:t>.</w:t>
      </w:r>
    </w:p>
    <w:p w:rsidR="00C52276" w:rsidRPr="004528F1" w:rsidRDefault="00C52276" w:rsidP="00C52276">
      <w:pPr>
        <w:tabs>
          <w:tab w:val="left" w:pos="851"/>
        </w:tabs>
        <w:rPr>
          <w:sz w:val="20"/>
          <w:szCs w:val="20"/>
          <w:lang w:bidi="ar-SA"/>
        </w:rPr>
      </w:pPr>
    </w:p>
    <w:p w:rsidR="00C52276" w:rsidRPr="004528F1" w:rsidRDefault="00C52276" w:rsidP="00C52276">
      <w:pPr>
        <w:tabs>
          <w:tab w:val="left" w:pos="851"/>
        </w:tabs>
        <w:rPr>
          <w:b/>
          <w:sz w:val="20"/>
          <w:szCs w:val="20"/>
          <w:lang w:bidi="ar-SA"/>
        </w:rPr>
      </w:pPr>
      <w:r w:rsidRPr="004528F1">
        <w:rPr>
          <w:b/>
          <w:sz w:val="20"/>
          <w:szCs w:val="20"/>
          <w:lang w:bidi="ar-SA"/>
        </w:rPr>
        <w:t>3</w:t>
      </w:r>
      <w:r w:rsidRPr="004528F1">
        <w:rPr>
          <w:b/>
          <w:sz w:val="20"/>
          <w:szCs w:val="20"/>
          <w:lang w:bidi="ar-SA"/>
        </w:rPr>
        <w:tab/>
        <w:t>Commencement</w:t>
      </w:r>
    </w:p>
    <w:p w:rsidR="00C52276" w:rsidRPr="004528F1" w:rsidRDefault="00C52276" w:rsidP="00C52276">
      <w:pPr>
        <w:tabs>
          <w:tab w:val="left" w:pos="851"/>
        </w:tabs>
        <w:rPr>
          <w:sz w:val="20"/>
          <w:szCs w:val="20"/>
          <w:lang w:bidi="ar-SA"/>
        </w:rPr>
      </w:pPr>
    </w:p>
    <w:p w:rsidR="00C52276" w:rsidRPr="004528F1" w:rsidRDefault="00C52276" w:rsidP="00C52276">
      <w:pPr>
        <w:tabs>
          <w:tab w:val="left" w:pos="851"/>
        </w:tabs>
        <w:rPr>
          <w:sz w:val="20"/>
          <w:szCs w:val="20"/>
          <w:lang w:bidi="ar-SA"/>
        </w:rPr>
      </w:pPr>
      <w:r w:rsidRPr="004528F1">
        <w:rPr>
          <w:sz w:val="20"/>
          <w:szCs w:val="20"/>
          <w:lang w:bidi="ar-SA"/>
        </w:rPr>
        <w:t>The variations commence on the date of gazettal.</w:t>
      </w:r>
    </w:p>
    <w:p w:rsidR="00C52276" w:rsidRPr="004528F1" w:rsidRDefault="00C52276" w:rsidP="00C52276">
      <w:pPr>
        <w:tabs>
          <w:tab w:val="left" w:pos="851"/>
        </w:tabs>
        <w:jc w:val="center"/>
        <w:rPr>
          <w:b/>
          <w:caps/>
          <w:sz w:val="20"/>
          <w:szCs w:val="20"/>
          <w:lang w:bidi="ar-SA"/>
        </w:rPr>
      </w:pPr>
    </w:p>
    <w:p w:rsidR="00C52276" w:rsidRPr="004528F1" w:rsidRDefault="00C52276" w:rsidP="00C52276">
      <w:pPr>
        <w:tabs>
          <w:tab w:val="left" w:pos="851"/>
        </w:tabs>
        <w:jc w:val="center"/>
        <w:rPr>
          <w:b/>
          <w:caps/>
          <w:sz w:val="20"/>
          <w:szCs w:val="20"/>
          <w:lang w:bidi="ar-SA"/>
        </w:rPr>
      </w:pPr>
      <w:r w:rsidRPr="004528F1">
        <w:rPr>
          <w:b/>
          <w:caps/>
          <w:sz w:val="20"/>
          <w:szCs w:val="20"/>
          <w:lang w:bidi="ar-SA"/>
        </w:rPr>
        <w:t>SCHEDULE</w:t>
      </w:r>
    </w:p>
    <w:p w:rsidR="00C52276" w:rsidRPr="004528F1" w:rsidRDefault="00C52276" w:rsidP="00C52276">
      <w:pPr>
        <w:widowControl/>
        <w:rPr>
          <w:sz w:val="20"/>
          <w:szCs w:val="20"/>
          <w:lang w:bidi="ar-SA"/>
        </w:rPr>
      </w:pPr>
    </w:p>
    <w:p w:rsidR="00C52276" w:rsidRPr="004528F1" w:rsidRDefault="00C52276" w:rsidP="00C52276">
      <w:pPr>
        <w:tabs>
          <w:tab w:val="left" w:pos="851"/>
        </w:tabs>
        <w:rPr>
          <w:iCs/>
          <w:sz w:val="20"/>
          <w:szCs w:val="20"/>
          <w:lang w:bidi="ar-SA"/>
        </w:rPr>
      </w:pPr>
      <w:r w:rsidRPr="004528F1">
        <w:rPr>
          <w:b/>
          <w:bCs/>
          <w:sz w:val="20"/>
          <w:szCs w:val="20"/>
          <w:lang w:bidi="ar-SA"/>
        </w:rPr>
        <w:t>[1]</w:t>
      </w:r>
      <w:r w:rsidRPr="004528F1">
        <w:rPr>
          <w:sz w:val="20"/>
          <w:szCs w:val="20"/>
          <w:lang w:bidi="ar-SA"/>
        </w:rPr>
        <w:tab/>
      </w:r>
      <w:r w:rsidRPr="004528F1">
        <w:rPr>
          <w:b/>
          <w:bCs/>
          <w:iCs/>
          <w:sz w:val="20"/>
          <w:szCs w:val="20"/>
          <w:lang w:bidi="ar-SA"/>
        </w:rPr>
        <w:t>Standard 1.3.3</w:t>
      </w:r>
      <w:r w:rsidRPr="004528F1">
        <w:rPr>
          <w:iCs/>
          <w:sz w:val="20"/>
          <w:szCs w:val="20"/>
          <w:lang w:bidi="ar-SA"/>
        </w:rPr>
        <w:t xml:space="preserve"> is varied by </w:t>
      </w:r>
      <w:r w:rsidRPr="004528F1">
        <w:rPr>
          <w:sz w:val="20"/>
          <w:szCs w:val="20"/>
          <w:lang w:bidi="ar-SA"/>
        </w:rPr>
        <w:t xml:space="preserve">inserting in alphabetical order in Table to clause 14 </w:t>
      </w:r>
    </w:p>
    <w:p w:rsidR="00C52276" w:rsidRPr="004528F1" w:rsidRDefault="00C52276" w:rsidP="00C52276">
      <w:pPr>
        <w:tabs>
          <w:tab w:val="left" w:pos="851"/>
        </w:tabs>
        <w:rPr>
          <w:szCs w:val="20"/>
          <w:lang w:bidi="ar-SA"/>
        </w:rPr>
      </w:pPr>
    </w:p>
    <w:p w:rsidR="00C52276" w:rsidRPr="004528F1" w:rsidRDefault="00C52276" w:rsidP="00C52276">
      <w:pPr>
        <w:tabs>
          <w:tab w:val="left" w:pos="851"/>
        </w:tabs>
        <w:rPr>
          <w:szCs w:val="20"/>
          <w:lang w:bidi="ar-SA"/>
        </w:rPr>
      </w:pPr>
      <w:r w:rsidRPr="004528F1">
        <w:rPr>
          <w:szCs w:val="20"/>
          <w:lang w:bidi="ar-SA"/>
        </w:rPr>
        <w:t>“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7"/>
        <w:gridCol w:w="3056"/>
        <w:gridCol w:w="2409"/>
      </w:tblGrid>
      <w:tr w:rsidR="00C52276" w:rsidRPr="004528F1" w:rsidTr="00C71D17">
        <w:tc>
          <w:tcPr>
            <w:tcW w:w="3607" w:type="dxa"/>
          </w:tcPr>
          <w:p w:rsidR="00C52276" w:rsidRPr="004528F1" w:rsidRDefault="00C52276" w:rsidP="00C71D17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528F1">
              <w:rPr>
                <w:bCs/>
                <w:sz w:val="18"/>
                <w:szCs w:val="20"/>
                <w:lang w:bidi="ar-SA"/>
              </w:rPr>
              <w:t xml:space="preserve">Chitosan sourced from </w:t>
            </w:r>
            <w:r w:rsidRPr="004528F1">
              <w:rPr>
                <w:bCs/>
                <w:i/>
                <w:iCs/>
                <w:sz w:val="18"/>
                <w:szCs w:val="20"/>
                <w:lang w:bidi="ar-SA"/>
              </w:rPr>
              <w:t>Aspergillus niger</w:t>
            </w:r>
          </w:p>
        </w:tc>
        <w:tc>
          <w:tcPr>
            <w:tcW w:w="3056" w:type="dxa"/>
          </w:tcPr>
          <w:p w:rsidR="00C52276" w:rsidRPr="004528F1" w:rsidRDefault="00C52276" w:rsidP="00C71D17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528F1">
              <w:rPr>
                <w:bCs/>
                <w:sz w:val="18"/>
                <w:szCs w:val="20"/>
                <w:lang w:bidi="ar-SA"/>
              </w:rPr>
              <w:t>Manufacture of wine, beer, cider, spirits and food grade ethanol</w:t>
            </w:r>
          </w:p>
        </w:tc>
        <w:tc>
          <w:tcPr>
            <w:tcW w:w="2409" w:type="dxa"/>
          </w:tcPr>
          <w:p w:rsidR="00C52276" w:rsidRPr="004528F1" w:rsidRDefault="00C52276" w:rsidP="00C71D17">
            <w:pPr>
              <w:ind w:left="142" w:hanging="142"/>
              <w:jc w:val="center"/>
              <w:rPr>
                <w:bCs/>
                <w:sz w:val="18"/>
                <w:szCs w:val="20"/>
                <w:lang w:bidi="ar-SA"/>
              </w:rPr>
            </w:pPr>
            <w:r w:rsidRPr="004528F1">
              <w:rPr>
                <w:bCs/>
                <w:sz w:val="18"/>
                <w:szCs w:val="20"/>
                <w:lang w:bidi="ar-SA"/>
              </w:rPr>
              <w:t>GMP</w:t>
            </w:r>
          </w:p>
        </w:tc>
      </w:tr>
    </w:tbl>
    <w:p w:rsidR="00C52276" w:rsidRPr="004528F1" w:rsidRDefault="00C52276" w:rsidP="00C52276">
      <w:pPr>
        <w:tabs>
          <w:tab w:val="left" w:pos="851"/>
        </w:tabs>
        <w:jc w:val="right"/>
        <w:rPr>
          <w:szCs w:val="20"/>
          <w:lang w:bidi="ar-SA"/>
        </w:rPr>
      </w:pPr>
      <w:r w:rsidRPr="004528F1">
        <w:rPr>
          <w:szCs w:val="20"/>
          <w:lang w:bidi="ar-SA"/>
        </w:rPr>
        <w:t>”</w:t>
      </w:r>
    </w:p>
    <w:p w:rsidR="00C52276" w:rsidRPr="004528F1" w:rsidRDefault="00C52276" w:rsidP="00C52276">
      <w:pPr>
        <w:widowControl/>
        <w:rPr>
          <w:sz w:val="20"/>
          <w:szCs w:val="20"/>
          <w:lang w:bidi="ar-SA"/>
        </w:rPr>
      </w:pPr>
    </w:p>
    <w:p w:rsidR="00C52276" w:rsidRPr="004528F1" w:rsidRDefault="00C52276" w:rsidP="00C52276">
      <w:pPr>
        <w:tabs>
          <w:tab w:val="left" w:pos="851"/>
        </w:tabs>
        <w:rPr>
          <w:sz w:val="20"/>
          <w:szCs w:val="20"/>
          <w:lang w:bidi="ar-SA"/>
        </w:rPr>
      </w:pPr>
      <w:r w:rsidRPr="004528F1">
        <w:rPr>
          <w:b/>
          <w:bCs/>
          <w:sz w:val="20"/>
          <w:szCs w:val="20"/>
          <w:lang w:bidi="ar-SA"/>
        </w:rPr>
        <w:t>[2]</w:t>
      </w:r>
      <w:r w:rsidRPr="004528F1">
        <w:rPr>
          <w:sz w:val="20"/>
          <w:szCs w:val="20"/>
          <w:lang w:bidi="ar-SA"/>
        </w:rPr>
        <w:tab/>
      </w:r>
      <w:r w:rsidRPr="004528F1">
        <w:rPr>
          <w:b/>
          <w:bCs/>
          <w:iCs/>
          <w:sz w:val="20"/>
          <w:szCs w:val="20"/>
          <w:lang w:bidi="ar-SA"/>
        </w:rPr>
        <w:t>Standard 4.5.1</w:t>
      </w:r>
      <w:r w:rsidRPr="004528F1">
        <w:rPr>
          <w:i/>
          <w:iCs/>
          <w:sz w:val="20"/>
          <w:szCs w:val="20"/>
          <w:lang w:bidi="ar-SA"/>
        </w:rPr>
        <w:t xml:space="preserve"> </w:t>
      </w:r>
      <w:r w:rsidRPr="004528F1">
        <w:rPr>
          <w:iCs/>
          <w:sz w:val="20"/>
          <w:szCs w:val="20"/>
          <w:lang w:bidi="ar-SA"/>
        </w:rPr>
        <w:t xml:space="preserve">is varied by </w:t>
      </w:r>
      <w:r w:rsidRPr="004528F1">
        <w:rPr>
          <w:sz w:val="20"/>
          <w:szCs w:val="20"/>
          <w:lang w:bidi="ar-SA"/>
        </w:rPr>
        <w:t>inserting in alphabetical order in</w:t>
      </w:r>
      <w:r w:rsidRPr="004D79FD">
        <w:rPr>
          <w:sz w:val="20"/>
          <w:szCs w:val="20"/>
          <w:lang w:bidi="ar-SA"/>
        </w:rPr>
        <w:t xml:space="preserve"> the </w:t>
      </w:r>
      <w:r w:rsidRPr="004528F1">
        <w:rPr>
          <w:sz w:val="20"/>
          <w:szCs w:val="20"/>
          <w:lang w:bidi="ar-SA"/>
        </w:rPr>
        <w:t xml:space="preserve">Table to clause 4 “Chitosan sourced from </w:t>
      </w:r>
      <w:r w:rsidRPr="004528F1">
        <w:rPr>
          <w:i/>
          <w:sz w:val="20"/>
          <w:szCs w:val="20"/>
          <w:lang w:bidi="ar-SA"/>
        </w:rPr>
        <w:t>Aspergillus niger</w:t>
      </w:r>
      <w:r w:rsidRPr="004528F1">
        <w:rPr>
          <w:sz w:val="20"/>
          <w:szCs w:val="20"/>
          <w:lang w:bidi="ar-SA"/>
        </w:rPr>
        <w:t>”</w:t>
      </w:r>
    </w:p>
    <w:p w:rsidR="00D5526B" w:rsidRPr="00184403" w:rsidRDefault="00D5526B" w:rsidP="00793DE6"/>
    <w:sectPr w:rsidR="00D5526B" w:rsidRPr="00184403" w:rsidSect="00A62EE1">
      <w:foot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EE1" w:rsidRDefault="00A62EE1" w:rsidP="00A62EE1">
      <w:r>
        <w:separator/>
      </w:r>
    </w:p>
  </w:endnote>
  <w:endnote w:type="continuationSeparator" w:id="0">
    <w:p w:rsidR="00A62EE1" w:rsidRDefault="00A62EE1" w:rsidP="00A6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3795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2EE1" w:rsidRDefault="00A62EE1" w:rsidP="00A62E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4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EE1" w:rsidRDefault="00A62EE1" w:rsidP="00A62EE1">
      <w:r>
        <w:separator/>
      </w:r>
    </w:p>
  </w:footnote>
  <w:footnote w:type="continuationSeparator" w:id="0">
    <w:p w:rsidR="00A62EE1" w:rsidRDefault="00A62EE1" w:rsidP="00A6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76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62EE1"/>
    <w:rsid w:val="00B204D7"/>
    <w:rsid w:val="00B53154"/>
    <w:rsid w:val="00BC2133"/>
    <w:rsid w:val="00BE4F3A"/>
    <w:rsid w:val="00C019A6"/>
    <w:rsid w:val="00C5227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C52276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2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276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C52276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2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276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7FBCB-E7C3-44AB-923C-FB5837AAC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201</Words>
  <Characters>1148</Characters>
  <Application>Microsoft Office Word</Application>
  <DocSecurity>0</DocSecurity>
  <Lines>9</Lines>
  <Paragraphs>2</Paragraphs>
  <ScaleCrop>false</ScaleCrop>
  <Company>Foodstandards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3</cp:revision>
  <cp:lastPrinted>2013-12-19T05:59:00Z</cp:lastPrinted>
  <dcterms:created xsi:type="dcterms:W3CDTF">2013-10-30T23:05:00Z</dcterms:created>
  <dcterms:modified xsi:type="dcterms:W3CDTF">2013-12-19T06:00:00Z</dcterms:modified>
</cp:coreProperties>
</file>