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5445C" w:rsidRDefault="00193461" w:rsidP="0048364F">
      <w:pPr>
        <w:rPr>
          <w:sz w:val="28"/>
        </w:rPr>
      </w:pPr>
      <w:r w:rsidRPr="0035445C">
        <w:rPr>
          <w:noProof/>
          <w:lang w:eastAsia="en-AU"/>
        </w:rPr>
        <w:drawing>
          <wp:inline distT="0" distB="0" distL="0" distR="0" wp14:anchorId="0C101A92" wp14:editId="60D81AD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35445C" w:rsidRDefault="0048364F" w:rsidP="0048364F">
      <w:pPr>
        <w:rPr>
          <w:sz w:val="19"/>
        </w:rPr>
      </w:pPr>
    </w:p>
    <w:p w:rsidR="0048364F" w:rsidRPr="0035445C" w:rsidRDefault="009857BE" w:rsidP="0048364F">
      <w:pPr>
        <w:pStyle w:val="ShortT"/>
      </w:pPr>
      <w:r w:rsidRPr="0035445C">
        <w:t>Public Service Amendment (Public Interest Disclosure</w:t>
      </w:r>
      <w:r w:rsidR="00D642E7" w:rsidRPr="0035445C">
        <w:t xml:space="preserve"> and Other Matters</w:t>
      </w:r>
      <w:r w:rsidRPr="0035445C">
        <w:t>) Regulation</w:t>
      </w:r>
      <w:r w:rsidR="0035445C" w:rsidRPr="0035445C">
        <w:t> </w:t>
      </w:r>
      <w:r w:rsidRPr="0035445C">
        <w:t>2013</w:t>
      </w:r>
    </w:p>
    <w:p w:rsidR="0048364F" w:rsidRPr="0035445C" w:rsidRDefault="0048364F" w:rsidP="0048364F"/>
    <w:p w:rsidR="0048364F" w:rsidRPr="0035445C" w:rsidRDefault="00A4361F" w:rsidP="00680F17">
      <w:pPr>
        <w:pStyle w:val="InstNo"/>
      </w:pPr>
      <w:r w:rsidRPr="0035445C">
        <w:t>Select Legislative Instrument</w:t>
      </w:r>
      <w:r w:rsidR="00154EAC" w:rsidRPr="0035445C">
        <w:t xml:space="preserve"> </w:t>
      </w:r>
      <w:bookmarkStart w:id="0" w:name="BKCheck15B_1"/>
      <w:bookmarkEnd w:id="0"/>
      <w:r w:rsidR="00D0104A" w:rsidRPr="0035445C">
        <w:fldChar w:fldCharType="begin"/>
      </w:r>
      <w:r w:rsidR="00D0104A" w:rsidRPr="0035445C">
        <w:instrText xml:space="preserve"> DOCPROPERTY  ActNo </w:instrText>
      </w:r>
      <w:r w:rsidR="00D0104A" w:rsidRPr="0035445C">
        <w:fldChar w:fldCharType="separate"/>
      </w:r>
      <w:r w:rsidR="004167AF">
        <w:t>No. 276, 2013</w:t>
      </w:r>
      <w:r w:rsidR="00D0104A" w:rsidRPr="0035445C">
        <w:fldChar w:fldCharType="end"/>
      </w:r>
    </w:p>
    <w:p w:rsidR="008A5CD8" w:rsidRPr="0035445C" w:rsidRDefault="008A5CD8" w:rsidP="001A0BEE">
      <w:pPr>
        <w:pStyle w:val="SignCoverPageStart"/>
        <w:spacing w:before="240"/>
      </w:pPr>
      <w:r w:rsidRPr="0035445C">
        <w:t>I, Quentin Bryce AC CVO, Governor</w:t>
      </w:r>
      <w:r w:rsidR="0035445C">
        <w:noBreakHyphen/>
      </w:r>
      <w:r w:rsidRPr="0035445C">
        <w:t xml:space="preserve">General of the Commonwealth of Australia, acting with the advice of the Federal Executive Council, make the following regulation under the </w:t>
      </w:r>
      <w:r w:rsidRPr="0035445C">
        <w:rPr>
          <w:i/>
        </w:rPr>
        <w:t>Public Service Act 1999</w:t>
      </w:r>
      <w:r w:rsidRPr="0035445C">
        <w:t>.</w:t>
      </w:r>
    </w:p>
    <w:p w:rsidR="008A5CD8" w:rsidRPr="0035445C" w:rsidRDefault="008A5CD8" w:rsidP="001A0BEE">
      <w:pPr>
        <w:keepNext/>
        <w:spacing w:before="720" w:line="240" w:lineRule="atLeast"/>
        <w:ind w:right="397"/>
        <w:jc w:val="both"/>
        <w:rPr>
          <w:sz w:val="24"/>
          <w:szCs w:val="24"/>
        </w:rPr>
      </w:pPr>
      <w:r w:rsidRPr="0035445C">
        <w:rPr>
          <w:sz w:val="24"/>
          <w:szCs w:val="24"/>
        </w:rPr>
        <w:t xml:space="preserve">Dated </w:t>
      </w:r>
      <w:bookmarkStart w:id="1" w:name="BKCheck15B_2"/>
      <w:bookmarkEnd w:id="1"/>
      <w:r w:rsidRPr="0035445C">
        <w:rPr>
          <w:sz w:val="24"/>
          <w:szCs w:val="24"/>
        </w:rPr>
        <w:fldChar w:fldCharType="begin"/>
      </w:r>
      <w:r w:rsidRPr="0035445C">
        <w:rPr>
          <w:sz w:val="24"/>
          <w:szCs w:val="24"/>
        </w:rPr>
        <w:instrText xml:space="preserve"> DOCPROPERTY  DateMade </w:instrText>
      </w:r>
      <w:r w:rsidRPr="0035445C">
        <w:rPr>
          <w:sz w:val="24"/>
          <w:szCs w:val="24"/>
        </w:rPr>
        <w:fldChar w:fldCharType="separate"/>
      </w:r>
      <w:r w:rsidR="004167AF">
        <w:rPr>
          <w:sz w:val="24"/>
          <w:szCs w:val="24"/>
        </w:rPr>
        <w:t>12 December 2013</w:t>
      </w:r>
      <w:r w:rsidRPr="0035445C">
        <w:rPr>
          <w:sz w:val="24"/>
          <w:szCs w:val="24"/>
        </w:rPr>
        <w:fldChar w:fldCharType="end"/>
      </w:r>
    </w:p>
    <w:p w:rsidR="008A5CD8" w:rsidRPr="0035445C" w:rsidRDefault="008A5CD8" w:rsidP="0053220F">
      <w:pPr>
        <w:keepNext/>
        <w:tabs>
          <w:tab w:val="left" w:pos="3402"/>
        </w:tabs>
        <w:spacing w:before="1080" w:line="300" w:lineRule="atLeast"/>
        <w:ind w:left="397" w:right="397"/>
        <w:jc w:val="right"/>
        <w:rPr>
          <w:sz w:val="24"/>
          <w:szCs w:val="24"/>
        </w:rPr>
      </w:pPr>
      <w:r w:rsidRPr="0035445C">
        <w:t>Quentin Bryce</w:t>
      </w:r>
    </w:p>
    <w:p w:rsidR="008A5CD8" w:rsidRPr="0035445C" w:rsidRDefault="008A5CD8" w:rsidP="001A0BEE">
      <w:pPr>
        <w:keepNext/>
        <w:tabs>
          <w:tab w:val="left" w:pos="3402"/>
        </w:tabs>
        <w:spacing w:line="300" w:lineRule="atLeast"/>
        <w:ind w:left="397" w:right="397"/>
        <w:jc w:val="right"/>
        <w:rPr>
          <w:sz w:val="24"/>
          <w:szCs w:val="24"/>
        </w:rPr>
      </w:pPr>
      <w:r w:rsidRPr="0035445C">
        <w:rPr>
          <w:sz w:val="24"/>
          <w:szCs w:val="24"/>
        </w:rPr>
        <w:t>Governor</w:t>
      </w:r>
      <w:r w:rsidR="0035445C">
        <w:rPr>
          <w:sz w:val="24"/>
          <w:szCs w:val="24"/>
        </w:rPr>
        <w:noBreakHyphen/>
      </w:r>
      <w:r w:rsidRPr="0035445C">
        <w:rPr>
          <w:sz w:val="24"/>
          <w:szCs w:val="24"/>
        </w:rPr>
        <w:t>General</w:t>
      </w:r>
    </w:p>
    <w:p w:rsidR="008A5CD8" w:rsidRPr="0035445C" w:rsidRDefault="008A5CD8" w:rsidP="001A0BEE">
      <w:pPr>
        <w:keepNext/>
        <w:tabs>
          <w:tab w:val="left" w:pos="3402"/>
        </w:tabs>
        <w:spacing w:after="800" w:line="300" w:lineRule="atLeast"/>
        <w:ind w:right="397"/>
        <w:rPr>
          <w:sz w:val="24"/>
          <w:szCs w:val="24"/>
        </w:rPr>
      </w:pPr>
      <w:r w:rsidRPr="0035445C">
        <w:rPr>
          <w:sz w:val="24"/>
          <w:szCs w:val="24"/>
        </w:rPr>
        <w:t>By Her Excellency’s Command</w:t>
      </w:r>
    </w:p>
    <w:p w:rsidR="008A5CD8" w:rsidRPr="0035445C" w:rsidRDefault="008A5CD8" w:rsidP="0053220F">
      <w:pPr>
        <w:keepNext/>
        <w:tabs>
          <w:tab w:val="left" w:pos="3402"/>
        </w:tabs>
        <w:spacing w:before="1080" w:line="300" w:lineRule="atLeast"/>
        <w:ind w:right="397"/>
        <w:rPr>
          <w:szCs w:val="22"/>
        </w:rPr>
      </w:pPr>
      <w:r w:rsidRPr="0035445C">
        <w:rPr>
          <w:szCs w:val="22"/>
        </w:rPr>
        <w:t>Eric Abetz</w:t>
      </w:r>
    </w:p>
    <w:p w:rsidR="008A5CD8" w:rsidRPr="0035445C" w:rsidRDefault="008A5CD8" w:rsidP="001A0BEE">
      <w:pPr>
        <w:pStyle w:val="SignCoverPageEnd"/>
      </w:pPr>
      <w:r w:rsidRPr="0035445C">
        <w:t xml:space="preserve">Minister Assisting the Prime Minister </w:t>
      </w:r>
      <w:r w:rsidR="007F7717" w:rsidRPr="0035445C">
        <w:t>for</w:t>
      </w:r>
      <w:r w:rsidRPr="0035445C">
        <w:t xml:space="preserve"> the Public Service</w:t>
      </w:r>
    </w:p>
    <w:p w:rsidR="008A5CD8" w:rsidRPr="0035445C" w:rsidRDefault="008A5CD8">
      <w:pPr>
        <w:pStyle w:val="Tabletext"/>
      </w:pPr>
    </w:p>
    <w:p w:rsidR="008A5CD8" w:rsidRPr="0035445C" w:rsidRDefault="008A5CD8" w:rsidP="008A5CD8"/>
    <w:p w:rsidR="0048364F" w:rsidRPr="0035445C" w:rsidRDefault="0048364F" w:rsidP="0048364F">
      <w:pPr>
        <w:pStyle w:val="Header"/>
        <w:tabs>
          <w:tab w:val="clear" w:pos="4150"/>
          <w:tab w:val="clear" w:pos="8307"/>
        </w:tabs>
      </w:pPr>
      <w:r w:rsidRPr="0035445C">
        <w:rPr>
          <w:rStyle w:val="CharAmSchNo"/>
        </w:rPr>
        <w:t xml:space="preserve"> </w:t>
      </w:r>
      <w:r w:rsidRPr="0035445C">
        <w:rPr>
          <w:rStyle w:val="CharAmSchText"/>
        </w:rPr>
        <w:t xml:space="preserve"> </w:t>
      </w:r>
    </w:p>
    <w:p w:rsidR="0048364F" w:rsidRPr="0035445C" w:rsidRDefault="0048364F" w:rsidP="0048364F">
      <w:pPr>
        <w:pStyle w:val="Header"/>
        <w:tabs>
          <w:tab w:val="clear" w:pos="4150"/>
          <w:tab w:val="clear" w:pos="8307"/>
        </w:tabs>
      </w:pPr>
      <w:r w:rsidRPr="0035445C">
        <w:rPr>
          <w:rStyle w:val="CharAmPartNo"/>
        </w:rPr>
        <w:t xml:space="preserve"> </w:t>
      </w:r>
      <w:r w:rsidRPr="0035445C">
        <w:rPr>
          <w:rStyle w:val="CharAmPartText"/>
        </w:rPr>
        <w:t xml:space="preserve"> </w:t>
      </w:r>
    </w:p>
    <w:p w:rsidR="0048364F" w:rsidRPr="0035445C" w:rsidRDefault="0048364F" w:rsidP="0048364F">
      <w:pPr>
        <w:sectPr w:rsidR="0048364F" w:rsidRPr="0035445C" w:rsidSect="00C766A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35445C" w:rsidRDefault="0048364F" w:rsidP="009857BE">
      <w:pPr>
        <w:rPr>
          <w:sz w:val="36"/>
        </w:rPr>
      </w:pPr>
      <w:r w:rsidRPr="0035445C">
        <w:rPr>
          <w:sz w:val="36"/>
        </w:rPr>
        <w:lastRenderedPageBreak/>
        <w:t>Contents</w:t>
      </w:r>
    </w:p>
    <w:bookmarkStart w:id="2" w:name="BKCheck15B_3"/>
    <w:bookmarkEnd w:id="2"/>
    <w:p w:rsidR="00293E7F" w:rsidRPr="0035445C" w:rsidRDefault="00293E7F">
      <w:pPr>
        <w:pStyle w:val="TOC5"/>
        <w:rPr>
          <w:rFonts w:asciiTheme="minorHAnsi" w:eastAsiaTheme="minorEastAsia" w:hAnsiTheme="minorHAnsi" w:cstheme="minorBidi"/>
          <w:noProof/>
          <w:kern w:val="0"/>
          <w:sz w:val="22"/>
          <w:szCs w:val="22"/>
        </w:rPr>
      </w:pPr>
      <w:r w:rsidRPr="0035445C">
        <w:fldChar w:fldCharType="begin"/>
      </w:r>
      <w:r w:rsidRPr="0035445C">
        <w:instrText xml:space="preserve"> TOC \o "1-9" </w:instrText>
      </w:r>
      <w:r w:rsidRPr="0035445C">
        <w:fldChar w:fldCharType="separate"/>
      </w:r>
      <w:r w:rsidRPr="0035445C">
        <w:rPr>
          <w:noProof/>
        </w:rPr>
        <w:t>1</w:t>
      </w:r>
      <w:r w:rsidRPr="0035445C">
        <w:rPr>
          <w:noProof/>
        </w:rPr>
        <w:tab/>
        <w:t>Name of regulation</w:t>
      </w:r>
      <w:r w:rsidRPr="0035445C">
        <w:rPr>
          <w:noProof/>
        </w:rPr>
        <w:tab/>
      </w:r>
      <w:r w:rsidRPr="0035445C">
        <w:rPr>
          <w:noProof/>
        </w:rPr>
        <w:fldChar w:fldCharType="begin"/>
      </w:r>
      <w:r w:rsidRPr="0035445C">
        <w:rPr>
          <w:noProof/>
        </w:rPr>
        <w:instrText xml:space="preserve"> PAGEREF _Toc373751775 \h </w:instrText>
      </w:r>
      <w:r w:rsidRPr="0035445C">
        <w:rPr>
          <w:noProof/>
        </w:rPr>
      </w:r>
      <w:r w:rsidRPr="0035445C">
        <w:rPr>
          <w:noProof/>
        </w:rPr>
        <w:fldChar w:fldCharType="separate"/>
      </w:r>
      <w:r w:rsidR="004167AF">
        <w:rPr>
          <w:noProof/>
        </w:rPr>
        <w:t>1</w:t>
      </w:r>
      <w:r w:rsidRPr="0035445C">
        <w:rPr>
          <w:noProof/>
        </w:rPr>
        <w:fldChar w:fldCharType="end"/>
      </w:r>
    </w:p>
    <w:p w:rsidR="00293E7F" w:rsidRPr="0035445C" w:rsidRDefault="00293E7F">
      <w:pPr>
        <w:pStyle w:val="TOC5"/>
        <w:rPr>
          <w:rFonts w:asciiTheme="minorHAnsi" w:eastAsiaTheme="minorEastAsia" w:hAnsiTheme="minorHAnsi" w:cstheme="minorBidi"/>
          <w:noProof/>
          <w:kern w:val="0"/>
          <w:sz w:val="22"/>
          <w:szCs w:val="22"/>
        </w:rPr>
      </w:pPr>
      <w:r w:rsidRPr="0035445C">
        <w:rPr>
          <w:noProof/>
        </w:rPr>
        <w:t>2</w:t>
      </w:r>
      <w:r w:rsidRPr="0035445C">
        <w:rPr>
          <w:noProof/>
        </w:rPr>
        <w:tab/>
        <w:t>Commencement</w:t>
      </w:r>
      <w:r w:rsidRPr="0035445C">
        <w:rPr>
          <w:noProof/>
        </w:rPr>
        <w:tab/>
      </w:r>
      <w:r w:rsidRPr="0035445C">
        <w:rPr>
          <w:noProof/>
        </w:rPr>
        <w:fldChar w:fldCharType="begin"/>
      </w:r>
      <w:r w:rsidRPr="0035445C">
        <w:rPr>
          <w:noProof/>
        </w:rPr>
        <w:instrText xml:space="preserve"> PAGEREF _Toc373751776 \h </w:instrText>
      </w:r>
      <w:r w:rsidRPr="0035445C">
        <w:rPr>
          <w:noProof/>
        </w:rPr>
      </w:r>
      <w:r w:rsidRPr="0035445C">
        <w:rPr>
          <w:noProof/>
        </w:rPr>
        <w:fldChar w:fldCharType="separate"/>
      </w:r>
      <w:r w:rsidR="004167AF">
        <w:rPr>
          <w:noProof/>
        </w:rPr>
        <w:t>1</w:t>
      </w:r>
      <w:r w:rsidRPr="0035445C">
        <w:rPr>
          <w:noProof/>
        </w:rPr>
        <w:fldChar w:fldCharType="end"/>
      </w:r>
    </w:p>
    <w:p w:rsidR="00293E7F" w:rsidRPr="0035445C" w:rsidRDefault="00293E7F">
      <w:pPr>
        <w:pStyle w:val="TOC5"/>
        <w:rPr>
          <w:rFonts w:asciiTheme="minorHAnsi" w:eastAsiaTheme="minorEastAsia" w:hAnsiTheme="minorHAnsi" w:cstheme="minorBidi"/>
          <w:noProof/>
          <w:kern w:val="0"/>
          <w:sz w:val="22"/>
          <w:szCs w:val="22"/>
        </w:rPr>
      </w:pPr>
      <w:r w:rsidRPr="0035445C">
        <w:rPr>
          <w:noProof/>
        </w:rPr>
        <w:t>3</w:t>
      </w:r>
      <w:r w:rsidRPr="0035445C">
        <w:rPr>
          <w:noProof/>
        </w:rPr>
        <w:tab/>
        <w:t>Authority</w:t>
      </w:r>
      <w:r w:rsidRPr="0035445C">
        <w:rPr>
          <w:noProof/>
        </w:rPr>
        <w:tab/>
      </w:r>
      <w:r w:rsidRPr="0035445C">
        <w:rPr>
          <w:noProof/>
        </w:rPr>
        <w:fldChar w:fldCharType="begin"/>
      </w:r>
      <w:r w:rsidRPr="0035445C">
        <w:rPr>
          <w:noProof/>
        </w:rPr>
        <w:instrText xml:space="preserve"> PAGEREF _Toc373751777 \h </w:instrText>
      </w:r>
      <w:r w:rsidRPr="0035445C">
        <w:rPr>
          <w:noProof/>
        </w:rPr>
      </w:r>
      <w:r w:rsidRPr="0035445C">
        <w:rPr>
          <w:noProof/>
        </w:rPr>
        <w:fldChar w:fldCharType="separate"/>
      </w:r>
      <w:r w:rsidR="004167AF">
        <w:rPr>
          <w:noProof/>
        </w:rPr>
        <w:t>1</w:t>
      </w:r>
      <w:r w:rsidRPr="0035445C">
        <w:rPr>
          <w:noProof/>
        </w:rPr>
        <w:fldChar w:fldCharType="end"/>
      </w:r>
    </w:p>
    <w:p w:rsidR="00293E7F" w:rsidRPr="0035445C" w:rsidRDefault="00293E7F">
      <w:pPr>
        <w:pStyle w:val="TOC5"/>
        <w:rPr>
          <w:rFonts w:asciiTheme="minorHAnsi" w:eastAsiaTheme="minorEastAsia" w:hAnsiTheme="minorHAnsi" w:cstheme="minorBidi"/>
          <w:noProof/>
          <w:kern w:val="0"/>
          <w:sz w:val="22"/>
          <w:szCs w:val="22"/>
        </w:rPr>
      </w:pPr>
      <w:r w:rsidRPr="0035445C">
        <w:rPr>
          <w:noProof/>
        </w:rPr>
        <w:t>4</w:t>
      </w:r>
      <w:r w:rsidRPr="0035445C">
        <w:rPr>
          <w:noProof/>
        </w:rPr>
        <w:tab/>
        <w:t>Schedule(s)</w:t>
      </w:r>
      <w:r w:rsidRPr="0035445C">
        <w:rPr>
          <w:noProof/>
        </w:rPr>
        <w:tab/>
      </w:r>
      <w:r w:rsidRPr="0035445C">
        <w:rPr>
          <w:noProof/>
        </w:rPr>
        <w:fldChar w:fldCharType="begin"/>
      </w:r>
      <w:r w:rsidRPr="0035445C">
        <w:rPr>
          <w:noProof/>
        </w:rPr>
        <w:instrText xml:space="preserve"> PAGEREF _Toc373751778 \h </w:instrText>
      </w:r>
      <w:r w:rsidRPr="0035445C">
        <w:rPr>
          <w:noProof/>
        </w:rPr>
      </w:r>
      <w:r w:rsidRPr="0035445C">
        <w:rPr>
          <w:noProof/>
        </w:rPr>
        <w:fldChar w:fldCharType="separate"/>
      </w:r>
      <w:r w:rsidR="004167AF">
        <w:rPr>
          <w:noProof/>
        </w:rPr>
        <w:t>1</w:t>
      </w:r>
      <w:r w:rsidRPr="0035445C">
        <w:rPr>
          <w:noProof/>
        </w:rPr>
        <w:fldChar w:fldCharType="end"/>
      </w:r>
    </w:p>
    <w:p w:rsidR="00293E7F" w:rsidRPr="0035445C" w:rsidRDefault="00293E7F">
      <w:pPr>
        <w:pStyle w:val="TOC6"/>
        <w:rPr>
          <w:rFonts w:asciiTheme="minorHAnsi" w:eastAsiaTheme="minorEastAsia" w:hAnsiTheme="minorHAnsi" w:cstheme="minorBidi"/>
          <w:b w:val="0"/>
          <w:noProof/>
          <w:kern w:val="0"/>
          <w:sz w:val="22"/>
          <w:szCs w:val="22"/>
        </w:rPr>
      </w:pPr>
      <w:r w:rsidRPr="0035445C">
        <w:rPr>
          <w:noProof/>
        </w:rPr>
        <w:t>Schedule</w:t>
      </w:r>
      <w:r w:rsidR="0035445C" w:rsidRPr="0035445C">
        <w:rPr>
          <w:noProof/>
        </w:rPr>
        <w:t> </w:t>
      </w:r>
      <w:r w:rsidRPr="0035445C">
        <w:rPr>
          <w:noProof/>
        </w:rPr>
        <w:t>1—Amendments commencing day after registration</w:t>
      </w:r>
      <w:r w:rsidRPr="0035445C">
        <w:rPr>
          <w:b w:val="0"/>
          <w:noProof/>
          <w:sz w:val="18"/>
        </w:rPr>
        <w:tab/>
      </w:r>
      <w:r w:rsidRPr="0035445C">
        <w:rPr>
          <w:b w:val="0"/>
          <w:noProof/>
          <w:sz w:val="18"/>
        </w:rPr>
        <w:fldChar w:fldCharType="begin"/>
      </w:r>
      <w:r w:rsidRPr="0035445C">
        <w:rPr>
          <w:b w:val="0"/>
          <w:noProof/>
          <w:sz w:val="18"/>
        </w:rPr>
        <w:instrText xml:space="preserve"> PAGEREF _Toc373751779 \h </w:instrText>
      </w:r>
      <w:r w:rsidRPr="0035445C">
        <w:rPr>
          <w:b w:val="0"/>
          <w:noProof/>
          <w:sz w:val="18"/>
        </w:rPr>
      </w:r>
      <w:r w:rsidRPr="0035445C">
        <w:rPr>
          <w:b w:val="0"/>
          <w:noProof/>
          <w:sz w:val="18"/>
        </w:rPr>
        <w:fldChar w:fldCharType="separate"/>
      </w:r>
      <w:r w:rsidR="004167AF">
        <w:rPr>
          <w:b w:val="0"/>
          <w:noProof/>
          <w:sz w:val="18"/>
        </w:rPr>
        <w:t>2</w:t>
      </w:r>
      <w:r w:rsidRPr="0035445C">
        <w:rPr>
          <w:b w:val="0"/>
          <w:noProof/>
          <w:sz w:val="18"/>
        </w:rPr>
        <w:fldChar w:fldCharType="end"/>
      </w:r>
    </w:p>
    <w:p w:rsidR="00293E7F" w:rsidRPr="0035445C" w:rsidRDefault="00293E7F">
      <w:pPr>
        <w:pStyle w:val="TOC9"/>
        <w:rPr>
          <w:rFonts w:asciiTheme="minorHAnsi" w:eastAsiaTheme="minorEastAsia" w:hAnsiTheme="minorHAnsi" w:cstheme="minorBidi"/>
          <w:i w:val="0"/>
          <w:noProof/>
          <w:kern w:val="0"/>
          <w:sz w:val="22"/>
          <w:szCs w:val="22"/>
        </w:rPr>
      </w:pPr>
      <w:r w:rsidRPr="0035445C">
        <w:rPr>
          <w:noProof/>
        </w:rPr>
        <w:t>Public Service Regulations</w:t>
      </w:r>
      <w:r w:rsidR="0035445C" w:rsidRPr="0035445C">
        <w:rPr>
          <w:noProof/>
        </w:rPr>
        <w:t> </w:t>
      </w:r>
      <w:r w:rsidRPr="0035445C">
        <w:rPr>
          <w:noProof/>
        </w:rPr>
        <w:t>1999</w:t>
      </w:r>
      <w:r w:rsidRPr="0035445C">
        <w:rPr>
          <w:i w:val="0"/>
          <w:noProof/>
          <w:sz w:val="18"/>
        </w:rPr>
        <w:tab/>
      </w:r>
      <w:r w:rsidRPr="0035445C">
        <w:rPr>
          <w:i w:val="0"/>
          <w:noProof/>
          <w:sz w:val="18"/>
        </w:rPr>
        <w:fldChar w:fldCharType="begin"/>
      </w:r>
      <w:r w:rsidRPr="0035445C">
        <w:rPr>
          <w:i w:val="0"/>
          <w:noProof/>
          <w:sz w:val="18"/>
        </w:rPr>
        <w:instrText xml:space="preserve"> PAGEREF _Toc373751780 \h </w:instrText>
      </w:r>
      <w:r w:rsidRPr="0035445C">
        <w:rPr>
          <w:i w:val="0"/>
          <w:noProof/>
          <w:sz w:val="18"/>
        </w:rPr>
      </w:r>
      <w:r w:rsidRPr="0035445C">
        <w:rPr>
          <w:i w:val="0"/>
          <w:noProof/>
          <w:sz w:val="18"/>
        </w:rPr>
        <w:fldChar w:fldCharType="separate"/>
      </w:r>
      <w:r w:rsidR="004167AF">
        <w:rPr>
          <w:i w:val="0"/>
          <w:noProof/>
          <w:sz w:val="18"/>
        </w:rPr>
        <w:t>2</w:t>
      </w:r>
      <w:r w:rsidRPr="0035445C">
        <w:rPr>
          <w:i w:val="0"/>
          <w:noProof/>
          <w:sz w:val="18"/>
        </w:rPr>
        <w:fldChar w:fldCharType="end"/>
      </w:r>
    </w:p>
    <w:p w:rsidR="00293E7F" w:rsidRPr="0035445C" w:rsidRDefault="00293E7F">
      <w:pPr>
        <w:pStyle w:val="TOC6"/>
        <w:rPr>
          <w:rFonts w:asciiTheme="minorHAnsi" w:eastAsiaTheme="minorEastAsia" w:hAnsiTheme="minorHAnsi" w:cstheme="minorBidi"/>
          <w:b w:val="0"/>
          <w:noProof/>
          <w:kern w:val="0"/>
          <w:sz w:val="22"/>
          <w:szCs w:val="22"/>
        </w:rPr>
      </w:pPr>
      <w:r w:rsidRPr="0035445C">
        <w:rPr>
          <w:noProof/>
        </w:rPr>
        <w:t>Schedule</w:t>
      </w:r>
      <w:r w:rsidR="0035445C" w:rsidRPr="0035445C">
        <w:rPr>
          <w:noProof/>
        </w:rPr>
        <w:t> </w:t>
      </w:r>
      <w:r w:rsidRPr="0035445C">
        <w:rPr>
          <w:noProof/>
        </w:rPr>
        <w:t>2—Amendments commencing the same time as sections</w:t>
      </w:r>
      <w:r w:rsidR="0035445C" w:rsidRPr="0035445C">
        <w:rPr>
          <w:noProof/>
        </w:rPr>
        <w:t> </w:t>
      </w:r>
      <w:r w:rsidRPr="0035445C">
        <w:rPr>
          <w:noProof/>
        </w:rPr>
        <w:t>3 to 83 of the Public Interest Disclosure Act 2013 commence</w:t>
      </w:r>
      <w:r w:rsidRPr="0035445C">
        <w:rPr>
          <w:b w:val="0"/>
          <w:noProof/>
          <w:sz w:val="18"/>
        </w:rPr>
        <w:tab/>
      </w:r>
      <w:r w:rsidRPr="0035445C">
        <w:rPr>
          <w:b w:val="0"/>
          <w:noProof/>
          <w:sz w:val="18"/>
        </w:rPr>
        <w:fldChar w:fldCharType="begin"/>
      </w:r>
      <w:r w:rsidRPr="0035445C">
        <w:rPr>
          <w:b w:val="0"/>
          <w:noProof/>
          <w:sz w:val="18"/>
        </w:rPr>
        <w:instrText xml:space="preserve"> PAGEREF _Toc373751781 \h </w:instrText>
      </w:r>
      <w:r w:rsidRPr="0035445C">
        <w:rPr>
          <w:b w:val="0"/>
          <w:noProof/>
          <w:sz w:val="18"/>
        </w:rPr>
      </w:r>
      <w:r w:rsidRPr="0035445C">
        <w:rPr>
          <w:b w:val="0"/>
          <w:noProof/>
          <w:sz w:val="18"/>
        </w:rPr>
        <w:fldChar w:fldCharType="separate"/>
      </w:r>
      <w:r w:rsidR="004167AF">
        <w:rPr>
          <w:b w:val="0"/>
          <w:noProof/>
          <w:sz w:val="18"/>
        </w:rPr>
        <w:t>3</w:t>
      </w:r>
      <w:r w:rsidRPr="0035445C">
        <w:rPr>
          <w:b w:val="0"/>
          <w:noProof/>
          <w:sz w:val="18"/>
        </w:rPr>
        <w:fldChar w:fldCharType="end"/>
      </w:r>
    </w:p>
    <w:p w:rsidR="00293E7F" w:rsidRPr="0035445C" w:rsidRDefault="00293E7F">
      <w:pPr>
        <w:pStyle w:val="TOC9"/>
        <w:rPr>
          <w:rFonts w:asciiTheme="minorHAnsi" w:eastAsiaTheme="minorEastAsia" w:hAnsiTheme="minorHAnsi" w:cstheme="minorBidi"/>
          <w:i w:val="0"/>
          <w:noProof/>
          <w:kern w:val="0"/>
          <w:sz w:val="22"/>
          <w:szCs w:val="22"/>
        </w:rPr>
      </w:pPr>
      <w:r w:rsidRPr="0035445C">
        <w:rPr>
          <w:noProof/>
        </w:rPr>
        <w:t>Public Service Regulations</w:t>
      </w:r>
      <w:r w:rsidR="0035445C" w:rsidRPr="0035445C">
        <w:rPr>
          <w:noProof/>
        </w:rPr>
        <w:t> </w:t>
      </w:r>
      <w:r w:rsidRPr="0035445C">
        <w:rPr>
          <w:noProof/>
        </w:rPr>
        <w:t>1999</w:t>
      </w:r>
      <w:r w:rsidRPr="0035445C">
        <w:rPr>
          <w:i w:val="0"/>
          <w:noProof/>
          <w:sz w:val="18"/>
        </w:rPr>
        <w:tab/>
      </w:r>
      <w:r w:rsidRPr="0035445C">
        <w:rPr>
          <w:i w:val="0"/>
          <w:noProof/>
          <w:sz w:val="18"/>
        </w:rPr>
        <w:fldChar w:fldCharType="begin"/>
      </w:r>
      <w:r w:rsidRPr="0035445C">
        <w:rPr>
          <w:i w:val="0"/>
          <w:noProof/>
          <w:sz w:val="18"/>
        </w:rPr>
        <w:instrText xml:space="preserve"> PAGEREF _Toc373751782 \h </w:instrText>
      </w:r>
      <w:r w:rsidRPr="0035445C">
        <w:rPr>
          <w:i w:val="0"/>
          <w:noProof/>
          <w:sz w:val="18"/>
        </w:rPr>
      </w:r>
      <w:r w:rsidRPr="0035445C">
        <w:rPr>
          <w:i w:val="0"/>
          <w:noProof/>
          <w:sz w:val="18"/>
        </w:rPr>
        <w:fldChar w:fldCharType="separate"/>
      </w:r>
      <w:r w:rsidR="004167AF">
        <w:rPr>
          <w:i w:val="0"/>
          <w:noProof/>
          <w:sz w:val="18"/>
        </w:rPr>
        <w:t>3</w:t>
      </w:r>
      <w:r w:rsidRPr="0035445C">
        <w:rPr>
          <w:i w:val="0"/>
          <w:noProof/>
          <w:sz w:val="18"/>
        </w:rPr>
        <w:fldChar w:fldCharType="end"/>
      </w:r>
    </w:p>
    <w:p w:rsidR="00293E7F" w:rsidRPr="0035445C" w:rsidRDefault="00293E7F">
      <w:pPr>
        <w:pStyle w:val="TOC6"/>
        <w:rPr>
          <w:rFonts w:asciiTheme="minorHAnsi" w:eastAsiaTheme="minorEastAsia" w:hAnsiTheme="minorHAnsi" w:cstheme="minorBidi"/>
          <w:b w:val="0"/>
          <w:noProof/>
          <w:kern w:val="0"/>
          <w:sz w:val="22"/>
          <w:szCs w:val="22"/>
        </w:rPr>
      </w:pPr>
      <w:r w:rsidRPr="0035445C">
        <w:rPr>
          <w:noProof/>
        </w:rPr>
        <w:t>Schedule</w:t>
      </w:r>
      <w:r w:rsidR="0035445C" w:rsidRPr="0035445C">
        <w:rPr>
          <w:noProof/>
        </w:rPr>
        <w:t> </w:t>
      </w:r>
      <w:r w:rsidRPr="0035445C">
        <w:rPr>
          <w:noProof/>
        </w:rPr>
        <w:t>3—Amendments commencing 12</w:t>
      </w:r>
      <w:r w:rsidR="0035445C" w:rsidRPr="0035445C">
        <w:rPr>
          <w:noProof/>
        </w:rPr>
        <w:t> </w:t>
      </w:r>
      <w:r w:rsidRPr="0035445C">
        <w:rPr>
          <w:noProof/>
        </w:rPr>
        <w:t>March 2014</w:t>
      </w:r>
      <w:r w:rsidRPr="0035445C">
        <w:rPr>
          <w:b w:val="0"/>
          <w:noProof/>
          <w:sz w:val="18"/>
        </w:rPr>
        <w:tab/>
      </w:r>
      <w:r w:rsidRPr="0035445C">
        <w:rPr>
          <w:b w:val="0"/>
          <w:noProof/>
          <w:sz w:val="18"/>
        </w:rPr>
        <w:fldChar w:fldCharType="begin"/>
      </w:r>
      <w:r w:rsidRPr="0035445C">
        <w:rPr>
          <w:b w:val="0"/>
          <w:noProof/>
          <w:sz w:val="18"/>
        </w:rPr>
        <w:instrText xml:space="preserve"> PAGEREF _Toc373751785 \h </w:instrText>
      </w:r>
      <w:r w:rsidRPr="0035445C">
        <w:rPr>
          <w:b w:val="0"/>
          <w:noProof/>
          <w:sz w:val="18"/>
        </w:rPr>
      </w:r>
      <w:r w:rsidRPr="0035445C">
        <w:rPr>
          <w:b w:val="0"/>
          <w:noProof/>
          <w:sz w:val="18"/>
        </w:rPr>
        <w:fldChar w:fldCharType="separate"/>
      </w:r>
      <w:r w:rsidR="004167AF">
        <w:rPr>
          <w:b w:val="0"/>
          <w:noProof/>
          <w:sz w:val="18"/>
        </w:rPr>
        <w:t>8</w:t>
      </w:r>
      <w:r w:rsidRPr="0035445C">
        <w:rPr>
          <w:b w:val="0"/>
          <w:noProof/>
          <w:sz w:val="18"/>
        </w:rPr>
        <w:fldChar w:fldCharType="end"/>
      </w:r>
    </w:p>
    <w:p w:rsidR="00293E7F" w:rsidRPr="0035445C" w:rsidRDefault="00293E7F">
      <w:pPr>
        <w:pStyle w:val="TOC9"/>
        <w:rPr>
          <w:rFonts w:asciiTheme="minorHAnsi" w:eastAsiaTheme="minorEastAsia" w:hAnsiTheme="minorHAnsi" w:cstheme="minorBidi"/>
          <w:i w:val="0"/>
          <w:noProof/>
          <w:kern w:val="0"/>
          <w:sz w:val="22"/>
          <w:szCs w:val="22"/>
        </w:rPr>
      </w:pPr>
      <w:r w:rsidRPr="0035445C">
        <w:rPr>
          <w:noProof/>
        </w:rPr>
        <w:t>Public Service Regulations</w:t>
      </w:r>
      <w:r w:rsidR="0035445C" w:rsidRPr="0035445C">
        <w:rPr>
          <w:noProof/>
        </w:rPr>
        <w:t> </w:t>
      </w:r>
      <w:r w:rsidRPr="0035445C">
        <w:rPr>
          <w:noProof/>
        </w:rPr>
        <w:t>1999</w:t>
      </w:r>
      <w:r w:rsidRPr="0035445C">
        <w:rPr>
          <w:i w:val="0"/>
          <w:noProof/>
          <w:sz w:val="18"/>
        </w:rPr>
        <w:tab/>
      </w:r>
      <w:r w:rsidRPr="0035445C">
        <w:rPr>
          <w:i w:val="0"/>
          <w:noProof/>
          <w:sz w:val="18"/>
        </w:rPr>
        <w:fldChar w:fldCharType="begin"/>
      </w:r>
      <w:r w:rsidRPr="0035445C">
        <w:rPr>
          <w:i w:val="0"/>
          <w:noProof/>
          <w:sz w:val="18"/>
        </w:rPr>
        <w:instrText xml:space="preserve"> PAGEREF _Toc373751786 \h </w:instrText>
      </w:r>
      <w:r w:rsidRPr="0035445C">
        <w:rPr>
          <w:i w:val="0"/>
          <w:noProof/>
          <w:sz w:val="18"/>
        </w:rPr>
      </w:r>
      <w:r w:rsidRPr="0035445C">
        <w:rPr>
          <w:i w:val="0"/>
          <w:noProof/>
          <w:sz w:val="18"/>
        </w:rPr>
        <w:fldChar w:fldCharType="separate"/>
      </w:r>
      <w:r w:rsidR="004167AF">
        <w:rPr>
          <w:i w:val="0"/>
          <w:noProof/>
          <w:sz w:val="18"/>
        </w:rPr>
        <w:t>8</w:t>
      </w:r>
      <w:r w:rsidRPr="0035445C">
        <w:rPr>
          <w:i w:val="0"/>
          <w:noProof/>
          <w:sz w:val="18"/>
        </w:rPr>
        <w:fldChar w:fldCharType="end"/>
      </w:r>
    </w:p>
    <w:p w:rsidR="00833416" w:rsidRPr="0035445C" w:rsidRDefault="00293E7F" w:rsidP="0048364F">
      <w:r w:rsidRPr="0035445C">
        <w:fldChar w:fldCharType="end"/>
      </w:r>
    </w:p>
    <w:p w:rsidR="00722023" w:rsidRPr="0035445C" w:rsidRDefault="00722023" w:rsidP="0048364F">
      <w:pPr>
        <w:sectPr w:rsidR="00722023" w:rsidRPr="0035445C" w:rsidSect="00C766AF">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35445C" w:rsidRDefault="0048364F" w:rsidP="0048364F">
      <w:pPr>
        <w:pStyle w:val="ActHead5"/>
      </w:pPr>
      <w:bookmarkStart w:id="3" w:name="_Toc373751775"/>
      <w:r w:rsidRPr="0035445C">
        <w:rPr>
          <w:rStyle w:val="CharSectno"/>
        </w:rPr>
        <w:lastRenderedPageBreak/>
        <w:t>1</w:t>
      </w:r>
      <w:r w:rsidRPr="0035445C">
        <w:t xml:space="preserve">  </w:t>
      </w:r>
      <w:r w:rsidR="004F676E" w:rsidRPr="0035445C">
        <w:t xml:space="preserve">Name of </w:t>
      </w:r>
      <w:r w:rsidR="009857BE" w:rsidRPr="0035445C">
        <w:t>regulation</w:t>
      </w:r>
      <w:bookmarkEnd w:id="3"/>
    </w:p>
    <w:p w:rsidR="0048364F" w:rsidRPr="0035445C" w:rsidRDefault="0048364F" w:rsidP="0048364F">
      <w:pPr>
        <w:pStyle w:val="subsection"/>
      </w:pPr>
      <w:r w:rsidRPr="0035445C">
        <w:tab/>
      </w:r>
      <w:r w:rsidRPr="0035445C">
        <w:tab/>
        <w:t>Th</w:t>
      </w:r>
      <w:r w:rsidR="00F24C35" w:rsidRPr="0035445C">
        <w:t>is</w:t>
      </w:r>
      <w:r w:rsidRPr="0035445C">
        <w:t xml:space="preserve"> </w:t>
      </w:r>
      <w:r w:rsidR="009857BE" w:rsidRPr="0035445C">
        <w:t>regulation</w:t>
      </w:r>
      <w:r w:rsidRPr="0035445C">
        <w:t xml:space="preserve"> </w:t>
      </w:r>
      <w:r w:rsidR="00F24C35" w:rsidRPr="0035445C">
        <w:t>is</w:t>
      </w:r>
      <w:r w:rsidR="003801D0" w:rsidRPr="0035445C">
        <w:t xml:space="preserve"> the</w:t>
      </w:r>
      <w:r w:rsidRPr="0035445C">
        <w:t xml:space="preserve"> </w:t>
      </w:r>
      <w:bookmarkStart w:id="4" w:name="BKCheck15B_4"/>
      <w:bookmarkEnd w:id="4"/>
      <w:r w:rsidR="00CB0180" w:rsidRPr="0035445C">
        <w:rPr>
          <w:i/>
        </w:rPr>
        <w:fldChar w:fldCharType="begin"/>
      </w:r>
      <w:r w:rsidR="00CB0180" w:rsidRPr="0035445C">
        <w:rPr>
          <w:i/>
        </w:rPr>
        <w:instrText xml:space="preserve"> STYLEREF  ShortT </w:instrText>
      </w:r>
      <w:r w:rsidR="00CB0180" w:rsidRPr="0035445C">
        <w:rPr>
          <w:i/>
        </w:rPr>
        <w:fldChar w:fldCharType="separate"/>
      </w:r>
      <w:r w:rsidR="004167AF">
        <w:rPr>
          <w:i/>
          <w:noProof/>
        </w:rPr>
        <w:t>Public Service Amendment (Public Interest Disclosure and Other Matters) Regulation 2013</w:t>
      </w:r>
      <w:r w:rsidR="00CB0180" w:rsidRPr="0035445C">
        <w:rPr>
          <w:i/>
        </w:rPr>
        <w:fldChar w:fldCharType="end"/>
      </w:r>
      <w:r w:rsidRPr="0035445C">
        <w:t>.</w:t>
      </w:r>
    </w:p>
    <w:p w:rsidR="0048364F" w:rsidRPr="0035445C" w:rsidRDefault="0048364F" w:rsidP="0048364F">
      <w:pPr>
        <w:pStyle w:val="ActHead5"/>
      </w:pPr>
      <w:bookmarkStart w:id="5" w:name="_Toc373751776"/>
      <w:r w:rsidRPr="0035445C">
        <w:rPr>
          <w:rStyle w:val="CharSectno"/>
        </w:rPr>
        <w:t>2</w:t>
      </w:r>
      <w:r w:rsidRPr="0035445C">
        <w:t xml:space="preserve">  Commencement</w:t>
      </w:r>
      <w:bookmarkEnd w:id="5"/>
    </w:p>
    <w:p w:rsidR="003041DB" w:rsidRPr="0035445C" w:rsidRDefault="003041DB" w:rsidP="00DC022D">
      <w:pPr>
        <w:pStyle w:val="subsection"/>
      </w:pPr>
      <w:bookmarkStart w:id="6" w:name="_GoBack"/>
      <w:r w:rsidRPr="0035445C">
        <w:tab/>
      </w:r>
      <w:r w:rsidRPr="0035445C">
        <w:tab/>
        <w:t>Each provision of this regulation specified in column 1 of the table commences, or is taken to have commenced, in accordance with column 2 of the table. Any other statement in column 2 has effect according to its terms.</w:t>
      </w:r>
      <w:bookmarkEnd w:id="6"/>
    </w:p>
    <w:p w:rsidR="003041DB" w:rsidRPr="0035445C" w:rsidRDefault="003041DB" w:rsidP="00DC022D">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3041DB" w:rsidRPr="0035445C" w:rsidTr="00DC022D">
        <w:trPr>
          <w:cantSplit/>
          <w:tblHeader/>
        </w:trPr>
        <w:tc>
          <w:tcPr>
            <w:tcW w:w="7111" w:type="dxa"/>
            <w:gridSpan w:val="3"/>
            <w:tcBorders>
              <w:top w:val="single" w:sz="12" w:space="0" w:color="auto"/>
              <w:left w:val="nil"/>
              <w:bottom w:val="single" w:sz="6" w:space="0" w:color="auto"/>
              <w:right w:val="nil"/>
            </w:tcBorders>
            <w:hideMark/>
          </w:tcPr>
          <w:p w:rsidR="003041DB" w:rsidRPr="0035445C" w:rsidRDefault="003041DB" w:rsidP="00293E7F">
            <w:pPr>
              <w:pStyle w:val="TableHeading"/>
            </w:pPr>
            <w:r w:rsidRPr="0035445C">
              <w:t>Commencement information</w:t>
            </w:r>
          </w:p>
        </w:tc>
      </w:tr>
      <w:tr w:rsidR="003041DB" w:rsidRPr="0035445C" w:rsidTr="00DC022D">
        <w:trPr>
          <w:cantSplit/>
          <w:tblHeader/>
        </w:trPr>
        <w:tc>
          <w:tcPr>
            <w:tcW w:w="1701" w:type="dxa"/>
            <w:tcBorders>
              <w:top w:val="single" w:sz="6" w:space="0" w:color="auto"/>
              <w:left w:val="nil"/>
              <w:bottom w:val="single" w:sz="6" w:space="0" w:color="auto"/>
              <w:right w:val="nil"/>
            </w:tcBorders>
            <w:hideMark/>
          </w:tcPr>
          <w:p w:rsidR="003041DB" w:rsidRPr="0035445C" w:rsidRDefault="003041DB" w:rsidP="00293E7F">
            <w:pPr>
              <w:pStyle w:val="TableHeading"/>
            </w:pPr>
            <w:r w:rsidRPr="0035445C">
              <w:t>Column 1</w:t>
            </w:r>
          </w:p>
        </w:tc>
        <w:tc>
          <w:tcPr>
            <w:tcW w:w="3828" w:type="dxa"/>
            <w:tcBorders>
              <w:top w:val="single" w:sz="6" w:space="0" w:color="auto"/>
              <w:left w:val="nil"/>
              <w:bottom w:val="single" w:sz="6" w:space="0" w:color="auto"/>
              <w:right w:val="nil"/>
            </w:tcBorders>
            <w:hideMark/>
          </w:tcPr>
          <w:p w:rsidR="003041DB" w:rsidRPr="0035445C" w:rsidRDefault="003041DB" w:rsidP="00293E7F">
            <w:pPr>
              <w:pStyle w:val="TableHeading"/>
            </w:pPr>
            <w:r w:rsidRPr="0035445C">
              <w:t>Column 2</w:t>
            </w:r>
          </w:p>
        </w:tc>
        <w:tc>
          <w:tcPr>
            <w:tcW w:w="1582" w:type="dxa"/>
            <w:tcBorders>
              <w:top w:val="single" w:sz="6" w:space="0" w:color="auto"/>
              <w:left w:val="nil"/>
              <w:bottom w:val="single" w:sz="6" w:space="0" w:color="auto"/>
              <w:right w:val="nil"/>
            </w:tcBorders>
            <w:hideMark/>
          </w:tcPr>
          <w:p w:rsidR="003041DB" w:rsidRPr="0035445C" w:rsidRDefault="003041DB" w:rsidP="00293E7F">
            <w:pPr>
              <w:pStyle w:val="TableHeading"/>
            </w:pPr>
            <w:r w:rsidRPr="0035445C">
              <w:t>Column 3</w:t>
            </w:r>
          </w:p>
        </w:tc>
      </w:tr>
      <w:tr w:rsidR="003041DB" w:rsidRPr="0035445C" w:rsidTr="00DC022D">
        <w:trPr>
          <w:cantSplit/>
          <w:tblHeader/>
        </w:trPr>
        <w:tc>
          <w:tcPr>
            <w:tcW w:w="1701" w:type="dxa"/>
            <w:tcBorders>
              <w:top w:val="single" w:sz="6" w:space="0" w:color="auto"/>
              <w:left w:val="nil"/>
              <w:bottom w:val="single" w:sz="12" w:space="0" w:color="auto"/>
              <w:right w:val="nil"/>
            </w:tcBorders>
            <w:hideMark/>
          </w:tcPr>
          <w:p w:rsidR="003041DB" w:rsidRPr="0035445C" w:rsidRDefault="003041DB" w:rsidP="00293E7F">
            <w:pPr>
              <w:pStyle w:val="TableHeading"/>
            </w:pPr>
            <w:r w:rsidRPr="0035445C">
              <w:t>Provision(s)</w:t>
            </w:r>
          </w:p>
        </w:tc>
        <w:tc>
          <w:tcPr>
            <w:tcW w:w="3828" w:type="dxa"/>
            <w:tcBorders>
              <w:top w:val="single" w:sz="6" w:space="0" w:color="auto"/>
              <w:left w:val="nil"/>
              <w:bottom w:val="single" w:sz="12" w:space="0" w:color="auto"/>
              <w:right w:val="nil"/>
            </w:tcBorders>
            <w:hideMark/>
          </w:tcPr>
          <w:p w:rsidR="003041DB" w:rsidRPr="0035445C" w:rsidRDefault="003041DB" w:rsidP="00293E7F">
            <w:pPr>
              <w:pStyle w:val="TableHeading"/>
            </w:pPr>
            <w:r w:rsidRPr="0035445C">
              <w:t>Commencement</w:t>
            </w:r>
          </w:p>
        </w:tc>
        <w:tc>
          <w:tcPr>
            <w:tcW w:w="1582" w:type="dxa"/>
            <w:tcBorders>
              <w:top w:val="single" w:sz="6" w:space="0" w:color="auto"/>
              <w:left w:val="nil"/>
              <w:bottom w:val="single" w:sz="12" w:space="0" w:color="auto"/>
              <w:right w:val="nil"/>
            </w:tcBorders>
            <w:hideMark/>
          </w:tcPr>
          <w:p w:rsidR="003041DB" w:rsidRPr="0035445C" w:rsidRDefault="003041DB" w:rsidP="00293E7F">
            <w:pPr>
              <w:pStyle w:val="TableHeading"/>
            </w:pPr>
            <w:r w:rsidRPr="0035445C">
              <w:t>Date/Details</w:t>
            </w:r>
          </w:p>
        </w:tc>
      </w:tr>
      <w:tr w:rsidR="003041DB" w:rsidRPr="0035445C" w:rsidTr="00DC022D">
        <w:trPr>
          <w:cantSplit/>
        </w:trPr>
        <w:tc>
          <w:tcPr>
            <w:tcW w:w="1701" w:type="dxa"/>
            <w:tcBorders>
              <w:top w:val="single" w:sz="12" w:space="0" w:color="auto"/>
              <w:left w:val="nil"/>
              <w:bottom w:val="single" w:sz="2" w:space="0" w:color="auto"/>
              <w:right w:val="nil"/>
            </w:tcBorders>
            <w:hideMark/>
          </w:tcPr>
          <w:p w:rsidR="003041DB" w:rsidRPr="0035445C" w:rsidRDefault="003041DB" w:rsidP="00085DF9">
            <w:pPr>
              <w:pStyle w:val="Tabletext"/>
            </w:pPr>
            <w:r w:rsidRPr="0035445C">
              <w:t>1.  Sections</w:t>
            </w:r>
            <w:r w:rsidR="0035445C" w:rsidRPr="0035445C">
              <w:t> </w:t>
            </w:r>
            <w:r w:rsidRPr="0035445C">
              <w:t xml:space="preserve">1 to </w:t>
            </w:r>
            <w:r w:rsidR="00085DF9" w:rsidRPr="0035445C">
              <w:t>4</w:t>
            </w:r>
            <w:r w:rsidRPr="0035445C">
              <w:t xml:space="preserve"> and anything in this regulation not elsewhere covered by this table</w:t>
            </w:r>
          </w:p>
        </w:tc>
        <w:tc>
          <w:tcPr>
            <w:tcW w:w="3828" w:type="dxa"/>
            <w:tcBorders>
              <w:top w:val="single" w:sz="12" w:space="0" w:color="auto"/>
              <w:left w:val="nil"/>
              <w:bottom w:val="single" w:sz="2" w:space="0" w:color="auto"/>
              <w:right w:val="nil"/>
            </w:tcBorders>
            <w:hideMark/>
          </w:tcPr>
          <w:p w:rsidR="003041DB" w:rsidRPr="0035445C" w:rsidRDefault="003041DB" w:rsidP="00DC022D">
            <w:pPr>
              <w:pStyle w:val="Tabletext"/>
            </w:pPr>
            <w:r w:rsidRPr="0035445C">
              <w:t>The day after this regulation is registered.</w:t>
            </w:r>
          </w:p>
        </w:tc>
        <w:tc>
          <w:tcPr>
            <w:tcW w:w="1582" w:type="dxa"/>
            <w:tcBorders>
              <w:top w:val="single" w:sz="12" w:space="0" w:color="auto"/>
              <w:left w:val="nil"/>
              <w:bottom w:val="single" w:sz="2" w:space="0" w:color="auto"/>
              <w:right w:val="nil"/>
            </w:tcBorders>
          </w:tcPr>
          <w:p w:rsidR="003041DB" w:rsidRPr="0035445C" w:rsidRDefault="003041DB" w:rsidP="00DC022D">
            <w:pPr>
              <w:pStyle w:val="Tabletext"/>
            </w:pPr>
          </w:p>
        </w:tc>
      </w:tr>
      <w:tr w:rsidR="003041DB" w:rsidRPr="0035445C" w:rsidTr="00DC022D">
        <w:trPr>
          <w:cantSplit/>
        </w:trPr>
        <w:tc>
          <w:tcPr>
            <w:tcW w:w="1701" w:type="dxa"/>
            <w:tcBorders>
              <w:top w:val="single" w:sz="2" w:space="0" w:color="auto"/>
              <w:left w:val="nil"/>
              <w:bottom w:val="single" w:sz="2" w:space="0" w:color="auto"/>
              <w:right w:val="nil"/>
            </w:tcBorders>
            <w:hideMark/>
          </w:tcPr>
          <w:p w:rsidR="003041DB" w:rsidRPr="0035445C" w:rsidRDefault="003041DB" w:rsidP="00DC022D">
            <w:pPr>
              <w:pStyle w:val="Tabletext"/>
            </w:pPr>
            <w:r w:rsidRPr="0035445C">
              <w:t>2.  Schedule</w:t>
            </w:r>
            <w:r w:rsidR="0035445C" w:rsidRPr="0035445C">
              <w:t> </w:t>
            </w:r>
            <w:r w:rsidRPr="0035445C">
              <w:t>1</w:t>
            </w:r>
          </w:p>
        </w:tc>
        <w:tc>
          <w:tcPr>
            <w:tcW w:w="3828" w:type="dxa"/>
            <w:tcBorders>
              <w:top w:val="single" w:sz="2" w:space="0" w:color="auto"/>
              <w:left w:val="nil"/>
              <w:bottom w:val="single" w:sz="2" w:space="0" w:color="auto"/>
              <w:right w:val="nil"/>
            </w:tcBorders>
          </w:tcPr>
          <w:p w:rsidR="003041DB" w:rsidRPr="0035445C" w:rsidRDefault="00C60D1F" w:rsidP="00DC022D">
            <w:pPr>
              <w:pStyle w:val="Tabletext"/>
            </w:pPr>
            <w:r w:rsidRPr="0035445C">
              <w:t>The day after this regulation is registered.</w:t>
            </w:r>
          </w:p>
        </w:tc>
        <w:tc>
          <w:tcPr>
            <w:tcW w:w="1582" w:type="dxa"/>
            <w:tcBorders>
              <w:top w:val="single" w:sz="2" w:space="0" w:color="auto"/>
              <w:left w:val="nil"/>
              <w:bottom w:val="single" w:sz="2" w:space="0" w:color="auto"/>
              <w:right w:val="nil"/>
            </w:tcBorders>
          </w:tcPr>
          <w:p w:rsidR="003041DB" w:rsidRPr="0035445C" w:rsidRDefault="003041DB" w:rsidP="00DC022D">
            <w:pPr>
              <w:pStyle w:val="Tabletext"/>
            </w:pPr>
          </w:p>
        </w:tc>
      </w:tr>
      <w:tr w:rsidR="003041DB" w:rsidRPr="0035445C" w:rsidTr="00C60D1F">
        <w:trPr>
          <w:cantSplit/>
        </w:trPr>
        <w:tc>
          <w:tcPr>
            <w:tcW w:w="1701" w:type="dxa"/>
            <w:tcBorders>
              <w:top w:val="single" w:sz="2" w:space="0" w:color="auto"/>
              <w:left w:val="nil"/>
              <w:bottom w:val="single" w:sz="2" w:space="0" w:color="auto"/>
              <w:right w:val="nil"/>
            </w:tcBorders>
            <w:hideMark/>
          </w:tcPr>
          <w:p w:rsidR="003041DB" w:rsidRPr="0035445C" w:rsidRDefault="00C60D1F" w:rsidP="003041DB">
            <w:pPr>
              <w:pStyle w:val="Tabletext"/>
            </w:pPr>
            <w:r w:rsidRPr="0035445C">
              <w:t>3.  Schedule</w:t>
            </w:r>
            <w:r w:rsidR="0035445C" w:rsidRPr="0035445C">
              <w:t> </w:t>
            </w:r>
            <w:r w:rsidRPr="0035445C">
              <w:t>2</w:t>
            </w:r>
          </w:p>
        </w:tc>
        <w:tc>
          <w:tcPr>
            <w:tcW w:w="3828" w:type="dxa"/>
            <w:tcBorders>
              <w:top w:val="single" w:sz="2" w:space="0" w:color="auto"/>
              <w:left w:val="nil"/>
              <w:bottom w:val="single" w:sz="2" w:space="0" w:color="auto"/>
              <w:right w:val="nil"/>
            </w:tcBorders>
          </w:tcPr>
          <w:p w:rsidR="003041DB" w:rsidRPr="0035445C" w:rsidRDefault="00C60D1F" w:rsidP="00DC022D">
            <w:pPr>
              <w:pStyle w:val="Tabletext"/>
            </w:pPr>
            <w:r w:rsidRPr="0035445C">
              <w:t>At the same time as sections</w:t>
            </w:r>
            <w:r w:rsidR="0035445C" w:rsidRPr="0035445C">
              <w:t> </w:t>
            </w:r>
            <w:r w:rsidRPr="0035445C">
              <w:t xml:space="preserve">3 to 83 of the </w:t>
            </w:r>
            <w:r w:rsidRPr="0035445C">
              <w:rPr>
                <w:i/>
              </w:rPr>
              <w:t>Public Interest Disclosure Act 2013</w:t>
            </w:r>
            <w:r w:rsidRPr="0035445C">
              <w:t xml:space="preserve"> commence.</w:t>
            </w:r>
          </w:p>
        </w:tc>
        <w:tc>
          <w:tcPr>
            <w:tcW w:w="1582" w:type="dxa"/>
            <w:tcBorders>
              <w:top w:val="single" w:sz="2" w:space="0" w:color="auto"/>
              <w:left w:val="nil"/>
              <w:bottom w:val="single" w:sz="2" w:space="0" w:color="auto"/>
              <w:right w:val="nil"/>
            </w:tcBorders>
          </w:tcPr>
          <w:p w:rsidR="003041DB" w:rsidRPr="0035445C" w:rsidRDefault="003041DB" w:rsidP="00DC022D">
            <w:pPr>
              <w:pStyle w:val="Tabletext"/>
            </w:pPr>
          </w:p>
        </w:tc>
      </w:tr>
      <w:tr w:rsidR="00C60D1F" w:rsidRPr="0035445C" w:rsidTr="00DC022D">
        <w:trPr>
          <w:cantSplit/>
        </w:trPr>
        <w:tc>
          <w:tcPr>
            <w:tcW w:w="1701" w:type="dxa"/>
            <w:tcBorders>
              <w:top w:val="single" w:sz="2" w:space="0" w:color="auto"/>
              <w:left w:val="nil"/>
              <w:bottom w:val="single" w:sz="12" w:space="0" w:color="auto"/>
              <w:right w:val="nil"/>
            </w:tcBorders>
          </w:tcPr>
          <w:p w:rsidR="00C60D1F" w:rsidRPr="0035445C" w:rsidRDefault="00C60D1F" w:rsidP="00C60D1F">
            <w:pPr>
              <w:pStyle w:val="Tabletext"/>
            </w:pPr>
            <w:r w:rsidRPr="0035445C">
              <w:t>4.  Schedule</w:t>
            </w:r>
            <w:r w:rsidR="0035445C" w:rsidRPr="0035445C">
              <w:t> </w:t>
            </w:r>
            <w:r w:rsidRPr="0035445C">
              <w:t>3</w:t>
            </w:r>
          </w:p>
        </w:tc>
        <w:tc>
          <w:tcPr>
            <w:tcW w:w="3828" w:type="dxa"/>
            <w:tcBorders>
              <w:top w:val="single" w:sz="2" w:space="0" w:color="auto"/>
              <w:left w:val="nil"/>
              <w:bottom w:val="single" w:sz="12" w:space="0" w:color="auto"/>
              <w:right w:val="nil"/>
            </w:tcBorders>
          </w:tcPr>
          <w:p w:rsidR="00C60D1F" w:rsidRPr="0035445C" w:rsidRDefault="00C60D1F" w:rsidP="00DC022D">
            <w:pPr>
              <w:pStyle w:val="Tabletext"/>
            </w:pPr>
            <w:r w:rsidRPr="0035445C">
              <w:t>12</w:t>
            </w:r>
            <w:r w:rsidR="0035445C" w:rsidRPr="0035445C">
              <w:t> </w:t>
            </w:r>
            <w:r w:rsidRPr="0035445C">
              <w:t>March 2014.</w:t>
            </w:r>
          </w:p>
        </w:tc>
        <w:tc>
          <w:tcPr>
            <w:tcW w:w="1582" w:type="dxa"/>
            <w:tcBorders>
              <w:top w:val="single" w:sz="2" w:space="0" w:color="auto"/>
              <w:left w:val="nil"/>
              <w:bottom w:val="single" w:sz="12" w:space="0" w:color="auto"/>
              <w:right w:val="nil"/>
            </w:tcBorders>
          </w:tcPr>
          <w:p w:rsidR="00C60D1F" w:rsidRPr="0035445C" w:rsidRDefault="00C60D1F" w:rsidP="003D704C">
            <w:pPr>
              <w:pStyle w:val="Tabletext"/>
            </w:pPr>
            <w:r w:rsidRPr="0035445C">
              <w:t>12</w:t>
            </w:r>
            <w:r w:rsidR="0035445C" w:rsidRPr="0035445C">
              <w:t> </w:t>
            </w:r>
            <w:r w:rsidR="007F7717" w:rsidRPr="0035445C">
              <w:t>March 2014</w:t>
            </w:r>
          </w:p>
        </w:tc>
      </w:tr>
    </w:tbl>
    <w:p w:rsidR="003041DB" w:rsidRPr="0035445C" w:rsidRDefault="003041DB" w:rsidP="00DC022D">
      <w:pPr>
        <w:pStyle w:val="Tabletext"/>
      </w:pPr>
    </w:p>
    <w:p w:rsidR="007769D4" w:rsidRPr="0035445C" w:rsidRDefault="007769D4" w:rsidP="007769D4">
      <w:pPr>
        <w:pStyle w:val="ActHead5"/>
      </w:pPr>
      <w:bookmarkStart w:id="7" w:name="_Toc373751777"/>
      <w:r w:rsidRPr="0035445C">
        <w:rPr>
          <w:rStyle w:val="CharSectno"/>
        </w:rPr>
        <w:t>3</w:t>
      </w:r>
      <w:r w:rsidRPr="0035445C">
        <w:t xml:space="preserve">  Authority</w:t>
      </w:r>
      <w:bookmarkEnd w:id="7"/>
    </w:p>
    <w:p w:rsidR="007769D4" w:rsidRPr="0035445C" w:rsidRDefault="007769D4" w:rsidP="007769D4">
      <w:pPr>
        <w:pStyle w:val="subsection"/>
      </w:pPr>
      <w:r w:rsidRPr="0035445C">
        <w:tab/>
      </w:r>
      <w:r w:rsidRPr="0035445C">
        <w:tab/>
      </w:r>
      <w:r w:rsidR="00AF0336" w:rsidRPr="0035445C">
        <w:t xml:space="preserve">This </w:t>
      </w:r>
      <w:r w:rsidR="009857BE" w:rsidRPr="0035445C">
        <w:t>regulation</w:t>
      </w:r>
      <w:r w:rsidR="00AF0336" w:rsidRPr="0035445C">
        <w:t xml:space="preserve"> is made under the </w:t>
      </w:r>
      <w:r w:rsidR="009857BE" w:rsidRPr="0035445C">
        <w:rPr>
          <w:i/>
        </w:rPr>
        <w:t>Public Service Act 1999</w:t>
      </w:r>
      <w:r w:rsidR="00D83D21" w:rsidRPr="0035445C">
        <w:rPr>
          <w:i/>
        </w:rPr>
        <w:t>.</w:t>
      </w:r>
    </w:p>
    <w:p w:rsidR="00557C7A" w:rsidRPr="0035445C" w:rsidRDefault="007769D4" w:rsidP="00557C7A">
      <w:pPr>
        <w:pStyle w:val="ActHead5"/>
      </w:pPr>
      <w:bookmarkStart w:id="8" w:name="_Toc373751778"/>
      <w:r w:rsidRPr="0035445C">
        <w:rPr>
          <w:rStyle w:val="CharSectno"/>
        </w:rPr>
        <w:t>4</w:t>
      </w:r>
      <w:r w:rsidR="00557C7A" w:rsidRPr="0035445C">
        <w:t xml:space="preserve">  </w:t>
      </w:r>
      <w:r w:rsidR="00B332B8" w:rsidRPr="0035445C">
        <w:t>Schedule(s)</w:t>
      </w:r>
      <w:bookmarkEnd w:id="8"/>
    </w:p>
    <w:p w:rsidR="00557C7A" w:rsidRPr="0035445C" w:rsidRDefault="00557C7A" w:rsidP="00557C7A">
      <w:pPr>
        <w:pStyle w:val="subsection"/>
      </w:pPr>
      <w:r w:rsidRPr="0035445C">
        <w:tab/>
      </w:r>
      <w:r w:rsidRPr="0035445C">
        <w:tab/>
      </w:r>
      <w:r w:rsidR="00CD7ECB" w:rsidRPr="0035445C">
        <w:t>Each instrument that is specified in a Schedule to this instrument is amended or repealed as set out in the applicable items in the Schedule concerned, and any other item in a Schedule to this instrument has effect according to its terms.</w:t>
      </w:r>
    </w:p>
    <w:p w:rsidR="0048364F" w:rsidRPr="0035445C" w:rsidRDefault="0048364F" w:rsidP="00FF3089">
      <w:pPr>
        <w:pStyle w:val="ActHead6"/>
        <w:pageBreakBefore/>
      </w:pPr>
      <w:bookmarkStart w:id="9" w:name="_Toc373751779"/>
      <w:bookmarkStart w:id="10" w:name="opcAmSched"/>
      <w:r w:rsidRPr="0035445C">
        <w:rPr>
          <w:rStyle w:val="CharAmSchNo"/>
        </w:rPr>
        <w:lastRenderedPageBreak/>
        <w:t>Schedule</w:t>
      </w:r>
      <w:r w:rsidR="0035445C" w:rsidRPr="0035445C">
        <w:rPr>
          <w:rStyle w:val="CharAmSchNo"/>
        </w:rPr>
        <w:t> </w:t>
      </w:r>
      <w:r w:rsidRPr="0035445C">
        <w:rPr>
          <w:rStyle w:val="CharAmSchNo"/>
        </w:rPr>
        <w:t>1</w:t>
      </w:r>
      <w:r w:rsidRPr="0035445C">
        <w:t>—</w:t>
      </w:r>
      <w:r w:rsidR="00460499" w:rsidRPr="0035445C">
        <w:rPr>
          <w:rStyle w:val="CharAmSchText"/>
        </w:rPr>
        <w:t>Amendments</w:t>
      </w:r>
      <w:r w:rsidR="003041DB" w:rsidRPr="0035445C">
        <w:rPr>
          <w:rStyle w:val="CharAmSchText"/>
        </w:rPr>
        <w:t xml:space="preserve"> </w:t>
      </w:r>
      <w:r w:rsidR="00C60D1F" w:rsidRPr="0035445C">
        <w:rPr>
          <w:rStyle w:val="CharAmSchText"/>
        </w:rPr>
        <w:t>commencing day after registration</w:t>
      </w:r>
      <w:bookmarkEnd w:id="9"/>
    </w:p>
    <w:bookmarkEnd w:id="10"/>
    <w:p w:rsidR="0004044E" w:rsidRPr="0035445C" w:rsidRDefault="0004044E" w:rsidP="0004044E">
      <w:pPr>
        <w:pStyle w:val="Header"/>
      </w:pPr>
      <w:r w:rsidRPr="0035445C">
        <w:rPr>
          <w:rStyle w:val="CharAmPartNo"/>
        </w:rPr>
        <w:t xml:space="preserve"> </w:t>
      </w:r>
      <w:r w:rsidRPr="0035445C">
        <w:rPr>
          <w:rStyle w:val="CharAmPartText"/>
        </w:rPr>
        <w:t xml:space="preserve"> </w:t>
      </w:r>
    </w:p>
    <w:p w:rsidR="009857BE" w:rsidRPr="0035445C" w:rsidRDefault="009857BE" w:rsidP="009857BE">
      <w:pPr>
        <w:pStyle w:val="ActHead9"/>
      </w:pPr>
      <w:bookmarkStart w:id="11" w:name="_Toc373751780"/>
      <w:r w:rsidRPr="0035445C">
        <w:t>Public Service Regulations</w:t>
      </w:r>
      <w:r w:rsidR="0035445C" w:rsidRPr="0035445C">
        <w:t> </w:t>
      </w:r>
      <w:r w:rsidRPr="0035445C">
        <w:t>1999</w:t>
      </w:r>
      <w:bookmarkEnd w:id="11"/>
    </w:p>
    <w:p w:rsidR="009857BE" w:rsidRPr="0035445C" w:rsidRDefault="00BF42BD" w:rsidP="006C2C12">
      <w:pPr>
        <w:pStyle w:val="ItemHead"/>
        <w:tabs>
          <w:tab w:val="left" w:pos="6663"/>
        </w:tabs>
      </w:pPr>
      <w:r w:rsidRPr="0035445C">
        <w:t>1</w:t>
      </w:r>
      <w:r w:rsidR="009857BE" w:rsidRPr="0035445C">
        <w:t xml:space="preserve">  </w:t>
      </w:r>
      <w:r w:rsidR="00661549" w:rsidRPr="0035445C">
        <w:t>After subregulation</w:t>
      </w:r>
      <w:r w:rsidR="0035445C" w:rsidRPr="0035445C">
        <w:t> </w:t>
      </w:r>
      <w:r w:rsidR="00661549" w:rsidRPr="0035445C">
        <w:t>5.32(3)</w:t>
      </w:r>
    </w:p>
    <w:p w:rsidR="00661549" w:rsidRPr="0035445C" w:rsidRDefault="00661549" w:rsidP="00661549">
      <w:pPr>
        <w:pStyle w:val="Item"/>
      </w:pPr>
      <w:r w:rsidRPr="0035445C">
        <w:t>Insert:</w:t>
      </w:r>
    </w:p>
    <w:p w:rsidR="00984EE7" w:rsidRPr="0035445C" w:rsidRDefault="00661549" w:rsidP="00AE17B2">
      <w:pPr>
        <w:pStyle w:val="subsection"/>
      </w:pPr>
      <w:r w:rsidRPr="0035445C">
        <w:tab/>
        <w:t>(3A)</w:t>
      </w:r>
      <w:r w:rsidRPr="0035445C">
        <w:tab/>
        <w:t>If, a</w:t>
      </w:r>
      <w:r w:rsidR="00AE17B2" w:rsidRPr="0035445C">
        <w:t>fter</w:t>
      </w:r>
      <w:r w:rsidR="00984EE7" w:rsidRPr="0035445C">
        <w:t xml:space="preserve"> the recommendation:</w:t>
      </w:r>
    </w:p>
    <w:p w:rsidR="00EA0F23" w:rsidRPr="0035445C" w:rsidRDefault="00984EE7" w:rsidP="00984EE7">
      <w:pPr>
        <w:pStyle w:val="paragraph"/>
      </w:pPr>
      <w:r w:rsidRPr="0035445C">
        <w:tab/>
        <w:t>(a)</w:t>
      </w:r>
      <w:r w:rsidRPr="0035445C">
        <w:tab/>
      </w:r>
      <w:r w:rsidR="00661549" w:rsidRPr="0035445C">
        <w:t xml:space="preserve">the Agency Head </w:t>
      </w:r>
      <w:r w:rsidR="00290B24" w:rsidRPr="0035445C">
        <w:t>considers making a finding</w:t>
      </w:r>
      <w:r w:rsidR="00EA0F23" w:rsidRPr="0035445C">
        <w:t xml:space="preserve"> of</w:t>
      </w:r>
      <w:r w:rsidR="00290B24" w:rsidRPr="0035445C">
        <w:t xml:space="preserve"> a breach of the Code of Con</w:t>
      </w:r>
      <w:r w:rsidR="00EA0F23" w:rsidRPr="0035445C">
        <w:t>duct; and</w:t>
      </w:r>
    </w:p>
    <w:p w:rsidR="00984EE7" w:rsidRPr="0035445C" w:rsidRDefault="00EA0F23" w:rsidP="00984EE7">
      <w:pPr>
        <w:pStyle w:val="paragraph"/>
      </w:pPr>
      <w:r w:rsidRPr="0035445C">
        <w:tab/>
        <w:t>(b)</w:t>
      </w:r>
      <w:r w:rsidRPr="0035445C">
        <w:tab/>
      </w:r>
      <w:r w:rsidR="00290B24" w:rsidRPr="0035445C">
        <w:t xml:space="preserve">the Agency Head had not made </w:t>
      </w:r>
      <w:r w:rsidRPr="0035445C">
        <w:t xml:space="preserve">the finding </w:t>
      </w:r>
      <w:r w:rsidR="00290B24" w:rsidRPr="0035445C">
        <w:t>before the recommendation was made</w:t>
      </w:r>
      <w:r w:rsidR="00984EE7" w:rsidRPr="0035445C">
        <w:t>; and</w:t>
      </w:r>
    </w:p>
    <w:p w:rsidR="00984EE7" w:rsidRPr="0035445C" w:rsidRDefault="00EA0F23" w:rsidP="00984EE7">
      <w:pPr>
        <w:pStyle w:val="paragraph"/>
      </w:pPr>
      <w:r w:rsidRPr="0035445C">
        <w:tab/>
        <w:t>(c</w:t>
      </w:r>
      <w:r w:rsidR="00984EE7" w:rsidRPr="0035445C">
        <w:t>)</w:t>
      </w:r>
      <w:r w:rsidR="00984EE7" w:rsidRPr="0035445C">
        <w:tab/>
        <w:t>the finding was not mentioned in the recommendation;</w:t>
      </w:r>
    </w:p>
    <w:p w:rsidR="00290B24" w:rsidRPr="0035445C" w:rsidRDefault="00290B24" w:rsidP="00984EE7">
      <w:pPr>
        <w:pStyle w:val="subsection2"/>
      </w:pPr>
      <w:r w:rsidRPr="0035445C">
        <w:t xml:space="preserve">the Agency Head must </w:t>
      </w:r>
      <w:r w:rsidR="00AE17B2" w:rsidRPr="0035445C">
        <w:t>comply</w:t>
      </w:r>
      <w:r w:rsidRPr="0035445C">
        <w:t xml:space="preserve"> with the procedures established under subsection</w:t>
      </w:r>
      <w:r w:rsidR="0035445C" w:rsidRPr="0035445C">
        <w:t> </w:t>
      </w:r>
      <w:r w:rsidRPr="0035445C">
        <w:t xml:space="preserve">15(3) of the Act before </w:t>
      </w:r>
      <w:r w:rsidR="004A3ED6" w:rsidRPr="0035445C">
        <w:t xml:space="preserve">deciding whether to </w:t>
      </w:r>
      <w:r w:rsidR="00AE17B2" w:rsidRPr="0035445C">
        <w:t>make the finding</w:t>
      </w:r>
      <w:r w:rsidRPr="0035445C">
        <w:t>.</w:t>
      </w:r>
    </w:p>
    <w:p w:rsidR="00984EE7" w:rsidRPr="0035445C" w:rsidRDefault="00AE17B2" w:rsidP="00AE17B2">
      <w:pPr>
        <w:pStyle w:val="subsection"/>
      </w:pPr>
      <w:r w:rsidRPr="0035445C">
        <w:tab/>
        <w:t>(3B)</w:t>
      </w:r>
      <w:r w:rsidRPr="0035445C">
        <w:tab/>
        <w:t>If, after the recommendation</w:t>
      </w:r>
      <w:r w:rsidR="00984EE7" w:rsidRPr="0035445C">
        <w:t>:</w:t>
      </w:r>
    </w:p>
    <w:p w:rsidR="00984EE7" w:rsidRPr="0035445C" w:rsidRDefault="00984EE7" w:rsidP="00984EE7">
      <w:pPr>
        <w:pStyle w:val="paragraph"/>
      </w:pPr>
      <w:r w:rsidRPr="0035445C">
        <w:tab/>
        <w:t>(a)</w:t>
      </w:r>
      <w:r w:rsidRPr="0035445C">
        <w:tab/>
      </w:r>
      <w:r w:rsidR="00AE17B2" w:rsidRPr="0035445C">
        <w:t>the Agency Head considers imposing a sanction, for breach of the Code of Conduct, that the Agency Head had not imposed befo</w:t>
      </w:r>
      <w:r w:rsidRPr="0035445C">
        <w:t>re the recommendation was made; and</w:t>
      </w:r>
    </w:p>
    <w:p w:rsidR="00984EE7" w:rsidRPr="0035445C" w:rsidRDefault="00984EE7" w:rsidP="00984EE7">
      <w:pPr>
        <w:pStyle w:val="paragraph"/>
      </w:pPr>
      <w:r w:rsidRPr="0035445C">
        <w:tab/>
        <w:t>(b)</w:t>
      </w:r>
      <w:r w:rsidRPr="0035445C">
        <w:tab/>
        <w:t>the sanction was not mentioned in the recommendation;</w:t>
      </w:r>
    </w:p>
    <w:p w:rsidR="00AE17B2" w:rsidRPr="0035445C" w:rsidRDefault="00AE17B2" w:rsidP="00984EE7">
      <w:pPr>
        <w:pStyle w:val="subsection2"/>
      </w:pPr>
      <w:r w:rsidRPr="0035445C">
        <w:t>the Agency Head must comply with the procedures established under subsection</w:t>
      </w:r>
      <w:r w:rsidR="0035445C" w:rsidRPr="0035445C">
        <w:t> </w:t>
      </w:r>
      <w:r w:rsidRPr="0035445C">
        <w:t>15(3) of the Act before deciding whether to impose the sanction.</w:t>
      </w:r>
    </w:p>
    <w:p w:rsidR="00C60D1F" w:rsidRPr="0035445C" w:rsidRDefault="00C60D1F" w:rsidP="00C60D1F">
      <w:pPr>
        <w:pStyle w:val="ActHead6"/>
        <w:pageBreakBefore/>
      </w:pPr>
      <w:bookmarkStart w:id="12" w:name="_Toc373751781"/>
      <w:r w:rsidRPr="0035445C">
        <w:rPr>
          <w:rStyle w:val="CharAmSchNo"/>
        </w:rPr>
        <w:lastRenderedPageBreak/>
        <w:t>Schedule</w:t>
      </w:r>
      <w:r w:rsidR="0035445C" w:rsidRPr="0035445C">
        <w:rPr>
          <w:rStyle w:val="CharAmSchNo"/>
        </w:rPr>
        <w:t> </w:t>
      </w:r>
      <w:r w:rsidRPr="0035445C">
        <w:rPr>
          <w:rStyle w:val="CharAmSchNo"/>
        </w:rPr>
        <w:t>2</w:t>
      </w:r>
      <w:r w:rsidRPr="0035445C">
        <w:t>—</w:t>
      </w:r>
      <w:r w:rsidRPr="0035445C">
        <w:rPr>
          <w:rStyle w:val="CharAmSchText"/>
        </w:rPr>
        <w:t>Amendments commencing the same time as sections</w:t>
      </w:r>
      <w:r w:rsidR="0035445C" w:rsidRPr="0035445C">
        <w:rPr>
          <w:rStyle w:val="CharAmSchText"/>
        </w:rPr>
        <w:t> </w:t>
      </w:r>
      <w:r w:rsidRPr="0035445C">
        <w:rPr>
          <w:rStyle w:val="CharAmSchText"/>
        </w:rPr>
        <w:t>3 to 83 of the Public Interest Disclosure Act 2013 commence</w:t>
      </w:r>
      <w:bookmarkEnd w:id="12"/>
    </w:p>
    <w:p w:rsidR="00C60D1F" w:rsidRPr="0035445C" w:rsidRDefault="00C60D1F" w:rsidP="00C60D1F">
      <w:pPr>
        <w:pStyle w:val="Header"/>
      </w:pPr>
      <w:r w:rsidRPr="0035445C">
        <w:rPr>
          <w:rStyle w:val="CharAmPartNo"/>
        </w:rPr>
        <w:t xml:space="preserve"> </w:t>
      </w:r>
      <w:r w:rsidRPr="0035445C">
        <w:rPr>
          <w:rStyle w:val="CharAmPartText"/>
        </w:rPr>
        <w:t xml:space="preserve"> </w:t>
      </w:r>
    </w:p>
    <w:p w:rsidR="00C60D1F" w:rsidRPr="0035445C" w:rsidRDefault="00C60D1F" w:rsidP="00C60D1F">
      <w:pPr>
        <w:pStyle w:val="ActHead9"/>
      </w:pPr>
      <w:bookmarkStart w:id="13" w:name="_Toc373751782"/>
      <w:r w:rsidRPr="0035445C">
        <w:t>Public Service Regulations</w:t>
      </w:r>
      <w:r w:rsidR="0035445C" w:rsidRPr="0035445C">
        <w:t> </w:t>
      </w:r>
      <w:r w:rsidRPr="0035445C">
        <w:t>1999</w:t>
      </w:r>
      <w:bookmarkEnd w:id="13"/>
    </w:p>
    <w:p w:rsidR="00BF42BD" w:rsidRPr="0035445C" w:rsidRDefault="00BF42BD" w:rsidP="00BF42BD">
      <w:pPr>
        <w:pStyle w:val="ItemHead"/>
        <w:tabs>
          <w:tab w:val="left" w:pos="6663"/>
        </w:tabs>
      </w:pPr>
      <w:r w:rsidRPr="0035445C">
        <w:t>1  Division</w:t>
      </w:r>
      <w:r w:rsidR="0035445C" w:rsidRPr="0035445C">
        <w:t> </w:t>
      </w:r>
      <w:r w:rsidRPr="0035445C">
        <w:t>2.2</w:t>
      </w:r>
    </w:p>
    <w:p w:rsidR="00BF42BD" w:rsidRPr="0035445C" w:rsidRDefault="00BF42BD" w:rsidP="00BF42BD">
      <w:pPr>
        <w:pStyle w:val="Item"/>
      </w:pPr>
      <w:r w:rsidRPr="0035445C">
        <w:t>Repeal the Division.</w:t>
      </w:r>
    </w:p>
    <w:p w:rsidR="00693F9C" w:rsidRPr="0035445C" w:rsidRDefault="00BF42BD" w:rsidP="00693F9C">
      <w:pPr>
        <w:pStyle w:val="ItemHead"/>
        <w:tabs>
          <w:tab w:val="left" w:pos="6663"/>
        </w:tabs>
      </w:pPr>
      <w:r w:rsidRPr="0035445C">
        <w:t>2</w:t>
      </w:r>
      <w:r w:rsidR="00693F9C" w:rsidRPr="0035445C">
        <w:t xml:space="preserve">  Part</w:t>
      </w:r>
      <w:r w:rsidR="0035445C" w:rsidRPr="0035445C">
        <w:t> </w:t>
      </w:r>
      <w:r w:rsidR="00693F9C" w:rsidRPr="0035445C">
        <w:t>6 (note to heading)</w:t>
      </w:r>
    </w:p>
    <w:p w:rsidR="00693F9C" w:rsidRPr="0035445C" w:rsidRDefault="00693F9C" w:rsidP="00693F9C">
      <w:pPr>
        <w:pStyle w:val="Item"/>
      </w:pPr>
      <w:r w:rsidRPr="0035445C">
        <w:t>Repeal the note, substitute:</w:t>
      </w:r>
    </w:p>
    <w:p w:rsidR="00693F9C" w:rsidRPr="0035445C" w:rsidRDefault="00693F9C" w:rsidP="00693F9C">
      <w:pPr>
        <w:pStyle w:val="notemargin"/>
      </w:pPr>
      <w:r w:rsidRPr="0035445C">
        <w:t>Note:</w:t>
      </w:r>
      <w:r w:rsidRPr="0035445C">
        <w:tab/>
        <w:t>Other functions of the Australian Public Service Commissioner are set out in the following regulations:</w:t>
      </w:r>
    </w:p>
    <w:p w:rsidR="00693F9C" w:rsidRPr="0035445C" w:rsidRDefault="00693F9C" w:rsidP="00693F9C">
      <w:pPr>
        <w:pStyle w:val="notepara"/>
      </w:pPr>
      <w:r w:rsidRPr="0035445C">
        <w:t>(a)</w:t>
      </w:r>
      <w:r w:rsidRPr="0035445C">
        <w:tab/>
        <w:t>regulation</w:t>
      </w:r>
      <w:r w:rsidR="0035445C" w:rsidRPr="0035445C">
        <w:t> </w:t>
      </w:r>
      <w:r w:rsidRPr="0035445C">
        <w:t>3.5 (engagement of non</w:t>
      </w:r>
      <w:r w:rsidR="0035445C">
        <w:noBreakHyphen/>
      </w:r>
      <w:r w:rsidRPr="0035445C">
        <w:t>SES employees);</w:t>
      </w:r>
    </w:p>
    <w:p w:rsidR="00693F9C" w:rsidRPr="0035445C" w:rsidRDefault="00693F9C" w:rsidP="00693F9C">
      <w:pPr>
        <w:pStyle w:val="notepara"/>
      </w:pPr>
      <w:r w:rsidRPr="0035445C">
        <w:t>(b)</w:t>
      </w:r>
      <w:r w:rsidRPr="0035445C">
        <w:tab/>
        <w:t>regulation</w:t>
      </w:r>
      <w:r w:rsidR="0035445C" w:rsidRPr="0035445C">
        <w:t> </w:t>
      </w:r>
      <w:r w:rsidRPr="0035445C">
        <w:t>9.2 (use and disclosure of personal information).</w:t>
      </w:r>
    </w:p>
    <w:p w:rsidR="004006E0" w:rsidRPr="0035445C" w:rsidRDefault="00BF42BD" w:rsidP="004006E0">
      <w:pPr>
        <w:pStyle w:val="ItemHead"/>
        <w:tabs>
          <w:tab w:val="left" w:pos="6663"/>
        </w:tabs>
      </w:pPr>
      <w:r w:rsidRPr="0035445C">
        <w:t>3</w:t>
      </w:r>
      <w:r w:rsidR="004006E0" w:rsidRPr="0035445C">
        <w:t xml:space="preserve">  After regulation</w:t>
      </w:r>
      <w:r w:rsidR="0035445C" w:rsidRPr="0035445C">
        <w:t> </w:t>
      </w:r>
      <w:r w:rsidR="004006E0" w:rsidRPr="0035445C">
        <w:t>6.1A</w:t>
      </w:r>
    </w:p>
    <w:p w:rsidR="004006E0" w:rsidRPr="0035445C" w:rsidRDefault="004006E0" w:rsidP="004006E0">
      <w:pPr>
        <w:pStyle w:val="Item"/>
      </w:pPr>
      <w:r w:rsidRPr="0035445C">
        <w:t>Insert:</w:t>
      </w:r>
    </w:p>
    <w:p w:rsidR="004006E0" w:rsidRPr="0035445C" w:rsidRDefault="004006E0" w:rsidP="004006E0">
      <w:pPr>
        <w:pStyle w:val="ActHead5"/>
      </w:pPr>
      <w:bookmarkStart w:id="14" w:name="_Toc373751783"/>
      <w:r w:rsidRPr="0035445C">
        <w:rPr>
          <w:rStyle w:val="CharSectno"/>
        </w:rPr>
        <w:t>6.1B</w:t>
      </w:r>
      <w:r w:rsidRPr="0035445C">
        <w:t xml:space="preserve">  Australian Public Service Commissioner’s functions—inquiries into public interest disclosures that relate to alleged breaches of the Code of Conduct (Act s41(2)(o))</w:t>
      </w:r>
      <w:bookmarkEnd w:id="14"/>
    </w:p>
    <w:p w:rsidR="00F11607" w:rsidRPr="0035445C" w:rsidRDefault="004006E0" w:rsidP="009A0B96">
      <w:pPr>
        <w:pStyle w:val="subsection"/>
      </w:pPr>
      <w:r w:rsidRPr="0035445C">
        <w:tab/>
        <w:t>(1)</w:t>
      </w:r>
      <w:r w:rsidRPr="0035445C">
        <w:tab/>
        <w:t>For paragraph</w:t>
      </w:r>
      <w:r w:rsidR="0035445C" w:rsidRPr="0035445C">
        <w:t> </w:t>
      </w:r>
      <w:r w:rsidRPr="0035445C">
        <w:t xml:space="preserve">41(2)(o) of the Act, </w:t>
      </w:r>
      <w:r w:rsidR="003065FD" w:rsidRPr="0035445C">
        <w:t>this regulation relates to the</w:t>
      </w:r>
      <w:r w:rsidRPr="0035445C">
        <w:t xml:space="preserve"> function of the Australian Public Service Commissioner to inquire</w:t>
      </w:r>
      <w:r w:rsidR="003065FD" w:rsidRPr="0035445C">
        <w:t xml:space="preserve"> </w:t>
      </w:r>
      <w:r w:rsidRPr="0035445C">
        <w:t xml:space="preserve">into </w:t>
      </w:r>
      <w:r w:rsidR="006E7C07" w:rsidRPr="0035445C">
        <w:t xml:space="preserve">a public interest disclosure (the </w:t>
      </w:r>
      <w:r w:rsidR="006E7C07" w:rsidRPr="0035445C">
        <w:rPr>
          <w:b/>
          <w:i/>
        </w:rPr>
        <w:t>disclosure</w:t>
      </w:r>
      <w:r w:rsidR="006E7C07" w:rsidRPr="0035445C">
        <w:t>)</w:t>
      </w:r>
      <w:r w:rsidRPr="0035445C">
        <w:t xml:space="preserve">, to the extent </w:t>
      </w:r>
      <w:r w:rsidR="006E7C07" w:rsidRPr="0035445C">
        <w:t>that</w:t>
      </w:r>
      <w:r w:rsidR="009A0B96" w:rsidRPr="0035445C">
        <w:t xml:space="preserve"> </w:t>
      </w:r>
      <w:r w:rsidR="00F11607" w:rsidRPr="0035445C">
        <w:t xml:space="preserve">the disclosure relates to </w:t>
      </w:r>
      <w:r w:rsidR="00ED5031" w:rsidRPr="0035445C">
        <w:t xml:space="preserve">one or more </w:t>
      </w:r>
      <w:r w:rsidR="00F11607" w:rsidRPr="0035445C">
        <w:t>alleged breaches of the Code of Conduct.</w:t>
      </w:r>
    </w:p>
    <w:p w:rsidR="00ED5031" w:rsidRPr="0035445C" w:rsidRDefault="00ED5031" w:rsidP="00ED5031">
      <w:pPr>
        <w:pStyle w:val="SubsectionHead"/>
      </w:pPr>
      <w:r w:rsidRPr="0035445C">
        <w:t>Inquiry into disclosure</w:t>
      </w:r>
    </w:p>
    <w:p w:rsidR="00FF3FAC" w:rsidRPr="0035445C" w:rsidRDefault="003065FD" w:rsidP="006E7C07">
      <w:pPr>
        <w:pStyle w:val="subsection"/>
      </w:pPr>
      <w:r w:rsidRPr="0035445C">
        <w:tab/>
        <w:t>(2)</w:t>
      </w:r>
      <w:r w:rsidRPr="0035445C">
        <w:tab/>
      </w:r>
      <w:r w:rsidR="00FF3FAC" w:rsidRPr="0035445C">
        <w:t xml:space="preserve">The Australian Public Service Commissioner may inquire into </w:t>
      </w:r>
      <w:r w:rsidR="006E7C07" w:rsidRPr="0035445C">
        <w:t xml:space="preserve">the disclosure if </w:t>
      </w:r>
      <w:r w:rsidR="00FF3FAC" w:rsidRPr="0035445C">
        <w:t xml:space="preserve">the Australian Public Service Commissioner is satisfied that it would be inappropriate for </w:t>
      </w:r>
      <w:r w:rsidR="00E36FC0" w:rsidRPr="0035445C">
        <w:t>the</w:t>
      </w:r>
      <w:r w:rsidR="00FF3FAC" w:rsidRPr="0035445C">
        <w:t xml:space="preserve"> </w:t>
      </w:r>
      <w:r w:rsidR="000E516D" w:rsidRPr="0035445C">
        <w:t>discloser</w:t>
      </w:r>
      <w:r w:rsidR="006E7C07" w:rsidRPr="0035445C">
        <w:t xml:space="preserve"> to make the disclosure to an Agency Head.</w:t>
      </w:r>
    </w:p>
    <w:p w:rsidR="006E7C07" w:rsidRPr="0035445C" w:rsidRDefault="006E7C07" w:rsidP="006E7C07">
      <w:pPr>
        <w:pStyle w:val="subsection"/>
      </w:pPr>
      <w:r w:rsidRPr="0035445C">
        <w:lastRenderedPageBreak/>
        <w:tab/>
        <w:t>(3)</w:t>
      </w:r>
      <w:r w:rsidRPr="0035445C">
        <w:tab/>
        <w:t xml:space="preserve">The Australian Public Service Commissioner may inquire into the disclosure if the </w:t>
      </w:r>
      <w:r w:rsidR="000E516D" w:rsidRPr="0035445C">
        <w:t>discloser</w:t>
      </w:r>
      <w:r w:rsidRPr="0035445C">
        <w:t>:</w:t>
      </w:r>
    </w:p>
    <w:p w:rsidR="006E7C07" w:rsidRPr="0035445C" w:rsidRDefault="006E7C07" w:rsidP="00FF3FAC">
      <w:pPr>
        <w:pStyle w:val="paragraph"/>
      </w:pPr>
      <w:r w:rsidRPr="0035445C">
        <w:tab/>
        <w:t>(a)</w:t>
      </w:r>
      <w:r w:rsidRPr="0035445C">
        <w:tab/>
        <w:t>has made the disclosure to an Agency Head; and</w:t>
      </w:r>
    </w:p>
    <w:p w:rsidR="006E7C07" w:rsidRPr="0035445C" w:rsidRDefault="006E7C07" w:rsidP="00FF3FAC">
      <w:pPr>
        <w:pStyle w:val="paragraph"/>
      </w:pPr>
      <w:r w:rsidRPr="0035445C">
        <w:tab/>
        <w:t>(b)</w:t>
      </w:r>
      <w:r w:rsidRPr="0035445C">
        <w:tab/>
        <w:t>is not satisfied with the outcome that followed the disclosure.</w:t>
      </w:r>
    </w:p>
    <w:p w:rsidR="00ED5031" w:rsidRPr="0035445C" w:rsidRDefault="00ED5031" w:rsidP="00ED5031">
      <w:pPr>
        <w:pStyle w:val="SubsectionHead"/>
      </w:pPr>
      <w:r w:rsidRPr="0035445C">
        <w:t>Decision to decline to inquire</w:t>
      </w:r>
    </w:p>
    <w:p w:rsidR="006E7C07" w:rsidRPr="0035445C" w:rsidRDefault="006E7C07" w:rsidP="004006E0">
      <w:pPr>
        <w:pStyle w:val="subsection"/>
      </w:pPr>
      <w:r w:rsidRPr="0035445C">
        <w:tab/>
        <w:t>(4</w:t>
      </w:r>
      <w:r w:rsidR="00FF3FAC" w:rsidRPr="0035445C">
        <w:t>)</w:t>
      </w:r>
      <w:r w:rsidR="00FF3FAC" w:rsidRPr="0035445C">
        <w:tab/>
      </w:r>
      <w:r w:rsidRPr="0035445C">
        <w:t xml:space="preserve">The Australian Public Service Commissioner </w:t>
      </w:r>
      <w:r w:rsidR="00ED5031" w:rsidRPr="0035445C">
        <w:t xml:space="preserve">may decide to decline to inquire into the disclosure, or to decline to inquire further, if the Australian Public Service Commissioner concludes that conducting or continuing the inquiry </w:t>
      </w:r>
      <w:r w:rsidR="00A14FCA" w:rsidRPr="0035445C">
        <w:t>would not be justified in all the circumstances</w:t>
      </w:r>
      <w:r w:rsidR="00ED5031" w:rsidRPr="0035445C">
        <w:t>.</w:t>
      </w:r>
    </w:p>
    <w:p w:rsidR="00566CDE" w:rsidRPr="0035445C" w:rsidRDefault="00566CDE" w:rsidP="00566CDE">
      <w:pPr>
        <w:pStyle w:val="notetext"/>
      </w:pPr>
      <w:r w:rsidRPr="0035445C">
        <w:t>Examples:</w:t>
      </w:r>
      <w:r w:rsidRPr="0035445C">
        <w:tab/>
        <w:t>The circumstances that exist in a particular case may include some or all of the following:</w:t>
      </w:r>
    </w:p>
    <w:p w:rsidR="00566CDE" w:rsidRPr="0035445C" w:rsidRDefault="00566CDE" w:rsidP="00566CDE">
      <w:pPr>
        <w:pStyle w:val="notepara"/>
      </w:pPr>
      <w:r w:rsidRPr="0035445C">
        <w:t>(a)</w:t>
      </w:r>
      <w:r w:rsidRPr="0035445C">
        <w:tab/>
        <w:t>the disclosure has been, or is being, considered by the Merit Protection Commissioner;</w:t>
      </w:r>
    </w:p>
    <w:p w:rsidR="00566CDE" w:rsidRPr="0035445C" w:rsidRDefault="00566CDE" w:rsidP="00566CDE">
      <w:pPr>
        <w:pStyle w:val="notepara"/>
      </w:pPr>
      <w:r w:rsidRPr="0035445C">
        <w:t>(b)</w:t>
      </w:r>
      <w:r w:rsidRPr="0035445C">
        <w:tab/>
        <w:t>the disclosure would be dealt with more appropriately by another means;</w:t>
      </w:r>
    </w:p>
    <w:p w:rsidR="00566CDE" w:rsidRPr="0035445C" w:rsidRDefault="00566CDE" w:rsidP="00566CDE">
      <w:pPr>
        <w:pStyle w:val="notepara"/>
      </w:pPr>
      <w:r w:rsidRPr="0035445C">
        <w:t>(c)</w:t>
      </w:r>
      <w:r w:rsidRPr="0035445C">
        <w:tab/>
        <w:t>the disclosure is vexatious, frivolous, misconceived, or lacking in substance;</w:t>
      </w:r>
    </w:p>
    <w:p w:rsidR="00566CDE" w:rsidRPr="0035445C" w:rsidRDefault="00566CDE" w:rsidP="00566CDE">
      <w:pPr>
        <w:pStyle w:val="notepara"/>
      </w:pPr>
      <w:r w:rsidRPr="0035445C">
        <w:t>(d)</w:t>
      </w:r>
      <w:r w:rsidRPr="0035445C">
        <w:tab/>
        <w:t>the discloser has provided insufficient detail;</w:t>
      </w:r>
    </w:p>
    <w:p w:rsidR="00566CDE" w:rsidRPr="0035445C" w:rsidRDefault="00566CDE" w:rsidP="00566CDE">
      <w:pPr>
        <w:pStyle w:val="notepara"/>
      </w:pPr>
      <w:r w:rsidRPr="0035445C">
        <w:t>(e)</w:t>
      </w:r>
      <w:r w:rsidRPr="0035445C">
        <w:tab/>
        <w:t>the disclosure does not to any extent concern serious disclosable conduct;</w:t>
      </w:r>
    </w:p>
    <w:p w:rsidR="00566CDE" w:rsidRPr="0035445C" w:rsidRDefault="00566CDE" w:rsidP="00566CDE">
      <w:pPr>
        <w:pStyle w:val="notepara"/>
      </w:pPr>
      <w:r w:rsidRPr="0035445C">
        <w:t>(f)</w:t>
      </w:r>
      <w:r w:rsidRPr="0035445C">
        <w:tab/>
        <w:t>it would not be practical to inquire, or inquire further, because the discloser has not consented to the use or disclosure of identifying information about the discloser.</w:t>
      </w:r>
    </w:p>
    <w:p w:rsidR="00ED5031" w:rsidRPr="0035445C" w:rsidRDefault="00ED5031" w:rsidP="00ED5031">
      <w:pPr>
        <w:pStyle w:val="SubsectionHead"/>
      </w:pPr>
      <w:r w:rsidRPr="0035445C">
        <w:t>Process of inquiry</w:t>
      </w:r>
    </w:p>
    <w:p w:rsidR="00E36FC0" w:rsidRPr="0035445C" w:rsidRDefault="006E7C07" w:rsidP="00E36FC0">
      <w:pPr>
        <w:pStyle w:val="subsection"/>
      </w:pPr>
      <w:r w:rsidRPr="0035445C">
        <w:tab/>
        <w:t>(</w:t>
      </w:r>
      <w:r w:rsidR="00C60D1F" w:rsidRPr="0035445C">
        <w:t>5</w:t>
      </w:r>
      <w:r w:rsidRPr="0035445C">
        <w:t>)</w:t>
      </w:r>
      <w:r w:rsidRPr="0035445C">
        <w:tab/>
        <w:t>If the Australian Public Service Commissioner inquires into the disclosure, the Australian Public Service Commissioner</w:t>
      </w:r>
      <w:r w:rsidR="00E36FC0" w:rsidRPr="0035445C">
        <w:t xml:space="preserve"> </w:t>
      </w:r>
      <w:r w:rsidRPr="0035445C">
        <w:t>must</w:t>
      </w:r>
      <w:r w:rsidR="00E36FC0" w:rsidRPr="0035445C">
        <w:t>:</w:t>
      </w:r>
    </w:p>
    <w:p w:rsidR="00E36FC0" w:rsidRPr="0035445C" w:rsidRDefault="00E36FC0" w:rsidP="00E36FC0">
      <w:pPr>
        <w:pStyle w:val="paragraph"/>
      </w:pPr>
      <w:r w:rsidRPr="0035445C">
        <w:tab/>
        <w:t>(a)</w:t>
      </w:r>
      <w:r w:rsidRPr="0035445C">
        <w:tab/>
      </w:r>
      <w:r w:rsidR="006E7C07" w:rsidRPr="0035445C">
        <w:t>consider, having regard to all the circumstances, whether to give a person about whom the disclosure has been made an opportunity to be heard in relation to the disclosure</w:t>
      </w:r>
      <w:r w:rsidRPr="0035445C">
        <w:t>; and</w:t>
      </w:r>
    </w:p>
    <w:p w:rsidR="00E36FC0" w:rsidRPr="0035445C" w:rsidRDefault="00E36FC0" w:rsidP="00E36FC0">
      <w:pPr>
        <w:pStyle w:val="paragraph"/>
      </w:pPr>
      <w:r w:rsidRPr="0035445C">
        <w:tab/>
        <w:t>(b)</w:t>
      </w:r>
      <w:r w:rsidRPr="0035445C">
        <w:tab/>
        <w:t xml:space="preserve">take reasonable steps to report the outcome of the inquiry to the </w:t>
      </w:r>
      <w:r w:rsidR="000E516D" w:rsidRPr="0035445C">
        <w:t>discloser</w:t>
      </w:r>
      <w:r w:rsidR="003A7EC1" w:rsidRPr="0035445C">
        <w:t xml:space="preserve"> and the relevant Agency Head</w:t>
      </w:r>
      <w:r w:rsidRPr="0035445C">
        <w:t>.</w:t>
      </w:r>
    </w:p>
    <w:p w:rsidR="00E70CAB" w:rsidRPr="0035445C" w:rsidRDefault="00034492" w:rsidP="00034492">
      <w:pPr>
        <w:pStyle w:val="notetext"/>
      </w:pPr>
      <w:r w:rsidRPr="0035445C">
        <w:t>Note:</w:t>
      </w:r>
      <w:r w:rsidRPr="0035445C">
        <w:tab/>
      </w:r>
      <w:r w:rsidR="00E70CAB" w:rsidRPr="0035445C">
        <w:t>Inquiring into public interest disclosures is a function of the Australian Public Service Commissioner. Section</w:t>
      </w:r>
      <w:r w:rsidR="0035445C" w:rsidRPr="0035445C">
        <w:t> </w:t>
      </w:r>
      <w:r w:rsidR="00E70CAB" w:rsidRPr="0035445C">
        <w:t>72A of the Act deals with circumstances in which the Australian Public Service Commissioner may make a record of, disclose or otherwise use certain information for the purposes of, or in connection with, the performance of his or her functions.</w:t>
      </w:r>
    </w:p>
    <w:p w:rsidR="006E7C07" w:rsidRPr="0035445C" w:rsidRDefault="00E70CAB" w:rsidP="00034492">
      <w:pPr>
        <w:pStyle w:val="notetext"/>
      </w:pPr>
      <w:r w:rsidRPr="0035445C">
        <w:lastRenderedPageBreak/>
        <w:tab/>
      </w:r>
      <w:r w:rsidR="00E36FC0" w:rsidRPr="0035445C">
        <w:t xml:space="preserve">If the Australian Public Service Commissioner gives a person about whom </w:t>
      </w:r>
      <w:r w:rsidRPr="0035445C">
        <w:t>a</w:t>
      </w:r>
      <w:r w:rsidR="00E36FC0" w:rsidRPr="0035445C">
        <w:t xml:space="preserve"> disclosure has been made an opportunity to be heard in relation to the disclosure, the Australian Public Service Commissioner may give the person information identifying the </w:t>
      </w:r>
      <w:r w:rsidR="000E516D" w:rsidRPr="0035445C">
        <w:t>discloser</w:t>
      </w:r>
      <w:r w:rsidR="00E36FC0" w:rsidRPr="0035445C">
        <w:t xml:space="preserve"> to the extent the Australian Public Service Commissioner considers </w:t>
      </w:r>
      <w:r w:rsidR="00DC022D" w:rsidRPr="0035445C">
        <w:t>appropriate</w:t>
      </w:r>
      <w:r w:rsidR="00E36FC0" w:rsidRPr="0035445C">
        <w:t xml:space="preserve"> in the circumstances.</w:t>
      </w:r>
    </w:p>
    <w:p w:rsidR="00693F9C" w:rsidRPr="0035445C" w:rsidRDefault="00BF42BD" w:rsidP="00693F9C">
      <w:pPr>
        <w:pStyle w:val="ItemHead"/>
        <w:tabs>
          <w:tab w:val="left" w:pos="6663"/>
        </w:tabs>
      </w:pPr>
      <w:r w:rsidRPr="0035445C">
        <w:t>4</w:t>
      </w:r>
      <w:r w:rsidR="00693F9C" w:rsidRPr="0035445C">
        <w:t xml:space="preserve">  Subregulation</w:t>
      </w:r>
      <w:r w:rsidR="0035445C" w:rsidRPr="0035445C">
        <w:t> </w:t>
      </w:r>
      <w:r w:rsidR="00693F9C" w:rsidRPr="0035445C">
        <w:t>7.1(3) (note)</w:t>
      </w:r>
    </w:p>
    <w:p w:rsidR="00693F9C" w:rsidRPr="0035445C" w:rsidRDefault="00693F9C" w:rsidP="00693F9C">
      <w:pPr>
        <w:pStyle w:val="Item"/>
      </w:pPr>
      <w:r w:rsidRPr="0035445C">
        <w:t>Repeal the note.</w:t>
      </w:r>
    </w:p>
    <w:p w:rsidR="00E36FC0" w:rsidRPr="0035445C" w:rsidRDefault="00BF42BD" w:rsidP="00E36FC0">
      <w:pPr>
        <w:pStyle w:val="ItemHead"/>
        <w:tabs>
          <w:tab w:val="left" w:pos="6663"/>
        </w:tabs>
      </w:pPr>
      <w:r w:rsidRPr="0035445C">
        <w:t>5</w:t>
      </w:r>
      <w:r w:rsidR="00E36FC0" w:rsidRPr="0035445C">
        <w:t xml:space="preserve">  </w:t>
      </w:r>
      <w:r w:rsidR="001E4233" w:rsidRPr="0035445C">
        <w:t>At the end of Division</w:t>
      </w:r>
      <w:r w:rsidR="0035445C" w:rsidRPr="0035445C">
        <w:t> </w:t>
      </w:r>
      <w:r w:rsidR="001E4233" w:rsidRPr="0035445C">
        <w:t>7.1</w:t>
      </w:r>
    </w:p>
    <w:p w:rsidR="00E36FC0" w:rsidRPr="0035445C" w:rsidRDefault="001E4233" w:rsidP="00E36FC0">
      <w:pPr>
        <w:pStyle w:val="Item"/>
      </w:pPr>
      <w:r w:rsidRPr="0035445C">
        <w:t>Add</w:t>
      </w:r>
      <w:r w:rsidR="00E36FC0" w:rsidRPr="0035445C">
        <w:t>:</w:t>
      </w:r>
    </w:p>
    <w:p w:rsidR="00E36FC0" w:rsidRPr="0035445C" w:rsidRDefault="001E4233" w:rsidP="00E36FC0">
      <w:pPr>
        <w:pStyle w:val="ActHead5"/>
      </w:pPr>
      <w:bookmarkStart w:id="15" w:name="_Toc373751784"/>
      <w:r w:rsidRPr="0035445C">
        <w:rPr>
          <w:rStyle w:val="CharSectno"/>
        </w:rPr>
        <w:t>7</w:t>
      </w:r>
      <w:r w:rsidR="00E36FC0" w:rsidRPr="0035445C">
        <w:rPr>
          <w:rStyle w:val="CharSectno"/>
        </w:rPr>
        <w:t>.1</w:t>
      </w:r>
      <w:r w:rsidRPr="0035445C">
        <w:rPr>
          <w:rStyle w:val="CharSectno"/>
        </w:rPr>
        <w:t>A</w:t>
      </w:r>
      <w:r w:rsidR="00E36FC0" w:rsidRPr="0035445C">
        <w:t xml:space="preserve">  Merit Protection Commissioner’s functions—inquiries into public interest disclosures that relate to alleged breaches of the Code of Conduct (Act s50(1)(a))</w:t>
      </w:r>
      <w:bookmarkEnd w:id="15"/>
    </w:p>
    <w:p w:rsidR="00E36FC0" w:rsidRPr="0035445C" w:rsidRDefault="00E36FC0" w:rsidP="00BF42BD">
      <w:pPr>
        <w:pStyle w:val="subsection"/>
      </w:pPr>
      <w:r w:rsidRPr="0035445C">
        <w:tab/>
        <w:t>(1)</w:t>
      </w:r>
      <w:r w:rsidRPr="0035445C">
        <w:tab/>
        <w:t>For paragraph</w:t>
      </w:r>
      <w:r w:rsidR="0035445C" w:rsidRPr="0035445C">
        <w:t> </w:t>
      </w:r>
      <w:r w:rsidR="008A0B60" w:rsidRPr="0035445C">
        <w:t>50</w:t>
      </w:r>
      <w:r w:rsidRPr="0035445C">
        <w:t>(</w:t>
      </w:r>
      <w:r w:rsidR="008A0B60" w:rsidRPr="0035445C">
        <w:t>1</w:t>
      </w:r>
      <w:r w:rsidRPr="0035445C">
        <w:t>)(</w:t>
      </w:r>
      <w:r w:rsidR="008A0B60" w:rsidRPr="0035445C">
        <w:t>a</w:t>
      </w:r>
      <w:r w:rsidRPr="0035445C">
        <w:t xml:space="preserve">) of the Act, this regulation relates to the function of the </w:t>
      </w:r>
      <w:r w:rsidR="008A0B60" w:rsidRPr="0035445C">
        <w:t>Merit Protection</w:t>
      </w:r>
      <w:r w:rsidRPr="0035445C">
        <w:t xml:space="preserve"> Commissioner to inquire into a public interest disclosure (the </w:t>
      </w:r>
      <w:r w:rsidRPr="0035445C">
        <w:rPr>
          <w:b/>
          <w:i/>
        </w:rPr>
        <w:t>disclosure</w:t>
      </w:r>
      <w:r w:rsidR="00BF42BD" w:rsidRPr="0035445C">
        <w:t xml:space="preserve">), to the extent that </w:t>
      </w:r>
      <w:r w:rsidR="00F11607" w:rsidRPr="0035445C">
        <w:t xml:space="preserve">the disclosure </w:t>
      </w:r>
      <w:r w:rsidRPr="0035445C">
        <w:t>relates to</w:t>
      </w:r>
      <w:r w:rsidR="00ED5031" w:rsidRPr="0035445C">
        <w:t xml:space="preserve"> one or more</w:t>
      </w:r>
      <w:r w:rsidRPr="0035445C">
        <w:t xml:space="preserve"> alleged breaches of the Code of Conduct.</w:t>
      </w:r>
    </w:p>
    <w:p w:rsidR="00401E0E" w:rsidRPr="0035445C" w:rsidRDefault="00401E0E" w:rsidP="00401E0E">
      <w:pPr>
        <w:pStyle w:val="SubsectionHead"/>
      </w:pPr>
      <w:r w:rsidRPr="0035445C">
        <w:t>Inquiry into disclosure</w:t>
      </w:r>
    </w:p>
    <w:p w:rsidR="00E36FC0" w:rsidRPr="0035445C" w:rsidRDefault="00E36FC0" w:rsidP="00E36FC0">
      <w:pPr>
        <w:pStyle w:val="subsection"/>
      </w:pPr>
      <w:r w:rsidRPr="0035445C">
        <w:tab/>
        <w:t>(2)</w:t>
      </w:r>
      <w:r w:rsidRPr="0035445C">
        <w:tab/>
        <w:t xml:space="preserve">The </w:t>
      </w:r>
      <w:r w:rsidR="008A0B60" w:rsidRPr="0035445C">
        <w:t>Merit Protection</w:t>
      </w:r>
      <w:r w:rsidRPr="0035445C">
        <w:t xml:space="preserve"> Commissioner may inquire into the disclosure if the </w:t>
      </w:r>
      <w:r w:rsidR="003A7EC1" w:rsidRPr="0035445C">
        <w:t>Merit Protection</w:t>
      </w:r>
      <w:r w:rsidRPr="0035445C">
        <w:t xml:space="preserve"> Commissioner is satisfied that it would be inappropriate for the </w:t>
      </w:r>
      <w:r w:rsidR="000E516D" w:rsidRPr="0035445C">
        <w:t>discloser</w:t>
      </w:r>
      <w:r w:rsidRPr="0035445C">
        <w:t xml:space="preserve"> to make the disclosure to an Agency Head.</w:t>
      </w:r>
    </w:p>
    <w:p w:rsidR="00E36FC0" w:rsidRPr="0035445C" w:rsidRDefault="00E36FC0" w:rsidP="00E36FC0">
      <w:pPr>
        <w:pStyle w:val="subsection"/>
      </w:pPr>
      <w:r w:rsidRPr="0035445C">
        <w:tab/>
        <w:t>(3)</w:t>
      </w:r>
      <w:r w:rsidRPr="0035445C">
        <w:tab/>
        <w:t xml:space="preserve">The </w:t>
      </w:r>
      <w:r w:rsidR="008A0B60" w:rsidRPr="0035445C">
        <w:t>Merit Protection</w:t>
      </w:r>
      <w:r w:rsidRPr="0035445C">
        <w:t xml:space="preserve"> Commissioner may inquire into the disclosure if the </w:t>
      </w:r>
      <w:r w:rsidR="000E516D" w:rsidRPr="0035445C">
        <w:t>discloser</w:t>
      </w:r>
      <w:r w:rsidRPr="0035445C">
        <w:t>:</w:t>
      </w:r>
    </w:p>
    <w:p w:rsidR="00E36FC0" w:rsidRPr="0035445C" w:rsidRDefault="00E36FC0" w:rsidP="00E36FC0">
      <w:pPr>
        <w:pStyle w:val="paragraph"/>
      </w:pPr>
      <w:r w:rsidRPr="0035445C">
        <w:tab/>
        <w:t>(a)</w:t>
      </w:r>
      <w:r w:rsidRPr="0035445C">
        <w:tab/>
        <w:t>has made the disclosure to an Agency Head; and</w:t>
      </w:r>
    </w:p>
    <w:p w:rsidR="00E36FC0" w:rsidRPr="0035445C" w:rsidRDefault="00E36FC0" w:rsidP="00E36FC0">
      <w:pPr>
        <w:pStyle w:val="paragraph"/>
      </w:pPr>
      <w:r w:rsidRPr="0035445C">
        <w:tab/>
        <w:t>(b)</w:t>
      </w:r>
      <w:r w:rsidRPr="0035445C">
        <w:tab/>
        <w:t>is not satisfied with the outcome that followed the disclosure.</w:t>
      </w:r>
    </w:p>
    <w:p w:rsidR="00401E0E" w:rsidRPr="0035445C" w:rsidRDefault="00401E0E" w:rsidP="00401E0E">
      <w:pPr>
        <w:pStyle w:val="SubsectionHead"/>
      </w:pPr>
      <w:r w:rsidRPr="0035445C">
        <w:t>Decision to decline to inquire</w:t>
      </w:r>
    </w:p>
    <w:p w:rsidR="00401E0E" w:rsidRPr="0035445C" w:rsidRDefault="00E36FC0" w:rsidP="00401E0E">
      <w:pPr>
        <w:pStyle w:val="subsection"/>
      </w:pPr>
      <w:r w:rsidRPr="0035445C">
        <w:tab/>
        <w:t>(4)</w:t>
      </w:r>
      <w:r w:rsidRPr="0035445C">
        <w:tab/>
        <w:t xml:space="preserve">The </w:t>
      </w:r>
      <w:r w:rsidR="008A0B60" w:rsidRPr="0035445C">
        <w:t>Merit Protection</w:t>
      </w:r>
      <w:r w:rsidRPr="0035445C">
        <w:t xml:space="preserve"> Commissioner </w:t>
      </w:r>
      <w:r w:rsidR="00401E0E" w:rsidRPr="0035445C">
        <w:t>may decide to decline to inquire into the disclosure, or to decline to inquire further, if the Merit Protection Commissioner concludes that conducting or continuing the inquiry would not be justified in all the circumstances.</w:t>
      </w:r>
    </w:p>
    <w:p w:rsidR="00C60D1F" w:rsidRPr="0035445C" w:rsidRDefault="00C60D1F" w:rsidP="00C60D1F">
      <w:pPr>
        <w:pStyle w:val="notetext"/>
      </w:pPr>
      <w:r w:rsidRPr="0035445C">
        <w:lastRenderedPageBreak/>
        <w:t>Examples:</w:t>
      </w:r>
      <w:r w:rsidRPr="0035445C">
        <w:tab/>
      </w:r>
      <w:r w:rsidR="00566CDE" w:rsidRPr="0035445C">
        <w:t>T</w:t>
      </w:r>
      <w:r w:rsidRPr="0035445C">
        <w:t>he circumstances that exist</w:t>
      </w:r>
      <w:r w:rsidR="00566CDE" w:rsidRPr="0035445C">
        <w:t xml:space="preserve"> in a particular case</w:t>
      </w:r>
      <w:r w:rsidRPr="0035445C">
        <w:t xml:space="preserve"> </w:t>
      </w:r>
      <w:r w:rsidR="00566CDE" w:rsidRPr="0035445C">
        <w:t>may include some or all of the following</w:t>
      </w:r>
      <w:r w:rsidRPr="0035445C">
        <w:t>:</w:t>
      </w:r>
    </w:p>
    <w:p w:rsidR="00C60D1F" w:rsidRPr="0035445C" w:rsidRDefault="00C60D1F" w:rsidP="00C60D1F">
      <w:pPr>
        <w:pStyle w:val="notepara"/>
      </w:pPr>
      <w:r w:rsidRPr="0035445C">
        <w:t>(a)</w:t>
      </w:r>
      <w:r w:rsidRPr="0035445C">
        <w:tab/>
        <w:t xml:space="preserve">the disclosure has been, or is being, considered by the </w:t>
      </w:r>
      <w:r w:rsidR="00566CDE" w:rsidRPr="0035445C">
        <w:t>Australian Public Service</w:t>
      </w:r>
      <w:r w:rsidRPr="0035445C">
        <w:t xml:space="preserve"> Commissioner;</w:t>
      </w:r>
    </w:p>
    <w:p w:rsidR="00C60D1F" w:rsidRPr="0035445C" w:rsidRDefault="00C60D1F" w:rsidP="00C60D1F">
      <w:pPr>
        <w:pStyle w:val="notepara"/>
      </w:pPr>
      <w:r w:rsidRPr="0035445C">
        <w:t>(b)</w:t>
      </w:r>
      <w:r w:rsidRPr="0035445C">
        <w:tab/>
        <w:t>the disclosure would be dealt with more appropriately by another means;</w:t>
      </w:r>
    </w:p>
    <w:p w:rsidR="00C60D1F" w:rsidRPr="0035445C" w:rsidRDefault="00C60D1F" w:rsidP="00C60D1F">
      <w:pPr>
        <w:pStyle w:val="notepara"/>
      </w:pPr>
      <w:r w:rsidRPr="0035445C">
        <w:t>(c)</w:t>
      </w:r>
      <w:r w:rsidRPr="0035445C">
        <w:tab/>
        <w:t>the disclosure is vexatious, frivolous, misconceived, or lacking in substance;</w:t>
      </w:r>
    </w:p>
    <w:p w:rsidR="00C60D1F" w:rsidRPr="0035445C" w:rsidRDefault="00C60D1F" w:rsidP="00C60D1F">
      <w:pPr>
        <w:pStyle w:val="notepara"/>
      </w:pPr>
      <w:r w:rsidRPr="0035445C">
        <w:t>(d)</w:t>
      </w:r>
      <w:r w:rsidRPr="0035445C">
        <w:tab/>
        <w:t>the discloser has provided insufficient detail;</w:t>
      </w:r>
    </w:p>
    <w:p w:rsidR="00C60D1F" w:rsidRPr="0035445C" w:rsidRDefault="00C60D1F" w:rsidP="00C60D1F">
      <w:pPr>
        <w:pStyle w:val="notepara"/>
      </w:pPr>
      <w:r w:rsidRPr="0035445C">
        <w:t>(e)</w:t>
      </w:r>
      <w:r w:rsidRPr="0035445C">
        <w:tab/>
        <w:t>the disclosure does not to any extent concern serious disclosable conduct;</w:t>
      </w:r>
    </w:p>
    <w:p w:rsidR="00C60D1F" w:rsidRPr="0035445C" w:rsidRDefault="00C60D1F" w:rsidP="00C60D1F">
      <w:pPr>
        <w:pStyle w:val="notepara"/>
      </w:pPr>
      <w:r w:rsidRPr="0035445C">
        <w:t>(f)</w:t>
      </w:r>
      <w:r w:rsidRPr="0035445C">
        <w:tab/>
        <w:t>it would not be practical to inquire, or inquire further, because the discloser has not consented to the use or disclosure of identifying information about the discloser.</w:t>
      </w:r>
    </w:p>
    <w:p w:rsidR="00401E0E" w:rsidRPr="0035445C" w:rsidRDefault="00401E0E" w:rsidP="00401E0E">
      <w:pPr>
        <w:pStyle w:val="SubsectionHead"/>
      </w:pPr>
      <w:r w:rsidRPr="0035445C">
        <w:t>Process of inquiry</w:t>
      </w:r>
    </w:p>
    <w:p w:rsidR="00E36FC0" w:rsidRPr="0035445C" w:rsidRDefault="00E36FC0" w:rsidP="00E36FC0">
      <w:pPr>
        <w:pStyle w:val="subsection"/>
      </w:pPr>
      <w:r w:rsidRPr="0035445C">
        <w:tab/>
        <w:t>(</w:t>
      </w:r>
      <w:r w:rsidR="00C60D1F" w:rsidRPr="0035445C">
        <w:t>5</w:t>
      </w:r>
      <w:r w:rsidRPr="0035445C">
        <w:t>)</w:t>
      </w:r>
      <w:r w:rsidRPr="0035445C">
        <w:tab/>
        <w:t xml:space="preserve">If the </w:t>
      </w:r>
      <w:r w:rsidR="008A0B60" w:rsidRPr="0035445C">
        <w:t>Merit Protection</w:t>
      </w:r>
      <w:r w:rsidRPr="0035445C">
        <w:t xml:space="preserve"> Commissioner inquires into the disclosure, the </w:t>
      </w:r>
      <w:r w:rsidR="008A0B60" w:rsidRPr="0035445C">
        <w:t>Merit Protection</w:t>
      </w:r>
      <w:r w:rsidRPr="0035445C">
        <w:t xml:space="preserve"> Commissioner must:</w:t>
      </w:r>
    </w:p>
    <w:p w:rsidR="00E36FC0" w:rsidRPr="0035445C" w:rsidRDefault="00E36FC0" w:rsidP="00E36FC0">
      <w:pPr>
        <w:pStyle w:val="paragraph"/>
      </w:pPr>
      <w:r w:rsidRPr="0035445C">
        <w:tab/>
        <w:t>(a)</w:t>
      </w:r>
      <w:r w:rsidRPr="0035445C">
        <w:tab/>
        <w:t>consider, having regard to all the circumstances, whether to give a person about whom the disclosure has been made an opportunity to be heard in relation to the disclosure; and</w:t>
      </w:r>
    </w:p>
    <w:p w:rsidR="00E36FC0" w:rsidRPr="0035445C" w:rsidRDefault="00E36FC0" w:rsidP="00E36FC0">
      <w:pPr>
        <w:pStyle w:val="paragraph"/>
      </w:pPr>
      <w:r w:rsidRPr="0035445C">
        <w:tab/>
        <w:t>(b)</w:t>
      </w:r>
      <w:r w:rsidRPr="0035445C">
        <w:tab/>
        <w:t xml:space="preserve">take reasonable steps to report the outcome of the inquiry to the </w:t>
      </w:r>
      <w:r w:rsidR="000E516D" w:rsidRPr="0035445C">
        <w:t>discloser</w:t>
      </w:r>
      <w:r w:rsidR="003A7EC1" w:rsidRPr="0035445C">
        <w:t xml:space="preserve"> and the relevant Agency Head</w:t>
      </w:r>
      <w:r w:rsidRPr="0035445C">
        <w:t>.</w:t>
      </w:r>
    </w:p>
    <w:p w:rsidR="005965A9" w:rsidRPr="0035445C" w:rsidRDefault="005965A9" w:rsidP="005965A9">
      <w:pPr>
        <w:pStyle w:val="notetext"/>
      </w:pPr>
      <w:r w:rsidRPr="0035445C">
        <w:t>Note:</w:t>
      </w:r>
      <w:r w:rsidRPr="0035445C">
        <w:tab/>
        <w:t>Inquiring into public interest disclosures is a function of the Merit Protection Commissioner. Section</w:t>
      </w:r>
      <w:r w:rsidR="0035445C" w:rsidRPr="0035445C">
        <w:t> </w:t>
      </w:r>
      <w:r w:rsidRPr="0035445C">
        <w:t>72B of the Act deals with circumstances in which the Merit Protection Commissioner may make a record of, disclose or otherwise use certain information for the purposes of, or in connection with, the performance of his or her functions.</w:t>
      </w:r>
    </w:p>
    <w:p w:rsidR="005965A9" w:rsidRPr="0035445C" w:rsidRDefault="005965A9" w:rsidP="005965A9">
      <w:pPr>
        <w:pStyle w:val="notetext"/>
      </w:pPr>
      <w:r w:rsidRPr="0035445C">
        <w:tab/>
        <w:t>If the Merit Protection Commissioner gives a person about whom a disclosure has been made an opportunity to be heard in relation to the disclosure, the Merit Protection Commissioner may give the person information identifying the discloser to the extent the Merit Protection Commissioner considers appropriate in the circumstances.</w:t>
      </w:r>
    </w:p>
    <w:p w:rsidR="00F11607" w:rsidRPr="0035445C" w:rsidRDefault="00BF42BD" w:rsidP="006C2C12">
      <w:pPr>
        <w:pStyle w:val="ItemHead"/>
        <w:tabs>
          <w:tab w:val="left" w:pos="6663"/>
        </w:tabs>
      </w:pPr>
      <w:r w:rsidRPr="0035445C">
        <w:t>6</w:t>
      </w:r>
      <w:r w:rsidR="001E4233" w:rsidRPr="0035445C">
        <w:t xml:space="preserve">  </w:t>
      </w:r>
      <w:r w:rsidR="00F11607" w:rsidRPr="0035445C">
        <w:t>Dictionary</w:t>
      </w:r>
    </w:p>
    <w:p w:rsidR="00F11607" w:rsidRPr="0035445C" w:rsidRDefault="00F11607" w:rsidP="00F11607">
      <w:pPr>
        <w:pStyle w:val="Item"/>
      </w:pPr>
      <w:r w:rsidRPr="0035445C">
        <w:t>Insert:</w:t>
      </w:r>
    </w:p>
    <w:p w:rsidR="00F11607" w:rsidRPr="0035445C" w:rsidRDefault="00F11607" w:rsidP="00F11607">
      <w:pPr>
        <w:pStyle w:val="Definition"/>
      </w:pPr>
      <w:r w:rsidRPr="0035445C">
        <w:rPr>
          <w:b/>
          <w:i/>
        </w:rPr>
        <w:t>discloser</w:t>
      </w:r>
      <w:r w:rsidRPr="0035445C">
        <w:t xml:space="preserve"> has the same meaning as in the </w:t>
      </w:r>
      <w:r w:rsidRPr="0035445C">
        <w:rPr>
          <w:i/>
        </w:rPr>
        <w:t>Public Interest Disclosure Act 2013</w:t>
      </w:r>
      <w:r w:rsidRPr="0035445C">
        <w:t>.</w:t>
      </w:r>
    </w:p>
    <w:p w:rsidR="00F11607" w:rsidRPr="0035445C" w:rsidRDefault="00F11607" w:rsidP="00F11607">
      <w:pPr>
        <w:pStyle w:val="Definition"/>
      </w:pPr>
      <w:r w:rsidRPr="0035445C">
        <w:rPr>
          <w:b/>
          <w:i/>
        </w:rPr>
        <w:t>public interest disclosure</w:t>
      </w:r>
      <w:r w:rsidRPr="0035445C">
        <w:t xml:space="preserve"> has the same meaning as in the </w:t>
      </w:r>
      <w:r w:rsidRPr="0035445C">
        <w:rPr>
          <w:i/>
        </w:rPr>
        <w:t>Public Interest Disclosure Act 2013</w:t>
      </w:r>
      <w:r w:rsidR="005D2BA6" w:rsidRPr="0035445C">
        <w:t>.</w:t>
      </w:r>
    </w:p>
    <w:p w:rsidR="001E4233" w:rsidRPr="0035445C" w:rsidRDefault="00BF42BD" w:rsidP="006C2C12">
      <w:pPr>
        <w:pStyle w:val="ItemHead"/>
        <w:tabs>
          <w:tab w:val="left" w:pos="6663"/>
        </w:tabs>
      </w:pPr>
      <w:r w:rsidRPr="0035445C">
        <w:lastRenderedPageBreak/>
        <w:t>7</w:t>
      </w:r>
      <w:r w:rsidR="00F11607" w:rsidRPr="0035445C">
        <w:t xml:space="preserve">  Dictionary (definition of </w:t>
      </w:r>
      <w:r w:rsidR="00F11607" w:rsidRPr="0035445C">
        <w:rPr>
          <w:i/>
        </w:rPr>
        <w:t>whistleblower</w:t>
      </w:r>
      <w:r w:rsidR="00F11607" w:rsidRPr="0035445C">
        <w:t>)</w:t>
      </w:r>
    </w:p>
    <w:p w:rsidR="00F11607" w:rsidRPr="0035445C" w:rsidRDefault="00F11607" w:rsidP="00F11607">
      <w:pPr>
        <w:pStyle w:val="Item"/>
      </w:pPr>
      <w:r w:rsidRPr="0035445C">
        <w:t>Repeal the definition.</w:t>
      </w:r>
    </w:p>
    <w:p w:rsidR="006D3667" w:rsidRPr="0035445C" w:rsidRDefault="00BF42BD" w:rsidP="006C2C12">
      <w:pPr>
        <w:pStyle w:val="ItemHead"/>
        <w:tabs>
          <w:tab w:val="left" w:pos="6663"/>
        </w:tabs>
      </w:pPr>
      <w:r w:rsidRPr="0035445C">
        <w:t>8</w:t>
      </w:r>
      <w:r w:rsidR="00BB6E79" w:rsidRPr="0035445C">
        <w:t xml:space="preserve">  </w:t>
      </w:r>
      <w:r w:rsidR="00F11607" w:rsidRPr="0035445C">
        <w:t xml:space="preserve">Dictionary (definition of </w:t>
      </w:r>
      <w:r w:rsidR="00F11607" w:rsidRPr="0035445C">
        <w:rPr>
          <w:i/>
        </w:rPr>
        <w:t>whistleblower report</w:t>
      </w:r>
      <w:r w:rsidR="00F11607" w:rsidRPr="0035445C">
        <w:t>)</w:t>
      </w:r>
    </w:p>
    <w:p w:rsidR="00F11607" w:rsidRPr="0035445C" w:rsidRDefault="00F11607" w:rsidP="00F11607">
      <w:pPr>
        <w:pStyle w:val="Item"/>
      </w:pPr>
      <w:r w:rsidRPr="0035445C">
        <w:t>Repeal the definition.</w:t>
      </w:r>
    </w:p>
    <w:p w:rsidR="003041DB" w:rsidRPr="0035445C" w:rsidRDefault="003041DB" w:rsidP="003041DB">
      <w:pPr>
        <w:pStyle w:val="ActHead6"/>
        <w:pageBreakBefore/>
      </w:pPr>
      <w:bookmarkStart w:id="16" w:name="_Toc373751785"/>
      <w:bookmarkStart w:id="17" w:name="opcCurrentFind"/>
      <w:r w:rsidRPr="0035445C">
        <w:rPr>
          <w:rStyle w:val="CharAmSchNo"/>
        </w:rPr>
        <w:lastRenderedPageBreak/>
        <w:t>Schedule</w:t>
      </w:r>
      <w:r w:rsidR="0035445C" w:rsidRPr="0035445C">
        <w:rPr>
          <w:rStyle w:val="CharAmSchNo"/>
        </w:rPr>
        <w:t> </w:t>
      </w:r>
      <w:r w:rsidR="00C60D1F" w:rsidRPr="0035445C">
        <w:rPr>
          <w:rStyle w:val="CharAmSchNo"/>
        </w:rPr>
        <w:t>3</w:t>
      </w:r>
      <w:r w:rsidRPr="0035445C">
        <w:t>—</w:t>
      </w:r>
      <w:r w:rsidRPr="0035445C">
        <w:rPr>
          <w:rStyle w:val="CharAmSchText"/>
        </w:rPr>
        <w:t xml:space="preserve">Amendments </w:t>
      </w:r>
      <w:r w:rsidR="00C60D1F" w:rsidRPr="0035445C">
        <w:rPr>
          <w:rStyle w:val="CharAmSchText"/>
        </w:rPr>
        <w:t>commencing 12</w:t>
      </w:r>
      <w:r w:rsidR="0035445C" w:rsidRPr="0035445C">
        <w:rPr>
          <w:rStyle w:val="CharAmSchText"/>
        </w:rPr>
        <w:t> </w:t>
      </w:r>
      <w:r w:rsidR="00C60D1F" w:rsidRPr="0035445C">
        <w:rPr>
          <w:rStyle w:val="CharAmSchText"/>
        </w:rPr>
        <w:t>March 2014</w:t>
      </w:r>
      <w:bookmarkEnd w:id="16"/>
    </w:p>
    <w:bookmarkEnd w:id="17"/>
    <w:p w:rsidR="003041DB" w:rsidRPr="0035445C" w:rsidRDefault="003041DB" w:rsidP="003041DB">
      <w:pPr>
        <w:pStyle w:val="Header"/>
      </w:pPr>
      <w:r w:rsidRPr="0035445C">
        <w:rPr>
          <w:rStyle w:val="CharAmPartNo"/>
        </w:rPr>
        <w:t xml:space="preserve"> </w:t>
      </w:r>
      <w:r w:rsidRPr="0035445C">
        <w:rPr>
          <w:rStyle w:val="CharAmPartText"/>
        </w:rPr>
        <w:t xml:space="preserve"> </w:t>
      </w:r>
    </w:p>
    <w:p w:rsidR="003041DB" w:rsidRPr="0035445C" w:rsidRDefault="003041DB" w:rsidP="003041DB">
      <w:pPr>
        <w:pStyle w:val="ActHead9"/>
      </w:pPr>
      <w:bookmarkStart w:id="18" w:name="_Toc373751786"/>
      <w:r w:rsidRPr="0035445C">
        <w:t>Public Service Regulations</w:t>
      </w:r>
      <w:r w:rsidR="0035445C" w:rsidRPr="0035445C">
        <w:t> </w:t>
      </w:r>
      <w:r w:rsidRPr="0035445C">
        <w:t>1999</w:t>
      </w:r>
      <w:bookmarkEnd w:id="18"/>
    </w:p>
    <w:p w:rsidR="003041DB" w:rsidRPr="0035445C" w:rsidRDefault="00C60D1F" w:rsidP="003041DB">
      <w:pPr>
        <w:pStyle w:val="ItemHead"/>
        <w:tabs>
          <w:tab w:val="left" w:pos="6663"/>
        </w:tabs>
      </w:pPr>
      <w:r w:rsidRPr="0035445C">
        <w:t>1</w:t>
      </w:r>
      <w:r w:rsidR="003041DB" w:rsidRPr="0035445C">
        <w:t xml:space="preserve">  </w:t>
      </w:r>
      <w:r w:rsidR="0066230C" w:rsidRPr="0035445C">
        <w:t>Subregulation</w:t>
      </w:r>
      <w:r w:rsidR="000436A2" w:rsidRPr="0035445C">
        <w:t>s</w:t>
      </w:r>
      <w:r w:rsidR="0035445C" w:rsidRPr="0035445C">
        <w:t> </w:t>
      </w:r>
      <w:r w:rsidR="0066230C" w:rsidRPr="0035445C">
        <w:t>9</w:t>
      </w:r>
      <w:r w:rsidR="003041DB" w:rsidRPr="0035445C">
        <w:t>.2</w:t>
      </w:r>
      <w:r w:rsidR="0066230C" w:rsidRPr="0035445C">
        <w:t>(7)</w:t>
      </w:r>
      <w:r w:rsidR="000436A2" w:rsidRPr="0035445C">
        <w:t xml:space="preserve"> and (8)</w:t>
      </w:r>
    </w:p>
    <w:p w:rsidR="003041DB" w:rsidRPr="0035445C" w:rsidRDefault="003041DB" w:rsidP="003041DB">
      <w:pPr>
        <w:pStyle w:val="Item"/>
      </w:pPr>
      <w:r w:rsidRPr="0035445C">
        <w:t xml:space="preserve">Repeal the </w:t>
      </w:r>
      <w:r w:rsidR="0066230C" w:rsidRPr="0035445C">
        <w:t>subregulation</w:t>
      </w:r>
      <w:r w:rsidR="000436A2" w:rsidRPr="0035445C">
        <w:t>s</w:t>
      </w:r>
      <w:r w:rsidR="0066230C" w:rsidRPr="0035445C">
        <w:t>, substitute:</w:t>
      </w:r>
    </w:p>
    <w:p w:rsidR="003041DB" w:rsidRPr="0035445C" w:rsidRDefault="0066230C" w:rsidP="0066230C">
      <w:pPr>
        <w:pStyle w:val="subsection"/>
      </w:pPr>
      <w:r w:rsidRPr="0035445C">
        <w:tab/>
        <w:t>(7)</w:t>
      </w:r>
      <w:r w:rsidRPr="0035445C">
        <w:tab/>
        <w:t>Use or disclosure of personal information under this regulation is authorised for the purposes of Australian Privacy Principle</w:t>
      </w:r>
      <w:r w:rsidR="0035445C" w:rsidRPr="0035445C">
        <w:t> </w:t>
      </w:r>
      <w:r w:rsidR="00E55446" w:rsidRPr="0035445C">
        <w:t>6.2(b)</w:t>
      </w:r>
      <w:r w:rsidRPr="0035445C">
        <w:t xml:space="preserve"> under the </w:t>
      </w:r>
      <w:r w:rsidRPr="0035445C">
        <w:rPr>
          <w:i/>
        </w:rPr>
        <w:t>Privacy Act 1988</w:t>
      </w:r>
      <w:r w:rsidRPr="0035445C">
        <w:t>.</w:t>
      </w:r>
    </w:p>
    <w:sectPr w:rsidR="003041DB" w:rsidRPr="0035445C" w:rsidSect="00C766AF">
      <w:headerReference w:type="even" r:id="rId21"/>
      <w:headerReference w:type="default" r:id="rId22"/>
      <w:footerReference w:type="even" r:id="rId23"/>
      <w:footerReference w:type="default" r:id="rId24"/>
      <w:headerReference w:type="firs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2D" w:rsidRDefault="00DC022D" w:rsidP="0048364F">
      <w:pPr>
        <w:spacing w:line="240" w:lineRule="auto"/>
      </w:pPr>
      <w:r>
        <w:separator/>
      </w:r>
    </w:p>
  </w:endnote>
  <w:endnote w:type="continuationSeparator" w:id="0">
    <w:p w:rsidR="00DC022D" w:rsidRDefault="00DC022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C766AF" w:rsidRDefault="00DC022D" w:rsidP="00C766AF">
    <w:pPr>
      <w:pStyle w:val="Footer"/>
      <w:tabs>
        <w:tab w:val="clear" w:pos="4153"/>
        <w:tab w:val="clear" w:pos="8306"/>
        <w:tab w:val="center" w:pos="4150"/>
        <w:tab w:val="right" w:pos="8307"/>
      </w:tabs>
      <w:spacing w:before="120"/>
      <w:rPr>
        <w:i/>
        <w:sz w:val="18"/>
      </w:rPr>
    </w:pPr>
    <w:r w:rsidRPr="00C766AF">
      <w:rPr>
        <w:i/>
        <w:sz w:val="18"/>
      </w:rPr>
      <w:t xml:space="preserve"> </w:t>
    </w:r>
    <w:r w:rsidR="00C766AF" w:rsidRPr="00C766AF">
      <w:rPr>
        <w:i/>
        <w:sz w:val="18"/>
      </w:rPr>
      <w:t>OPC60322 -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AF" w:rsidRDefault="00C766AF" w:rsidP="00C766AF">
    <w:pPr>
      <w:pStyle w:val="Footer"/>
    </w:pPr>
    <w:r w:rsidRPr="00C766AF">
      <w:rPr>
        <w:i/>
        <w:sz w:val="18"/>
      </w:rPr>
      <w:t>OPC60322 -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C766AF" w:rsidRDefault="00DC022D" w:rsidP="00486382">
    <w:pPr>
      <w:pStyle w:val="Footer"/>
      <w:rPr>
        <w:sz w:val="18"/>
      </w:rPr>
    </w:pPr>
  </w:p>
  <w:p w:rsidR="00DC022D" w:rsidRPr="00C766AF" w:rsidRDefault="00C766AF" w:rsidP="00C766AF">
    <w:pPr>
      <w:pStyle w:val="Footer"/>
      <w:rPr>
        <w:sz w:val="18"/>
      </w:rPr>
    </w:pPr>
    <w:r w:rsidRPr="00C766AF">
      <w:rPr>
        <w:i/>
        <w:sz w:val="18"/>
      </w:rPr>
      <w:t>OPC60322 -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C766AF" w:rsidRDefault="00DC022D"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DC022D" w:rsidRPr="00C766AF" w:rsidTr="00E33C1C">
      <w:tc>
        <w:tcPr>
          <w:tcW w:w="533" w:type="dxa"/>
          <w:tcBorders>
            <w:top w:val="nil"/>
            <w:left w:val="nil"/>
            <w:bottom w:val="nil"/>
            <w:right w:val="nil"/>
          </w:tcBorders>
        </w:tcPr>
        <w:p w:rsidR="00DC022D" w:rsidRPr="00C766AF" w:rsidRDefault="00DC022D" w:rsidP="00E33C1C">
          <w:pPr>
            <w:spacing w:line="0" w:lineRule="atLeast"/>
            <w:rPr>
              <w:rFonts w:cs="Times New Roman"/>
              <w:i/>
              <w:sz w:val="18"/>
            </w:rPr>
          </w:pPr>
          <w:r w:rsidRPr="00C766AF">
            <w:rPr>
              <w:rFonts w:cs="Times New Roman"/>
              <w:i/>
              <w:sz w:val="18"/>
            </w:rPr>
            <w:fldChar w:fldCharType="begin"/>
          </w:r>
          <w:r w:rsidRPr="00C766AF">
            <w:rPr>
              <w:rFonts w:cs="Times New Roman"/>
              <w:i/>
              <w:sz w:val="18"/>
            </w:rPr>
            <w:instrText xml:space="preserve"> PAGE </w:instrText>
          </w:r>
          <w:r w:rsidRPr="00C766AF">
            <w:rPr>
              <w:rFonts w:cs="Times New Roman"/>
              <w:i/>
              <w:sz w:val="18"/>
            </w:rPr>
            <w:fldChar w:fldCharType="separate"/>
          </w:r>
          <w:r w:rsidR="00756911">
            <w:rPr>
              <w:rFonts w:cs="Times New Roman"/>
              <w:i/>
              <w:noProof/>
              <w:sz w:val="18"/>
            </w:rPr>
            <w:t>viii</w:t>
          </w:r>
          <w:r w:rsidRPr="00C766AF">
            <w:rPr>
              <w:rFonts w:cs="Times New Roman"/>
              <w:i/>
              <w:sz w:val="18"/>
            </w:rPr>
            <w:fldChar w:fldCharType="end"/>
          </w:r>
        </w:p>
      </w:tc>
      <w:tc>
        <w:tcPr>
          <w:tcW w:w="5387" w:type="dxa"/>
          <w:tcBorders>
            <w:top w:val="nil"/>
            <w:left w:val="nil"/>
            <w:bottom w:val="nil"/>
            <w:right w:val="nil"/>
          </w:tcBorders>
        </w:tcPr>
        <w:p w:rsidR="00DC022D" w:rsidRPr="00C766AF" w:rsidRDefault="00DC022D" w:rsidP="00E33C1C">
          <w:pPr>
            <w:spacing w:line="0" w:lineRule="atLeast"/>
            <w:jc w:val="center"/>
            <w:rPr>
              <w:rFonts w:cs="Times New Roman"/>
              <w:i/>
              <w:sz w:val="18"/>
            </w:rPr>
          </w:pPr>
          <w:r w:rsidRPr="00C766AF">
            <w:rPr>
              <w:rFonts w:cs="Times New Roman"/>
              <w:i/>
              <w:sz w:val="18"/>
            </w:rPr>
            <w:fldChar w:fldCharType="begin"/>
          </w:r>
          <w:r w:rsidRPr="00C766AF">
            <w:rPr>
              <w:rFonts w:cs="Times New Roman"/>
              <w:i/>
              <w:sz w:val="18"/>
            </w:rPr>
            <w:instrText xml:space="preserve"> DOCPROPERTY ShortT </w:instrText>
          </w:r>
          <w:r w:rsidRPr="00C766AF">
            <w:rPr>
              <w:rFonts w:cs="Times New Roman"/>
              <w:i/>
              <w:sz w:val="18"/>
            </w:rPr>
            <w:fldChar w:fldCharType="separate"/>
          </w:r>
          <w:r w:rsidR="004167AF">
            <w:rPr>
              <w:rFonts w:cs="Times New Roman"/>
              <w:i/>
              <w:sz w:val="18"/>
            </w:rPr>
            <w:t>Public Service Amendment (Public Interest Disclosure and Other Matters) Regulation 2013</w:t>
          </w:r>
          <w:r w:rsidRPr="00C766AF">
            <w:rPr>
              <w:rFonts w:cs="Times New Roman"/>
              <w:i/>
              <w:sz w:val="18"/>
            </w:rPr>
            <w:fldChar w:fldCharType="end"/>
          </w:r>
        </w:p>
      </w:tc>
      <w:tc>
        <w:tcPr>
          <w:tcW w:w="1383" w:type="dxa"/>
          <w:tcBorders>
            <w:top w:val="nil"/>
            <w:left w:val="nil"/>
            <w:bottom w:val="nil"/>
            <w:right w:val="nil"/>
          </w:tcBorders>
        </w:tcPr>
        <w:p w:rsidR="00DC022D" w:rsidRPr="00C766AF" w:rsidRDefault="00DC022D" w:rsidP="00E33C1C">
          <w:pPr>
            <w:spacing w:line="0" w:lineRule="atLeast"/>
            <w:jc w:val="right"/>
            <w:rPr>
              <w:rFonts w:cs="Times New Roman"/>
              <w:i/>
              <w:sz w:val="18"/>
            </w:rPr>
          </w:pPr>
          <w:r w:rsidRPr="00C766AF">
            <w:rPr>
              <w:rFonts w:cs="Times New Roman"/>
              <w:i/>
              <w:sz w:val="18"/>
            </w:rPr>
            <w:fldChar w:fldCharType="begin"/>
          </w:r>
          <w:r w:rsidRPr="00C766AF">
            <w:rPr>
              <w:rFonts w:cs="Times New Roman"/>
              <w:i/>
              <w:sz w:val="18"/>
            </w:rPr>
            <w:instrText xml:space="preserve"> DOCPROPERTY ActNo </w:instrText>
          </w:r>
          <w:r w:rsidRPr="00C766AF">
            <w:rPr>
              <w:rFonts w:cs="Times New Roman"/>
              <w:i/>
              <w:sz w:val="18"/>
            </w:rPr>
            <w:fldChar w:fldCharType="separate"/>
          </w:r>
          <w:r w:rsidR="004167AF">
            <w:rPr>
              <w:rFonts w:cs="Times New Roman"/>
              <w:i/>
              <w:sz w:val="18"/>
            </w:rPr>
            <w:t>No. 276, 2013</w:t>
          </w:r>
          <w:r w:rsidRPr="00C766AF">
            <w:rPr>
              <w:rFonts w:cs="Times New Roman"/>
              <w:i/>
              <w:sz w:val="18"/>
            </w:rPr>
            <w:fldChar w:fldCharType="end"/>
          </w:r>
        </w:p>
      </w:tc>
    </w:tr>
  </w:tbl>
  <w:p w:rsidR="00DC022D" w:rsidRPr="00C766AF" w:rsidRDefault="00C766AF" w:rsidP="00C766AF">
    <w:pPr>
      <w:rPr>
        <w:rFonts w:cs="Times New Roman"/>
        <w:i/>
        <w:sz w:val="18"/>
      </w:rPr>
    </w:pPr>
    <w:r w:rsidRPr="00C766AF">
      <w:rPr>
        <w:rFonts w:cs="Times New Roman"/>
        <w:i/>
        <w:sz w:val="18"/>
      </w:rPr>
      <w:t>OPC60322 -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33C1C" w:rsidRDefault="00DC022D"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C022D" w:rsidTr="00E33C1C">
      <w:tc>
        <w:tcPr>
          <w:tcW w:w="1383" w:type="dxa"/>
          <w:tcBorders>
            <w:top w:val="nil"/>
            <w:left w:val="nil"/>
            <w:bottom w:val="nil"/>
            <w:right w:val="nil"/>
          </w:tcBorders>
        </w:tcPr>
        <w:p w:rsidR="00DC022D" w:rsidRDefault="00DC022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67AF">
            <w:rPr>
              <w:i/>
              <w:sz w:val="18"/>
            </w:rPr>
            <w:t>No. 276, 2013</w:t>
          </w:r>
          <w:r w:rsidRPr="007A1328">
            <w:rPr>
              <w:i/>
              <w:sz w:val="18"/>
            </w:rPr>
            <w:fldChar w:fldCharType="end"/>
          </w:r>
        </w:p>
      </w:tc>
      <w:tc>
        <w:tcPr>
          <w:tcW w:w="5387" w:type="dxa"/>
          <w:tcBorders>
            <w:top w:val="nil"/>
            <w:left w:val="nil"/>
            <w:bottom w:val="nil"/>
            <w:right w:val="nil"/>
          </w:tcBorders>
        </w:tcPr>
        <w:p w:rsidR="00DC022D" w:rsidRDefault="00DC022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67AF">
            <w:rPr>
              <w:i/>
              <w:sz w:val="18"/>
            </w:rPr>
            <w:t>Public Service Amendment (Public Interest Disclosure and Other Matters) Regulation 2013</w:t>
          </w:r>
          <w:r w:rsidRPr="007A1328">
            <w:rPr>
              <w:i/>
              <w:sz w:val="18"/>
            </w:rPr>
            <w:fldChar w:fldCharType="end"/>
          </w:r>
        </w:p>
      </w:tc>
      <w:tc>
        <w:tcPr>
          <w:tcW w:w="533" w:type="dxa"/>
          <w:tcBorders>
            <w:top w:val="nil"/>
            <w:left w:val="nil"/>
            <w:bottom w:val="nil"/>
            <w:right w:val="nil"/>
          </w:tcBorders>
        </w:tcPr>
        <w:p w:rsidR="00DC022D" w:rsidRDefault="00DC022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5041">
            <w:rPr>
              <w:i/>
              <w:noProof/>
              <w:sz w:val="18"/>
            </w:rPr>
            <w:t>i</w:t>
          </w:r>
          <w:r w:rsidRPr="00ED79B6">
            <w:rPr>
              <w:i/>
              <w:sz w:val="18"/>
            </w:rPr>
            <w:fldChar w:fldCharType="end"/>
          </w:r>
        </w:p>
      </w:tc>
    </w:tr>
  </w:tbl>
  <w:p w:rsidR="00DC022D" w:rsidRPr="00ED79B6" w:rsidRDefault="00C766AF" w:rsidP="00C766AF">
    <w:pPr>
      <w:rPr>
        <w:i/>
        <w:sz w:val="18"/>
      </w:rPr>
    </w:pPr>
    <w:r w:rsidRPr="00C766AF">
      <w:rPr>
        <w:rFonts w:cs="Times New Roman"/>
        <w:i/>
        <w:sz w:val="18"/>
      </w:rPr>
      <w:t>OPC60322 -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C766AF" w:rsidRDefault="00DC022D"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DC022D" w:rsidRPr="00C766AF" w:rsidTr="00E33C1C">
      <w:tc>
        <w:tcPr>
          <w:tcW w:w="533" w:type="dxa"/>
          <w:tcBorders>
            <w:top w:val="nil"/>
            <w:left w:val="nil"/>
            <w:bottom w:val="nil"/>
            <w:right w:val="nil"/>
          </w:tcBorders>
        </w:tcPr>
        <w:p w:rsidR="00DC022D" w:rsidRPr="00C766AF" w:rsidRDefault="00DC022D" w:rsidP="00E33C1C">
          <w:pPr>
            <w:spacing w:line="0" w:lineRule="atLeast"/>
            <w:rPr>
              <w:rFonts w:cs="Times New Roman"/>
              <w:i/>
              <w:sz w:val="18"/>
            </w:rPr>
          </w:pPr>
          <w:r w:rsidRPr="00C766AF">
            <w:rPr>
              <w:rFonts w:cs="Times New Roman"/>
              <w:i/>
              <w:sz w:val="18"/>
            </w:rPr>
            <w:fldChar w:fldCharType="begin"/>
          </w:r>
          <w:r w:rsidRPr="00C766AF">
            <w:rPr>
              <w:rFonts w:cs="Times New Roman"/>
              <w:i/>
              <w:sz w:val="18"/>
            </w:rPr>
            <w:instrText xml:space="preserve"> PAGE </w:instrText>
          </w:r>
          <w:r w:rsidRPr="00C766AF">
            <w:rPr>
              <w:rFonts w:cs="Times New Roman"/>
              <w:i/>
              <w:sz w:val="18"/>
            </w:rPr>
            <w:fldChar w:fldCharType="separate"/>
          </w:r>
          <w:r w:rsidR="002F5041">
            <w:rPr>
              <w:rFonts w:cs="Times New Roman"/>
              <w:i/>
              <w:noProof/>
              <w:sz w:val="18"/>
            </w:rPr>
            <w:t>8</w:t>
          </w:r>
          <w:r w:rsidRPr="00C766AF">
            <w:rPr>
              <w:rFonts w:cs="Times New Roman"/>
              <w:i/>
              <w:sz w:val="18"/>
            </w:rPr>
            <w:fldChar w:fldCharType="end"/>
          </w:r>
        </w:p>
      </w:tc>
      <w:tc>
        <w:tcPr>
          <w:tcW w:w="5387" w:type="dxa"/>
          <w:tcBorders>
            <w:top w:val="nil"/>
            <w:left w:val="nil"/>
            <w:bottom w:val="nil"/>
            <w:right w:val="nil"/>
          </w:tcBorders>
        </w:tcPr>
        <w:p w:rsidR="00DC022D" w:rsidRPr="00C766AF" w:rsidRDefault="00DC022D" w:rsidP="00E33C1C">
          <w:pPr>
            <w:spacing w:line="0" w:lineRule="atLeast"/>
            <w:jc w:val="center"/>
            <w:rPr>
              <w:rFonts w:cs="Times New Roman"/>
              <w:i/>
              <w:sz w:val="18"/>
            </w:rPr>
          </w:pPr>
          <w:r w:rsidRPr="00C766AF">
            <w:rPr>
              <w:rFonts w:cs="Times New Roman"/>
              <w:i/>
              <w:sz w:val="18"/>
            </w:rPr>
            <w:fldChar w:fldCharType="begin"/>
          </w:r>
          <w:r w:rsidRPr="00C766AF">
            <w:rPr>
              <w:rFonts w:cs="Times New Roman"/>
              <w:i/>
              <w:sz w:val="18"/>
            </w:rPr>
            <w:instrText xml:space="preserve"> DOCPROPERTY ShortT </w:instrText>
          </w:r>
          <w:r w:rsidRPr="00C766AF">
            <w:rPr>
              <w:rFonts w:cs="Times New Roman"/>
              <w:i/>
              <w:sz w:val="18"/>
            </w:rPr>
            <w:fldChar w:fldCharType="separate"/>
          </w:r>
          <w:r w:rsidR="004167AF">
            <w:rPr>
              <w:rFonts w:cs="Times New Roman"/>
              <w:i/>
              <w:sz w:val="18"/>
            </w:rPr>
            <w:t>Public Service Amendment (Public Interest Disclosure and Other Matters) Regulation 2013</w:t>
          </w:r>
          <w:r w:rsidRPr="00C766AF">
            <w:rPr>
              <w:rFonts w:cs="Times New Roman"/>
              <w:i/>
              <w:sz w:val="18"/>
            </w:rPr>
            <w:fldChar w:fldCharType="end"/>
          </w:r>
        </w:p>
      </w:tc>
      <w:tc>
        <w:tcPr>
          <w:tcW w:w="1383" w:type="dxa"/>
          <w:tcBorders>
            <w:top w:val="nil"/>
            <w:left w:val="nil"/>
            <w:bottom w:val="nil"/>
            <w:right w:val="nil"/>
          </w:tcBorders>
        </w:tcPr>
        <w:p w:rsidR="00DC022D" w:rsidRPr="00C766AF" w:rsidRDefault="00DC022D" w:rsidP="00E33C1C">
          <w:pPr>
            <w:spacing w:line="0" w:lineRule="atLeast"/>
            <w:jc w:val="right"/>
            <w:rPr>
              <w:rFonts w:cs="Times New Roman"/>
              <w:i/>
              <w:sz w:val="18"/>
            </w:rPr>
          </w:pPr>
          <w:r w:rsidRPr="00C766AF">
            <w:rPr>
              <w:rFonts w:cs="Times New Roman"/>
              <w:i/>
              <w:sz w:val="18"/>
            </w:rPr>
            <w:fldChar w:fldCharType="begin"/>
          </w:r>
          <w:r w:rsidRPr="00C766AF">
            <w:rPr>
              <w:rFonts w:cs="Times New Roman"/>
              <w:i/>
              <w:sz w:val="18"/>
            </w:rPr>
            <w:instrText xml:space="preserve"> DOCPROPERTY ActNo </w:instrText>
          </w:r>
          <w:r w:rsidRPr="00C766AF">
            <w:rPr>
              <w:rFonts w:cs="Times New Roman"/>
              <w:i/>
              <w:sz w:val="18"/>
            </w:rPr>
            <w:fldChar w:fldCharType="separate"/>
          </w:r>
          <w:r w:rsidR="004167AF">
            <w:rPr>
              <w:rFonts w:cs="Times New Roman"/>
              <w:i/>
              <w:sz w:val="18"/>
            </w:rPr>
            <w:t>No. 276, 2013</w:t>
          </w:r>
          <w:r w:rsidRPr="00C766AF">
            <w:rPr>
              <w:rFonts w:cs="Times New Roman"/>
              <w:i/>
              <w:sz w:val="18"/>
            </w:rPr>
            <w:fldChar w:fldCharType="end"/>
          </w:r>
        </w:p>
      </w:tc>
    </w:tr>
  </w:tbl>
  <w:p w:rsidR="00DC022D" w:rsidRPr="00C766AF" w:rsidRDefault="00C766AF" w:rsidP="00C766AF">
    <w:pPr>
      <w:rPr>
        <w:rFonts w:cs="Times New Roman"/>
        <w:i/>
        <w:sz w:val="18"/>
      </w:rPr>
    </w:pPr>
    <w:r w:rsidRPr="00C766AF">
      <w:rPr>
        <w:rFonts w:cs="Times New Roman"/>
        <w:i/>
        <w:sz w:val="18"/>
      </w:rPr>
      <w:t>OPC60322 -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33C1C" w:rsidRDefault="00DC022D"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C022D" w:rsidTr="00E33C1C">
      <w:tc>
        <w:tcPr>
          <w:tcW w:w="1383" w:type="dxa"/>
          <w:tcBorders>
            <w:top w:val="nil"/>
            <w:left w:val="nil"/>
            <w:bottom w:val="nil"/>
            <w:right w:val="nil"/>
          </w:tcBorders>
        </w:tcPr>
        <w:p w:rsidR="00DC022D" w:rsidRDefault="00DC022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67AF">
            <w:rPr>
              <w:i/>
              <w:sz w:val="18"/>
            </w:rPr>
            <w:t>No. 276, 2013</w:t>
          </w:r>
          <w:r w:rsidRPr="007A1328">
            <w:rPr>
              <w:i/>
              <w:sz w:val="18"/>
            </w:rPr>
            <w:fldChar w:fldCharType="end"/>
          </w:r>
        </w:p>
      </w:tc>
      <w:tc>
        <w:tcPr>
          <w:tcW w:w="5387" w:type="dxa"/>
          <w:tcBorders>
            <w:top w:val="nil"/>
            <w:left w:val="nil"/>
            <w:bottom w:val="nil"/>
            <w:right w:val="nil"/>
          </w:tcBorders>
        </w:tcPr>
        <w:p w:rsidR="00DC022D" w:rsidRDefault="00DC022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67AF">
            <w:rPr>
              <w:i/>
              <w:sz w:val="18"/>
            </w:rPr>
            <w:t>Public Service Amendment (Public Interest Disclosure and Other Matters) Regulation 2013</w:t>
          </w:r>
          <w:r w:rsidRPr="007A1328">
            <w:rPr>
              <w:i/>
              <w:sz w:val="18"/>
            </w:rPr>
            <w:fldChar w:fldCharType="end"/>
          </w:r>
        </w:p>
      </w:tc>
      <w:tc>
        <w:tcPr>
          <w:tcW w:w="533" w:type="dxa"/>
          <w:tcBorders>
            <w:top w:val="nil"/>
            <w:left w:val="nil"/>
            <w:bottom w:val="nil"/>
            <w:right w:val="nil"/>
          </w:tcBorders>
        </w:tcPr>
        <w:p w:rsidR="00DC022D" w:rsidRDefault="00DC022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5041">
            <w:rPr>
              <w:i/>
              <w:noProof/>
              <w:sz w:val="18"/>
            </w:rPr>
            <w:t>7</w:t>
          </w:r>
          <w:r w:rsidRPr="00ED79B6">
            <w:rPr>
              <w:i/>
              <w:sz w:val="18"/>
            </w:rPr>
            <w:fldChar w:fldCharType="end"/>
          </w:r>
        </w:p>
      </w:tc>
    </w:tr>
  </w:tbl>
  <w:p w:rsidR="00DC022D" w:rsidRPr="00ED79B6" w:rsidRDefault="00C766AF" w:rsidP="00C766AF">
    <w:pPr>
      <w:rPr>
        <w:i/>
        <w:sz w:val="18"/>
      </w:rPr>
    </w:pPr>
    <w:r w:rsidRPr="00C766AF">
      <w:rPr>
        <w:rFonts w:cs="Times New Roman"/>
        <w:i/>
        <w:sz w:val="18"/>
      </w:rPr>
      <w:t>OPC60322 -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33C1C" w:rsidRDefault="00DC022D"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C022D" w:rsidTr="00DC022D">
      <w:tc>
        <w:tcPr>
          <w:tcW w:w="1383" w:type="dxa"/>
          <w:tcBorders>
            <w:top w:val="nil"/>
            <w:left w:val="nil"/>
            <w:bottom w:val="nil"/>
            <w:right w:val="nil"/>
          </w:tcBorders>
        </w:tcPr>
        <w:p w:rsidR="00DC022D" w:rsidRDefault="00DC022D" w:rsidP="00DC022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67AF">
            <w:rPr>
              <w:i/>
              <w:sz w:val="18"/>
            </w:rPr>
            <w:t>No. 276, 2013</w:t>
          </w:r>
          <w:r w:rsidRPr="007A1328">
            <w:rPr>
              <w:i/>
              <w:sz w:val="18"/>
            </w:rPr>
            <w:fldChar w:fldCharType="end"/>
          </w:r>
        </w:p>
      </w:tc>
      <w:tc>
        <w:tcPr>
          <w:tcW w:w="5387" w:type="dxa"/>
          <w:tcBorders>
            <w:top w:val="nil"/>
            <w:left w:val="nil"/>
            <w:bottom w:val="nil"/>
            <w:right w:val="nil"/>
          </w:tcBorders>
        </w:tcPr>
        <w:p w:rsidR="00DC022D" w:rsidRDefault="00DC022D" w:rsidP="00DC02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67AF">
            <w:rPr>
              <w:i/>
              <w:sz w:val="18"/>
            </w:rPr>
            <w:t>Public Service Amendment (Public Interest Disclosure and Other Matters) Regulation 2013</w:t>
          </w:r>
          <w:r w:rsidRPr="007A1328">
            <w:rPr>
              <w:i/>
              <w:sz w:val="18"/>
            </w:rPr>
            <w:fldChar w:fldCharType="end"/>
          </w:r>
        </w:p>
      </w:tc>
      <w:tc>
        <w:tcPr>
          <w:tcW w:w="533" w:type="dxa"/>
          <w:tcBorders>
            <w:top w:val="nil"/>
            <w:left w:val="nil"/>
            <w:bottom w:val="nil"/>
            <w:right w:val="nil"/>
          </w:tcBorders>
        </w:tcPr>
        <w:p w:rsidR="00DC022D" w:rsidRDefault="00DC022D" w:rsidP="00DC02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6911">
            <w:rPr>
              <w:i/>
              <w:noProof/>
              <w:sz w:val="18"/>
            </w:rPr>
            <w:t>8</w:t>
          </w:r>
          <w:r w:rsidRPr="00ED79B6">
            <w:rPr>
              <w:i/>
              <w:sz w:val="18"/>
            </w:rPr>
            <w:fldChar w:fldCharType="end"/>
          </w:r>
        </w:p>
      </w:tc>
    </w:tr>
  </w:tbl>
  <w:p w:rsidR="00DC022D" w:rsidRPr="00ED79B6" w:rsidRDefault="00DC022D"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2D" w:rsidRDefault="00DC022D" w:rsidP="0048364F">
      <w:pPr>
        <w:spacing w:line="240" w:lineRule="auto"/>
      </w:pPr>
      <w:r>
        <w:separator/>
      </w:r>
    </w:p>
  </w:footnote>
  <w:footnote w:type="continuationSeparator" w:id="0">
    <w:p w:rsidR="00DC022D" w:rsidRDefault="00DC022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5F1388" w:rsidRDefault="00DC022D"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5F1388" w:rsidRDefault="00DC022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5F1388" w:rsidRDefault="00DC022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D79B6" w:rsidRDefault="00DC022D"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D79B6" w:rsidRDefault="00DC022D"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ED79B6" w:rsidRDefault="00DC022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A961C4" w:rsidRDefault="00DC022D" w:rsidP="00B63BDE">
    <w:pPr>
      <w:rPr>
        <w:b/>
        <w:sz w:val="20"/>
      </w:rPr>
    </w:pPr>
    <w:r>
      <w:rPr>
        <w:b/>
        <w:sz w:val="20"/>
      </w:rPr>
      <w:fldChar w:fldCharType="begin"/>
    </w:r>
    <w:r>
      <w:rPr>
        <w:b/>
        <w:sz w:val="20"/>
      </w:rPr>
      <w:instrText xml:space="preserve"> STYLEREF CharAmSchNo </w:instrText>
    </w:r>
    <w:r w:rsidR="002F5041">
      <w:rPr>
        <w:b/>
        <w:sz w:val="20"/>
      </w:rPr>
      <w:fldChar w:fldCharType="separate"/>
    </w:r>
    <w:r w:rsidR="002F5041">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F5041">
      <w:rPr>
        <w:sz w:val="20"/>
      </w:rPr>
      <w:fldChar w:fldCharType="separate"/>
    </w:r>
    <w:r w:rsidR="002F5041">
      <w:rPr>
        <w:noProof/>
        <w:sz w:val="20"/>
      </w:rPr>
      <w:t>Amendments commencing 12 March 2014</w:t>
    </w:r>
    <w:r>
      <w:rPr>
        <w:sz w:val="20"/>
      </w:rPr>
      <w:fldChar w:fldCharType="end"/>
    </w:r>
  </w:p>
  <w:p w:rsidR="00DC022D" w:rsidRPr="00A961C4" w:rsidRDefault="00DC022D"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C022D" w:rsidRPr="00A961C4" w:rsidRDefault="00DC022D"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A961C4" w:rsidRDefault="00DC022D" w:rsidP="00E443FC">
    <w:pPr>
      <w:jc w:val="right"/>
      <w:rPr>
        <w:sz w:val="20"/>
      </w:rPr>
    </w:pPr>
    <w:r w:rsidRPr="00A961C4">
      <w:rPr>
        <w:sz w:val="20"/>
      </w:rPr>
      <w:fldChar w:fldCharType="begin"/>
    </w:r>
    <w:r w:rsidRPr="00A961C4">
      <w:rPr>
        <w:sz w:val="20"/>
      </w:rPr>
      <w:instrText xml:space="preserve"> STYLEREF CharAmSchText </w:instrText>
    </w:r>
    <w:r w:rsidR="002F5041">
      <w:rPr>
        <w:sz w:val="20"/>
      </w:rPr>
      <w:fldChar w:fldCharType="separate"/>
    </w:r>
    <w:r w:rsidR="002F5041">
      <w:rPr>
        <w:noProof/>
        <w:sz w:val="20"/>
      </w:rPr>
      <w:t>Amendments commencing the same time as sections 3 to 83 of the Public Interest Disclosure Act 2013 commence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F5041">
      <w:rPr>
        <w:b/>
        <w:sz w:val="20"/>
      </w:rPr>
      <w:fldChar w:fldCharType="separate"/>
    </w:r>
    <w:r w:rsidR="002F5041">
      <w:rPr>
        <w:b/>
        <w:noProof/>
        <w:sz w:val="20"/>
      </w:rPr>
      <w:t>Schedule 2</w:t>
    </w:r>
    <w:r>
      <w:rPr>
        <w:b/>
        <w:sz w:val="20"/>
      </w:rPr>
      <w:fldChar w:fldCharType="end"/>
    </w:r>
  </w:p>
  <w:p w:rsidR="00DC022D" w:rsidRPr="00A961C4" w:rsidRDefault="00DC022D"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C022D" w:rsidRPr="00A961C4" w:rsidRDefault="00DC022D"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2D" w:rsidRPr="00A961C4" w:rsidRDefault="00DC022D"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A2982"/>
    <w:lvl w:ilvl="0">
      <w:start w:val="1"/>
      <w:numFmt w:val="decimal"/>
      <w:lvlText w:val="%1."/>
      <w:lvlJc w:val="left"/>
      <w:pPr>
        <w:tabs>
          <w:tab w:val="num" w:pos="1492"/>
        </w:tabs>
        <w:ind w:left="1492" w:hanging="360"/>
      </w:pPr>
    </w:lvl>
  </w:abstractNum>
  <w:abstractNum w:abstractNumId="1">
    <w:nsid w:val="FFFFFF7D"/>
    <w:multiLevelType w:val="singleLevel"/>
    <w:tmpl w:val="C8E697B0"/>
    <w:lvl w:ilvl="0">
      <w:start w:val="1"/>
      <w:numFmt w:val="decimal"/>
      <w:lvlText w:val="%1."/>
      <w:lvlJc w:val="left"/>
      <w:pPr>
        <w:tabs>
          <w:tab w:val="num" w:pos="1209"/>
        </w:tabs>
        <w:ind w:left="1209" w:hanging="360"/>
      </w:pPr>
    </w:lvl>
  </w:abstractNum>
  <w:abstractNum w:abstractNumId="2">
    <w:nsid w:val="FFFFFF7E"/>
    <w:multiLevelType w:val="singleLevel"/>
    <w:tmpl w:val="1C704B44"/>
    <w:lvl w:ilvl="0">
      <w:start w:val="1"/>
      <w:numFmt w:val="decimal"/>
      <w:lvlText w:val="%1."/>
      <w:lvlJc w:val="left"/>
      <w:pPr>
        <w:tabs>
          <w:tab w:val="num" w:pos="926"/>
        </w:tabs>
        <w:ind w:left="926" w:hanging="360"/>
      </w:pPr>
    </w:lvl>
  </w:abstractNum>
  <w:abstractNum w:abstractNumId="3">
    <w:nsid w:val="FFFFFF7F"/>
    <w:multiLevelType w:val="singleLevel"/>
    <w:tmpl w:val="3BB4D934"/>
    <w:lvl w:ilvl="0">
      <w:start w:val="1"/>
      <w:numFmt w:val="decimal"/>
      <w:lvlText w:val="%1."/>
      <w:lvlJc w:val="left"/>
      <w:pPr>
        <w:tabs>
          <w:tab w:val="num" w:pos="643"/>
        </w:tabs>
        <w:ind w:left="643" w:hanging="360"/>
      </w:pPr>
    </w:lvl>
  </w:abstractNum>
  <w:abstractNum w:abstractNumId="4">
    <w:nsid w:val="FFFFFF80"/>
    <w:multiLevelType w:val="singleLevel"/>
    <w:tmpl w:val="5AD64E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9D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880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B2B598"/>
    <w:lvl w:ilvl="0">
      <w:start w:val="1"/>
      <w:numFmt w:val="decimal"/>
      <w:lvlText w:val="%1."/>
      <w:lvlJc w:val="left"/>
      <w:pPr>
        <w:tabs>
          <w:tab w:val="num" w:pos="360"/>
        </w:tabs>
        <w:ind w:left="360" w:hanging="360"/>
      </w:pPr>
    </w:lvl>
  </w:abstractNum>
  <w:abstractNum w:abstractNumId="9">
    <w:nsid w:val="FFFFFF89"/>
    <w:multiLevelType w:val="singleLevel"/>
    <w:tmpl w:val="B0C2746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8AD08BF"/>
    <w:multiLevelType w:val="hybridMultilevel"/>
    <w:tmpl w:val="26F28ACC"/>
    <w:lvl w:ilvl="0" w:tplc="6588B27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BE"/>
    <w:rsid w:val="000041C6"/>
    <w:rsid w:val="000063E4"/>
    <w:rsid w:val="000113BC"/>
    <w:rsid w:val="000136AF"/>
    <w:rsid w:val="00025060"/>
    <w:rsid w:val="00026EDC"/>
    <w:rsid w:val="00034492"/>
    <w:rsid w:val="0004044E"/>
    <w:rsid w:val="000436A2"/>
    <w:rsid w:val="000614BF"/>
    <w:rsid w:val="00085DF9"/>
    <w:rsid w:val="00096E6B"/>
    <w:rsid w:val="000C4E79"/>
    <w:rsid w:val="000D05EF"/>
    <w:rsid w:val="000E516D"/>
    <w:rsid w:val="000F21C1"/>
    <w:rsid w:val="000F7427"/>
    <w:rsid w:val="0010745C"/>
    <w:rsid w:val="00116975"/>
    <w:rsid w:val="00154EAC"/>
    <w:rsid w:val="001643C9"/>
    <w:rsid w:val="00165568"/>
    <w:rsid w:val="00166C2F"/>
    <w:rsid w:val="001716C9"/>
    <w:rsid w:val="00171EAE"/>
    <w:rsid w:val="00191859"/>
    <w:rsid w:val="00193461"/>
    <w:rsid w:val="001939E1"/>
    <w:rsid w:val="00195382"/>
    <w:rsid w:val="001B3097"/>
    <w:rsid w:val="001B7A5D"/>
    <w:rsid w:val="001C69C4"/>
    <w:rsid w:val="001D4229"/>
    <w:rsid w:val="001D7F83"/>
    <w:rsid w:val="001E16D0"/>
    <w:rsid w:val="001E3590"/>
    <w:rsid w:val="001E4233"/>
    <w:rsid w:val="001E562E"/>
    <w:rsid w:val="001E7407"/>
    <w:rsid w:val="001F6924"/>
    <w:rsid w:val="00201D27"/>
    <w:rsid w:val="00231427"/>
    <w:rsid w:val="00240749"/>
    <w:rsid w:val="00255187"/>
    <w:rsid w:val="00265FBC"/>
    <w:rsid w:val="00266D05"/>
    <w:rsid w:val="00290B24"/>
    <w:rsid w:val="002932B1"/>
    <w:rsid w:val="00293E7F"/>
    <w:rsid w:val="00297ECB"/>
    <w:rsid w:val="002A0FFD"/>
    <w:rsid w:val="002B2731"/>
    <w:rsid w:val="002B5B89"/>
    <w:rsid w:val="002B7D96"/>
    <w:rsid w:val="002D043A"/>
    <w:rsid w:val="002F5041"/>
    <w:rsid w:val="003041DB"/>
    <w:rsid w:val="00304E75"/>
    <w:rsid w:val="003065FD"/>
    <w:rsid w:val="003072FA"/>
    <w:rsid w:val="0031713F"/>
    <w:rsid w:val="003415D3"/>
    <w:rsid w:val="00352B0F"/>
    <w:rsid w:val="0035445C"/>
    <w:rsid w:val="00361BD9"/>
    <w:rsid w:val="00363549"/>
    <w:rsid w:val="003801D0"/>
    <w:rsid w:val="0039228E"/>
    <w:rsid w:val="003926B5"/>
    <w:rsid w:val="003978C1"/>
    <w:rsid w:val="003A7EC1"/>
    <w:rsid w:val="003B04EC"/>
    <w:rsid w:val="003C5F2B"/>
    <w:rsid w:val="003D0BFE"/>
    <w:rsid w:val="003D5700"/>
    <w:rsid w:val="003E5FF5"/>
    <w:rsid w:val="003F4CA9"/>
    <w:rsid w:val="003F567B"/>
    <w:rsid w:val="004006E0"/>
    <w:rsid w:val="004010E7"/>
    <w:rsid w:val="00401403"/>
    <w:rsid w:val="00401E0E"/>
    <w:rsid w:val="004116CD"/>
    <w:rsid w:val="00412B83"/>
    <w:rsid w:val="004167AF"/>
    <w:rsid w:val="00424CA9"/>
    <w:rsid w:val="00433910"/>
    <w:rsid w:val="0044291A"/>
    <w:rsid w:val="004541B9"/>
    <w:rsid w:val="00460499"/>
    <w:rsid w:val="00480FB9"/>
    <w:rsid w:val="0048364F"/>
    <w:rsid w:val="00486382"/>
    <w:rsid w:val="00496F97"/>
    <w:rsid w:val="004A2484"/>
    <w:rsid w:val="004A3ED6"/>
    <w:rsid w:val="004C5B5A"/>
    <w:rsid w:val="004C6444"/>
    <w:rsid w:val="004C6DE1"/>
    <w:rsid w:val="004F1FAC"/>
    <w:rsid w:val="004F3A90"/>
    <w:rsid w:val="004F676E"/>
    <w:rsid w:val="00516B8D"/>
    <w:rsid w:val="0053220F"/>
    <w:rsid w:val="00537FBC"/>
    <w:rsid w:val="00543469"/>
    <w:rsid w:val="00557C7A"/>
    <w:rsid w:val="00566CDE"/>
    <w:rsid w:val="00584811"/>
    <w:rsid w:val="005851A5"/>
    <w:rsid w:val="0058646E"/>
    <w:rsid w:val="00591E07"/>
    <w:rsid w:val="00593AA6"/>
    <w:rsid w:val="00594161"/>
    <w:rsid w:val="00594749"/>
    <w:rsid w:val="005965A9"/>
    <w:rsid w:val="005B4067"/>
    <w:rsid w:val="005C12DE"/>
    <w:rsid w:val="005C3F41"/>
    <w:rsid w:val="005D2BA6"/>
    <w:rsid w:val="005E552A"/>
    <w:rsid w:val="00600219"/>
    <w:rsid w:val="006249E6"/>
    <w:rsid w:val="00630733"/>
    <w:rsid w:val="00631002"/>
    <w:rsid w:val="0064468A"/>
    <w:rsid w:val="00654CCA"/>
    <w:rsid w:val="00656DE9"/>
    <w:rsid w:val="00661549"/>
    <w:rsid w:val="0066230C"/>
    <w:rsid w:val="00663BDD"/>
    <w:rsid w:val="00677CC2"/>
    <w:rsid w:val="00680F17"/>
    <w:rsid w:val="00685F42"/>
    <w:rsid w:val="0069207B"/>
    <w:rsid w:val="006937E2"/>
    <w:rsid w:val="00693F9C"/>
    <w:rsid w:val="006977FB"/>
    <w:rsid w:val="006A675D"/>
    <w:rsid w:val="006B262A"/>
    <w:rsid w:val="006C2C12"/>
    <w:rsid w:val="006C3FFF"/>
    <w:rsid w:val="006C7F8C"/>
    <w:rsid w:val="006D3667"/>
    <w:rsid w:val="006D4E91"/>
    <w:rsid w:val="006E004B"/>
    <w:rsid w:val="006E7147"/>
    <w:rsid w:val="006E7C07"/>
    <w:rsid w:val="00700B2C"/>
    <w:rsid w:val="00701E6A"/>
    <w:rsid w:val="00713084"/>
    <w:rsid w:val="00722023"/>
    <w:rsid w:val="00731E00"/>
    <w:rsid w:val="007440B7"/>
    <w:rsid w:val="00756911"/>
    <w:rsid w:val="007634AD"/>
    <w:rsid w:val="007715C9"/>
    <w:rsid w:val="00774EDD"/>
    <w:rsid w:val="007757EC"/>
    <w:rsid w:val="007769D4"/>
    <w:rsid w:val="00785AFA"/>
    <w:rsid w:val="007903AC"/>
    <w:rsid w:val="007A7F9F"/>
    <w:rsid w:val="007B6802"/>
    <w:rsid w:val="007E7D4A"/>
    <w:rsid w:val="007F7717"/>
    <w:rsid w:val="00806493"/>
    <w:rsid w:val="00826DA5"/>
    <w:rsid w:val="00833416"/>
    <w:rsid w:val="00837193"/>
    <w:rsid w:val="00856A31"/>
    <w:rsid w:val="00874B69"/>
    <w:rsid w:val="008754D0"/>
    <w:rsid w:val="00877D48"/>
    <w:rsid w:val="0089783B"/>
    <w:rsid w:val="008A0B60"/>
    <w:rsid w:val="008A5CD8"/>
    <w:rsid w:val="008D0EE0"/>
    <w:rsid w:val="008F07E3"/>
    <w:rsid w:val="008F4F1C"/>
    <w:rsid w:val="00907271"/>
    <w:rsid w:val="00932377"/>
    <w:rsid w:val="00932A33"/>
    <w:rsid w:val="0093616C"/>
    <w:rsid w:val="009848EC"/>
    <w:rsid w:val="00984EE7"/>
    <w:rsid w:val="009857BE"/>
    <w:rsid w:val="009A0B96"/>
    <w:rsid w:val="009B3629"/>
    <w:rsid w:val="009C49D8"/>
    <w:rsid w:val="009E3601"/>
    <w:rsid w:val="009F727E"/>
    <w:rsid w:val="00A1027A"/>
    <w:rsid w:val="00A14FCA"/>
    <w:rsid w:val="00A2057D"/>
    <w:rsid w:val="00A231E2"/>
    <w:rsid w:val="00A2550D"/>
    <w:rsid w:val="00A26DBE"/>
    <w:rsid w:val="00A326A4"/>
    <w:rsid w:val="00A4169B"/>
    <w:rsid w:val="00A4361F"/>
    <w:rsid w:val="00A4446D"/>
    <w:rsid w:val="00A5197F"/>
    <w:rsid w:val="00A64912"/>
    <w:rsid w:val="00A70A74"/>
    <w:rsid w:val="00A71C4E"/>
    <w:rsid w:val="00A87AB9"/>
    <w:rsid w:val="00AB3315"/>
    <w:rsid w:val="00AB7B41"/>
    <w:rsid w:val="00AC06B3"/>
    <w:rsid w:val="00AD0DEC"/>
    <w:rsid w:val="00AD5641"/>
    <w:rsid w:val="00AE17B2"/>
    <w:rsid w:val="00AE3202"/>
    <w:rsid w:val="00AE50A2"/>
    <w:rsid w:val="00AF0336"/>
    <w:rsid w:val="00AF6613"/>
    <w:rsid w:val="00B00902"/>
    <w:rsid w:val="00B032D8"/>
    <w:rsid w:val="00B05271"/>
    <w:rsid w:val="00B25128"/>
    <w:rsid w:val="00B332B8"/>
    <w:rsid w:val="00B33B3C"/>
    <w:rsid w:val="00B61D2C"/>
    <w:rsid w:val="00B63BDE"/>
    <w:rsid w:val="00BA5026"/>
    <w:rsid w:val="00BB6E79"/>
    <w:rsid w:val="00BC4F91"/>
    <w:rsid w:val="00BD60E6"/>
    <w:rsid w:val="00BE253A"/>
    <w:rsid w:val="00BE719A"/>
    <w:rsid w:val="00BE720A"/>
    <w:rsid w:val="00BF42BD"/>
    <w:rsid w:val="00BF4533"/>
    <w:rsid w:val="00C067E5"/>
    <w:rsid w:val="00C164CA"/>
    <w:rsid w:val="00C21B63"/>
    <w:rsid w:val="00C42BF8"/>
    <w:rsid w:val="00C460AE"/>
    <w:rsid w:val="00C50043"/>
    <w:rsid w:val="00C60D1F"/>
    <w:rsid w:val="00C73A04"/>
    <w:rsid w:val="00C7573B"/>
    <w:rsid w:val="00C766AF"/>
    <w:rsid w:val="00C76CF3"/>
    <w:rsid w:val="00C77E30"/>
    <w:rsid w:val="00CB0180"/>
    <w:rsid w:val="00CB3470"/>
    <w:rsid w:val="00CD606E"/>
    <w:rsid w:val="00CD7ECB"/>
    <w:rsid w:val="00CF0BB2"/>
    <w:rsid w:val="00D0104A"/>
    <w:rsid w:val="00D13441"/>
    <w:rsid w:val="00D17B17"/>
    <w:rsid w:val="00D243A3"/>
    <w:rsid w:val="00D333D9"/>
    <w:rsid w:val="00D33440"/>
    <w:rsid w:val="00D40403"/>
    <w:rsid w:val="00D52EFE"/>
    <w:rsid w:val="00D63EF6"/>
    <w:rsid w:val="00D642E7"/>
    <w:rsid w:val="00D70DFB"/>
    <w:rsid w:val="00D76541"/>
    <w:rsid w:val="00D766DF"/>
    <w:rsid w:val="00D83D21"/>
    <w:rsid w:val="00D84B58"/>
    <w:rsid w:val="00D925D1"/>
    <w:rsid w:val="00DC022D"/>
    <w:rsid w:val="00DF6BAC"/>
    <w:rsid w:val="00E05704"/>
    <w:rsid w:val="00E05C46"/>
    <w:rsid w:val="00E30206"/>
    <w:rsid w:val="00E33C1C"/>
    <w:rsid w:val="00E3611E"/>
    <w:rsid w:val="00E36FC0"/>
    <w:rsid w:val="00E443FC"/>
    <w:rsid w:val="00E445D6"/>
    <w:rsid w:val="00E45FE7"/>
    <w:rsid w:val="00E476B8"/>
    <w:rsid w:val="00E54292"/>
    <w:rsid w:val="00E55446"/>
    <w:rsid w:val="00E55BCD"/>
    <w:rsid w:val="00E70CAB"/>
    <w:rsid w:val="00E73EC4"/>
    <w:rsid w:val="00E74DC7"/>
    <w:rsid w:val="00E76FAB"/>
    <w:rsid w:val="00E84B32"/>
    <w:rsid w:val="00E87699"/>
    <w:rsid w:val="00EA0F23"/>
    <w:rsid w:val="00ED3A7D"/>
    <w:rsid w:val="00ED5031"/>
    <w:rsid w:val="00EF2E3A"/>
    <w:rsid w:val="00F047E2"/>
    <w:rsid w:val="00F078DC"/>
    <w:rsid w:val="00F11607"/>
    <w:rsid w:val="00F13E86"/>
    <w:rsid w:val="00F24C35"/>
    <w:rsid w:val="00F56759"/>
    <w:rsid w:val="00F677A9"/>
    <w:rsid w:val="00F7247B"/>
    <w:rsid w:val="00F84CF5"/>
    <w:rsid w:val="00FA420B"/>
    <w:rsid w:val="00FB03B3"/>
    <w:rsid w:val="00FB192C"/>
    <w:rsid w:val="00FD7CFE"/>
    <w:rsid w:val="00FF3089"/>
    <w:rsid w:val="00FF3B04"/>
    <w:rsid w:val="00FF3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45C"/>
    <w:pPr>
      <w:spacing w:line="260" w:lineRule="atLeast"/>
    </w:pPr>
    <w:rPr>
      <w:sz w:val="22"/>
    </w:rPr>
  </w:style>
  <w:style w:type="paragraph" w:styleId="Heading1">
    <w:name w:val="heading 1"/>
    <w:basedOn w:val="Normal"/>
    <w:next w:val="Normal"/>
    <w:link w:val="Heading1Char"/>
    <w:uiPriority w:val="9"/>
    <w:qFormat/>
    <w:rsid w:val="00304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41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41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41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41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41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41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41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041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445C"/>
  </w:style>
  <w:style w:type="paragraph" w:customStyle="1" w:styleId="OPCParaBase">
    <w:name w:val="OPCParaBase"/>
    <w:qFormat/>
    <w:rsid w:val="0035445C"/>
    <w:pPr>
      <w:spacing w:line="260" w:lineRule="atLeast"/>
    </w:pPr>
    <w:rPr>
      <w:rFonts w:eastAsia="Times New Roman" w:cs="Times New Roman"/>
      <w:sz w:val="22"/>
      <w:lang w:eastAsia="en-AU"/>
    </w:rPr>
  </w:style>
  <w:style w:type="paragraph" w:customStyle="1" w:styleId="ShortT">
    <w:name w:val="ShortT"/>
    <w:basedOn w:val="OPCParaBase"/>
    <w:next w:val="Normal"/>
    <w:qFormat/>
    <w:rsid w:val="0035445C"/>
    <w:pPr>
      <w:spacing w:line="240" w:lineRule="auto"/>
    </w:pPr>
    <w:rPr>
      <w:b/>
      <w:sz w:val="40"/>
    </w:rPr>
  </w:style>
  <w:style w:type="paragraph" w:customStyle="1" w:styleId="ActHead1">
    <w:name w:val="ActHead 1"/>
    <w:aliases w:val="c"/>
    <w:basedOn w:val="OPCParaBase"/>
    <w:next w:val="Normal"/>
    <w:qFormat/>
    <w:rsid w:val="003544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44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44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44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544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44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44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44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445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5445C"/>
  </w:style>
  <w:style w:type="paragraph" w:customStyle="1" w:styleId="Blocks">
    <w:name w:val="Blocks"/>
    <w:aliases w:val="bb"/>
    <w:basedOn w:val="OPCParaBase"/>
    <w:qFormat/>
    <w:rsid w:val="0035445C"/>
    <w:pPr>
      <w:spacing w:line="240" w:lineRule="auto"/>
    </w:pPr>
    <w:rPr>
      <w:sz w:val="24"/>
    </w:rPr>
  </w:style>
  <w:style w:type="paragraph" w:customStyle="1" w:styleId="BoxText">
    <w:name w:val="BoxText"/>
    <w:aliases w:val="bt"/>
    <w:basedOn w:val="OPCParaBase"/>
    <w:qFormat/>
    <w:rsid w:val="003544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445C"/>
    <w:rPr>
      <w:b/>
    </w:rPr>
  </w:style>
  <w:style w:type="paragraph" w:customStyle="1" w:styleId="BoxHeadItalic">
    <w:name w:val="BoxHeadItalic"/>
    <w:aliases w:val="bhi"/>
    <w:basedOn w:val="BoxText"/>
    <w:next w:val="BoxStep"/>
    <w:qFormat/>
    <w:rsid w:val="0035445C"/>
    <w:rPr>
      <w:i/>
    </w:rPr>
  </w:style>
  <w:style w:type="paragraph" w:customStyle="1" w:styleId="BoxList">
    <w:name w:val="BoxList"/>
    <w:aliases w:val="bl"/>
    <w:basedOn w:val="BoxText"/>
    <w:qFormat/>
    <w:rsid w:val="0035445C"/>
    <w:pPr>
      <w:ind w:left="1559" w:hanging="425"/>
    </w:pPr>
  </w:style>
  <w:style w:type="paragraph" w:customStyle="1" w:styleId="BoxNote">
    <w:name w:val="BoxNote"/>
    <w:aliases w:val="bn"/>
    <w:basedOn w:val="BoxText"/>
    <w:qFormat/>
    <w:rsid w:val="0035445C"/>
    <w:pPr>
      <w:tabs>
        <w:tab w:val="left" w:pos="1985"/>
      </w:tabs>
      <w:spacing w:before="122" w:line="198" w:lineRule="exact"/>
      <w:ind w:left="2948" w:hanging="1814"/>
    </w:pPr>
    <w:rPr>
      <w:sz w:val="18"/>
    </w:rPr>
  </w:style>
  <w:style w:type="paragraph" w:customStyle="1" w:styleId="BoxPara">
    <w:name w:val="BoxPara"/>
    <w:aliases w:val="bp"/>
    <w:basedOn w:val="BoxText"/>
    <w:qFormat/>
    <w:rsid w:val="0035445C"/>
    <w:pPr>
      <w:tabs>
        <w:tab w:val="right" w:pos="2268"/>
      </w:tabs>
      <w:ind w:left="2552" w:hanging="1418"/>
    </w:pPr>
  </w:style>
  <w:style w:type="paragraph" w:customStyle="1" w:styleId="BoxStep">
    <w:name w:val="BoxStep"/>
    <w:aliases w:val="bs"/>
    <w:basedOn w:val="BoxText"/>
    <w:qFormat/>
    <w:rsid w:val="0035445C"/>
    <w:pPr>
      <w:ind w:left="1985" w:hanging="851"/>
    </w:pPr>
  </w:style>
  <w:style w:type="character" w:customStyle="1" w:styleId="CharAmPartNo">
    <w:name w:val="CharAmPartNo"/>
    <w:basedOn w:val="OPCCharBase"/>
    <w:qFormat/>
    <w:rsid w:val="0035445C"/>
  </w:style>
  <w:style w:type="character" w:customStyle="1" w:styleId="CharAmPartText">
    <w:name w:val="CharAmPartText"/>
    <w:basedOn w:val="OPCCharBase"/>
    <w:qFormat/>
    <w:rsid w:val="0035445C"/>
  </w:style>
  <w:style w:type="character" w:customStyle="1" w:styleId="CharAmSchNo">
    <w:name w:val="CharAmSchNo"/>
    <w:basedOn w:val="OPCCharBase"/>
    <w:qFormat/>
    <w:rsid w:val="0035445C"/>
  </w:style>
  <w:style w:type="character" w:customStyle="1" w:styleId="CharAmSchText">
    <w:name w:val="CharAmSchText"/>
    <w:basedOn w:val="OPCCharBase"/>
    <w:qFormat/>
    <w:rsid w:val="0035445C"/>
  </w:style>
  <w:style w:type="character" w:customStyle="1" w:styleId="CharBoldItalic">
    <w:name w:val="CharBoldItalic"/>
    <w:basedOn w:val="OPCCharBase"/>
    <w:uiPriority w:val="1"/>
    <w:qFormat/>
    <w:rsid w:val="0035445C"/>
    <w:rPr>
      <w:b/>
      <w:i/>
    </w:rPr>
  </w:style>
  <w:style w:type="character" w:customStyle="1" w:styleId="CharChapNo">
    <w:name w:val="CharChapNo"/>
    <w:basedOn w:val="OPCCharBase"/>
    <w:uiPriority w:val="1"/>
    <w:qFormat/>
    <w:rsid w:val="0035445C"/>
  </w:style>
  <w:style w:type="character" w:customStyle="1" w:styleId="CharChapText">
    <w:name w:val="CharChapText"/>
    <w:basedOn w:val="OPCCharBase"/>
    <w:uiPriority w:val="1"/>
    <w:qFormat/>
    <w:rsid w:val="0035445C"/>
  </w:style>
  <w:style w:type="character" w:customStyle="1" w:styleId="CharDivNo">
    <w:name w:val="CharDivNo"/>
    <w:basedOn w:val="OPCCharBase"/>
    <w:uiPriority w:val="1"/>
    <w:qFormat/>
    <w:rsid w:val="0035445C"/>
  </w:style>
  <w:style w:type="character" w:customStyle="1" w:styleId="CharDivText">
    <w:name w:val="CharDivText"/>
    <w:basedOn w:val="OPCCharBase"/>
    <w:uiPriority w:val="1"/>
    <w:qFormat/>
    <w:rsid w:val="0035445C"/>
  </w:style>
  <w:style w:type="character" w:customStyle="1" w:styleId="CharItalic">
    <w:name w:val="CharItalic"/>
    <w:basedOn w:val="OPCCharBase"/>
    <w:uiPriority w:val="1"/>
    <w:qFormat/>
    <w:rsid w:val="0035445C"/>
    <w:rPr>
      <w:i/>
    </w:rPr>
  </w:style>
  <w:style w:type="character" w:customStyle="1" w:styleId="CharPartNo">
    <w:name w:val="CharPartNo"/>
    <w:basedOn w:val="OPCCharBase"/>
    <w:uiPriority w:val="1"/>
    <w:qFormat/>
    <w:rsid w:val="0035445C"/>
  </w:style>
  <w:style w:type="character" w:customStyle="1" w:styleId="CharPartText">
    <w:name w:val="CharPartText"/>
    <w:basedOn w:val="OPCCharBase"/>
    <w:uiPriority w:val="1"/>
    <w:qFormat/>
    <w:rsid w:val="0035445C"/>
  </w:style>
  <w:style w:type="character" w:customStyle="1" w:styleId="CharSectno">
    <w:name w:val="CharSectno"/>
    <w:basedOn w:val="OPCCharBase"/>
    <w:qFormat/>
    <w:rsid w:val="0035445C"/>
  </w:style>
  <w:style w:type="character" w:customStyle="1" w:styleId="CharSubdNo">
    <w:name w:val="CharSubdNo"/>
    <w:basedOn w:val="OPCCharBase"/>
    <w:uiPriority w:val="1"/>
    <w:qFormat/>
    <w:rsid w:val="0035445C"/>
  </w:style>
  <w:style w:type="character" w:customStyle="1" w:styleId="CharSubdText">
    <w:name w:val="CharSubdText"/>
    <w:basedOn w:val="OPCCharBase"/>
    <w:uiPriority w:val="1"/>
    <w:qFormat/>
    <w:rsid w:val="0035445C"/>
  </w:style>
  <w:style w:type="paragraph" w:customStyle="1" w:styleId="CTA--">
    <w:name w:val="CTA --"/>
    <w:basedOn w:val="OPCParaBase"/>
    <w:next w:val="Normal"/>
    <w:rsid w:val="0035445C"/>
    <w:pPr>
      <w:spacing w:before="60" w:line="240" w:lineRule="atLeast"/>
      <w:ind w:left="142" w:hanging="142"/>
    </w:pPr>
    <w:rPr>
      <w:sz w:val="20"/>
    </w:rPr>
  </w:style>
  <w:style w:type="paragraph" w:customStyle="1" w:styleId="CTA-">
    <w:name w:val="CTA -"/>
    <w:basedOn w:val="OPCParaBase"/>
    <w:rsid w:val="0035445C"/>
    <w:pPr>
      <w:spacing w:before="60" w:line="240" w:lineRule="atLeast"/>
      <w:ind w:left="85" w:hanging="85"/>
    </w:pPr>
    <w:rPr>
      <w:sz w:val="20"/>
    </w:rPr>
  </w:style>
  <w:style w:type="paragraph" w:customStyle="1" w:styleId="CTA---">
    <w:name w:val="CTA ---"/>
    <w:basedOn w:val="OPCParaBase"/>
    <w:next w:val="Normal"/>
    <w:rsid w:val="0035445C"/>
    <w:pPr>
      <w:spacing w:before="60" w:line="240" w:lineRule="atLeast"/>
      <w:ind w:left="198" w:hanging="198"/>
    </w:pPr>
    <w:rPr>
      <w:sz w:val="20"/>
    </w:rPr>
  </w:style>
  <w:style w:type="paragraph" w:customStyle="1" w:styleId="CTA----">
    <w:name w:val="CTA ----"/>
    <w:basedOn w:val="OPCParaBase"/>
    <w:next w:val="Normal"/>
    <w:rsid w:val="0035445C"/>
    <w:pPr>
      <w:spacing w:before="60" w:line="240" w:lineRule="atLeast"/>
      <w:ind w:left="255" w:hanging="255"/>
    </w:pPr>
    <w:rPr>
      <w:sz w:val="20"/>
    </w:rPr>
  </w:style>
  <w:style w:type="paragraph" w:customStyle="1" w:styleId="CTA1a">
    <w:name w:val="CTA 1(a)"/>
    <w:basedOn w:val="OPCParaBase"/>
    <w:rsid w:val="0035445C"/>
    <w:pPr>
      <w:tabs>
        <w:tab w:val="right" w:pos="414"/>
      </w:tabs>
      <w:spacing w:before="40" w:line="240" w:lineRule="atLeast"/>
      <w:ind w:left="675" w:hanging="675"/>
    </w:pPr>
    <w:rPr>
      <w:sz w:val="20"/>
    </w:rPr>
  </w:style>
  <w:style w:type="paragraph" w:customStyle="1" w:styleId="CTA1ai">
    <w:name w:val="CTA 1(a)(i)"/>
    <w:basedOn w:val="OPCParaBase"/>
    <w:rsid w:val="0035445C"/>
    <w:pPr>
      <w:tabs>
        <w:tab w:val="right" w:pos="1004"/>
      </w:tabs>
      <w:spacing w:before="40" w:line="240" w:lineRule="atLeast"/>
      <w:ind w:left="1253" w:hanging="1253"/>
    </w:pPr>
    <w:rPr>
      <w:sz w:val="20"/>
    </w:rPr>
  </w:style>
  <w:style w:type="paragraph" w:customStyle="1" w:styleId="CTA2a">
    <w:name w:val="CTA 2(a)"/>
    <w:basedOn w:val="OPCParaBase"/>
    <w:rsid w:val="0035445C"/>
    <w:pPr>
      <w:tabs>
        <w:tab w:val="right" w:pos="482"/>
      </w:tabs>
      <w:spacing w:before="40" w:line="240" w:lineRule="atLeast"/>
      <w:ind w:left="748" w:hanging="748"/>
    </w:pPr>
    <w:rPr>
      <w:sz w:val="20"/>
    </w:rPr>
  </w:style>
  <w:style w:type="paragraph" w:customStyle="1" w:styleId="CTA2ai">
    <w:name w:val="CTA 2(a)(i)"/>
    <w:basedOn w:val="OPCParaBase"/>
    <w:rsid w:val="0035445C"/>
    <w:pPr>
      <w:tabs>
        <w:tab w:val="right" w:pos="1089"/>
      </w:tabs>
      <w:spacing w:before="40" w:line="240" w:lineRule="atLeast"/>
      <w:ind w:left="1327" w:hanging="1327"/>
    </w:pPr>
    <w:rPr>
      <w:sz w:val="20"/>
    </w:rPr>
  </w:style>
  <w:style w:type="paragraph" w:customStyle="1" w:styleId="CTA3a">
    <w:name w:val="CTA 3(a)"/>
    <w:basedOn w:val="OPCParaBase"/>
    <w:rsid w:val="0035445C"/>
    <w:pPr>
      <w:tabs>
        <w:tab w:val="right" w:pos="556"/>
      </w:tabs>
      <w:spacing w:before="40" w:line="240" w:lineRule="atLeast"/>
      <w:ind w:left="805" w:hanging="805"/>
    </w:pPr>
    <w:rPr>
      <w:sz w:val="20"/>
    </w:rPr>
  </w:style>
  <w:style w:type="paragraph" w:customStyle="1" w:styleId="CTA3ai">
    <w:name w:val="CTA 3(a)(i)"/>
    <w:basedOn w:val="OPCParaBase"/>
    <w:rsid w:val="0035445C"/>
    <w:pPr>
      <w:tabs>
        <w:tab w:val="right" w:pos="1140"/>
      </w:tabs>
      <w:spacing w:before="40" w:line="240" w:lineRule="atLeast"/>
      <w:ind w:left="1361" w:hanging="1361"/>
    </w:pPr>
    <w:rPr>
      <w:sz w:val="20"/>
    </w:rPr>
  </w:style>
  <w:style w:type="paragraph" w:customStyle="1" w:styleId="CTA4a">
    <w:name w:val="CTA 4(a)"/>
    <w:basedOn w:val="OPCParaBase"/>
    <w:rsid w:val="0035445C"/>
    <w:pPr>
      <w:tabs>
        <w:tab w:val="right" w:pos="624"/>
      </w:tabs>
      <w:spacing w:before="40" w:line="240" w:lineRule="atLeast"/>
      <w:ind w:left="873" w:hanging="873"/>
    </w:pPr>
    <w:rPr>
      <w:sz w:val="20"/>
    </w:rPr>
  </w:style>
  <w:style w:type="paragraph" w:customStyle="1" w:styleId="CTA4ai">
    <w:name w:val="CTA 4(a)(i)"/>
    <w:basedOn w:val="OPCParaBase"/>
    <w:rsid w:val="0035445C"/>
    <w:pPr>
      <w:tabs>
        <w:tab w:val="right" w:pos="1213"/>
      </w:tabs>
      <w:spacing w:before="40" w:line="240" w:lineRule="atLeast"/>
      <w:ind w:left="1452" w:hanging="1452"/>
    </w:pPr>
    <w:rPr>
      <w:sz w:val="20"/>
    </w:rPr>
  </w:style>
  <w:style w:type="paragraph" w:customStyle="1" w:styleId="CTACAPS">
    <w:name w:val="CTA CAPS"/>
    <w:basedOn w:val="OPCParaBase"/>
    <w:rsid w:val="0035445C"/>
    <w:pPr>
      <w:spacing w:before="60" w:line="240" w:lineRule="atLeast"/>
    </w:pPr>
    <w:rPr>
      <w:sz w:val="20"/>
    </w:rPr>
  </w:style>
  <w:style w:type="paragraph" w:customStyle="1" w:styleId="CTAright">
    <w:name w:val="CTA right"/>
    <w:basedOn w:val="OPCParaBase"/>
    <w:rsid w:val="0035445C"/>
    <w:pPr>
      <w:spacing w:before="60" w:line="240" w:lineRule="auto"/>
      <w:jc w:val="right"/>
    </w:pPr>
    <w:rPr>
      <w:sz w:val="20"/>
    </w:rPr>
  </w:style>
  <w:style w:type="paragraph" w:customStyle="1" w:styleId="subsection">
    <w:name w:val="subsection"/>
    <w:aliases w:val="ss"/>
    <w:basedOn w:val="OPCParaBase"/>
    <w:link w:val="subsectionChar"/>
    <w:rsid w:val="0035445C"/>
    <w:pPr>
      <w:tabs>
        <w:tab w:val="right" w:pos="1021"/>
      </w:tabs>
      <w:spacing w:before="180" w:line="240" w:lineRule="auto"/>
      <w:ind w:left="1134" w:hanging="1134"/>
    </w:pPr>
  </w:style>
  <w:style w:type="paragraph" w:customStyle="1" w:styleId="Definition">
    <w:name w:val="Definition"/>
    <w:aliases w:val="dd"/>
    <w:basedOn w:val="OPCParaBase"/>
    <w:rsid w:val="0035445C"/>
    <w:pPr>
      <w:spacing w:before="180" w:line="240" w:lineRule="auto"/>
      <w:ind w:left="1134"/>
    </w:pPr>
  </w:style>
  <w:style w:type="paragraph" w:customStyle="1" w:styleId="ETAsubitem">
    <w:name w:val="ETA(subitem)"/>
    <w:basedOn w:val="OPCParaBase"/>
    <w:rsid w:val="0035445C"/>
    <w:pPr>
      <w:tabs>
        <w:tab w:val="right" w:pos="340"/>
      </w:tabs>
      <w:spacing w:before="60" w:line="240" w:lineRule="auto"/>
      <w:ind w:left="454" w:hanging="454"/>
    </w:pPr>
    <w:rPr>
      <w:sz w:val="20"/>
    </w:rPr>
  </w:style>
  <w:style w:type="paragraph" w:customStyle="1" w:styleId="ETApara">
    <w:name w:val="ETA(para)"/>
    <w:basedOn w:val="OPCParaBase"/>
    <w:rsid w:val="0035445C"/>
    <w:pPr>
      <w:tabs>
        <w:tab w:val="right" w:pos="754"/>
      </w:tabs>
      <w:spacing w:before="60" w:line="240" w:lineRule="auto"/>
      <w:ind w:left="828" w:hanging="828"/>
    </w:pPr>
    <w:rPr>
      <w:sz w:val="20"/>
    </w:rPr>
  </w:style>
  <w:style w:type="paragraph" w:customStyle="1" w:styleId="ETAsubpara">
    <w:name w:val="ETA(subpara)"/>
    <w:basedOn w:val="OPCParaBase"/>
    <w:rsid w:val="0035445C"/>
    <w:pPr>
      <w:tabs>
        <w:tab w:val="right" w:pos="1083"/>
      </w:tabs>
      <w:spacing w:before="60" w:line="240" w:lineRule="auto"/>
      <w:ind w:left="1191" w:hanging="1191"/>
    </w:pPr>
    <w:rPr>
      <w:sz w:val="20"/>
    </w:rPr>
  </w:style>
  <w:style w:type="paragraph" w:customStyle="1" w:styleId="ETAsub-subpara">
    <w:name w:val="ETA(sub-subpara)"/>
    <w:basedOn w:val="OPCParaBase"/>
    <w:rsid w:val="0035445C"/>
    <w:pPr>
      <w:tabs>
        <w:tab w:val="right" w:pos="1412"/>
      </w:tabs>
      <w:spacing w:before="60" w:line="240" w:lineRule="auto"/>
      <w:ind w:left="1525" w:hanging="1525"/>
    </w:pPr>
    <w:rPr>
      <w:sz w:val="20"/>
    </w:rPr>
  </w:style>
  <w:style w:type="paragraph" w:customStyle="1" w:styleId="Formula">
    <w:name w:val="Formula"/>
    <w:basedOn w:val="OPCParaBase"/>
    <w:rsid w:val="0035445C"/>
    <w:pPr>
      <w:spacing w:line="240" w:lineRule="auto"/>
      <w:ind w:left="1134"/>
    </w:pPr>
    <w:rPr>
      <w:sz w:val="20"/>
    </w:rPr>
  </w:style>
  <w:style w:type="paragraph" w:styleId="Header">
    <w:name w:val="header"/>
    <w:basedOn w:val="OPCParaBase"/>
    <w:link w:val="HeaderChar"/>
    <w:unhideWhenUsed/>
    <w:rsid w:val="0035445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445C"/>
    <w:rPr>
      <w:rFonts w:eastAsia="Times New Roman" w:cs="Times New Roman"/>
      <w:sz w:val="16"/>
      <w:lang w:eastAsia="en-AU"/>
    </w:rPr>
  </w:style>
  <w:style w:type="paragraph" w:customStyle="1" w:styleId="House">
    <w:name w:val="House"/>
    <w:basedOn w:val="OPCParaBase"/>
    <w:rsid w:val="0035445C"/>
    <w:pPr>
      <w:spacing w:line="240" w:lineRule="auto"/>
    </w:pPr>
    <w:rPr>
      <w:sz w:val="28"/>
    </w:rPr>
  </w:style>
  <w:style w:type="paragraph" w:customStyle="1" w:styleId="Item">
    <w:name w:val="Item"/>
    <w:aliases w:val="i"/>
    <w:basedOn w:val="OPCParaBase"/>
    <w:next w:val="ItemHead"/>
    <w:rsid w:val="0035445C"/>
    <w:pPr>
      <w:keepLines/>
      <w:spacing w:before="80" w:line="240" w:lineRule="auto"/>
      <w:ind w:left="709"/>
    </w:pPr>
  </w:style>
  <w:style w:type="paragraph" w:customStyle="1" w:styleId="ItemHead">
    <w:name w:val="ItemHead"/>
    <w:aliases w:val="ih"/>
    <w:basedOn w:val="OPCParaBase"/>
    <w:next w:val="Item"/>
    <w:rsid w:val="0035445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445C"/>
    <w:pPr>
      <w:spacing w:line="240" w:lineRule="auto"/>
    </w:pPr>
    <w:rPr>
      <w:b/>
      <w:sz w:val="32"/>
    </w:rPr>
  </w:style>
  <w:style w:type="paragraph" w:customStyle="1" w:styleId="notedraft">
    <w:name w:val="note(draft)"/>
    <w:aliases w:val="nd"/>
    <w:basedOn w:val="OPCParaBase"/>
    <w:rsid w:val="0035445C"/>
    <w:pPr>
      <w:spacing w:before="240" w:line="240" w:lineRule="auto"/>
      <w:ind w:left="284" w:hanging="284"/>
    </w:pPr>
    <w:rPr>
      <w:i/>
      <w:sz w:val="24"/>
    </w:rPr>
  </w:style>
  <w:style w:type="paragraph" w:customStyle="1" w:styleId="notemargin">
    <w:name w:val="note(margin)"/>
    <w:aliases w:val="nm"/>
    <w:basedOn w:val="OPCParaBase"/>
    <w:rsid w:val="0035445C"/>
    <w:pPr>
      <w:tabs>
        <w:tab w:val="left" w:pos="709"/>
      </w:tabs>
      <w:spacing w:before="122" w:line="198" w:lineRule="exact"/>
      <w:ind w:left="709" w:hanging="709"/>
    </w:pPr>
    <w:rPr>
      <w:sz w:val="18"/>
    </w:rPr>
  </w:style>
  <w:style w:type="paragraph" w:customStyle="1" w:styleId="noteToPara">
    <w:name w:val="noteToPara"/>
    <w:aliases w:val="ntp"/>
    <w:basedOn w:val="OPCParaBase"/>
    <w:rsid w:val="0035445C"/>
    <w:pPr>
      <w:spacing w:before="122" w:line="198" w:lineRule="exact"/>
      <w:ind w:left="2353" w:hanging="709"/>
    </w:pPr>
    <w:rPr>
      <w:sz w:val="18"/>
    </w:rPr>
  </w:style>
  <w:style w:type="paragraph" w:customStyle="1" w:styleId="noteParlAmend">
    <w:name w:val="note(ParlAmend)"/>
    <w:aliases w:val="npp"/>
    <w:basedOn w:val="OPCParaBase"/>
    <w:next w:val="ParlAmend"/>
    <w:rsid w:val="0035445C"/>
    <w:pPr>
      <w:spacing w:line="240" w:lineRule="auto"/>
      <w:jc w:val="right"/>
    </w:pPr>
    <w:rPr>
      <w:rFonts w:ascii="Arial" w:hAnsi="Arial"/>
      <w:b/>
      <w:i/>
    </w:rPr>
  </w:style>
  <w:style w:type="paragraph" w:customStyle="1" w:styleId="Page1">
    <w:name w:val="Page1"/>
    <w:basedOn w:val="OPCParaBase"/>
    <w:rsid w:val="0035445C"/>
    <w:pPr>
      <w:spacing w:before="5600" w:line="240" w:lineRule="auto"/>
    </w:pPr>
    <w:rPr>
      <w:b/>
      <w:sz w:val="32"/>
    </w:rPr>
  </w:style>
  <w:style w:type="paragraph" w:customStyle="1" w:styleId="PageBreak">
    <w:name w:val="PageBreak"/>
    <w:aliases w:val="pb"/>
    <w:basedOn w:val="OPCParaBase"/>
    <w:rsid w:val="0035445C"/>
    <w:pPr>
      <w:spacing w:line="240" w:lineRule="auto"/>
    </w:pPr>
    <w:rPr>
      <w:sz w:val="20"/>
    </w:rPr>
  </w:style>
  <w:style w:type="paragraph" w:customStyle="1" w:styleId="paragraphsub">
    <w:name w:val="paragraph(sub)"/>
    <w:aliases w:val="aa"/>
    <w:basedOn w:val="OPCParaBase"/>
    <w:rsid w:val="0035445C"/>
    <w:pPr>
      <w:tabs>
        <w:tab w:val="right" w:pos="1985"/>
      </w:tabs>
      <w:spacing w:before="40" w:line="240" w:lineRule="auto"/>
      <w:ind w:left="2098" w:hanging="2098"/>
    </w:pPr>
  </w:style>
  <w:style w:type="paragraph" w:customStyle="1" w:styleId="paragraphsub-sub">
    <w:name w:val="paragraph(sub-sub)"/>
    <w:aliases w:val="aaa"/>
    <w:basedOn w:val="OPCParaBase"/>
    <w:rsid w:val="0035445C"/>
    <w:pPr>
      <w:tabs>
        <w:tab w:val="right" w:pos="2722"/>
      </w:tabs>
      <w:spacing w:before="40" w:line="240" w:lineRule="auto"/>
      <w:ind w:left="2835" w:hanging="2835"/>
    </w:pPr>
  </w:style>
  <w:style w:type="paragraph" w:customStyle="1" w:styleId="paragraph">
    <w:name w:val="paragraph"/>
    <w:aliases w:val="a"/>
    <w:basedOn w:val="OPCParaBase"/>
    <w:rsid w:val="0035445C"/>
    <w:pPr>
      <w:tabs>
        <w:tab w:val="right" w:pos="1531"/>
      </w:tabs>
      <w:spacing w:before="40" w:line="240" w:lineRule="auto"/>
      <w:ind w:left="1644" w:hanging="1644"/>
    </w:pPr>
  </w:style>
  <w:style w:type="paragraph" w:customStyle="1" w:styleId="ParlAmend">
    <w:name w:val="ParlAmend"/>
    <w:aliases w:val="pp"/>
    <w:basedOn w:val="OPCParaBase"/>
    <w:rsid w:val="0035445C"/>
    <w:pPr>
      <w:spacing w:before="240" w:line="240" w:lineRule="atLeast"/>
      <w:ind w:hanging="567"/>
    </w:pPr>
    <w:rPr>
      <w:sz w:val="24"/>
    </w:rPr>
  </w:style>
  <w:style w:type="paragraph" w:customStyle="1" w:styleId="Penalty">
    <w:name w:val="Penalty"/>
    <w:basedOn w:val="OPCParaBase"/>
    <w:rsid w:val="0035445C"/>
    <w:pPr>
      <w:tabs>
        <w:tab w:val="left" w:pos="2977"/>
      </w:tabs>
      <w:spacing w:before="180" w:line="240" w:lineRule="auto"/>
      <w:ind w:left="1985" w:hanging="851"/>
    </w:pPr>
  </w:style>
  <w:style w:type="paragraph" w:customStyle="1" w:styleId="Portfolio">
    <w:name w:val="Portfolio"/>
    <w:basedOn w:val="OPCParaBase"/>
    <w:rsid w:val="0035445C"/>
    <w:pPr>
      <w:spacing w:line="240" w:lineRule="auto"/>
    </w:pPr>
    <w:rPr>
      <w:i/>
      <w:sz w:val="20"/>
    </w:rPr>
  </w:style>
  <w:style w:type="paragraph" w:customStyle="1" w:styleId="Preamble">
    <w:name w:val="Preamble"/>
    <w:basedOn w:val="OPCParaBase"/>
    <w:next w:val="Normal"/>
    <w:rsid w:val="003544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445C"/>
    <w:pPr>
      <w:spacing w:line="240" w:lineRule="auto"/>
    </w:pPr>
    <w:rPr>
      <w:i/>
      <w:sz w:val="20"/>
    </w:rPr>
  </w:style>
  <w:style w:type="paragraph" w:customStyle="1" w:styleId="Session">
    <w:name w:val="Session"/>
    <w:basedOn w:val="OPCParaBase"/>
    <w:rsid w:val="0035445C"/>
    <w:pPr>
      <w:spacing w:line="240" w:lineRule="auto"/>
    </w:pPr>
    <w:rPr>
      <w:sz w:val="28"/>
    </w:rPr>
  </w:style>
  <w:style w:type="paragraph" w:customStyle="1" w:styleId="Sponsor">
    <w:name w:val="Sponsor"/>
    <w:basedOn w:val="OPCParaBase"/>
    <w:rsid w:val="0035445C"/>
    <w:pPr>
      <w:spacing w:line="240" w:lineRule="auto"/>
    </w:pPr>
    <w:rPr>
      <w:i/>
    </w:rPr>
  </w:style>
  <w:style w:type="paragraph" w:customStyle="1" w:styleId="Subitem">
    <w:name w:val="Subitem"/>
    <w:aliases w:val="iss"/>
    <w:basedOn w:val="OPCParaBase"/>
    <w:rsid w:val="0035445C"/>
    <w:pPr>
      <w:spacing w:before="180" w:line="240" w:lineRule="auto"/>
      <w:ind w:left="709" w:hanging="709"/>
    </w:pPr>
  </w:style>
  <w:style w:type="paragraph" w:customStyle="1" w:styleId="SubitemHead">
    <w:name w:val="SubitemHead"/>
    <w:aliases w:val="issh"/>
    <w:basedOn w:val="OPCParaBase"/>
    <w:rsid w:val="003544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445C"/>
    <w:pPr>
      <w:spacing w:before="40" w:line="240" w:lineRule="auto"/>
      <w:ind w:left="1134"/>
    </w:pPr>
  </w:style>
  <w:style w:type="paragraph" w:customStyle="1" w:styleId="SubsectionHead">
    <w:name w:val="SubsectionHead"/>
    <w:aliases w:val="ssh"/>
    <w:basedOn w:val="OPCParaBase"/>
    <w:next w:val="subsection"/>
    <w:rsid w:val="0035445C"/>
    <w:pPr>
      <w:keepNext/>
      <w:keepLines/>
      <w:spacing w:before="240" w:line="240" w:lineRule="auto"/>
      <w:ind w:left="1134"/>
    </w:pPr>
    <w:rPr>
      <w:i/>
    </w:rPr>
  </w:style>
  <w:style w:type="paragraph" w:customStyle="1" w:styleId="Tablea">
    <w:name w:val="Table(a)"/>
    <w:aliases w:val="ta"/>
    <w:basedOn w:val="OPCParaBase"/>
    <w:rsid w:val="0035445C"/>
    <w:pPr>
      <w:spacing w:before="60" w:line="240" w:lineRule="auto"/>
      <w:ind w:left="284" w:hanging="284"/>
    </w:pPr>
    <w:rPr>
      <w:sz w:val="20"/>
    </w:rPr>
  </w:style>
  <w:style w:type="paragraph" w:customStyle="1" w:styleId="TableAA">
    <w:name w:val="Table(AA)"/>
    <w:aliases w:val="taaa"/>
    <w:basedOn w:val="OPCParaBase"/>
    <w:rsid w:val="0035445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445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445C"/>
    <w:pPr>
      <w:spacing w:before="60" w:line="240" w:lineRule="atLeast"/>
    </w:pPr>
    <w:rPr>
      <w:sz w:val="20"/>
    </w:rPr>
  </w:style>
  <w:style w:type="paragraph" w:customStyle="1" w:styleId="TLPBoxTextnote">
    <w:name w:val="TLPBoxText(note"/>
    <w:aliases w:val="right)"/>
    <w:basedOn w:val="OPCParaBase"/>
    <w:rsid w:val="003544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445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445C"/>
    <w:pPr>
      <w:spacing w:before="122" w:line="198" w:lineRule="exact"/>
      <w:ind w:left="1985" w:hanging="851"/>
      <w:jc w:val="right"/>
    </w:pPr>
    <w:rPr>
      <w:sz w:val="18"/>
    </w:rPr>
  </w:style>
  <w:style w:type="paragraph" w:customStyle="1" w:styleId="TLPTableBullet">
    <w:name w:val="TLPTableBullet"/>
    <w:aliases w:val="ttb"/>
    <w:basedOn w:val="OPCParaBase"/>
    <w:rsid w:val="0035445C"/>
    <w:pPr>
      <w:spacing w:line="240" w:lineRule="exact"/>
      <w:ind w:left="284" w:hanging="284"/>
    </w:pPr>
    <w:rPr>
      <w:sz w:val="20"/>
    </w:rPr>
  </w:style>
  <w:style w:type="paragraph" w:styleId="TOC1">
    <w:name w:val="toc 1"/>
    <w:basedOn w:val="OPCParaBase"/>
    <w:next w:val="Normal"/>
    <w:uiPriority w:val="39"/>
    <w:semiHidden/>
    <w:unhideWhenUsed/>
    <w:rsid w:val="0035445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5445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5445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5445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5445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445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5445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5445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445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445C"/>
    <w:pPr>
      <w:keepLines/>
      <w:spacing w:before="240" w:after="120" w:line="240" w:lineRule="auto"/>
      <w:ind w:left="794"/>
    </w:pPr>
    <w:rPr>
      <w:b/>
      <w:kern w:val="28"/>
      <w:sz w:val="20"/>
    </w:rPr>
  </w:style>
  <w:style w:type="paragraph" w:customStyle="1" w:styleId="TofSectsHeading">
    <w:name w:val="TofSects(Heading)"/>
    <w:basedOn w:val="OPCParaBase"/>
    <w:rsid w:val="0035445C"/>
    <w:pPr>
      <w:spacing w:before="240" w:after="120" w:line="240" w:lineRule="auto"/>
    </w:pPr>
    <w:rPr>
      <w:b/>
      <w:sz w:val="24"/>
    </w:rPr>
  </w:style>
  <w:style w:type="paragraph" w:customStyle="1" w:styleId="TofSectsSection">
    <w:name w:val="TofSects(Section)"/>
    <w:basedOn w:val="OPCParaBase"/>
    <w:rsid w:val="0035445C"/>
    <w:pPr>
      <w:keepLines/>
      <w:spacing w:before="40" w:line="240" w:lineRule="auto"/>
      <w:ind w:left="1588" w:hanging="794"/>
    </w:pPr>
    <w:rPr>
      <w:kern w:val="28"/>
      <w:sz w:val="18"/>
    </w:rPr>
  </w:style>
  <w:style w:type="paragraph" w:customStyle="1" w:styleId="TofSectsSubdiv">
    <w:name w:val="TofSects(Subdiv)"/>
    <w:basedOn w:val="OPCParaBase"/>
    <w:rsid w:val="0035445C"/>
    <w:pPr>
      <w:keepLines/>
      <w:spacing w:before="80" w:line="240" w:lineRule="auto"/>
      <w:ind w:left="1588" w:hanging="794"/>
    </w:pPr>
    <w:rPr>
      <w:kern w:val="28"/>
    </w:rPr>
  </w:style>
  <w:style w:type="paragraph" w:customStyle="1" w:styleId="WRStyle">
    <w:name w:val="WR Style"/>
    <w:aliases w:val="WR"/>
    <w:basedOn w:val="OPCParaBase"/>
    <w:rsid w:val="0035445C"/>
    <w:pPr>
      <w:spacing w:before="240" w:line="240" w:lineRule="auto"/>
      <w:ind w:left="284" w:hanging="284"/>
    </w:pPr>
    <w:rPr>
      <w:b/>
      <w:i/>
      <w:kern w:val="28"/>
      <w:sz w:val="24"/>
    </w:rPr>
  </w:style>
  <w:style w:type="paragraph" w:customStyle="1" w:styleId="notepara">
    <w:name w:val="note(para)"/>
    <w:aliases w:val="na"/>
    <w:basedOn w:val="OPCParaBase"/>
    <w:rsid w:val="0035445C"/>
    <w:pPr>
      <w:spacing w:before="40" w:line="198" w:lineRule="exact"/>
      <w:ind w:left="2354" w:hanging="369"/>
    </w:pPr>
    <w:rPr>
      <w:sz w:val="18"/>
    </w:rPr>
  </w:style>
  <w:style w:type="paragraph" w:styleId="Footer">
    <w:name w:val="footer"/>
    <w:link w:val="FooterChar"/>
    <w:rsid w:val="0035445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445C"/>
    <w:rPr>
      <w:rFonts w:eastAsia="Times New Roman" w:cs="Times New Roman"/>
      <w:sz w:val="22"/>
      <w:szCs w:val="24"/>
      <w:lang w:eastAsia="en-AU"/>
    </w:rPr>
  </w:style>
  <w:style w:type="character" w:styleId="LineNumber">
    <w:name w:val="line number"/>
    <w:basedOn w:val="OPCCharBase"/>
    <w:uiPriority w:val="99"/>
    <w:semiHidden/>
    <w:unhideWhenUsed/>
    <w:rsid w:val="0035445C"/>
    <w:rPr>
      <w:sz w:val="16"/>
    </w:rPr>
  </w:style>
  <w:style w:type="table" w:customStyle="1" w:styleId="CFlag">
    <w:name w:val="CFlag"/>
    <w:basedOn w:val="TableNormal"/>
    <w:uiPriority w:val="99"/>
    <w:rsid w:val="0035445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4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45C"/>
    <w:rPr>
      <w:rFonts w:ascii="Tahoma" w:hAnsi="Tahoma" w:cs="Tahoma"/>
      <w:sz w:val="16"/>
      <w:szCs w:val="16"/>
    </w:rPr>
  </w:style>
  <w:style w:type="character" w:styleId="Hyperlink">
    <w:name w:val="Hyperlink"/>
    <w:basedOn w:val="DefaultParagraphFont"/>
    <w:rsid w:val="0035445C"/>
    <w:rPr>
      <w:color w:val="0000FF"/>
      <w:u w:val="single"/>
    </w:rPr>
  </w:style>
  <w:style w:type="table" w:styleId="TableGrid">
    <w:name w:val="Table Grid"/>
    <w:basedOn w:val="TableNormal"/>
    <w:uiPriority w:val="59"/>
    <w:rsid w:val="00354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5445C"/>
    <w:rPr>
      <w:b/>
      <w:sz w:val="28"/>
      <w:szCs w:val="32"/>
    </w:rPr>
  </w:style>
  <w:style w:type="paragraph" w:customStyle="1" w:styleId="TerritoryT">
    <w:name w:val="TerritoryT"/>
    <w:basedOn w:val="OPCParaBase"/>
    <w:next w:val="Normal"/>
    <w:rsid w:val="0035445C"/>
    <w:rPr>
      <w:b/>
      <w:sz w:val="32"/>
    </w:rPr>
  </w:style>
  <w:style w:type="paragraph" w:customStyle="1" w:styleId="LegislationMadeUnder">
    <w:name w:val="LegislationMadeUnder"/>
    <w:basedOn w:val="OPCParaBase"/>
    <w:next w:val="Normal"/>
    <w:rsid w:val="0035445C"/>
    <w:rPr>
      <w:i/>
      <w:sz w:val="32"/>
      <w:szCs w:val="32"/>
    </w:rPr>
  </w:style>
  <w:style w:type="paragraph" w:customStyle="1" w:styleId="SignCoverPageEnd">
    <w:name w:val="SignCoverPageEnd"/>
    <w:basedOn w:val="OPCParaBase"/>
    <w:next w:val="Normal"/>
    <w:rsid w:val="0035445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35445C"/>
    <w:pPr>
      <w:pBdr>
        <w:top w:val="single" w:sz="4" w:space="1" w:color="auto"/>
      </w:pBdr>
      <w:spacing w:before="360"/>
      <w:ind w:right="397"/>
      <w:jc w:val="both"/>
    </w:pPr>
  </w:style>
  <w:style w:type="paragraph" w:customStyle="1" w:styleId="NotesHeading1">
    <w:name w:val="NotesHeading 1"/>
    <w:basedOn w:val="OPCParaBase"/>
    <w:next w:val="Normal"/>
    <w:rsid w:val="0035445C"/>
    <w:rPr>
      <w:b/>
      <w:sz w:val="28"/>
      <w:szCs w:val="28"/>
    </w:rPr>
  </w:style>
  <w:style w:type="paragraph" w:customStyle="1" w:styleId="NotesHeading2">
    <w:name w:val="NotesHeading 2"/>
    <w:basedOn w:val="OPCParaBase"/>
    <w:next w:val="Normal"/>
    <w:rsid w:val="0035445C"/>
    <w:rPr>
      <w:b/>
      <w:sz w:val="28"/>
      <w:szCs w:val="28"/>
    </w:rPr>
  </w:style>
  <w:style w:type="paragraph" w:customStyle="1" w:styleId="ENotesText">
    <w:name w:val="ENotesText"/>
    <w:basedOn w:val="OPCParaBase"/>
    <w:next w:val="Normal"/>
    <w:rsid w:val="0035445C"/>
  </w:style>
  <w:style w:type="paragraph" w:customStyle="1" w:styleId="CompiledActNo">
    <w:name w:val="CompiledActNo"/>
    <w:basedOn w:val="OPCParaBase"/>
    <w:next w:val="Normal"/>
    <w:rsid w:val="0035445C"/>
    <w:rPr>
      <w:b/>
      <w:sz w:val="24"/>
      <w:szCs w:val="24"/>
    </w:rPr>
  </w:style>
  <w:style w:type="paragraph" w:customStyle="1" w:styleId="CompiledMadeUnder">
    <w:name w:val="CompiledMadeUnder"/>
    <w:basedOn w:val="OPCParaBase"/>
    <w:next w:val="Normal"/>
    <w:rsid w:val="0035445C"/>
    <w:rPr>
      <w:i/>
      <w:sz w:val="24"/>
      <w:szCs w:val="24"/>
    </w:rPr>
  </w:style>
  <w:style w:type="paragraph" w:customStyle="1" w:styleId="Paragraphsub-sub-sub">
    <w:name w:val="Paragraph(sub-sub-sub)"/>
    <w:aliases w:val="aaaa"/>
    <w:basedOn w:val="OPCParaBase"/>
    <w:rsid w:val="0035445C"/>
    <w:pPr>
      <w:tabs>
        <w:tab w:val="right" w:pos="3402"/>
      </w:tabs>
      <w:spacing w:before="40" w:line="240" w:lineRule="auto"/>
      <w:ind w:left="3402" w:hanging="3402"/>
    </w:pPr>
  </w:style>
  <w:style w:type="paragraph" w:customStyle="1" w:styleId="NoteToSubpara">
    <w:name w:val="NoteToSubpara"/>
    <w:aliases w:val="nts"/>
    <w:basedOn w:val="OPCParaBase"/>
    <w:rsid w:val="0035445C"/>
    <w:pPr>
      <w:spacing w:before="40" w:line="198" w:lineRule="exact"/>
      <w:ind w:left="2835" w:hanging="709"/>
    </w:pPr>
    <w:rPr>
      <w:sz w:val="18"/>
    </w:rPr>
  </w:style>
  <w:style w:type="paragraph" w:customStyle="1" w:styleId="EndNotespara">
    <w:name w:val="EndNotes(para)"/>
    <w:aliases w:val="eta"/>
    <w:basedOn w:val="OPCParaBase"/>
    <w:next w:val="Normal"/>
    <w:rsid w:val="003544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44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544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445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5445C"/>
    <w:pPr>
      <w:keepNext/>
      <w:spacing w:before="60" w:line="240" w:lineRule="atLeast"/>
    </w:pPr>
    <w:rPr>
      <w:rFonts w:ascii="Arial" w:hAnsi="Arial"/>
      <w:b/>
      <w:sz w:val="16"/>
    </w:rPr>
  </w:style>
  <w:style w:type="paragraph" w:customStyle="1" w:styleId="ENoteTTi">
    <w:name w:val="ENoteTTi"/>
    <w:aliases w:val="entti"/>
    <w:basedOn w:val="OPCParaBase"/>
    <w:rsid w:val="0035445C"/>
    <w:pPr>
      <w:keepNext/>
      <w:spacing w:before="60" w:line="240" w:lineRule="atLeast"/>
      <w:ind w:left="170"/>
    </w:pPr>
    <w:rPr>
      <w:sz w:val="16"/>
    </w:rPr>
  </w:style>
  <w:style w:type="paragraph" w:customStyle="1" w:styleId="ENotesHeading1">
    <w:name w:val="ENotesHeading 1"/>
    <w:aliases w:val="Enh1"/>
    <w:basedOn w:val="OPCParaBase"/>
    <w:next w:val="Normal"/>
    <w:rsid w:val="0035445C"/>
    <w:pPr>
      <w:spacing w:before="120"/>
      <w:outlineLvl w:val="1"/>
    </w:pPr>
    <w:rPr>
      <w:b/>
      <w:sz w:val="28"/>
      <w:szCs w:val="28"/>
    </w:rPr>
  </w:style>
  <w:style w:type="paragraph" w:customStyle="1" w:styleId="ENotesHeading2">
    <w:name w:val="ENotesHeading 2"/>
    <w:aliases w:val="Enh2"/>
    <w:basedOn w:val="OPCParaBase"/>
    <w:next w:val="Normal"/>
    <w:rsid w:val="0035445C"/>
    <w:pPr>
      <w:spacing w:before="120" w:after="120"/>
      <w:outlineLvl w:val="2"/>
    </w:pPr>
    <w:rPr>
      <w:b/>
      <w:sz w:val="24"/>
      <w:szCs w:val="28"/>
    </w:rPr>
  </w:style>
  <w:style w:type="paragraph" w:customStyle="1" w:styleId="ENoteTTIndentHeading">
    <w:name w:val="ENoteTTIndentHeading"/>
    <w:aliases w:val="enTTHi"/>
    <w:basedOn w:val="OPCParaBase"/>
    <w:rsid w:val="003544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445C"/>
    <w:pPr>
      <w:spacing w:before="60" w:line="240" w:lineRule="atLeast"/>
    </w:pPr>
    <w:rPr>
      <w:sz w:val="16"/>
    </w:rPr>
  </w:style>
  <w:style w:type="paragraph" w:customStyle="1" w:styleId="MadeunderText">
    <w:name w:val="MadeunderText"/>
    <w:basedOn w:val="OPCParaBase"/>
    <w:next w:val="CompiledMadeUnder"/>
    <w:rsid w:val="0035445C"/>
    <w:pPr>
      <w:spacing w:before="240"/>
    </w:pPr>
    <w:rPr>
      <w:sz w:val="24"/>
      <w:szCs w:val="24"/>
    </w:rPr>
  </w:style>
  <w:style w:type="paragraph" w:customStyle="1" w:styleId="ENotesHeading3">
    <w:name w:val="ENotesHeading 3"/>
    <w:aliases w:val="Enh3"/>
    <w:basedOn w:val="OPCParaBase"/>
    <w:next w:val="Normal"/>
    <w:rsid w:val="0035445C"/>
    <w:pPr>
      <w:keepNext/>
      <w:spacing w:before="120" w:line="240" w:lineRule="auto"/>
      <w:outlineLvl w:val="4"/>
    </w:pPr>
    <w:rPr>
      <w:b/>
      <w:szCs w:val="24"/>
    </w:rPr>
  </w:style>
  <w:style w:type="paragraph" w:customStyle="1" w:styleId="SubPartCASA">
    <w:name w:val="SubPart(CASA)"/>
    <w:aliases w:val="csp"/>
    <w:basedOn w:val="OPCParaBase"/>
    <w:next w:val="ActHead3"/>
    <w:rsid w:val="0035445C"/>
    <w:pPr>
      <w:keepNext/>
      <w:keepLines/>
      <w:spacing w:before="280"/>
      <w:outlineLvl w:val="1"/>
    </w:pPr>
    <w:rPr>
      <w:b/>
      <w:kern w:val="28"/>
      <w:sz w:val="32"/>
    </w:rPr>
  </w:style>
  <w:style w:type="character" w:customStyle="1" w:styleId="CharSubPartTextCASA">
    <w:name w:val="CharSubPartText(CASA)"/>
    <w:basedOn w:val="OPCCharBase"/>
    <w:uiPriority w:val="1"/>
    <w:rsid w:val="0035445C"/>
  </w:style>
  <w:style w:type="character" w:customStyle="1" w:styleId="CharSubPartNoCASA">
    <w:name w:val="CharSubPartNo(CASA)"/>
    <w:basedOn w:val="OPCCharBase"/>
    <w:uiPriority w:val="1"/>
    <w:rsid w:val="0035445C"/>
  </w:style>
  <w:style w:type="paragraph" w:customStyle="1" w:styleId="ENoteTTIndentHeadingSub">
    <w:name w:val="ENoteTTIndentHeadingSub"/>
    <w:aliases w:val="enTTHis"/>
    <w:basedOn w:val="OPCParaBase"/>
    <w:rsid w:val="0035445C"/>
    <w:pPr>
      <w:keepNext/>
      <w:spacing w:before="60" w:line="240" w:lineRule="atLeast"/>
      <w:ind w:left="340"/>
    </w:pPr>
    <w:rPr>
      <w:b/>
      <w:sz w:val="16"/>
    </w:rPr>
  </w:style>
  <w:style w:type="paragraph" w:customStyle="1" w:styleId="ENoteTTiSub">
    <w:name w:val="ENoteTTiSub"/>
    <w:aliases w:val="enttis"/>
    <w:basedOn w:val="OPCParaBase"/>
    <w:rsid w:val="0035445C"/>
    <w:pPr>
      <w:keepNext/>
      <w:spacing w:before="60" w:line="240" w:lineRule="atLeast"/>
      <w:ind w:left="340"/>
    </w:pPr>
    <w:rPr>
      <w:sz w:val="16"/>
    </w:rPr>
  </w:style>
  <w:style w:type="paragraph" w:customStyle="1" w:styleId="SubDivisionMigration">
    <w:name w:val="SubDivisionMigration"/>
    <w:aliases w:val="sdm"/>
    <w:basedOn w:val="OPCParaBase"/>
    <w:rsid w:val="003544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445C"/>
    <w:pPr>
      <w:keepNext/>
      <w:keepLines/>
      <w:spacing w:before="240" w:line="240" w:lineRule="auto"/>
      <w:ind w:left="1134" w:hanging="1134"/>
    </w:pPr>
    <w:rPr>
      <w:b/>
      <w:sz w:val="28"/>
    </w:rPr>
  </w:style>
  <w:style w:type="paragraph" w:customStyle="1" w:styleId="notetext">
    <w:name w:val="note(text)"/>
    <w:aliases w:val="n"/>
    <w:basedOn w:val="OPCParaBase"/>
    <w:rsid w:val="0035445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35445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445C"/>
    <w:rPr>
      <w:sz w:val="22"/>
    </w:rPr>
  </w:style>
  <w:style w:type="paragraph" w:customStyle="1" w:styleId="SOTextNote">
    <w:name w:val="SO TextNote"/>
    <w:aliases w:val="sont"/>
    <w:basedOn w:val="SOText"/>
    <w:qFormat/>
    <w:rsid w:val="0035445C"/>
    <w:pPr>
      <w:spacing w:before="122" w:line="198" w:lineRule="exact"/>
      <w:ind w:left="1843" w:hanging="709"/>
    </w:pPr>
    <w:rPr>
      <w:sz w:val="18"/>
    </w:rPr>
  </w:style>
  <w:style w:type="paragraph" w:customStyle="1" w:styleId="SOPara">
    <w:name w:val="SO Para"/>
    <w:aliases w:val="soa"/>
    <w:basedOn w:val="SOText"/>
    <w:link w:val="SOParaChar"/>
    <w:qFormat/>
    <w:rsid w:val="0035445C"/>
    <w:pPr>
      <w:tabs>
        <w:tab w:val="right" w:pos="1786"/>
      </w:tabs>
      <w:spacing w:before="40"/>
      <w:ind w:left="2070" w:hanging="936"/>
    </w:pPr>
  </w:style>
  <w:style w:type="character" w:customStyle="1" w:styleId="SOParaChar">
    <w:name w:val="SO Para Char"/>
    <w:aliases w:val="soa Char"/>
    <w:basedOn w:val="DefaultParagraphFont"/>
    <w:link w:val="SOPara"/>
    <w:rsid w:val="0035445C"/>
    <w:rPr>
      <w:sz w:val="22"/>
    </w:rPr>
  </w:style>
  <w:style w:type="paragraph" w:customStyle="1" w:styleId="FileName">
    <w:name w:val="FileName"/>
    <w:basedOn w:val="Normal"/>
    <w:rsid w:val="0035445C"/>
  </w:style>
  <w:style w:type="paragraph" w:customStyle="1" w:styleId="TableHeading">
    <w:name w:val="TableHeading"/>
    <w:aliases w:val="th"/>
    <w:basedOn w:val="OPCParaBase"/>
    <w:next w:val="Tabletext"/>
    <w:rsid w:val="0035445C"/>
    <w:pPr>
      <w:keepNext/>
      <w:spacing w:before="60" w:line="240" w:lineRule="atLeast"/>
    </w:pPr>
    <w:rPr>
      <w:b/>
      <w:sz w:val="20"/>
    </w:rPr>
  </w:style>
  <w:style w:type="paragraph" w:customStyle="1" w:styleId="SOHeadBold">
    <w:name w:val="SO HeadBold"/>
    <w:aliases w:val="sohb"/>
    <w:basedOn w:val="SOText"/>
    <w:next w:val="SOText"/>
    <w:link w:val="SOHeadBoldChar"/>
    <w:qFormat/>
    <w:rsid w:val="0035445C"/>
    <w:rPr>
      <w:b/>
    </w:rPr>
  </w:style>
  <w:style w:type="character" w:customStyle="1" w:styleId="SOHeadBoldChar">
    <w:name w:val="SO HeadBold Char"/>
    <w:aliases w:val="sohb Char"/>
    <w:basedOn w:val="DefaultParagraphFont"/>
    <w:link w:val="SOHeadBold"/>
    <w:rsid w:val="0035445C"/>
    <w:rPr>
      <w:b/>
      <w:sz w:val="22"/>
    </w:rPr>
  </w:style>
  <w:style w:type="paragraph" w:customStyle="1" w:styleId="SOHeadItalic">
    <w:name w:val="SO HeadItalic"/>
    <w:aliases w:val="sohi"/>
    <w:basedOn w:val="SOText"/>
    <w:next w:val="SOText"/>
    <w:link w:val="SOHeadItalicChar"/>
    <w:qFormat/>
    <w:rsid w:val="0035445C"/>
    <w:rPr>
      <w:i/>
    </w:rPr>
  </w:style>
  <w:style w:type="character" w:customStyle="1" w:styleId="SOHeadItalicChar">
    <w:name w:val="SO HeadItalic Char"/>
    <w:aliases w:val="sohi Char"/>
    <w:basedOn w:val="DefaultParagraphFont"/>
    <w:link w:val="SOHeadItalic"/>
    <w:rsid w:val="0035445C"/>
    <w:rPr>
      <w:i/>
      <w:sz w:val="22"/>
    </w:rPr>
  </w:style>
  <w:style w:type="paragraph" w:customStyle="1" w:styleId="SOBullet">
    <w:name w:val="SO Bullet"/>
    <w:aliases w:val="sotb"/>
    <w:basedOn w:val="SOText"/>
    <w:link w:val="SOBulletChar"/>
    <w:qFormat/>
    <w:rsid w:val="0035445C"/>
    <w:pPr>
      <w:ind w:left="1559" w:hanging="425"/>
    </w:pPr>
  </w:style>
  <w:style w:type="character" w:customStyle="1" w:styleId="SOBulletChar">
    <w:name w:val="SO Bullet Char"/>
    <w:aliases w:val="sotb Char"/>
    <w:basedOn w:val="DefaultParagraphFont"/>
    <w:link w:val="SOBullet"/>
    <w:rsid w:val="0035445C"/>
    <w:rPr>
      <w:sz w:val="22"/>
    </w:rPr>
  </w:style>
  <w:style w:type="paragraph" w:customStyle="1" w:styleId="SOBulletNote">
    <w:name w:val="SO BulletNote"/>
    <w:aliases w:val="sonb"/>
    <w:basedOn w:val="SOTextNote"/>
    <w:link w:val="SOBulletNoteChar"/>
    <w:qFormat/>
    <w:rsid w:val="0035445C"/>
    <w:pPr>
      <w:tabs>
        <w:tab w:val="left" w:pos="1560"/>
      </w:tabs>
      <w:ind w:left="2268" w:hanging="1134"/>
    </w:pPr>
  </w:style>
  <w:style w:type="character" w:customStyle="1" w:styleId="SOBulletNoteChar">
    <w:name w:val="SO BulletNote Char"/>
    <w:aliases w:val="sonb Char"/>
    <w:basedOn w:val="DefaultParagraphFont"/>
    <w:link w:val="SOBulletNote"/>
    <w:rsid w:val="0035445C"/>
    <w:rPr>
      <w:sz w:val="18"/>
    </w:rPr>
  </w:style>
  <w:style w:type="paragraph" w:styleId="ListParagraph">
    <w:name w:val="List Paragraph"/>
    <w:basedOn w:val="Normal"/>
    <w:uiPriority w:val="34"/>
    <w:qFormat/>
    <w:rsid w:val="00E36FC0"/>
    <w:pPr>
      <w:spacing w:after="100" w:line="240" w:lineRule="auto"/>
      <w:ind w:left="720"/>
      <w:contextualSpacing/>
    </w:pPr>
    <w:rPr>
      <w:rFonts w:ascii="Times" w:eastAsia="Times New Roman" w:hAnsi="Times" w:cs="Times New Roman"/>
      <w:sz w:val="21"/>
    </w:rPr>
  </w:style>
  <w:style w:type="character" w:customStyle="1" w:styleId="subsectionChar">
    <w:name w:val="subsection Char"/>
    <w:aliases w:val="ss Char"/>
    <w:basedOn w:val="DefaultParagraphFont"/>
    <w:link w:val="subsection"/>
    <w:locked/>
    <w:rsid w:val="003041DB"/>
    <w:rPr>
      <w:rFonts w:eastAsia="Times New Roman" w:cs="Times New Roman"/>
      <w:sz w:val="22"/>
      <w:lang w:eastAsia="en-AU"/>
    </w:rPr>
  </w:style>
  <w:style w:type="character" w:customStyle="1" w:styleId="Heading1Char">
    <w:name w:val="Heading 1 Char"/>
    <w:basedOn w:val="DefaultParagraphFont"/>
    <w:link w:val="Heading1"/>
    <w:uiPriority w:val="9"/>
    <w:rsid w:val="003041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41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41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041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041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041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041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041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041D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45C"/>
    <w:pPr>
      <w:spacing w:line="260" w:lineRule="atLeast"/>
    </w:pPr>
    <w:rPr>
      <w:sz w:val="22"/>
    </w:rPr>
  </w:style>
  <w:style w:type="paragraph" w:styleId="Heading1">
    <w:name w:val="heading 1"/>
    <w:basedOn w:val="Normal"/>
    <w:next w:val="Normal"/>
    <w:link w:val="Heading1Char"/>
    <w:uiPriority w:val="9"/>
    <w:qFormat/>
    <w:rsid w:val="00304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41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41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41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41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41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41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41D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041D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445C"/>
  </w:style>
  <w:style w:type="paragraph" w:customStyle="1" w:styleId="OPCParaBase">
    <w:name w:val="OPCParaBase"/>
    <w:qFormat/>
    <w:rsid w:val="0035445C"/>
    <w:pPr>
      <w:spacing w:line="260" w:lineRule="atLeast"/>
    </w:pPr>
    <w:rPr>
      <w:rFonts w:eastAsia="Times New Roman" w:cs="Times New Roman"/>
      <w:sz w:val="22"/>
      <w:lang w:eastAsia="en-AU"/>
    </w:rPr>
  </w:style>
  <w:style w:type="paragraph" w:customStyle="1" w:styleId="ShortT">
    <w:name w:val="ShortT"/>
    <w:basedOn w:val="OPCParaBase"/>
    <w:next w:val="Normal"/>
    <w:qFormat/>
    <w:rsid w:val="0035445C"/>
    <w:pPr>
      <w:spacing w:line="240" w:lineRule="auto"/>
    </w:pPr>
    <w:rPr>
      <w:b/>
      <w:sz w:val="40"/>
    </w:rPr>
  </w:style>
  <w:style w:type="paragraph" w:customStyle="1" w:styleId="ActHead1">
    <w:name w:val="ActHead 1"/>
    <w:aliases w:val="c"/>
    <w:basedOn w:val="OPCParaBase"/>
    <w:next w:val="Normal"/>
    <w:qFormat/>
    <w:rsid w:val="003544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44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44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44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544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44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44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44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445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5445C"/>
  </w:style>
  <w:style w:type="paragraph" w:customStyle="1" w:styleId="Blocks">
    <w:name w:val="Blocks"/>
    <w:aliases w:val="bb"/>
    <w:basedOn w:val="OPCParaBase"/>
    <w:qFormat/>
    <w:rsid w:val="0035445C"/>
    <w:pPr>
      <w:spacing w:line="240" w:lineRule="auto"/>
    </w:pPr>
    <w:rPr>
      <w:sz w:val="24"/>
    </w:rPr>
  </w:style>
  <w:style w:type="paragraph" w:customStyle="1" w:styleId="BoxText">
    <w:name w:val="BoxText"/>
    <w:aliases w:val="bt"/>
    <w:basedOn w:val="OPCParaBase"/>
    <w:qFormat/>
    <w:rsid w:val="003544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445C"/>
    <w:rPr>
      <w:b/>
    </w:rPr>
  </w:style>
  <w:style w:type="paragraph" w:customStyle="1" w:styleId="BoxHeadItalic">
    <w:name w:val="BoxHeadItalic"/>
    <w:aliases w:val="bhi"/>
    <w:basedOn w:val="BoxText"/>
    <w:next w:val="BoxStep"/>
    <w:qFormat/>
    <w:rsid w:val="0035445C"/>
    <w:rPr>
      <w:i/>
    </w:rPr>
  </w:style>
  <w:style w:type="paragraph" w:customStyle="1" w:styleId="BoxList">
    <w:name w:val="BoxList"/>
    <w:aliases w:val="bl"/>
    <w:basedOn w:val="BoxText"/>
    <w:qFormat/>
    <w:rsid w:val="0035445C"/>
    <w:pPr>
      <w:ind w:left="1559" w:hanging="425"/>
    </w:pPr>
  </w:style>
  <w:style w:type="paragraph" w:customStyle="1" w:styleId="BoxNote">
    <w:name w:val="BoxNote"/>
    <w:aliases w:val="bn"/>
    <w:basedOn w:val="BoxText"/>
    <w:qFormat/>
    <w:rsid w:val="0035445C"/>
    <w:pPr>
      <w:tabs>
        <w:tab w:val="left" w:pos="1985"/>
      </w:tabs>
      <w:spacing w:before="122" w:line="198" w:lineRule="exact"/>
      <w:ind w:left="2948" w:hanging="1814"/>
    </w:pPr>
    <w:rPr>
      <w:sz w:val="18"/>
    </w:rPr>
  </w:style>
  <w:style w:type="paragraph" w:customStyle="1" w:styleId="BoxPara">
    <w:name w:val="BoxPara"/>
    <w:aliases w:val="bp"/>
    <w:basedOn w:val="BoxText"/>
    <w:qFormat/>
    <w:rsid w:val="0035445C"/>
    <w:pPr>
      <w:tabs>
        <w:tab w:val="right" w:pos="2268"/>
      </w:tabs>
      <w:ind w:left="2552" w:hanging="1418"/>
    </w:pPr>
  </w:style>
  <w:style w:type="paragraph" w:customStyle="1" w:styleId="BoxStep">
    <w:name w:val="BoxStep"/>
    <w:aliases w:val="bs"/>
    <w:basedOn w:val="BoxText"/>
    <w:qFormat/>
    <w:rsid w:val="0035445C"/>
    <w:pPr>
      <w:ind w:left="1985" w:hanging="851"/>
    </w:pPr>
  </w:style>
  <w:style w:type="character" w:customStyle="1" w:styleId="CharAmPartNo">
    <w:name w:val="CharAmPartNo"/>
    <w:basedOn w:val="OPCCharBase"/>
    <w:qFormat/>
    <w:rsid w:val="0035445C"/>
  </w:style>
  <w:style w:type="character" w:customStyle="1" w:styleId="CharAmPartText">
    <w:name w:val="CharAmPartText"/>
    <w:basedOn w:val="OPCCharBase"/>
    <w:qFormat/>
    <w:rsid w:val="0035445C"/>
  </w:style>
  <w:style w:type="character" w:customStyle="1" w:styleId="CharAmSchNo">
    <w:name w:val="CharAmSchNo"/>
    <w:basedOn w:val="OPCCharBase"/>
    <w:qFormat/>
    <w:rsid w:val="0035445C"/>
  </w:style>
  <w:style w:type="character" w:customStyle="1" w:styleId="CharAmSchText">
    <w:name w:val="CharAmSchText"/>
    <w:basedOn w:val="OPCCharBase"/>
    <w:qFormat/>
    <w:rsid w:val="0035445C"/>
  </w:style>
  <w:style w:type="character" w:customStyle="1" w:styleId="CharBoldItalic">
    <w:name w:val="CharBoldItalic"/>
    <w:basedOn w:val="OPCCharBase"/>
    <w:uiPriority w:val="1"/>
    <w:qFormat/>
    <w:rsid w:val="0035445C"/>
    <w:rPr>
      <w:b/>
      <w:i/>
    </w:rPr>
  </w:style>
  <w:style w:type="character" w:customStyle="1" w:styleId="CharChapNo">
    <w:name w:val="CharChapNo"/>
    <w:basedOn w:val="OPCCharBase"/>
    <w:uiPriority w:val="1"/>
    <w:qFormat/>
    <w:rsid w:val="0035445C"/>
  </w:style>
  <w:style w:type="character" w:customStyle="1" w:styleId="CharChapText">
    <w:name w:val="CharChapText"/>
    <w:basedOn w:val="OPCCharBase"/>
    <w:uiPriority w:val="1"/>
    <w:qFormat/>
    <w:rsid w:val="0035445C"/>
  </w:style>
  <w:style w:type="character" w:customStyle="1" w:styleId="CharDivNo">
    <w:name w:val="CharDivNo"/>
    <w:basedOn w:val="OPCCharBase"/>
    <w:uiPriority w:val="1"/>
    <w:qFormat/>
    <w:rsid w:val="0035445C"/>
  </w:style>
  <w:style w:type="character" w:customStyle="1" w:styleId="CharDivText">
    <w:name w:val="CharDivText"/>
    <w:basedOn w:val="OPCCharBase"/>
    <w:uiPriority w:val="1"/>
    <w:qFormat/>
    <w:rsid w:val="0035445C"/>
  </w:style>
  <w:style w:type="character" w:customStyle="1" w:styleId="CharItalic">
    <w:name w:val="CharItalic"/>
    <w:basedOn w:val="OPCCharBase"/>
    <w:uiPriority w:val="1"/>
    <w:qFormat/>
    <w:rsid w:val="0035445C"/>
    <w:rPr>
      <w:i/>
    </w:rPr>
  </w:style>
  <w:style w:type="character" w:customStyle="1" w:styleId="CharPartNo">
    <w:name w:val="CharPartNo"/>
    <w:basedOn w:val="OPCCharBase"/>
    <w:uiPriority w:val="1"/>
    <w:qFormat/>
    <w:rsid w:val="0035445C"/>
  </w:style>
  <w:style w:type="character" w:customStyle="1" w:styleId="CharPartText">
    <w:name w:val="CharPartText"/>
    <w:basedOn w:val="OPCCharBase"/>
    <w:uiPriority w:val="1"/>
    <w:qFormat/>
    <w:rsid w:val="0035445C"/>
  </w:style>
  <w:style w:type="character" w:customStyle="1" w:styleId="CharSectno">
    <w:name w:val="CharSectno"/>
    <w:basedOn w:val="OPCCharBase"/>
    <w:qFormat/>
    <w:rsid w:val="0035445C"/>
  </w:style>
  <w:style w:type="character" w:customStyle="1" w:styleId="CharSubdNo">
    <w:name w:val="CharSubdNo"/>
    <w:basedOn w:val="OPCCharBase"/>
    <w:uiPriority w:val="1"/>
    <w:qFormat/>
    <w:rsid w:val="0035445C"/>
  </w:style>
  <w:style w:type="character" w:customStyle="1" w:styleId="CharSubdText">
    <w:name w:val="CharSubdText"/>
    <w:basedOn w:val="OPCCharBase"/>
    <w:uiPriority w:val="1"/>
    <w:qFormat/>
    <w:rsid w:val="0035445C"/>
  </w:style>
  <w:style w:type="paragraph" w:customStyle="1" w:styleId="CTA--">
    <w:name w:val="CTA --"/>
    <w:basedOn w:val="OPCParaBase"/>
    <w:next w:val="Normal"/>
    <w:rsid w:val="0035445C"/>
    <w:pPr>
      <w:spacing w:before="60" w:line="240" w:lineRule="atLeast"/>
      <w:ind w:left="142" w:hanging="142"/>
    </w:pPr>
    <w:rPr>
      <w:sz w:val="20"/>
    </w:rPr>
  </w:style>
  <w:style w:type="paragraph" w:customStyle="1" w:styleId="CTA-">
    <w:name w:val="CTA -"/>
    <w:basedOn w:val="OPCParaBase"/>
    <w:rsid w:val="0035445C"/>
    <w:pPr>
      <w:spacing w:before="60" w:line="240" w:lineRule="atLeast"/>
      <w:ind w:left="85" w:hanging="85"/>
    </w:pPr>
    <w:rPr>
      <w:sz w:val="20"/>
    </w:rPr>
  </w:style>
  <w:style w:type="paragraph" w:customStyle="1" w:styleId="CTA---">
    <w:name w:val="CTA ---"/>
    <w:basedOn w:val="OPCParaBase"/>
    <w:next w:val="Normal"/>
    <w:rsid w:val="0035445C"/>
    <w:pPr>
      <w:spacing w:before="60" w:line="240" w:lineRule="atLeast"/>
      <w:ind w:left="198" w:hanging="198"/>
    </w:pPr>
    <w:rPr>
      <w:sz w:val="20"/>
    </w:rPr>
  </w:style>
  <w:style w:type="paragraph" w:customStyle="1" w:styleId="CTA----">
    <w:name w:val="CTA ----"/>
    <w:basedOn w:val="OPCParaBase"/>
    <w:next w:val="Normal"/>
    <w:rsid w:val="0035445C"/>
    <w:pPr>
      <w:spacing w:before="60" w:line="240" w:lineRule="atLeast"/>
      <w:ind w:left="255" w:hanging="255"/>
    </w:pPr>
    <w:rPr>
      <w:sz w:val="20"/>
    </w:rPr>
  </w:style>
  <w:style w:type="paragraph" w:customStyle="1" w:styleId="CTA1a">
    <w:name w:val="CTA 1(a)"/>
    <w:basedOn w:val="OPCParaBase"/>
    <w:rsid w:val="0035445C"/>
    <w:pPr>
      <w:tabs>
        <w:tab w:val="right" w:pos="414"/>
      </w:tabs>
      <w:spacing w:before="40" w:line="240" w:lineRule="atLeast"/>
      <w:ind w:left="675" w:hanging="675"/>
    </w:pPr>
    <w:rPr>
      <w:sz w:val="20"/>
    </w:rPr>
  </w:style>
  <w:style w:type="paragraph" w:customStyle="1" w:styleId="CTA1ai">
    <w:name w:val="CTA 1(a)(i)"/>
    <w:basedOn w:val="OPCParaBase"/>
    <w:rsid w:val="0035445C"/>
    <w:pPr>
      <w:tabs>
        <w:tab w:val="right" w:pos="1004"/>
      </w:tabs>
      <w:spacing w:before="40" w:line="240" w:lineRule="atLeast"/>
      <w:ind w:left="1253" w:hanging="1253"/>
    </w:pPr>
    <w:rPr>
      <w:sz w:val="20"/>
    </w:rPr>
  </w:style>
  <w:style w:type="paragraph" w:customStyle="1" w:styleId="CTA2a">
    <w:name w:val="CTA 2(a)"/>
    <w:basedOn w:val="OPCParaBase"/>
    <w:rsid w:val="0035445C"/>
    <w:pPr>
      <w:tabs>
        <w:tab w:val="right" w:pos="482"/>
      </w:tabs>
      <w:spacing w:before="40" w:line="240" w:lineRule="atLeast"/>
      <w:ind w:left="748" w:hanging="748"/>
    </w:pPr>
    <w:rPr>
      <w:sz w:val="20"/>
    </w:rPr>
  </w:style>
  <w:style w:type="paragraph" w:customStyle="1" w:styleId="CTA2ai">
    <w:name w:val="CTA 2(a)(i)"/>
    <w:basedOn w:val="OPCParaBase"/>
    <w:rsid w:val="0035445C"/>
    <w:pPr>
      <w:tabs>
        <w:tab w:val="right" w:pos="1089"/>
      </w:tabs>
      <w:spacing w:before="40" w:line="240" w:lineRule="atLeast"/>
      <w:ind w:left="1327" w:hanging="1327"/>
    </w:pPr>
    <w:rPr>
      <w:sz w:val="20"/>
    </w:rPr>
  </w:style>
  <w:style w:type="paragraph" w:customStyle="1" w:styleId="CTA3a">
    <w:name w:val="CTA 3(a)"/>
    <w:basedOn w:val="OPCParaBase"/>
    <w:rsid w:val="0035445C"/>
    <w:pPr>
      <w:tabs>
        <w:tab w:val="right" w:pos="556"/>
      </w:tabs>
      <w:spacing w:before="40" w:line="240" w:lineRule="atLeast"/>
      <w:ind w:left="805" w:hanging="805"/>
    </w:pPr>
    <w:rPr>
      <w:sz w:val="20"/>
    </w:rPr>
  </w:style>
  <w:style w:type="paragraph" w:customStyle="1" w:styleId="CTA3ai">
    <w:name w:val="CTA 3(a)(i)"/>
    <w:basedOn w:val="OPCParaBase"/>
    <w:rsid w:val="0035445C"/>
    <w:pPr>
      <w:tabs>
        <w:tab w:val="right" w:pos="1140"/>
      </w:tabs>
      <w:spacing w:before="40" w:line="240" w:lineRule="atLeast"/>
      <w:ind w:left="1361" w:hanging="1361"/>
    </w:pPr>
    <w:rPr>
      <w:sz w:val="20"/>
    </w:rPr>
  </w:style>
  <w:style w:type="paragraph" w:customStyle="1" w:styleId="CTA4a">
    <w:name w:val="CTA 4(a)"/>
    <w:basedOn w:val="OPCParaBase"/>
    <w:rsid w:val="0035445C"/>
    <w:pPr>
      <w:tabs>
        <w:tab w:val="right" w:pos="624"/>
      </w:tabs>
      <w:spacing w:before="40" w:line="240" w:lineRule="atLeast"/>
      <w:ind w:left="873" w:hanging="873"/>
    </w:pPr>
    <w:rPr>
      <w:sz w:val="20"/>
    </w:rPr>
  </w:style>
  <w:style w:type="paragraph" w:customStyle="1" w:styleId="CTA4ai">
    <w:name w:val="CTA 4(a)(i)"/>
    <w:basedOn w:val="OPCParaBase"/>
    <w:rsid w:val="0035445C"/>
    <w:pPr>
      <w:tabs>
        <w:tab w:val="right" w:pos="1213"/>
      </w:tabs>
      <w:spacing w:before="40" w:line="240" w:lineRule="atLeast"/>
      <w:ind w:left="1452" w:hanging="1452"/>
    </w:pPr>
    <w:rPr>
      <w:sz w:val="20"/>
    </w:rPr>
  </w:style>
  <w:style w:type="paragraph" w:customStyle="1" w:styleId="CTACAPS">
    <w:name w:val="CTA CAPS"/>
    <w:basedOn w:val="OPCParaBase"/>
    <w:rsid w:val="0035445C"/>
    <w:pPr>
      <w:spacing w:before="60" w:line="240" w:lineRule="atLeast"/>
    </w:pPr>
    <w:rPr>
      <w:sz w:val="20"/>
    </w:rPr>
  </w:style>
  <w:style w:type="paragraph" w:customStyle="1" w:styleId="CTAright">
    <w:name w:val="CTA right"/>
    <w:basedOn w:val="OPCParaBase"/>
    <w:rsid w:val="0035445C"/>
    <w:pPr>
      <w:spacing w:before="60" w:line="240" w:lineRule="auto"/>
      <w:jc w:val="right"/>
    </w:pPr>
    <w:rPr>
      <w:sz w:val="20"/>
    </w:rPr>
  </w:style>
  <w:style w:type="paragraph" w:customStyle="1" w:styleId="subsection">
    <w:name w:val="subsection"/>
    <w:aliases w:val="ss"/>
    <w:basedOn w:val="OPCParaBase"/>
    <w:link w:val="subsectionChar"/>
    <w:rsid w:val="0035445C"/>
    <w:pPr>
      <w:tabs>
        <w:tab w:val="right" w:pos="1021"/>
      </w:tabs>
      <w:spacing w:before="180" w:line="240" w:lineRule="auto"/>
      <w:ind w:left="1134" w:hanging="1134"/>
    </w:pPr>
  </w:style>
  <w:style w:type="paragraph" w:customStyle="1" w:styleId="Definition">
    <w:name w:val="Definition"/>
    <w:aliases w:val="dd"/>
    <w:basedOn w:val="OPCParaBase"/>
    <w:rsid w:val="0035445C"/>
    <w:pPr>
      <w:spacing w:before="180" w:line="240" w:lineRule="auto"/>
      <w:ind w:left="1134"/>
    </w:pPr>
  </w:style>
  <w:style w:type="paragraph" w:customStyle="1" w:styleId="ETAsubitem">
    <w:name w:val="ETA(subitem)"/>
    <w:basedOn w:val="OPCParaBase"/>
    <w:rsid w:val="0035445C"/>
    <w:pPr>
      <w:tabs>
        <w:tab w:val="right" w:pos="340"/>
      </w:tabs>
      <w:spacing w:before="60" w:line="240" w:lineRule="auto"/>
      <w:ind w:left="454" w:hanging="454"/>
    </w:pPr>
    <w:rPr>
      <w:sz w:val="20"/>
    </w:rPr>
  </w:style>
  <w:style w:type="paragraph" w:customStyle="1" w:styleId="ETApara">
    <w:name w:val="ETA(para)"/>
    <w:basedOn w:val="OPCParaBase"/>
    <w:rsid w:val="0035445C"/>
    <w:pPr>
      <w:tabs>
        <w:tab w:val="right" w:pos="754"/>
      </w:tabs>
      <w:spacing w:before="60" w:line="240" w:lineRule="auto"/>
      <w:ind w:left="828" w:hanging="828"/>
    </w:pPr>
    <w:rPr>
      <w:sz w:val="20"/>
    </w:rPr>
  </w:style>
  <w:style w:type="paragraph" w:customStyle="1" w:styleId="ETAsubpara">
    <w:name w:val="ETA(subpara)"/>
    <w:basedOn w:val="OPCParaBase"/>
    <w:rsid w:val="0035445C"/>
    <w:pPr>
      <w:tabs>
        <w:tab w:val="right" w:pos="1083"/>
      </w:tabs>
      <w:spacing w:before="60" w:line="240" w:lineRule="auto"/>
      <w:ind w:left="1191" w:hanging="1191"/>
    </w:pPr>
    <w:rPr>
      <w:sz w:val="20"/>
    </w:rPr>
  </w:style>
  <w:style w:type="paragraph" w:customStyle="1" w:styleId="ETAsub-subpara">
    <w:name w:val="ETA(sub-subpara)"/>
    <w:basedOn w:val="OPCParaBase"/>
    <w:rsid w:val="0035445C"/>
    <w:pPr>
      <w:tabs>
        <w:tab w:val="right" w:pos="1412"/>
      </w:tabs>
      <w:spacing w:before="60" w:line="240" w:lineRule="auto"/>
      <w:ind w:left="1525" w:hanging="1525"/>
    </w:pPr>
    <w:rPr>
      <w:sz w:val="20"/>
    </w:rPr>
  </w:style>
  <w:style w:type="paragraph" w:customStyle="1" w:styleId="Formula">
    <w:name w:val="Formula"/>
    <w:basedOn w:val="OPCParaBase"/>
    <w:rsid w:val="0035445C"/>
    <w:pPr>
      <w:spacing w:line="240" w:lineRule="auto"/>
      <w:ind w:left="1134"/>
    </w:pPr>
    <w:rPr>
      <w:sz w:val="20"/>
    </w:rPr>
  </w:style>
  <w:style w:type="paragraph" w:styleId="Header">
    <w:name w:val="header"/>
    <w:basedOn w:val="OPCParaBase"/>
    <w:link w:val="HeaderChar"/>
    <w:unhideWhenUsed/>
    <w:rsid w:val="0035445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445C"/>
    <w:rPr>
      <w:rFonts w:eastAsia="Times New Roman" w:cs="Times New Roman"/>
      <w:sz w:val="16"/>
      <w:lang w:eastAsia="en-AU"/>
    </w:rPr>
  </w:style>
  <w:style w:type="paragraph" w:customStyle="1" w:styleId="House">
    <w:name w:val="House"/>
    <w:basedOn w:val="OPCParaBase"/>
    <w:rsid w:val="0035445C"/>
    <w:pPr>
      <w:spacing w:line="240" w:lineRule="auto"/>
    </w:pPr>
    <w:rPr>
      <w:sz w:val="28"/>
    </w:rPr>
  </w:style>
  <w:style w:type="paragraph" w:customStyle="1" w:styleId="Item">
    <w:name w:val="Item"/>
    <w:aliases w:val="i"/>
    <w:basedOn w:val="OPCParaBase"/>
    <w:next w:val="ItemHead"/>
    <w:rsid w:val="0035445C"/>
    <w:pPr>
      <w:keepLines/>
      <w:spacing w:before="80" w:line="240" w:lineRule="auto"/>
      <w:ind w:left="709"/>
    </w:pPr>
  </w:style>
  <w:style w:type="paragraph" w:customStyle="1" w:styleId="ItemHead">
    <w:name w:val="ItemHead"/>
    <w:aliases w:val="ih"/>
    <w:basedOn w:val="OPCParaBase"/>
    <w:next w:val="Item"/>
    <w:rsid w:val="0035445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445C"/>
    <w:pPr>
      <w:spacing w:line="240" w:lineRule="auto"/>
    </w:pPr>
    <w:rPr>
      <w:b/>
      <w:sz w:val="32"/>
    </w:rPr>
  </w:style>
  <w:style w:type="paragraph" w:customStyle="1" w:styleId="notedraft">
    <w:name w:val="note(draft)"/>
    <w:aliases w:val="nd"/>
    <w:basedOn w:val="OPCParaBase"/>
    <w:rsid w:val="0035445C"/>
    <w:pPr>
      <w:spacing w:before="240" w:line="240" w:lineRule="auto"/>
      <w:ind w:left="284" w:hanging="284"/>
    </w:pPr>
    <w:rPr>
      <w:i/>
      <w:sz w:val="24"/>
    </w:rPr>
  </w:style>
  <w:style w:type="paragraph" w:customStyle="1" w:styleId="notemargin">
    <w:name w:val="note(margin)"/>
    <w:aliases w:val="nm"/>
    <w:basedOn w:val="OPCParaBase"/>
    <w:rsid w:val="0035445C"/>
    <w:pPr>
      <w:tabs>
        <w:tab w:val="left" w:pos="709"/>
      </w:tabs>
      <w:spacing w:before="122" w:line="198" w:lineRule="exact"/>
      <w:ind w:left="709" w:hanging="709"/>
    </w:pPr>
    <w:rPr>
      <w:sz w:val="18"/>
    </w:rPr>
  </w:style>
  <w:style w:type="paragraph" w:customStyle="1" w:styleId="noteToPara">
    <w:name w:val="noteToPara"/>
    <w:aliases w:val="ntp"/>
    <w:basedOn w:val="OPCParaBase"/>
    <w:rsid w:val="0035445C"/>
    <w:pPr>
      <w:spacing w:before="122" w:line="198" w:lineRule="exact"/>
      <w:ind w:left="2353" w:hanging="709"/>
    </w:pPr>
    <w:rPr>
      <w:sz w:val="18"/>
    </w:rPr>
  </w:style>
  <w:style w:type="paragraph" w:customStyle="1" w:styleId="noteParlAmend">
    <w:name w:val="note(ParlAmend)"/>
    <w:aliases w:val="npp"/>
    <w:basedOn w:val="OPCParaBase"/>
    <w:next w:val="ParlAmend"/>
    <w:rsid w:val="0035445C"/>
    <w:pPr>
      <w:spacing w:line="240" w:lineRule="auto"/>
      <w:jc w:val="right"/>
    </w:pPr>
    <w:rPr>
      <w:rFonts w:ascii="Arial" w:hAnsi="Arial"/>
      <w:b/>
      <w:i/>
    </w:rPr>
  </w:style>
  <w:style w:type="paragraph" w:customStyle="1" w:styleId="Page1">
    <w:name w:val="Page1"/>
    <w:basedOn w:val="OPCParaBase"/>
    <w:rsid w:val="0035445C"/>
    <w:pPr>
      <w:spacing w:before="5600" w:line="240" w:lineRule="auto"/>
    </w:pPr>
    <w:rPr>
      <w:b/>
      <w:sz w:val="32"/>
    </w:rPr>
  </w:style>
  <w:style w:type="paragraph" w:customStyle="1" w:styleId="PageBreak">
    <w:name w:val="PageBreak"/>
    <w:aliases w:val="pb"/>
    <w:basedOn w:val="OPCParaBase"/>
    <w:rsid w:val="0035445C"/>
    <w:pPr>
      <w:spacing w:line="240" w:lineRule="auto"/>
    </w:pPr>
    <w:rPr>
      <w:sz w:val="20"/>
    </w:rPr>
  </w:style>
  <w:style w:type="paragraph" w:customStyle="1" w:styleId="paragraphsub">
    <w:name w:val="paragraph(sub)"/>
    <w:aliases w:val="aa"/>
    <w:basedOn w:val="OPCParaBase"/>
    <w:rsid w:val="0035445C"/>
    <w:pPr>
      <w:tabs>
        <w:tab w:val="right" w:pos="1985"/>
      </w:tabs>
      <w:spacing w:before="40" w:line="240" w:lineRule="auto"/>
      <w:ind w:left="2098" w:hanging="2098"/>
    </w:pPr>
  </w:style>
  <w:style w:type="paragraph" w:customStyle="1" w:styleId="paragraphsub-sub">
    <w:name w:val="paragraph(sub-sub)"/>
    <w:aliases w:val="aaa"/>
    <w:basedOn w:val="OPCParaBase"/>
    <w:rsid w:val="0035445C"/>
    <w:pPr>
      <w:tabs>
        <w:tab w:val="right" w:pos="2722"/>
      </w:tabs>
      <w:spacing w:before="40" w:line="240" w:lineRule="auto"/>
      <w:ind w:left="2835" w:hanging="2835"/>
    </w:pPr>
  </w:style>
  <w:style w:type="paragraph" w:customStyle="1" w:styleId="paragraph">
    <w:name w:val="paragraph"/>
    <w:aliases w:val="a"/>
    <w:basedOn w:val="OPCParaBase"/>
    <w:rsid w:val="0035445C"/>
    <w:pPr>
      <w:tabs>
        <w:tab w:val="right" w:pos="1531"/>
      </w:tabs>
      <w:spacing w:before="40" w:line="240" w:lineRule="auto"/>
      <w:ind w:left="1644" w:hanging="1644"/>
    </w:pPr>
  </w:style>
  <w:style w:type="paragraph" w:customStyle="1" w:styleId="ParlAmend">
    <w:name w:val="ParlAmend"/>
    <w:aliases w:val="pp"/>
    <w:basedOn w:val="OPCParaBase"/>
    <w:rsid w:val="0035445C"/>
    <w:pPr>
      <w:spacing w:before="240" w:line="240" w:lineRule="atLeast"/>
      <w:ind w:hanging="567"/>
    </w:pPr>
    <w:rPr>
      <w:sz w:val="24"/>
    </w:rPr>
  </w:style>
  <w:style w:type="paragraph" w:customStyle="1" w:styleId="Penalty">
    <w:name w:val="Penalty"/>
    <w:basedOn w:val="OPCParaBase"/>
    <w:rsid w:val="0035445C"/>
    <w:pPr>
      <w:tabs>
        <w:tab w:val="left" w:pos="2977"/>
      </w:tabs>
      <w:spacing w:before="180" w:line="240" w:lineRule="auto"/>
      <w:ind w:left="1985" w:hanging="851"/>
    </w:pPr>
  </w:style>
  <w:style w:type="paragraph" w:customStyle="1" w:styleId="Portfolio">
    <w:name w:val="Portfolio"/>
    <w:basedOn w:val="OPCParaBase"/>
    <w:rsid w:val="0035445C"/>
    <w:pPr>
      <w:spacing w:line="240" w:lineRule="auto"/>
    </w:pPr>
    <w:rPr>
      <w:i/>
      <w:sz w:val="20"/>
    </w:rPr>
  </w:style>
  <w:style w:type="paragraph" w:customStyle="1" w:styleId="Preamble">
    <w:name w:val="Preamble"/>
    <w:basedOn w:val="OPCParaBase"/>
    <w:next w:val="Normal"/>
    <w:rsid w:val="003544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445C"/>
    <w:pPr>
      <w:spacing w:line="240" w:lineRule="auto"/>
    </w:pPr>
    <w:rPr>
      <w:i/>
      <w:sz w:val="20"/>
    </w:rPr>
  </w:style>
  <w:style w:type="paragraph" w:customStyle="1" w:styleId="Session">
    <w:name w:val="Session"/>
    <w:basedOn w:val="OPCParaBase"/>
    <w:rsid w:val="0035445C"/>
    <w:pPr>
      <w:spacing w:line="240" w:lineRule="auto"/>
    </w:pPr>
    <w:rPr>
      <w:sz w:val="28"/>
    </w:rPr>
  </w:style>
  <w:style w:type="paragraph" w:customStyle="1" w:styleId="Sponsor">
    <w:name w:val="Sponsor"/>
    <w:basedOn w:val="OPCParaBase"/>
    <w:rsid w:val="0035445C"/>
    <w:pPr>
      <w:spacing w:line="240" w:lineRule="auto"/>
    </w:pPr>
    <w:rPr>
      <w:i/>
    </w:rPr>
  </w:style>
  <w:style w:type="paragraph" w:customStyle="1" w:styleId="Subitem">
    <w:name w:val="Subitem"/>
    <w:aliases w:val="iss"/>
    <w:basedOn w:val="OPCParaBase"/>
    <w:rsid w:val="0035445C"/>
    <w:pPr>
      <w:spacing w:before="180" w:line="240" w:lineRule="auto"/>
      <w:ind w:left="709" w:hanging="709"/>
    </w:pPr>
  </w:style>
  <w:style w:type="paragraph" w:customStyle="1" w:styleId="SubitemHead">
    <w:name w:val="SubitemHead"/>
    <w:aliases w:val="issh"/>
    <w:basedOn w:val="OPCParaBase"/>
    <w:rsid w:val="003544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445C"/>
    <w:pPr>
      <w:spacing w:before="40" w:line="240" w:lineRule="auto"/>
      <w:ind w:left="1134"/>
    </w:pPr>
  </w:style>
  <w:style w:type="paragraph" w:customStyle="1" w:styleId="SubsectionHead">
    <w:name w:val="SubsectionHead"/>
    <w:aliases w:val="ssh"/>
    <w:basedOn w:val="OPCParaBase"/>
    <w:next w:val="subsection"/>
    <w:rsid w:val="0035445C"/>
    <w:pPr>
      <w:keepNext/>
      <w:keepLines/>
      <w:spacing w:before="240" w:line="240" w:lineRule="auto"/>
      <w:ind w:left="1134"/>
    </w:pPr>
    <w:rPr>
      <w:i/>
    </w:rPr>
  </w:style>
  <w:style w:type="paragraph" w:customStyle="1" w:styleId="Tablea">
    <w:name w:val="Table(a)"/>
    <w:aliases w:val="ta"/>
    <w:basedOn w:val="OPCParaBase"/>
    <w:rsid w:val="0035445C"/>
    <w:pPr>
      <w:spacing w:before="60" w:line="240" w:lineRule="auto"/>
      <w:ind w:left="284" w:hanging="284"/>
    </w:pPr>
    <w:rPr>
      <w:sz w:val="20"/>
    </w:rPr>
  </w:style>
  <w:style w:type="paragraph" w:customStyle="1" w:styleId="TableAA">
    <w:name w:val="Table(AA)"/>
    <w:aliases w:val="taaa"/>
    <w:basedOn w:val="OPCParaBase"/>
    <w:rsid w:val="0035445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445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445C"/>
    <w:pPr>
      <w:spacing w:before="60" w:line="240" w:lineRule="atLeast"/>
    </w:pPr>
    <w:rPr>
      <w:sz w:val="20"/>
    </w:rPr>
  </w:style>
  <w:style w:type="paragraph" w:customStyle="1" w:styleId="TLPBoxTextnote">
    <w:name w:val="TLPBoxText(note"/>
    <w:aliases w:val="right)"/>
    <w:basedOn w:val="OPCParaBase"/>
    <w:rsid w:val="003544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445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445C"/>
    <w:pPr>
      <w:spacing w:before="122" w:line="198" w:lineRule="exact"/>
      <w:ind w:left="1985" w:hanging="851"/>
      <w:jc w:val="right"/>
    </w:pPr>
    <w:rPr>
      <w:sz w:val="18"/>
    </w:rPr>
  </w:style>
  <w:style w:type="paragraph" w:customStyle="1" w:styleId="TLPTableBullet">
    <w:name w:val="TLPTableBullet"/>
    <w:aliases w:val="ttb"/>
    <w:basedOn w:val="OPCParaBase"/>
    <w:rsid w:val="0035445C"/>
    <w:pPr>
      <w:spacing w:line="240" w:lineRule="exact"/>
      <w:ind w:left="284" w:hanging="284"/>
    </w:pPr>
    <w:rPr>
      <w:sz w:val="20"/>
    </w:rPr>
  </w:style>
  <w:style w:type="paragraph" w:styleId="TOC1">
    <w:name w:val="toc 1"/>
    <w:basedOn w:val="OPCParaBase"/>
    <w:next w:val="Normal"/>
    <w:uiPriority w:val="39"/>
    <w:semiHidden/>
    <w:unhideWhenUsed/>
    <w:rsid w:val="0035445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5445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5445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5445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5445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445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5445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5445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445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445C"/>
    <w:pPr>
      <w:keepLines/>
      <w:spacing w:before="240" w:after="120" w:line="240" w:lineRule="auto"/>
      <w:ind w:left="794"/>
    </w:pPr>
    <w:rPr>
      <w:b/>
      <w:kern w:val="28"/>
      <w:sz w:val="20"/>
    </w:rPr>
  </w:style>
  <w:style w:type="paragraph" w:customStyle="1" w:styleId="TofSectsHeading">
    <w:name w:val="TofSects(Heading)"/>
    <w:basedOn w:val="OPCParaBase"/>
    <w:rsid w:val="0035445C"/>
    <w:pPr>
      <w:spacing w:before="240" w:after="120" w:line="240" w:lineRule="auto"/>
    </w:pPr>
    <w:rPr>
      <w:b/>
      <w:sz w:val="24"/>
    </w:rPr>
  </w:style>
  <w:style w:type="paragraph" w:customStyle="1" w:styleId="TofSectsSection">
    <w:name w:val="TofSects(Section)"/>
    <w:basedOn w:val="OPCParaBase"/>
    <w:rsid w:val="0035445C"/>
    <w:pPr>
      <w:keepLines/>
      <w:spacing w:before="40" w:line="240" w:lineRule="auto"/>
      <w:ind w:left="1588" w:hanging="794"/>
    </w:pPr>
    <w:rPr>
      <w:kern w:val="28"/>
      <w:sz w:val="18"/>
    </w:rPr>
  </w:style>
  <w:style w:type="paragraph" w:customStyle="1" w:styleId="TofSectsSubdiv">
    <w:name w:val="TofSects(Subdiv)"/>
    <w:basedOn w:val="OPCParaBase"/>
    <w:rsid w:val="0035445C"/>
    <w:pPr>
      <w:keepLines/>
      <w:spacing w:before="80" w:line="240" w:lineRule="auto"/>
      <w:ind w:left="1588" w:hanging="794"/>
    </w:pPr>
    <w:rPr>
      <w:kern w:val="28"/>
    </w:rPr>
  </w:style>
  <w:style w:type="paragraph" w:customStyle="1" w:styleId="WRStyle">
    <w:name w:val="WR Style"/>
    <w:aliases w:val="WR"/>
    <w:basedOn w:val="OPCParaBase"/>
    <w:rsid w:val="0035445C"/>
    <w:pPr>
      <w:spacing w:before="240" w:line="240" w:lineRule="auto"/>
      <w:ind w:left="284" w:hanging="284"/>
    </w:pPr>
    <w:rPr>
      <w:b/>
      <w:i/>
      <w:kern w:val="28"/>
      <w:sz w:val="24"/>
    </w:rPr>
  </w:style>
  <w:style w:type="paragraph" w:customStyle="1" w:styleId="notepara">
    <w:name w:val="note(para)"/>
    <w:aliases w:val="na"/>
    <w:basedOn w:val="OPCParaBase"/>
    <w:rsid w:val="0035445C"/>
    <w:pPr>
      <w:spacing w:before="40" w:line="198" w:lineRule="exact"/>
      <w:ind w:left="2354" w:hanging="369"/>
    </w:pPr>
    <w:rPr>
      <w:sz w:val="18"/>
    </w:rPr>
  </w:style>
  <w:style w:type="paragraph" w:styleId="Footer">
    <w:name w:val="footer"/>
    <w:link w:val="FooterChar"/>
    <w:rsid w:val="0035445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445C"/>
    <w:rPr>
      <w:rFonts w:eastAsia="Times New Roman" w:cs="Times New Roman"/>
      <w:sz w:val="22"/>
      <w:szCs w:val="24"/>
      <w:lang w:eastAsia="en-AU"/>
    </w:rPr>
  </w:style>
  <w:style w:type="character" w:styleId="LineNumber">
    <w:name w:val="line number"/>
    <w:basedOn w:val="OPCCharBase"/>
    <w:uiPriority w:val="99"/>
    <w:semiHidden/>
    <w:unhideWhenUsed/>
    <w:rsid w:val="0035445C"/>
    <w:rPr>
      <w:sz w:val="16"/>
    </w:rPr>
  </w:style>
  <w:style w:type="table" w:customStyle="1" w:styleId="CFlag">
    <w:name w:val="CFlag"/>
    <w:basedOn w:val="TableNormal"/>
    <w:uiPriority w:val="99"/>
    <w:rsid w:val="0035445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44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45C"/>
    <w:rPr>
      <w:rFonts w:ascii="Tahoma" w:hAnsi="Tahoma" w:cs="Tahoma"/>
      <w:sz w:val="16"/>
      <w:szCs w:val="16"/>
    </w:rPr>
  </w:style>
  <w:style w:type="character" w:styleId="Hyperlink">
    <w:name w:val="Hyperlink"/>
    <w:basedOn w:val="DefaultParagraphFont"/>
    <w:rsid w:val="0035445C"/>
    <w:rPr>
      <w:color w:val="0000FF"/>
      <w:u w:val="single"/>
    </w:rPr>
  </w:style>
  <w:style w:type="table" w:styleId="TableGrid">
    <w:name w:val="Table Grid"/>
    <w:basedOn w:val="TableNormal"/>
    <w:uiPriority w:val="59"/>
    <w:rsid w:val="00354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5445C"/>
    <w:rPr>
      <w:b/>
      <w:sz w:val="28"/>
      <w:szCs w:val="32"/>
    </w:rPr>
  </w:style>
  <w:style w:type="paragraph" w:customStyle="1" w:styleId="TerritoryT">
    <w:name w:val="TerritoryT"/>
    <w:basedOn w:val="OPCParaBase"/>
    <w:next w:val="Normal"/>
    <w:rsid w:val="0035445C"/>
    <w:rPr>
      <w:b/>
      <w:sz w:val="32"/>
    </w:rPr>
  </w:style>
  <w:style w:type="paragraph" w:customStyle="1" w:styleId="LegislationMadeUnder">
    <w:name w:val="LegislationMadeUnder"/>
    <w:basedOn w:val="OPCParaBase"/>
    <w:next w:val="Normal"/>
    <w:rsid w:val="0035445C"/>
    <w:rPr>
      <w:i/>
      <w:sz w:val="32"/>
      <w:szCs w:val="32"/>
    </w:rPr>
  </w:style>
  <w:style w:type="paragraph" w:customStyle="1" w:styleId="SignCoverPageEnd">
    <w:name w:val="SignCoverPageEnd"/>
    <w:basedOn w:val="OPCParaBase"/>
    <w:next w:val="Normal"/>
    <w:rsid w:val="0035445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35445C"/>
    <w:pPr>
      <w:pBdr>
        <w:top w:val="single" w:sz="4" w:space="1" w:color="auto"/>
      </w:pBdr>
      <w:spacing w:before="360"/>
      <w:ind w:right="397"/>
      <w:jc w:val="both"/>
    </w:pPr>
  </w:style>
  <w:style w:type="paragraph" w:customStyle="1" w:styleId="NotesHeading1">
    <w:name w:val="NotesHeading 1"/>
    <w:basedOn w:val="OPCParaBase"/>
    <w:next w:val="Normal"/>
    <w:rsid w:val="0035445C"/>
    <w:rPr>
      <w:b/>
      <w:sz w:val="28"/>
      <w:szCs w:val="28"/>
    </w:rPr>
  </w:style>
  <w:style w:type="paragraph" w:customStyle="1" w:styleId="NotesHeading2">
    <w:name w:val="NotesHeading 2"/>
    <w:basedOn w:val="OPCParaBase"/>
    <w:next w:val="Normal"/>
    <w:rsid w:val="0035445C"/>
    <w:rPr>
      <w:b/>
      <w:sz w:val="28"/>
      <w:szCs w:val="28"/>
    </w:rPr>
  </w:style>
  <w:style w:type="paragraph" w:customStyle="1" w:styleId="ENotesText">
    <w:name w:val="ENotesText"/>
    <w:basedOn w:val="OPCParaBase"/>
    <w:next w:val="Normal"/>
    <w:rsid w:val="0035445C"/>
  </w:style>
  <w:style w:type="paragraph" w:customStyle="1" w:styleId="CompiledActNo">
    <w:name w:val="CompiledActNo"/>
    <w:basedOn w:val="OPCParaBase"/>
    <w:next w:val="Normal"/>
    <w:rsid w:val="0035445C"/>
    <w:rPr>
      <w:b/>
      <w:sz w:val="24"/>
      <w:szCs w:val="24"/>
    </w:rPr>
  </w:style>
  <w:style w:type="paragraph" w:customStyle="1" w:styleId="CompiledMadeUnder">
    <w:name w:val="CompiledMadeUnder"/>
    <w:basedOn w:val="OPCParaBase"/>
    <w:next w:val="Normal"/>
    <w:rsid w:val="0035445C"/>
    <w:rPr>
      <w:i/>
      <w:sz w:val="24"/>
      <w:szCs w:val="24"/>
    </w:rPr>
  </w:style>
  <w:style w:type="paragraph" w:customStyle="1" w:styleId="Paragraphsub-sub-sub">
    <w:name w:val="Paragraph(sub-sub-sub)"/>
    <w:aliases w:val="aaaa"/>
    <w:basedOn w:val="OPCParaBase"/>
    <w:rsid w:val="0035445C"/>
    <w:pPr>
      <w:tabs>
        <w:tab w:val="right" w:pos="3402"/>
      </w:tabs>
      <w:spacing w:before="40" w:line="240" w:lineRule="auto"/>
      <w:ind w:left="3402" w:hanging="3402"/>
    </w:pPr>
  </w:style>
  <w:style w:type="paragraph" w:customStyle="1" w:styleId="NoteToSubpara">
    <w:name w:val="NoteToSubpara"/>
    <w:aliases w:val="nts"/>
    <w:basedOn w:val="OPCParaBase"/>
    <w:rsid w:val="0035445C"/>
    <w:pPr>
      <w:spacing w:before="40" w:line="198" w:lineRule="exact"/>
      <w:ind w:left="2835" w:hanging="709"/>
    </w:pPr>
    <w:rPr>
      <w:sz w:val="18"/>
    </w:rPr>
  </w:style>
  <w:style w:type="paragraph" w:customStyle="1" w:styleId="EndNotespara">
    <w:name w:val="EndNotes(para)"/>
    <w:aliases w:val="eta"/>
    <w:basedOn w:val="OPCParaBase"/>
    <w:next w:val="Normal"/>
    <w:rsid w:val="003544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44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544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445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5445C"/>
    <w:pPr>
      <w:keepNext/>
      <w:spacing w:before="60" w:line="240" w:lineRule="atLeast"/>
    </w:pPr>
    <w:rPr>
      <w:rFonts w:ascii="Arial" w:hAnsi="Arial"/>
      <w:b/>
      <w:sz w:val="16"/>
    </w:rPr>
  </w:style>
  <w:style w:type="paragraph" w:customStyle="1" w:styleId="ENoteTTi">
    <w:name w:val="ENoteTTi"/>
    <w:aliases w:val="entti"/>
    <w:basedOn w:val="OPCParaBase"/>
    <w:rsid w:val="0035445C"/>
    <w:pPr>
      <w:keepNext/>
      <w:spacing w:before="60" w:line="240" w:lineRule="atLeast"/>
      <w:ind w:left="170"/>
    </w:pPr>
    <w:rPr>
      <w:sz w:val="16"/>
    </w:rPr>
  </w:style>
  <w:style w:type="paragraph" w:customStyle="1" w:styleId="ENotesHeading1">
    <w:name w:val="ENotesHeading 1"/>
    <w:aliases w:val="Enh1"/>
    <w:basedOn w:val="OPCParaBase"/>
    <w:next w:val="Normal"/>
    <w:rsid w:val="0035445C"/>
    <w:pPr>
      <w:spacing w:before="120"/>
      <w:outlineLvl w:val="1"/>
    </w:pPr>
    <w:rPr>
      <w:b/>
      <w:sz w:val="28"/>
      <w:szCs w:val="28"/>
    </w:rPr>
  </w:style>
  <w:style w:type="paragraph" w:customStyle="1" w:styleId="ENotesHeading2">
    <w:name w:val="ENotesHeading 2"/>
    <w:aliases w:val="Enh2"/>
    <w:basedOn w:val="OPCParaBase"/>
    <w:next w:val="Normal"/>
    <w:rsid w:val="0035445C"/>
    <w:pPr>
      <w:spacing w:before="120" w:after="120"/>
      <w:outlineLvl w:val="2"/>
    </w:pPr>
    <w:rPr>
      <w:b/>
      <w:sz w:val="24"/>
      <w:szCs w:val="28"/>
    </w:rPr>
  </w:style>
  <w:style w:type="paragraph" w:customStyle="1" w:styleId="ENoteTTIndentHeading">
    <w:name w:val="ENoteTTIndentHeading"/>
    <w:aliases w:val="enTTHi"/>
    <w:basedOn w:val="OPCParaBase"/>
    <w:rsid w:val="003544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445C"/>
    <w:pPr>
      <w:spacing w:before="60" w:line="240" w:lineRule="atLeast"/>
    </w:pPr>
    <w:rPr>
      <w:sz w:val="16"/>
    </w:rPr>
  </w:style>
  <w:style w:type="paragraph" w:customStyle="1" w:styleId="MadeunderText">
    <w:name w:val="MadeunderText"/>
    <w:basedOn w:val="OPCParaBase"/>
    <w:next w:val="CompiledMadeUnder"/>
    <w:rsid w:val="0035445C"/>
    <w:pPr>
      <w:spacing w:before="240"/>
    </w:pPr>
    <w:rPr>
      <w:sz w:val="24"/>
      <w:szCs w:val="24"/>
    </w:rPr>
  </w:style>
  <w:style w:type="paragraph" w:customStyle="1" w:styleId="ENotesHeading3">
    <w:name w:val="ENotesHeading 3"/>
    <w:aliases w:val="Enh3"/>
    <w:basedOn w:val="OPCParaBase"/>
    <w:next w:val="Normal"/>
    <w:rsid w:val="0035445C"/>
    <w:pPr>
      <w:keepNext/>
      <w:spacing w:before="120" w:line="240" w:lineRule="auto"/>
      <w:outlineLvl w:val="4"/>
    </w:pPr>
    <w:rPr>
      <w:b/>
      <w:szCs w:val="24"/>
    </w:rPr>
  </w:style>
  <w:style w:type="paragraph" w:customStyle="1" w:styleId="SubPartCASA">
    <w:name w:val="SubPart(CASA)"/>
    <w:aliases w:val="csp"/>
    <w:basedOn w:val="OPCParaBase"/>
    <w:next w:val="ActHead3"/>
    <w:rsid w:val="0035445C"/>
    <w:pPr>
      <w:keepNext/>
      <w:keepLines/>
      <w:spacing w:before="280"/>
      <w:outlineLvl w:val="1"/>
    </w:pPr>
    <w:rPr>
      <w:b/>
      <w:kern w:val="28"/>
      <w:sz w:val="32"/>
    </w:rPr>
  </w:style>
  <w:style w:type="character" w:customStyle="1" w:styleId="CharSubPartTextCASA">
    <w:name w:val="CharSubPartText(CASA)"/>
    <w:basedOn w:val="OPCCharBase"/>
    <w:uiPriority w:val="1"/>
    <w:rsid w:val="0035445C"/>
  </w:style>
  <w:style w:type="character" w:customStyle="1" w:styleId="CharSubPartNoCASA">
    <w:name w:val="CharSubPartNo(CASA)"/>
    <w:basedOn w:val="OPCCharBase"/>
    <w:uiPriority w:val="1"/>
    <w:rsid w:val="0035445C"/>
  </w:style>
  <w:style w:type="paragraph" w:customStyle="1" w:styleId="ENoteTTIndentHeadingSub">
    <w:name w:val="ENoteTTIndentHeadingSub"/>
    <w:aliases w:val="enTTHis"/>
    <w:basedOn w:val="OPCParaBase"/>
    <w:rsid w:val="0035445C"/>
    <w:pPr>
      <w:keepNext/>
      <w:spacing w:before="60" w:line="240" w:lineRule="atLeast"/>
      <w:ind w:left="340"/>
    </w:pPr>
    <w:rPr>
      <w:b/>
      <w:sz w:val="16"/>
    </w:rPr>
  </w:style>
  <w:style w:type="paragraph" w:customStyle="1" w:styleId="ENoteTTiSub">
    <w:name w:val="ENoteTTiSub"/>
    <w:aliases w:val="enttis"/>
    <w:basedOn w:val="OPCParaBase"/>
    <w:rsid w:val="0035445C"/>
    <w:pPr>
      <w:keepNext/>
      <w:spacing w:before="60" w:line="240" w:lineRule="atLeast"/>
      <w:ind w:left="340"/>
    </w:pPr>
    <w:rPr>
      <w:sz w:val="16"/>
    </w:rPr>
  </w:style>
  <w:style w:type="paragraph" w:customStyle="1" w:styleId="SubDivisionMigration">
    <w:name w:val="SubDivisionMigration"/>
    <w:aliases w:val="sdm"/>
    <w:basedOn w:val="OPCParaBase"/>
    <w:rsid w:val="003544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445C"/>
    <w:pPr>
      <w:keepNext/>
      <w:keepLines/>
      <w:spacing w:before="240" w:line="240" w:lineRule="auto"/>
      <w:ind w:left="1134" w:hanging="1134"/>
    </w:pPr>
    <w:rPr>
      <w:b/>
      <w:sz w:val="28"/>
    </w:rPr>
  </w:style>
  <w:style w:type="paragraph" w:customStyle="1" w:styleId="notetext">
    <w:name w:val="note(text)"/>
    <w:aliases w:val="n"/>
    <w:basedOn w:val="OPCParaBase"/>
    <w:rsid w:val="0035445C"/>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35445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445C"/>
    <w:rPr>
      <w:sz w:val="22"/>
    </w:rPr>
  </w:style>
  <w:style w:type="paragraph" w:customStyle="1" w:styleId="SOTextNote">
    <w:name w:val="SO TextNote"/>
    <w:aliases w:val="sont"/>
    <w:basedOn w:val="SOText"/>
    <w:qFormat/>
    <w:rsid w:val="0035445C"/>
    <w:pPr>
      <w:spacing w:before="122" w:line="198" w:lineRule="exact"/>
      <w:ind w:left="1843" w:hanging="709"/>
    </w:pPr>
    <w:rPr>
      <w:sz w:val="18"/>
    </w:rPr>
  </w:style>
  <w:style w:type="paragraph" w:customStyle="1" w:styleId="SOPara">
    <w:name w:val="SO Para"/>
    <w:aliases w:val="soa"/>
    <w:basedOn w:val="SOText"/>
    <w:link w:val="SOParaChar"/>
    <w:qFormat/>
    <w:rsid w:val="0035445C"/>
    <w:pPr>
      <w:tabs>
        <w:tab w:val="right" w:pos="1786"/>
      </w:tabs>
      <w:spacing w:before="40"/>
      <w:ind w:left="2070" w:hanging="936"/>
    </w:pPr>
  </w:style>
  <w:style w:type="character" w:customStyle="1" w:styleId="SOParaChar">
    <w:name w:val="SO Para Char"/>
    <w:aliases w:val="soa Char"/>
    <w:basedOn w:val="DefaultParagraphFont"/>
    <w:link w:val="SOPara"/>
    <w:rsid w:val="0035445C"/>
    <w:rPr>
      <w:sz w:val="22"/>
    </w:rPr>
  </w:style>
  <w:style w:type="paragraph" w:customStyle="1" w:styleId="FileName">
    <w:name w:val="FileName"/>
    <w:basedOn w:val="Normal"/>
    <w:rsid w:val="0035445C"/>
  </w:style>
  <w:style w:type="paragraph" w:customStyle="1" w:styleId="TableHeading">
    <w:name w:val="TableHeading"/>
    <w:aliases w:val="th"/>
    <w:basedOn w:val="OPCParaBase"/>
    <w:next w:val="Tabletext"/>
    <w:rsid w:val="0035445C"/>
    <w:pPr>
      <w:keepNext/>
      <w:spacing w:before="60" w:line="240" w:lineRule="atLeast"/>
    </w:pPr>
    <w:rPr>
      <w:b/>
      <w:sz w:val="20"/>
    </w:rPr>
  </w:style>
  <w:style w:type="paragraph" w:customStyle="1" w:styleId="SOHeadBold">
    <w:name w:val="SO HeadBold"/>
    <w:aliases w:val="sohb"/>
    <w:basedOn w:val="SOText"/>
    <w:next w:val="SOText"/>
    <w:link w:val="SOHeadBoldChar"/>
    <w:qFormat/>
    <w:rsid w:val="0035445C"/>
    <w:rPr>
      <w:b/>
    </w:rPr>
  </w:style>
  <w:style w:type="character" w:customStyle="1" w:styleId="SOHeadBoldChar">
    <w:name w:val="SO HeadBold Char"/>
    <w:aliases w:val="sohb Char"/>
    <w:basedOn w:val="DefaultParagraphFont"/>
    <w:link w:val="SOHeadBold"/>
    <w:rsid w:val="0035445C"/>
    <w:rPr>
      <w:b/>
      <w:sz w:val="22"/>
    </w:rPr>
  </w:style>
  <w:style w:type="paragraph" w:customStyle="1" w:styleId="SOHeadItalic">
    <w:name w:val="SO HeadItalic"/>
    <w:aliases w:val="sohi"/>
    <w:basedOn w:val="SOText"/>
    <w:next w:val="SOText"/>
    <w:link w:val="SOHeadItalicChar"/>
    <w:qFormat/>
    <w:rsid w:val="0035445C"/>
    <w:rPr>
      <w:i/>
    </w:rPr>
  </w:style>
  <w:style w:type="character" w:customStyle="1" w:styleId="SOHeadItalicChar">
    <w:name w:val="SO HeadItalic Char"/>
    <w:aliases w:val="sohi Char"/>
    <w:basedOn w:val="DefaultParagraphFont"/>
    <w:link w:val="SOHeadItalic"/>
    <w:rsid w:val="0035445C"/>
    <w:rPr>
      <w:i/>
      <w:sz w:val="22"/>
    </w:rPr>
  </w:style>
  <w:style w:type="paragraph" w:customStyle="1" w:styleId="SOBullet">
    <w:name w:val="SO Bullet"/>
    <w:aliases w:val="sotb"/>
    <w:basedOn w:val="SOText"/>
    <w:link w:val="SOBulletChar"/>
    <w:qFormat/>
    <w:rsid w:val="0035445C"/>
    <w:pPr>
      <w:ind w:left="1559" w:hanging="425"/>
    </w:pPr>
  </w:style>
  <w:style w:type="character" w:customStyle="1" w:styleId="SOBulletChar">
    <w:name w:val="SO Bullet Char"/>
    <w:aliases w:val="sotb Char"/>
    <w:basedOn w:val="DefaultParagraphFont"/>
    <w:link w:val="SOBullet"/>
    <w:rsid w:val="0035445C"/>
    <w:rPr>
      <w:sz w:val="22"/>
    </w:rPr>
  </w:style>
  <w:style w:type="paragraph" w:customStyle="1" w:styleId="SOBulletNote">
    <w:name w:val="SO BulletNote"/>
    <w:aliases w:val="sonb"/>
    <w:basedOn w:val="SOTextNote"/>
    <w:link w:val="SOBulletNoteChar"/>
    <w:qFormat/>
    <w:rsid w:val="0035445C"/>
    <w:pPr>
      <w:tabs>
        <w:tab w:val="left" w:pos="1560"/>
      </w:tabs>
      <w:ind w:left="2268" w:hanging="1134"/>
    </w:pPr>
  </w:style>
  <w:style w:type="character" w:customStyle="1" w:styleId="SOBulletNoteChar">
    <w:name w:val="SO BulletNote Char"/>
    <w:aliases w:val="sonb Char"/>
    <w:basedOn w:val="DefaultParagraphFont"/>
    <w:link w:val="SOBulletNote"/>
    <w:rsid w:val="0035445C"/>
    <w:rPr>
      <w:sz w:val="18"/>
    </w:rPr>
  </w:style>
  <w:style w:type="paragraph" w:styleId="ListParagraph">
    <w:name w:val="List Paragraph"/>
    <w:basedOn w:val="Normal"/>
    <w:uiPriority w:val="34"/>
    <w:qFormat/>
    <w:rsid w:val="00E36FC0"/>
    <w:pPr>
      <w:spacing w:after="100" w:line="240" w:lineRule="auto"/>
      <w:ind w:left="720"/>
      <w:contextualSpacing/>
    </w:pPr>
    <w:rPr>
      <w:rFonts w:ascii="Times" w:eastAsia="Times New Roman" w:hAnsi="Times" w:cs="Times New Roman"/>
      <w:sz w:val="21"/>
    </w:rPr>
  </w:style>
  <w:style w:type="character" w:customStyle="1" w:styleId="subsectionChar">
    <w:name w:val="subsection Char"/>
    <w:aliases w:val="ss Char"/>
    <w:basedOn w:val="DefaultParagraphFont"/>
    <w:link w:val="subsection"/>
    <w:locked/>
    <w:rsid w:val="003041DB"/>
    <w:rPr>
      <w:rFonts w:eastAsia="Times New Roman" w:cs="Times New Roman"/>
      <w:sz w:val="22"/>
      <w:lang w:eastAsia="en-AU"/>
    </w:rPr>
  </w:style>
  <w:style w:type="character" w:customStyle="1" w:styleId="Heading1Char">
    <w:name w:val="Heading 1 Char"/>
    <w:basedOn w:val="DefaultParagraphFont"/>
    <w:link w:val="Heading1"/>
    <w:uiPriority w:val="9"/>
    <w:rsid w:val="003041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41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41D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041D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041D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041D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041D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041D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041D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138E-6FED-4EFC-9146-8E5D71DE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12</Pages>
  <Words>1581</Words>
  <Characters>8599</Characters>
  <Application>Microsoft Office Word</Application>
  <DocSecurity>0</DocSecurity>
  <PresentationFormat/>
  <Lines>253</Lines>
  <Paragraphs>129</Paragraphs>
  <ScaleCrop>false</ScaleCrop>
  <HeadingPairs>
    <vt:vector size="2" baseType="variant">
      <vt:variant>
        <vt:lpstr>Title</vt:lpstr>
      </vt:variant>
      <vt:variant>
        <vt:i4>1</vt:i4>
      </vt:variant>
    </vt:vector>
  </HeadingPairs>
  <TitlesOfParts>
    <vt:vector size="1" baseType="lpstr">
      <vt:lpstr>Public Service Amendment (Public Interest Disclosure and Other Matters) Regulation 2013</vt:lpstr>
    </vt:vector>
  </TitlesOfParts>
  <Manager/>
  <Company/>
  <LinksUpToDate>false</LinksUpToDate>
  <CharactersWithSpaces>10107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2013-12-08T22:19:00Z</dcterms:created>
  <dcterms:modified xsi:type="dcterms:W3CDTF">2013-12-08T22:19:00Z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276, 2013</vt:lpwstr>
  </property>
  <property fmtid="{D5CDD505-2E9C-101B-9397-08002B2CF9AE}" pid="3" name="ShortT">
    <vt:lpwstr>Public Service Amendment (Public Interest Disclosure and Other Matters) Regulation 2013</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12 December 2013</vt:lpwstr>
  </property>
  <property fmtid="{D5CDD505-2E9C-101B-9397-08002B2CF9AE}" pid="10" name="Authority">
    <vt:lpwstr/>
  </property>
  <property fmtid="{D5CDD505-2E9C-101B-9397-08002B2CF9AE}" pid="11" name="ID">
    <vt:lpwstr>OPC60322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Public Service Act 1999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12 December 2013</vt:lpwstr>
  </property>
</Properties>
</file>