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CC7F9F" w:rsidRDefault="00193461" w:rsidP="0048364F">
      <w:pPr>
        <w:rPr>
          <w:sz w:val="28"/>
        </w:rPr>
      </w:pPr>
      <w:r w:rsidRPr="00CC7F9F">
        <w:rPr>
          <w:noProof/>
          <w:lang w:eastAsia="en-AU"/>
        </w:rPr>
        <w:drawing>
          <wp:inline distT="0" distB="0" distL="0" distR="0" wp14:anchorId="01F9EAC8" wp14:editId="6BB0A1FE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CC7F9F" w:rsidRDefault="0048364F" w:rsidP="0048364F">
      <w:pPr>
        <w:rPr>
          <w:sz w:val="19"/>
        </w:rPr>
      </w:pPr>
    </w:p>
    <w:p w:rsidR="0048364F" w:rsidRPr="00CC7F9F" w:rsidRDefault="004E4560" w:rsidP="0048364F">
      <w:pPr>
        <w:pStyle w:val="ShortT"/>
      </w:pPr>
      <w:r w:rsidRPr="00CC7F9F">
        <w:t xml:space="preserve">Offshore Petroleum and Greenhouse Gas Storage (Regulatory Levies) Amendment </w:t>
      </w:r>
      <w:r w:rsidR="00EF1E97" w:rsidRPr="00CC7F9F">
        <w:t>(</w:t>
      </w:r>
      <w:r w:rsidR="00116DB7" w:rsidRPr="00CC7F9F">
        <w:t>Safety Case and Environment Plan Levies</w:t>
      </w:r>
      <w:r w:rsidR="000823E8" w:rsidRPr="00CC7F9F">
        <w:t xml:space="preserve">) </w:t>
      </w:r>
      <w:r w:rsidRPr="00CC7F9F">
        <w:t>Regulation</w:t>
      </w:r>
      <w:r w:rsidR="00CC7F9F" w:rsidRPr="00CC7F9F">
        <w:t> </w:t>
      </w:r>
      <w:r w:rsidR="000823E8" w:rsidRPr="00CC7F9F">
        <w:t>2013</w:t>
      </w:r>
    </w:p>
    <w:p w:rsidR="0048364F" w:rsidRPr="00CC7F9F" w:rsidRDefault="0048364F" w:rsidP="0048364F"/>
    <w:p w:rsidR="0048364F" w:rsidRPr="00CC7F9F" w:rsidRDefault="00A4361F" w:rsidP="00680F17">
      <w:pPr>
        <w:pStyle w:val="InstNo"/>
      </w:pPr>
      <w:r w:rsidRPr="00CC7F9F">
        <w:t>Select Legislative Instrument</w:t>
      </w:r>
      <w:r w:rsidR="00154EAC" w:rsidRPr="00CC7F9F">
        <w:t xml:space="preserve"> </w:t>
      </w:r>
      <w:bookmarkStart w:id="0" w:name="BKCheck15B_1"/>
      <w:bookmarkEnd w:id="0"/>
      <w:r w:rsidR="00D0104A" w:rsidRPr="00CC7F9F">
        <w:fldChar w:fldCharType="begin"/>
      </w:r>
      <w:r w:rsidR="00D0104A" w:rsidRPr="00CC7F9F">
        <w:instrText xml:space="preserve"> DOCPROPERTY  ActNo </w:instrText>
      </w:r>
      <w:r w:rsidR="00D0104A" w:rsidRPr="00CC7F9F">
        <w:fldChar w:fldCharType="separate"/>
      </w:r>
      <w:r w:rsidR="00F25A49">
        <w:t>No. 273, 2013</w:t>
      </w:r>
      <w:r w:rsidR="00D0104A" w:rsidRPr="00CC7F9F">
        <w:fldChar w:fldCharType="end"/>
      </w:r>
    </w:p>
    <w:p w:rsidR="00787E67" w:rsidRPr="00CC7F9F" w:rsidRDefault="00787E67" w:rsidP="000278BD">
      <w:pPr>
        <w:pStyle w:val="SignCoverPageStart"/>
        <w:spacing w:before="240"/>
        <w:rPr>
          <w:szCs w:val="22"/>
        </w:rPr>
      </w:pPr>
      <w:r w:rsidRPr="00CC7F9F">
        <w:rPr>
          <w:szCs w:val="22"/>
        </w:rPr>
        <w:t>I, Quentin Bryce AC CVO, Governor</w:t>
      </w:r>
      <w:r w:rsidR="00CC7F9F">
        <w:rPr>
          <w:szCs w:val="22"/>
        </w:rPr>
        <w:noBreakHyphen/>
      </w:r>
      <w:r w:rsidRPr="00CC7F9F">
        <w:rPr>
          <w:szCs w:val="22"/>
        </w:rPr>
        <w:t xml:space="preserve">General of the Commonwealth of Australia, acting with the advice of the Federal Executive Council, make the following regulation under the </w:t>
      </w:r>
      <w:r w:rsidRPr="00CC7F9F">
        <w:rPr>
          <w:i/>
          <w:szCs w:val="22"/>
        </w:rPr>
        <w:t>Offshore Petroleum and Greenhouse Gas Storage (Regulatory Levies) Act 2003</w:t>
      </w:r>
      <w:r w:rsidRPr="00CC7F9F">
        <w:rPr>
          <w:szCs w:val="22"/>
        </w:rPr>
        <w:t>.</w:t>
      </w:r>
    </w:p>
    <w:p w:rsidR="00787E67" w:rsidRPr="00CC7F9F" w:rsidRDefault="00787E67" w:rsidP="000278BD">
      <w:pPr>
        <w:keepNext/>
        <w:spacing w:before="720" w:line="240" w:lineRule="atLeast"/>
        <w:ind w:right="397"/>
        <w:jc w:val="both"/>
        <w:rPr>
          <w:szCs w:val="22"/>
        </w:rPr>
      </w:pPr>
      <w:r w:rsidRPr="00CC7F9F">
        <w:rPr>
          <w:szCs w:val="22"/>
        </w:rPr>
        <w:t xml:space="preserve">Dated </w:t>
      </w:r>
      <w:bookmarkStart w:id="1" w:name="BKCheck15B_2"/>
      <w:bookmarkEnd w:id="1"/>
      <w:r w:rsidRPr="00CC7F9F">
        <w:rPr>
          <w:szCs w:val="22"/>
        </w:rPr>
        <w:fldChar w:fldCharType="begin"/>
      </w:r>
      <w:r w:rsidRPr="00CC7F9F">
        <w:rPr>
          <w:szCs w:val="22"/>
        </w:rPr>
        <w:instrText xml:space="preserve"> DOCPROPERTY  DateMade </w:instrText>
      </w:r>
      <w:r w:rsidRPr="00CC7F9F">
        <w:rPr>
          <w:szCs w:val="22"/>
        </w:rPr>
        <w:fldChar w:fldCharType="separate"/>
      </w:r>
      <w:r w:rsidR="00F25A49">
        <w:rPr>
          <w:szCs w:val="22"/>
        </w:rPr>
        <w:t>12 December 2013</w:t>
      </w:r>
      <w:r w:rsidRPr="00CC7F9F">
        <w:rPr>
          <w:szCs w:val="22"/>
        </w:rPr>
        <w:fldChar w:fldCharType="end"/>
      </w:r>
    </w:p>
    <w:p w:rsidR="00787E67" w:rsidRPr="00CC7F9F" w:rsidRDefault="00787E67" w:rsidP="000278BD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Cs w:val="22"/>
        </w:rPr>
      </w:pPr>
      <w:r w:rsidRPr="00CC7F9F">
        <w:rPr>
          <w:szCs w:val="22"/>
        </w:rPr>
        <w:t>Quentin Bryce</w:t>
      </w:r>
    </w:p>
    <w:p w:rsidR="00787E67" w:rsidRPr="00CC7F9F" w:rsidRDefault="00787E67" w:rsidP="000278BD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C7F9F">
        <w:rPr>
          <w:szCs w:val="22"/>
        </w:rPr>
        <w:t>Governor</w:t>
      </w:r>
      <w:r w:rsidR="00CC7F9F">
        <w:rPr>
          <w:szCs w:val="22"/>
        </w:rPr>
        <w:noBreakHyphen/>
      </w:r>
      <w:r w:rsidRPr="00CC7F9F">
        <w:rPr>
          <w:szCs w:val="22"/>
        </w:rPr>
        <w:t>General</w:t>
      </w:r>
    </w:p>
    <w:p w:rsidR="00787E67" w:rsidRPr="00CC7F9F" w:rsidRDefault="00787E67" w:rsidP="000278BD">
      <w:pPr>
        <w:keepNext/>
        <w:tabs>
          <w:tab w:val="left" w:pos="3402"/>
        </w:tabs>
        <w:spacing w:after="800" w:line="300" w:lineRule="atLeast"/>
        <w:ind w:right="397"/>
        <w:rPr>
          <w:szCs w:val="22"/>
        </w:rPr>
      </w:pPr>
      <w:r w:rsidRPr="00CC7F9F">
        <w:rPr>
          <w:szCs w:val="22"/>
        </w:rPr>
        <w:t>By Her Excellency’s Command</w:t>
      </w:r>
    </w:p>
    <w:p w:rsidR="00787E67" w:rsidRPr="00CC7F9F" w:rsidRDefault="003C67EC" w:rsidP="00326AF4">
      <w:pPr>
        <w:keepNext/>
        <w:tabs>
          <w:tab w:val="left" w:pos="3402"/>
        </w:tabs>
        <w:spacing w:before="1080" w:line="300" w:lineRule="atLeast"/>
        <w:ind w:right="397"/>
        <w:rPr>
          <w:szCs w:val="22"/>
        </w:rPr>
      </w:pPr>
      <w:r w:rsidRPr="00CC7F9F">
        <w:rPr>
          <w:szCs w:val="22"/>
        </w:rPr>
        <w:br/>
      </w:r>
      <w:r w:rsidR="00787E67" w:rsidRPr="00CC7F9F">
        <w:rPr>
          <w:szCs w:val="22"/>
        </w:rPr>
        <w:t>Ian Macfarlane</w:t>
      </w:r>
    </w:p>
    <w:p w:rsidR="00787E67" w:rsidRPr="00CC7F9F" w:rsidRDefault="00787E67" w:rsidP="000278BD">
      <w:pPr>
        <w:pStyle w:val="SignCoverPageEnd"/>
        <w:rPr>
          <w:sz w:val="22"/>
          <w:szCs w:val="22"/>
        </w:rPr>
      </w:pPr>
      <w:r w:rsidRPr="00CC7F9F">
        <w:rPr>
          <w:sz w:val="22"/>
          <w:szCs w:val="22"/>
        </w:rPr>
        <w:t>Minister for Industry</w:t>
      </w:r>
    </w:p>
    <w:p w:rsidR="0048364F" w:rsidRPr="00CC7F9F" w:rsidRDefault="0048364F" w:rsidP="0048364F">
      <w:pPr>
        <w:pStyle w:val="Header"/>
        <w:tabs>
          <w:tab w:val="clear" w:pos="4150"/>
          <w:tab w:val="clear" w:pos="8307"/>
        </w:tabs>
      </w:pPr>
      <w:r w:rsidRPr="00CC7F9F">
        <w:rPr>
          <w:rStyle w:val="CharAmSchNo"/>
        </w:rPr>
        <w:t xml:space="preserve"> </w:t>
      </w:r>
      <w:r w:rsidRPr="00CC7F9F">
        <w:rPr>
          <w:rStyle w:val="CharAmSchText"/>
        </w:rPr>
        <w:t xml:space="preserve"> </w:t>
      </w:r>
    </w:p>
    <w:p w:rsidR="0048364F" w:rsidRPr="00CC7F9F" w:rsidRDefault="0048364F" w:rsidP="0048364F">
      <w:pPr>
        <w:pStyle w:val="Header"/>
        <w:tabs>
          <w:tab w:val="clear" w:pos="4150"/>
          <w:tab w:val="clear" w:pos="8307"/>
        </w:tabs>
      </w:pPr>
      <w:r w:rsidRPr="00CC7F9F">
        <w:rPr>
          <w:rStyle w:val="CharAmPartNo"/>
        </w:rPr>
        <w:t xml:space="preserve"> </w:t>
      </w:r>
      <w:r w:rsidRPr="00CC7F9F">
        <w:rPr>
          <w:rStyle w:val="CharAmPartText"/>
        </w:rPr>
        <w:t xml:space="preserve"> </w:t>
      </w:r>
    </w:p>
    <w:p w:rsidR="0048364F" w:rsidRPr="00CC7F9F" w:rsidRDefault="0048364F" w:rsidP="0048364F">
      <w:pPr>
        <w:sectPr w:rsidR="0048364F" w:rsidRPr="00CC7F9F" w:rsidSect="003A521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CC7F9F" w:rsidRDefault="0048364F" w:rsidP="00A7656D">
      <w:pPr>
        <w:rPr>
          <w:sz w:val="36"/>
        </w:rPr>
      </w:pPr>
      <w:r w:rsidRPr="00CC7F9F">
        <w:rPr>
          <w:sz w:val="36"/>
        </w:rPr>
        <w:lastRenderedPageBreak/>
        <w:t>Contents</w:t>
      </w:r>
    </w:p>
    <w:bookmarkStart w:id="2" w:name="BKCheck15B_3"/>
    <w:bookmarkEnd w:id="2"/>
    <w:p w:rsidR="00767130" w:rsidRPr="00CC7F9F" w:rsidRDefault="0076713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C7F9F">
        <w:fldChar w:fldCharType="begin"/>
      </w:r>
      <w:r w:rsidRPr="00CC7F9F">
        <w:instrText xml:space="preserve"> TOC \o "1-9" </w:instrText>
      </w:r>
      <w:r w:rsidRPr="00CC7F9F">
        <w:fldChar w:fldCharType="separate"/>
      </w:r>
      <w:r w:rsidRPr="00CC7F9F">
        <w:rPr>
          <w:noProof/>
        </w:rPr>
        <w:t>1</w:t>
      </w:r>
      <w:r w:rsidRPr="00CC7F9F">
        <w:rPr>
          <w:noProof/>
        </w:rPr>
        <w:tab/>
        <w:t>Name of regulation</w:t>
      </w:r>
      <w:r w:rsidRPr="00CC7F9F">
        <w:rPr>
          <w:noProof/>
        </w:rPr>
        <w:tab/>
      </w:r>
      <w:r w:rsidRPr="00CC7F9F">
        <w:rPr>
          <w:noProof/>
        </w:rPr>
        <w:fldChar w:fldCharType="begin"/>
      </w:r>
      <w:r w:rsidRPr="00CC7F9F">
        <w:rPr>
          <w:noProof/>
        </w:rPr>
        <w:instrText xml:space="preserve"> PAGEREF _Toc372720159 \h </w:instrText>
      </w:r>
      <w:r w:rsidRPr="00CC7F9F">
        <w:rPr>
          <w:noProof/>
        </w:rPr>
      </w:r>
      <w:r w:rsidRPr="00CC7F9F">
        <w:rPr>
          <w:noProof/>
        </w:rPr>
        <w:fldChar w:fldCharType="separate"/>
      </w:r>
      <w:r w:rsidR="00F25A49">
        <w:rPr>
          <w:noProof/>
        </w:rPr>
        <w:t>1</w:t>
      </w:r>
      <w:r w:rsidRPr="00CC7F9F">
        <w:rPr>
          <w:noProof/>
        </w:rPr>
        <w:fldChar w:fldCharType="end"/>
      </w:r>
    </w:p>
    <w:p w:rsidR="00767130" w:rsidRPr="00CC7F9F" w:rsidRDefault="0076713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C7F9F">
        <w:rPr>
          <w:noProof/>
        </w:rPr>
        <w:t>2</w:t>
      </w:r>
      <w:r w:rsidRPr="00CC7F9F">
        <w:rPr>
          <w:noProof/>
        </w:rPr>
        <w:tab/>
        <w:t>Commencement</w:t>
      </w:r>
      <w:r w:rsidRPr="00CC7F9F">
        <w:rPr>
          <w:noProof/>
        </w:rPr>
        <w:tab/>
      </w:r>
      <w:r w:rsidRPr="00CC7F9F">
        <w:rPr>
          <w:noProof/>
        </w:rPr>
        <w:fldChar w:fldCharType="begin"/>
      </w:r>
      <w:r w:rsidRPr="00CC7F9F">
        <w:rPr>
          <w:noProof/>
        </w:rPr>
        <w:instrText xml:space="preserve"> PAGEREF _Toc372720160 \h </w:instrText>
      </w:r>
      <w:r w:rsidRPr="00CC7F9F">
        <w:rPr>
          <w:noProof/>
        </w:rPr>
      </w:r>
      <w:r w:rsidRPr="00CC7F9F">
        <w:rPr>
          <w:noProof/>
        </w:rPr>
        <w:fldChar w:fldCharType="separate"/>
      </w:r>
      <w:r w:rsidR="00F25A49">
        <w:rPr>
          <w:noProof/>
        </w:rPr>
        <w:t>1</w:t>
      </w:r>
      <w:r w:rsidRPr="00CC7F9F">
        <w:rPr>
          <w:noProof/>
        </w:rPr>
        <w:fldChar w:fldCharType="end"/>
      </w:r>
    </w:p>
    <w:p w:rsidR="00767130" w:rsidRPr="00CC7F9F" w:rsidRDefault="0076713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C7F9F">
        <w:rPr>
          <w:noProof/>
        </w:rPr>
        <w:t>3</w:t>
      </w:r>
      <w:r w:rsidRPr="00CC7F9F">
        <w:rPr>
          <w:noProof/>
        </w:rPr>
        <w:tab/>
        <w:t>Authority</w:t>
      </w:r>
      <w:r w:rsidRPr="00CC7F9F">
        <w:rPr>
          <w:noProof/>
        </w:rPr>
        <w:tab/>
      </w:r>
      <w:r w:rsidRPr="00CC7F9F">
        <w:rPr>
          <w:noProof/>
        </w:rPr>
        <w:fldChar w:fldCharType="begin"/>
      </w:r>
      <w:r w:rsidRPr="00CC7F9F">
        <w:rPr>
          <w:noProof/>
        </w:rPr>
        <w:instrText xml:space="preserve"> PAGEREF _Toc372720161 \h </w:instrText>
      </w:r>
      <w:r w:rsidRPr="00CC7F9F">
        <w:rPr>
          <w:noProof/>
        </w:rPr>
      </w:r>
      <w:r w:rsidRPr="00CC7F9F">
        <w:rPr>
          <w:noProof/>
        </w:rPr>
        <w:fldChar w:fldCharType="separate"/>
      </w:r>
      <w:r w:rsidR="00F25A49">
        <w:rPr>
          <w:noProof/>
        </w:rPr>
        <w:t>1</w:t>
      </w:r>
      <w:r w:rsidRPr="00CC7F9F">
        <w:rPr>
          <w:noProof/>
        </w:rPr>
        <w:fldChar w:fldCharType="end"/>
      </w:r>
    </w:p>
    <w:p w:rsidR="00767130" w:rsidRPr="00CC7F9F" w:rsidRDefault="0076713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C7F9F">
        <w:rPr>
          <w:noProof/>
        </w:rPr>
        <w:t>4</w:t>
      </w:r>
      <w:r w:rsidRPr="00CC7F9F">
        <w:rPr>
          <w:noProof/>
        </w:rPr>
        <w:tab/>
        <w:t>Schedule(s)</w:t>
      </w:r>
      <w:r w:rsidRPr="00CC7F9F">
        <w:rPr>
          <w:noProof/>
        </w:rPr>
        <w:tab/>
      </w:r>
      <w:r w:rsidRPr="00CC7F9F">
        <w:rPr>
          <w:noProof/>
        </w:rPr>
        <w:fldChar w:fldCharType="begin"/>
      </w:r>
      <w:r w:rsidRPr="00CC7F9F">
        <w:rPr>
          <w:noProof/>
        </w:rPr>
        <w:instrText xml:space="preserve"> PAGEREF _Toc372720162 \h </w:instrText>
      </w:r>
      <w:r w:rsidRPr="00CC7F9F">
        <w:rPr>
          <w:noProof/>
        </w:rPr>
      </w:r>
      <w:r w:rsidRPr="00CC7F9F">
        <w:rPr>
          <w:noProof/>
        </w:rPr>
        <w:fldChar w:fldCharType="separate"/>
      </w:r>
      <w:r w:rsidR="00F25A49">
        <w:rPr>
          <w:noProof/>
        </w:rPr>
        <w:t>1</w:t>
      </w:r>
      <w:r w:rsidRPr="00CC7F9F">
        <w:rPr>
          <w:noProof/>
        </w:rPr>
        <w:fldChar w:fldCharType="end"/>
      </w:r>
    </w:p>
    <w:p w:rsidR="00767130" w:rsidRPr="00CC7F9F" w:rsidRDefault="0076713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C7F9F">
        <w:rPr>
          <w:noProof/>
        </w:rPr>
        <w:t>Schedule</w:t>
      </w:r>
      <w:r w:rsidR="00CC7F9F" w:rsidRPr="00CC7F9F">
        <w:rPr>
          <w:noProof/>
        </w:rPr>
        <w:t> </w:t>
      </w:r>
      <w:r w:rsidRPr="00CC7F9F">
        <w:rPr>
          <w:noProof/>
        </w:rPr>
        <w:t>1—Amendments</w:t>
      </w:r>
      <w:r w:rsidRPr="00CC7F9F">
        <w:rPr>
          <w:b w:val="0"/>
          <w:noProof/>
          <w:sz w:val="18"/>
        </w:rPr>
        <w:tab/>
      </w:r>
      <w:r w:rsidRPr="00CC7F9F">
        <w:rPr>
          <w:b w:val="0"/>
          <w:noProof/>
          <w:sz w:val="18"/>
        </w:rPr>
        <w:fldChar w:fldCharType="begin"/>
      </w:r>
      <w:r w:rsidRPr="00CC7F9F">
        <w:rPr>
          <w:b w:val="0"/>
          <w:noProof/>
          <w:sz w:val="18"/>
        </w:rPr>
        <w:instrText xml:space="preserve"> PAGEREF _Toc372720163 \h </w:instrText>
      </w:r>
      <w:r w:rsidRPr="00CC7F9F">
        <w:rPr>
          <w:b w:val="0"/>
          <w:noProof/>
          <w:sz w:val="18"/>
        </w:rPr>
      </w:r>
      <w:r w:rsidRPr="00CC7F9F">
        <w:rPr>
          <w:b w:val="0"/>
          <w:noProof/>
          <w:sz w:val="18"/>
        </w:rPr>
        <w:fldChar w:fldCharType="separate"/>
      </w:r>
      <w:r w:rsidR="00F25A49">
        <w:rPr>
          <w:b w:val="0"/>
          <w:noProof/>
          <w:sz w:val="18"/>
        </w:rPr>
        <w:t>2</w:t>
      </w:r>
      <w:r w:rsidRPr="00CC7F9F">
        <w:rPr>
          <w:b w:val="0"/>
          <w:noProof/>
          <w:sz w:val="18"/>
        </w:rPr>
        <w:fldChar w:fldCharType="end"/>
      </w:r>
    </w:p>
    <w:p w:rsidR="00767130" w:rsidRPr="00CC7F9F" w:rsidRDefault="0076713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C7F9F">
        <w:rPr>
          <w:noProof/>
        </w:rPr>
        <w:t>Offshore Petroleum and Greenhouse Gas Storage (Regulatory Levies) Regulations</w:t>
      </w:r>
      <w:r w:rsidR="00CC7F9F" w:rsidRPr="00CC7F9F">
        <w:rPr>
          <w:noProof/>
        </w:rPr>
        <w:t> </w:t>
      </w:r>
      <w:r w:rsidRPr="00CC7F9F">
        <w:rPr>
          <w:noProof/>
        </w:rPr>
        <w:t>2004</w:t>
      </w:r>
      <w:r w:rsidRPr="00CC7F9F">
        <w:rPr>
          <w:i w:val="0"/>
          <w:noProof/>
          <w:sz w:val="18"/>
        </w:rPr>
        <w:tab/>
      </w:r>
      <w:r w:rsidRPr="00CC7F9F">
        <w:rPr>
          <w:i w:val="0"/>
          <w:noProof/>
          <w:sz w:val="18"/>
        </w:rPr>
        <w:fldChar w:fldCharType="begin"/>
      </w:r>
      <w:r w:rsidRPr="00CC7F9F">
        <w:rPr>
          <w:i w:val="0"/>
          <w:noProof/>
          <w:sz w:val="18"/>
        </w:rPr>
        <w:instrText xml:space="preserve"> PAGEREF _Toc372720164 \h </w:instrText>
      </w:r>
      <w:r w:rsidRPr="00CC7F9F">
        <w:rPr>
          <w:i w:val="0"/>
          <w:noProof/>
          <w:sz w:val="18"/>
        </w:rPr>
      </w:r>
      <w:r w:rsidRPr="00CC7F9F">
        <w:rPr>
          <w:i w:val="0"/>
          <w:noProof/>
          <w:sz w:val="18"/>
        </w:rPr>
        <w:fldChar w:fldCharType="separate"/>
      </w:r>
      <w:r w:rsidR="00F25A49">
        <w:rPr>
          <w:i w:val="0"/>
          <w:noProof/>
          <w:sz w:val="18"/>
        </w:rPr>
        <w:t>2</w:t>
      </w:r>
      <w:r w:rsidRPr="00CC7F9F">
        <w:rPr>
          <w:i w:val="0"/>
          <w:noProof/>
          <w:sz w:val="18"/>
        </w:rPr>
        <w:fldChar w:fldCharType="end"/>
      </w:r>
    </w:p>
    <w:p w:rsidR="00833416" w:rsidRPr="00CC7F9F" w:rsidRDefault="00767130" w:rsidP="0048364F">
      <w:r w:rsidRPr="00CC7F9F">
        <w:fldChar w:fldCharType="end"/>
      </w:r>
    </w:p>
    <w:p w:rsidR="00722023" w:rsidRPr="00CC7F9F" w:rsidRDefault="00722023" w:rsidP="0048364F">
      <w:pPr>
        <w:sectPr w:rsidR="00722023" w:rsidRPr="00CC7F9F" w:rsidSect="003A521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CC7F9F" w:rsidRDefault="0048364F" w:rsidP="0048364F">
      <w:pPr>
        <w:pStyle w:val="ActHead5"/>
      </w:pPr>
      <w:bookmarkStart w:id="3" w:name="_Toc372720159"/>
      <w:r w:rsidRPr="00CC7F9F">
        <w:rPr>
          <w:rStyle w:val="CharSectno"/>
        </w:rPr>
        <w:lastRenderedPageBreak/>
        <w:t>1</w:t>
      </w:r>
      <w:r w:rsidRPr="00CC7F9F">
        <w:t xml:space="preserve">  </w:t>
      </w:r>
      <w:r w:rsidR="004F676E" w:rsidRPr="00CC7F9F">
        <w:t xml:space="preserve">Name of </w:t>
      </w:r>
      <w:r w:rsidR="004E4560" w:rsidRPr="00CC7F9F">
        <w:t>regulation</w:t>
      </w:r>
      <w:bookmarkEnd w:id="3"/>
    </w:p>
    <w:p w:rsidR="0048364F" w:rsidRPr="00CC7F9F" w:rsidRDefault="0048364F" w:rsidP="0048364F">
      <w:pPr>
        <w:pStyle w:val="subsection"/>
      </w:pPr>
      <w:r w:rsidRPr="00CC7F9F">
        <w:tab/>
      </w:r>
      <w:r w:rsidRPr="00CC7F9F">
        <w:tab/>
        <w:t>Th</w:t>
      </w:r>
      <w:r w:rsidR="00F24C35" w:rsidRPr="00CC7F9F">
        <w:t>is</w:t>
      </w:r>
      <w:r w:rsidRPr="00CC7F9F">
        <w:t xml:space="preserve"> </w:t>
      </w:r>
      <w:r w:rsidR="004E4560" w:rsidRPr="00CC7F9F">
        <w:t>regulation</w:t>
      </w:r>
      <w:r w:rsidRPr="00CC7F9F">
        <w:t xml:space="preserve"> </w:t>
      </w:r>
      <w:r w:rsidR="00F24C35" w:rsidRPr="00CC7F9F">
        <w:t>is</w:t>
      </w:r>
      <w:r w:rsidR="003801D0" w:rsidRPr="00CC7F9F">
        <w:t xml:space="preserve"> the</w:t>
      </w:r>
      <w:r w:rsidRPr="00CC7F9F">
        <w:t xml:space="preserve"> </w:t>
      </w:r>
      <w:bookmarkStart w:id="4" w:name="BKCheck15B_4"/>
      <w:bookmarkEnd w:id="4"/>
      <w:r w:rsidR="00CB0180" w:rsidRPr="00CC7F9F">
        <w:rPr>
          <w:i/>
        </w:rPr>
        <w:fldChar w:fldCharType="begin"/>
      </w:r>
      <w:r w:rsidR="00CB0180" w:rsidRPr="00CC7F9F">
        <w:rPr>
          <w:i/>
        </w:rPr>
        <w:instrText xml:space="preserve"> STYLEREF  ShortT </w:instrText>
      </w:r>
      <w:r w:rsidR="00CB0180" w:rsidRPr="00CC7F9F">
        <w:rPr>
          <w:i/>
        </w:rPr>
        <w:fldChar w:fldCharType="separate"/>
      </w:r>
      <w:r w:rsidR="00F25A49">
        <w:rPr>
          <w:i/>
          <w:noProof/>
        </w:rPr>
        <w:t>Offshore Petroleum and Greenhouse Gas Storage (Regulatory Levies) Amendment (Safety Case and Environment Plan Levies) Regulation 2013</w:t>
      </w:r>
      <w:r w:rsidR="00CB0180" w:rsidRPr="00CC7F9F">
        <w:rPr>
          <w:i/>
        </w:rPr>
        <w:fldChar w:fldCharType="end"/>
      </w:r>
      <w:r w:rsidRPr="00CC7F9F">
        <w:t>.</w:t>
      </w:r>
    </w:p>
    <w:p w:rsidR="0048364F" w:rsidRPr="00CC7F9F" w:rsidRDefault="0048364F" w:rsidP="0048364F">
      <w:pPr>
        <w:pStyle w:val="ActHead5"/>
      </w:pPr>
      <w:bookmarkStart w:id="5" w:name="_Toc372720160"/>
      <w:r w:rsidRPr="00CC7F9F">
        <w:rPr>
          <w:rStyle w:val="CharSectno"/>
        </w:rPr>
        <w:t>2</w:t>
      </w:r>
      <w:r w:rsidRPr="00CC7F9F">
        <w:t xml:space="preserve">  Commencement</w:t>
      </w:r>
      <w:bookmarkEnd w:id="5"/>
    </w:p>
    <w:p w:rsidR="004F676E" w:rsidRPr="00CC7F9F" w:rsidRDefault="004F676E" w:rsidP="004F676E">
      <w:pPr>
        <w:pStyle w:val="subsection"/>
      </w:pPr>
      <w:bookmarkStart w:id="6" w:name="_GoBack"/>
      <w:r w:rsidRPr="00CC7F9F">
        <w:tab/>
      </w:r>
      <w:r w:rsidRPr="00CC7F9F">
        <w:tab/>
        <w:t>Th</w:t>
      </w:r>
      <w:r w:rsidR="00F24C35" w:rsidRPr="00CC7F9F">
        <w:t>is</w:t>
      </w:r>
      <w:r w:rsidRPr="00CC7F9F">
        <w:t xml:space="preserve"> </w:t>
      </w:r>
      <w:r w:rsidR="004E4560" w:rsidRPr="00CC7F9F">
        <w:t>regulation</w:t>
      </w:r>
      <w:r w:rsidRPr="00CC7F9F">
        <w:t xml:space="preserve"> commence</w:t>
      </w:r>
      <w:r w:rsidR="00D17B17" w:rsidRPr="00CC7F9F">
        <w:t>s</w:t>
      </w:r>
      <w:r w:rsidRPr="00CC7F9F">
        <w:t xml:space="preserve"> on </w:t>
      </w:r>
      <w:r w:rsidR="004E4560" w:rsidRPr="00CC7F9F">
        <w:t>1</w:t>
      </w:r>
      <w:r w:rsidR="00CC7F9F" w:rsidRPr="00CC7F9F">
        <w:t> </w:t>
      </w:r>
      <w:r w:rsidR="004E4560" w:rsidRPr="00CC7F9F">
        <w:t>January 2014</w:t>
      </w:r>
      <w:r w:rsidRPr="00CC7F9F">
        <w:t>.</w:t>
      </w:r>
      <w:bookmarkEnd w:id="6"/>
    </w:p>
    <w:p w:rsidR="007769D4" w:rsidRPr="00CC7F9F" w:rsidRDefault="007769D4" w:rsidP="007769D4">
      <w:pPr>
        <w:pStyle w:val="ActHead5"/>
      </w:pPr>
      <w:bookmarkStart w:id="7" w:name="_Toc372720161"/>
      <w:r w:rsidRPr="00CC7F9F">
        <w:rPr>
          <w:rStyle w:val="CharSectno"/>
        </w:rPr>
        <w:t>3</w:t>
      </w:r>
      <w:r w:rsidRPr="00CC7F9F">
        <w:t xml:space="preserve">  Authority</w:t>
      </w:r>
      <w:bookmarkEnd w:id="7"/>
    </w:p>
    <w:p w:rsidR="007769D4" w:rsidRPr="00CC7F9F" w:rsidRDefault="007769D4" w:rsidP="007769D4">
      <w:pPr>
        <w:pStyle w:val="subsection"/>
      </w:pPr>
      <w:r w:rsidRPr="00CC7F9F">
        <w:tab/>
      </w:r>
      <w:r w:rsidRPr="00CC7F9F">
        <w:tab/>
      </w:r>
      <w:r w:rsidR="00AF0336" w:rsidRPr="00CC7F9F">
        <w:t xml:space="preserve">This </w:t>
      </w:r>
      <w:r w:rsidR="004E4560" w:rsidRPr="00CC7F9F">
        <w:t>regulation</w:t>
      </w:r>
      <w:r w:rsidR="00AF0336" w:rsidRPr="00CC7F9F">
        <w:t xml:space="preserve"> is made under the </w:t>
      </w:r>
      <w:r w:rsidR="004E4560" w:rsidRPr="00CC7F9F">
        <w:rPr>
          <w:i/>
        </w:rPr>
        <w:t>Offshore Petroleum and Greenhouse Gas Storage (Regulatory Levies) Act 2003</w:t>
      </w:r>
      <w:r w:rsidR="00D83D21" w:rsidRPr="00CC7F9F">
        <w:rPr>
          <w:i/>
        </w:rPr>
        <w:t>.</w:t>
      </w:r>
    </w:p>
    <w:p w:rsidR="00557C7A" w:rsidRPr="00CC7F9F" w:rsidRDefault="007769D4" w:rsidP="00557C7A">
      <w:pPr>
        <w:pStyle w:val="ActHead5"/>
      </w:pPr>
      <w:bookmarkStart w:id="8" w:name="_Toc372720162"/>
      <w:r w:rsidRPr="00CC7F9F">
        <w:rPr>
          <w:rStyle w:val="CharSectno"/>
        </w:rPr>
        <w:t>4</w:t>
      </w:r>
      <w:r w:rsidR="00557C7A" w:rsidRPr="00CC7F9F">
        <w:t xml:space="preserve">  </w:t>
      </w:r>
      <w:r w:rsidR="00B332B8" w:rsidRPr="00CC7F9F">
        <w:t>Schedule(s)</w:t>
      </w:r>
      <w:bookmarkEnd w:id="8"/>
    </w:p>
    <w:p w:rsidR="00557C7A" w:rsidRPr="00CC7F9F" w:rsidRDefault="00557C7A" w:rsidP="00557C7A">
      <w:pPr>
        <w:pStyle w:val="subsection"/>
      </w:pPr>
      <w:r w:rsidRPr="00CC7F9F">
        <w:tab/>
      </w:r>
      <w:r w:rsidRPr="00CC7F9F">
        <w:tab/>
      </w:r>
      <w:r w:rsidR="00CD7ECB" w:rsidRPr="00CC7F9F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CC7F9F" w:rsidRDefault="0048364F" w:rsidP="00FF3089">
      <w:pPr>
        <w:pStyle w:val="ActHead6"/>
        <w:pageBreakBefore/>
      </w:pPr>
      <w:bookmarkStart w:id="9" w:name="_Toc372720163"/>
      <w:bookmarkStart w:id="10" w:name="opcAmSched"/>
      <w:bookmarkStart w:id="11" w:name="opcCurrentFind"/>
      <w:r w:rsidRPr="00CC7F9F">
        <w:rPr>
          <w:rStyle w:val="CharAmSchNo"/>
        </w:rPr>
        <w:lastRenderedPageBreak/>
        <w:t>Schedule</w:t>
      </w:r>
      <w:r w:rsidR="00CC7F9F" w:rsidRPr="00CC7F9F">
        <w:rPr>
          <w:rStyle w:val="CharAmSchNo"/>
        </w:rPr>
        <w:t> </w:t>
      </w:r>
      <w:r w:rsidRPr="00CC7F9F">
        <w:rPr>
          <w:rStyle w:val="CharAmSchNo"/>
        </w:rPr>
        <w:t>1</w:t>
      </w:r>
      <w:r w:rsidRPr="00CC7F9F">
        <w:t>—</w:t>
      </w:r>
      <w:r w:rsidR="00460499" w:rsidRPr="00CC7F9F">
        <w:rPr>
          <w:rStyle w:val="CharAmSchText"/>
        </w:rPr>
        <w:t>Amendments</w:t>
      </w:r>
      <w:bookmarkEnd w:id="9"/>
    </w:p>
    <w:bookmarkEnd w:id="10"/>
    <w:bookmarkEnd w:id="11"/>
    <w:p w:rsidR="0004044E" w:rsidRPr="00CC7F9F" w:rsidRDefault="0004044E" w:rsidP="0004044E">
      <w:pPr>
        <w:pStyle w:val="Header"/>
      </w:pPr>
      <w:r w:rsidRPr="00CC7F9F">
        <w:rPr>
          <w:rStyle w:val="CharAmPartNo"/>
        </w:rPr>
        <w:t xml:space="preserve"> </w:t>
      </w:r>
      <w:r w:rsidRPr="00CC7F9F">
        <w:rPr>
          <w:rStyle w:val="CharAmPartText"/>
        </w:rPr>
        <w:t xml:space="preserve"> </w:t>
      </w:r>
    </w:p>
    <w:p w:rsidR="004E4560" w:rsidRPr="00CC7F9F" w:rsidRDefault="004E4560" w:rsidP="004E4560">
      <w:pPr>
        <w:pStyle w:val="ActHead9"/>
      </w:pPr>
      <w:bookmarkStart w:id="12" w:name="_Toc372720164"/>
      <w:r w:rsidRPr="00CC7F9F">
        <w:t>Offshore Petroleum and Greenhouse Gas Storage (Regulatory Levies) Regulations</w:t>
      </w:r>
      <w:r w:rsidR="00CC7F9F" w:rsidRPr="00CC7F9F">
        <w:t> </w:t>
      </w:r>
      <w:r w:rsidRPr="00CC7F9F">
        <w:t>2004</w:t>
      </w:r>
      <w:bookmarkEnd w:id="12"/>
    </w:p>
    <w:p w:rsidR="004E4560" w:rsidRPr="00CC7F9F" w:rsidRDefault="004E4560" w:rsidP="004E4560">
      <w:pPr>
        <w:pStyle w:val="ItemHead"/>
        <w:tabs>
          <w:tab w:val="left" w:pos="6663"/>
        </w:tabs>
      </w:pPr>
      <w:r w:rsidRPr="00CC7F9F">
        <w:t>1  Paragraph 21(3)(a)</w:t>
      </w:r>
    </w:p>
    <w:p w:rsidR="004E4560" w:rsidRPr="00CC7F9F" w:rsidRDefault="004E4560" w:rsidP="004E4560">
      <w:pPr>
        <w:pStyle w:val="Item"/>
      </w:pPr>
      <w:r w:rsidRPr="00CC7F9F">
        <w:t>Omit “regulation</w:t>
      </w:r>
      <w:r w:rsidR="00CC7F9F" w:rsidRPr="00CC7F9F">
        <w:t> </w:t>
      </w:r>
      <w:r w:rsidRPr="00CC7F9F">
        <w:t>48”, substitute “regulation</w:t>
      </w:r>
      <w:r w:rsidR="00CC7F9F" w:rsidRPr="00CC7F9F">
        <w:t> </w:t>
      </w:r>
      <w:r w:rsidRPr="00CC7F9F">
        <w:t>60”.</w:t>
      </w:r>
    </w:p>
    <w:p w:rsidR="004E4560" w:rsidRPr="00CC7F9F" w:rsidRDefault="004E4560" w:rsidP="004E4560">
      <w:pPr>
        <w:pStyle w:val="ItemHead"/>
      </w:pPr>
      <w:r w:rsidRPr="00CC7F9F">
        <w:t>2  Paragraph 29(3)(a)</w:t>
      </w:r>
    </w:p>
    <w:p w:rsidR="004E4560" w:rsidRPr="00CC7F9F" w:rsidRDefault="004E4560" w:rsidP="004E4560">
      <w:pPr>
        <w:pStyle w:val="Item"/>
      </w:pPr>
      <w:r w:rsidRPr="00CC7F9F">
        <w:t>Omit “regulation</w:t>
      </w:r>
      <w:r w:rsidR="00CC7F9F" w:rsidRPr="00CC7F9F">
        <w:t> </w:t>
      </w:r>
      <w:r w:rsidRPr="00CC7F9F">
        <w:t>49”, substitute “regulation</w:t>
      </w:r>
      <w:r w:rsidR="00CC7F9F" w:rsidRPr="00CC7F9F">
        <w:t> </w:t>
      </w:r>
      <w:r w:rsidRPr="00CC7F9F">
        <w:t>60”.</w:t>
      </w:r>
    </w:p>
    <w:p w:rsidR="004E4560" w:rsidRPr="00CC7F9F" w:rsidRDefault="004E4560" w:rsidP="004E4560">
      <w:pPr>
        <w:pStyle w:val="ItemHead"/>
      </w:pPr>
      <w:r w:rsidRPr="00CC7F9F">
        <w:t>3  Paragraph 59C(3)(b)</w:t>
      </w:r>
    </w:p>
    <w:p w:rsidR="004E4560" w:rsidRPr="00CC7F9F" w:rsidRDefault="004E4560" w:rsidP="004E4560">
      <w:pPr>
        <w:pStyle w:val="Item"/>
      </w:pPr>
      <w:r w:rsidRPr="00CC7F9F">
        <w:t>Omit “$3</w:t>
      </w:r>
      <w:r w:rsidR="00CC7F9F" w:rsidRPr="00CC7F9F">
        <w:t> </w:t>
      </w:r>
      <w:r w:rsidRPr="00CC7F9F">
        <w:t>000”, substitute “$3</w:t>
      </w:r>
      <w:r w:rsidR="00CC7F9F" w:rsidRPr="00CC7F9F">
        <w:t> </w:t>
      </w:r>
      <w:r w:rsidRPr="00CC7F9F">
        <w:t>600”.</w:t>
      </w:r>
    </w:p>
    <w:p w:rsidR="004E4560" w:rsidRPr="00CC7F9F" w:rsidRDefault="004E4560" w:rsidP="004E4560">
      <w:pPr>
        <w:pStyle w:val="ItemHead"/>
      </w:pPr>
      <w:r w:rsidRPr="00CC7F9F">
        <w:t>4  Paragraph 59C(4)(b)</w:t>
      </w:r>
    </w:p>
    <w:p w:rsidR="004E4560" w:rsidRPr="00CC7F9F" w:rsidRDefault="004E4560" w:rsidP="004E4560">
      <w:pPr>
        <w:pStyle w:val="Item"/>
      </w:pPr>
      <w:r w:rsidRPr="00CC7F9F">
        <w:t>Omit “$3</w:t>
      </w:r>
      <w:r w:rsidR="00CC7F9F" w:rsidRPr="00CC7F9F">
        <w:t> </w:t>
      </w:r>
      <w:r w:rsidRPr="00CC7F9F">
        <w:t>000”, substitute “$3</w:t>
      </w:r>
      <w:r w:rsidR="00CC7F9F" w:rsidRPr="00CC7F9F">
        <w:t> </w:t>
      </w:r>
      <w:r w:rsidRPr="00CC7F9F">
        <w:t>600”.</w:t>
      </w:r>
    </w:p>
    <w:p w:rsidR="004E4560" w:rsidRPr="00CC7F9F" w:rsidRDefault="004E4560" w:rsidP="004E4560">
      <w:pPr>
        <w:pStyle w:val="ItemHead"/>
      </w:pPr>
      <w:r w:rsidRPr="00CC7F9F">
        <w:t>5  Subregulation</w:t>
      </w:r>
      <w:r w:rsidR="00CC7F9F" w:rsidRPr="00CC7F9F">
        <w:t> </w:t>
      </w:r>
      <w:r w:rsidRPr="00CC7F9F">
        <w:t>59C(7) (table)</w:t>
      </w:r>
    </w:p>
    <w:p w:rsidR="004E4560" w:rsidRPr="00CC7F9F" w:rsidRDefault="004E4560" w:rsidP="004E4560">
      <w:pPr>
        <w:pStyle w:val="Item"/>
      </w:pPr>
      <w:r w:rsidRPr="00CC7F9F">
        <w:t>Repeal the table, substitute:</w:t>
      </w:r>
    </w:p>
    <w:p w:rsidR="004E4560" w:rsidRPr="00CC7F9F" w:rsidRDefault="004E4560" w:rsidP="004E4560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967"/>
        <w:gridCol w:w="1559"/>
        <w:gridCol w:w="1846"/>
      </w:tblGrid>
      <w:tr w:rsidR="004E4560" w:rsidRPr="00CC7F9F" w:rsidTr="000278BD">
        <w:trPr>
          <w:tblHeader/>
        </w:trPr>
        <w:tc>
          <w:tcPr>
            <w:tcW w:w="7086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Heading"/>
            </w:pPr>
            <w:r w:rsidRPr="00CC7F9F">
              <w:t>Activity and compliance ratings</w:t>
            </w:r>
          </w:p>
        </w:tc>
      </w:tr>
      <w:tr w:rsidR="004E4560" w:rsidRPr="00CC7F9F" w:rsidTr="008E2E21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Heading"/>
            </w:pPr>
            <w:r w:rsidRPr="00CC7F9F">
              <w:t>Item</w:t>
            </w:r>
          </w:p>
        </w:tc>
        <w:tc>
          <w:tcPr>
            <w:tcW w:w="29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Heading"/>
            </w:pPr>
            <w:r w:rsidRPr="00CC7F9F">
              <w:t>Petroleum activity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Heading"/>
              <w:jc w:val="right"/>
            </w:pPr>
            <w:r w:rsidRPr="00CC7F9F">
              <w:t>Activity rating</w:t>
            </w:r>
          </w:p>
        </w:tc>
        <w:tc>
          <w:tcPr>
            <w:tcW w:w="184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Heading"/>
              <w:jc w:val="right"/>
            </w:pPr>
            <w:r w:rsidRPr="00CC7F9F">
              <w:t>Compliance rating</w:t>
            </w:r>
          </w:p>
        </w:tc>
      </w:tr>
      <w:tr w:rsidR="004E4560" w:rsidRPr="00CC7F9F" w:rsidTr="008E2E21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t>1</w:t>
            </w:r>
          </w:p>
        </w:tc>
        <w:tc>
          <w:tcPr>
            <w:tcW w:w="2967" w:type="dxa"/>
            <w:tcBorders>
              <w:top w:val="single" w:sz="12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rPr>
                <w:rFonts w:eastAsia="Calibri"/>
              </w:rPr>
              <w:t>Operation of a facility that is used for the recovery or processing of petroleum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25</w:t>
            </w:r>
          </w:p>
        </w:tc>
        <w:tc>
          <w:tcPr>
            <w:tcW w:w="1846" w:type="dxa"/>
            <w:tcBorders>
              <w:top w:val="single" w:sz="12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22</w:t>
            </w:r>
          </w:p>
        </w:tc>
      </w:tr>
      <w:tr w:rsidR="004E4560" w:rsidRPr="00CC7F9F" w:rsidTr="008E2E21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t>2</w:t>
            </w:r>
          </w:p>
        </w:tc>
        <w:tc>
          <w:tcPr>
            <w:tcW w:w="2967" w:type="dxa"/>
            <w:tcBorders>
              <w:bottom w:val="single" w:sz="4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rPr>
                <w:rFonts w:eastAsia="Calibri"/>
              </w:rPr>
              <w:t>Operation of a facility that is used for the storage of petroleum but not for the recovery or processing of petroleum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14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9</w:t>
            </w:r>
          </w:p>
        </w:tc>
      </w:tr>
      <w:tr w:rsidR="004E4560" w:rsidRPr="00CC7F9F" w:rsidTr="008E2E21">
        <w:tc>
          <w:tcPr>
            <w:tcW w:w="714" w:type="dxa"/>
            <w:tcBorders>
              <w:bottom w:val="nil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t>3</w:t>
            </w:r>
          </w:p>
        </w:tc>
        <w:tc>
          <w:tcPr>
            <w:tcW w:w="2967" w:type="dxa"/>
            <w:tcBorders>
              <w:bottom w:val="nil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rPr>
                <w:rFonts w:eastAsia="Calibri"/>
              </w:rPr>
            </w:pPr>
            <w:r w:rsidRPr="00CC7F9F">
              <w:rPr>
                <w:rFonts w:eastAsia="Calibri"/>
              </w:rPr>
              <w:t>Recovery of petroleum using a subsea installation that:</w:t>
            </w:r>
          </w:p>
          <w:p w:rsidR="004E4560" w:rsidRPr="00CC7F9F" w:rsidRDefault="00580CD4" w:rsidP="000278BD">
            <w:pPr>
              <w:pStyle w:val="Tablea"/>
            </w:pPr>
            <w:r w:rsidRPr="00CC7F9F">
              <w:t xml:space="preserve">(a) </w:t>
            </w:r>
            <w:r w:rsidR="004E4560" w:rsidRPr="00CC7F9F">
              <w:t>is not by itself a facility mentioned in item</w:t>
            </w:r>
            <w:r w:rsidR="00CC7F9F" w:rsidRPr="00CC7F9F">
              <w:t> </w:t>
            </w:r>
            <w:r w:rsidR="004E4560" w:rsidRPr="00CC7F9F">
              <w:t>1; and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12</w:t>
            </w:r>
          </w:p>
        </w:tc>
        <w:tc>
          <w:tcPr>
            <w:tcW w:w="1846" w:type="dxa"/>
            <w:tcBorders>
              <w:bottom w:val="nil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6</w:t>
            </w:r>
          </w:p>
        </w:tc>
      </w:tr>
      <w:tr w:rsidR="004E4560" w:rsidRPr="00CC7F9F" w:rsidTr="008E2E21"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</w:p>
        </w:tc>
        <w:tc>
          <w:tcPr>
            <w:tcW w:w="2967" w:type="dxa"/>
            <w:tcBorders>
              <w:top w:val="nil"/>
              <w:bottom w:val="nil"/>
            </w:tcBorders>
            <w:shd w:val="clear" w:color="auto" w:fill="auto"/>
          </w:tcPr>
          <w:p w:rsidR="004E4560" w:rsidRPr="00CC7F9F" w:rsidRDefault="00580CD4" w:rsidP="000278BD">
            <w:pPr>
              <w:pStyle w:val="Tablea"/>
            </w:pPr>
            <w:r w:rsidRPr="00CC7F9F">
              <w:t xml:space="preserve">(b) </w:t>
            </w:r>
            <w:r w:rsidR="004E4560" w:rsidRPr="00CC7F9F">
              <w:t>is not connected to a facility mentioned in item</w:t>
            </w:r>
            <w:r w:rsidR="00CC7F9F" w:rsidRPr="00CC7F9F">
              <w:t> </w:t>
            </w:r>
            <w:r w:rsidR="004E4560" w:rsidRPr="00CC7F9F">
              <w:t>1 or 2 that is located in the sa</w:t>
            </w:r>
            <w:r w:rsidRPr="00CC7F9F">
              <w:t>me production licence area; and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</w:p>
        </w:tc>
        <w:tc>
          <w:tcPr>
            <w:tcW w:w="1846" w:type="dxa"/>
            <w:tcBorders>
              <w:top w:val="nil"/>
              <w:bottom w:val="nil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</w:p>
        </w:tc>
      </w:tr>
      <w:tr w:rsidR="004E4560" w:rsidRPr="00CC7F9F" w:rsidTr="008E2E21">
        <w:tc>
          <w:tcPr>
            <w:tcW w:w="714" w:type="dxa"/>
            <w:tcBorders>
              <w:top w:val="nil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</w:p>
        </w:tc>
        <w:tc>
          <w:tcPr>
            <w:tcW w:w="2967" w:type="dxa"/>
            <w:tcBorders>
              <w:top w:val="nil"/>
            </w:tcBorders>
            <w:shd w:val="clear" w:color="auto" w:fill="auto"/>
          </w:tcPr>
          <w:p w:rsidR="004E4560" w:rsidRPr="00CC7F9F" w:rsidRDefault="00580CD4" w:rsidP="000278BD">
            <w:pPr>
              <w:pStyle w:val="Tablea"/>
            </w:pPr>
            <w:r w:rsidRPr="00CC7F9F">
              <w:rPr>
                <w:rFonts w:eastAsia="Calibri"/>
              </w:rPr>
              <w:t xml:space="preserve">(c) </w:t>
            </w:r>
            <w:r w:rsidR="004E4560" w:rsidRPr="00CC7F9F">
              <w:rPr>
                <w:rFonts w:eastAsia="Calibri"/>
              </w:rPr>
              <w:t>is not connected to a licensed pipeline that is located in the same production licence area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</w:p>
        </w:tc>
        <w:tc>
          <w:tcPr>
            <w:tcW w:w="1846" w:type="dxa"/>
            <w:tcBorders>
              <w:top w:val="nil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</w:p>
        </w:tc>
      </w:tr>
      <w:tr w:rsidR="004E4560" w:rsidRPr="00CC7F9F" w:rsidTr="008E2E21">
        <w:tc>
          <w:tcPr>
            <w:tcW w:w="714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t>4</w:t>
            </w:r>
          </w:p>
        </w:tc>
        <w:tc>
          <w:tcPr>
            <w:tcW w:w="2967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rPr>
                <w:rFonts w:eastAsia="Calibri"/>
              </w:rPr>
              <w:t xml:space="preserve">Operation of a licensed petroleum pipeline </w:t>
            </w:r>
          </w:p>
        </w:tc>
        <w:tc>
          <w:tcPr>
            <w:tcW w:w="1559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6</w:t>
            </w:r>
          </w:p>
        </w:tc>
        <w:tc>
          <w:tcPr>
            <w:tcW w:w="1846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3</w:t>
            </w:r>
          </w:p>
        </w:tc>
      </w:tr>
      <w:tr w:rsidR="004E4560" w:rsidRPr="00CC7F9F" w:rsidTr="008E2E21">
        <w:tc>
          <w:tcPr>
            <w:tcW w:w="714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t>5</w:t>
            </w:r>
          </w:p>
        </w:tc>
        <w:tc>
          <w:tcPr>
            <w:tcW w:w="2967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rPr>
                <w:rFonts w:eastAsia="Calibri"/>
              </w:rPr>
              <w:t>Construction or installation of a facility mentioned in item</w:t>
            </w:r>
            <w:r w:rsidR="00CC7F9F" w:rsidRPr="00CC7F9F">
              <w:rPr>
                <w:rFonts w:eastAsia="Calibri"/>
              </w:rPr>
              <w:t> </w:t>
            </w:r>
            <w:r w:rsidRPr="00CC7F9F">
              <w:rPr>
                <w:rFonts w:eastAsia="Calibri"/>
              </w:rPr>
              <w:t>1 or 2</w:t>
            </w:r>
          </w:p>
        </w:tc>
        <w:tc>
          <w:tcPr>
            <w:tcW w:w="1559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25</w:t>
            </w:r>
          </w:p>
        </w:tc>
        <w:tc>
          <w:tcPr>
            <w:tcW w:w="1846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18</w:t>
            </w:r>
          </w:p>
        </w:tc>
      </w:tr>
      <w:tr w:rsidR="004E4560" w:rsidRPr="00CC7F9F" w:rsidTr="008E2E21">
        <w:tc>
          <w:tcPr>
            <w:tcW w:w="714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t>6</w:t>
            </w:r>
          </w:p>
        </w:tc>
        <w:tc>
          <w:tcPr>
            <w:tcW w:w="2967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rPr>
                <w:rFonts w:eastAsia="Calibri"/>
              </w:rPr>
              <w:t>Construction or installation of a licensed petroleum pipeline</w:t>
            </w:r>
          </w:p>
        </w:tc>
        <w:tc>
          <w:tcPr>
            <w:tcW w:w="1559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16</w:t>
            </w:r>
          </w:p>
        </w:tc>
        <w:tc>
          <w:tcPr>
            <w:tcW w:w="1846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13</w:t>
            </w:r>
          </w:p>
        </w:tc>
      </w:tr>
      <w:tr w:rsidR="004E4560" w:rsidRPr="00CC7F9F" w:rsidTr="008E2E21">
        <w:tc>
          <w:tcPr>
            <w:tcW w:w="714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t>7</w:t>
            </w:r>
          </w:p>
        </w:tc>
        <w:tc>
          <w:tcPr>
            <w:tcW w:w="2967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rPr>
                <w:rFonts w:eastAsia="Calibri"/>
              </w:rPr>
              <w:t>Decommissioning, dismantling or removing a facility mentioned in item</w:t>
            </w:r>
            <w:r w:rsidR="00CC7F9F" w:rsidRPr="00CC7F9F">
              <w:rPr>
                <w:rFonts w:eastAsia="Calibri"/>
              </w:rPr>
              <w:t> </w:t>
            </w:r>
            <w:r w:rsidRPr="00CC7F9F">
              <w:rPr>
                <w:rFonts w:eastAsia="Calibri"/>
              </w:rPr>
              <w:t>1 or 2</w:t>
            </w:r>
          </w:p>
        </w:tc>
        <w:tc>
          <w:tcPr>
            <w:tcW w:w="1559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22</w:t>
            </w:r>
          </w:p>
        </w:tc>
        <w:tc>
          <w:tcPr>
            <w:tcW w:w="1846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14</w:t>
            </w:r>
          </w:p>
        </w:tc>
      </w:tr>
      <w:tr w:rsidR="004E4560" w:rsidRPr="00CC7F9F" w:rsidTr="008E2E21">
        <w:tc>
          <w:tcPr>
            <w:tcW w:w="714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t>8</w:t>
            </w:r>
          </w:p>
        </w:tc>
        <w:tc>
          <w:tcPr>
            <w:tcW w:w="2967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rPr>
                <w:rFonts w:eastAsia="Calibri"/>
              </w:rPr>
              <w:t>Decommissioning, dismantling or removing a licensed petroleum pipeline</w:t>
            </w:r>
          </w:p>
        </w:tc>
        <w:tc>
          <w:tcPr>
            <w:tcW w:w="1559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16</w:t>
            </w:r>
          </w:p>
        </w:tc>
        <w:tc>
          <w:tcPr>
            <w:tcW w:w="1846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14</w:t>
            </w:r>
          </w:p>
        </w:tc>
      </w:tr>
      <w:tr w:rsidR="004E4560" w:rsidRPr="00CC7F9F" w:rsidTr="008E2E21">
        <w:tc>
          <w:tcPr>
            <w:tcW w:w="714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t>9</w:t>
            </w:r>
          </w:p>
        </w:tc>
        <w:tc>
          <w:tcPr>
            <w:tcW w:w="2967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rPr>
                <w:rFonts w:eastAsia="Calibri"/>
              </w:rPr>
              <w:t>Significant modification of a facility mentioned in item</w:t>
            </w:r>
            <w:r w:rsidR="00CC7F9F" w:rsidRPr="00CC7F9F">
              <w:rPr>
                <w:rFonts w:eastAsia="Calibri"/>
              </w:rPr>
              <w:t> </w:t>
            </w:r>
            <w:r w:rsidRPr="00CC7F9F">
              <w:rPr>
                <w:rFonts w:eastAsia="Calibri"/>
              </w:rPr>
              <w:t>1 or 2</w:t>
            </w:r>
          </w:p>
        </w:tc>
        <w:tc>
          <w:tcPr>
            <w:tcW w:w="1559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23</w:t>
            </w:r>
          </w:p>
        </w:tc>
        <w:tc>
          <w:tcPr>
            <w:tcW w:w="1846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17</w:t>
            </w:r>
          </w:p>
        </w:tc>
      </w:tr>
      <w:tr w:rsidR="004E4560" w:rsidRPr="00CC7F9F" w:rsidTr="008E2E21">
        <w:tc>
          <w:tcPr>
            <w:tcW w:w="714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t>10</w:t>
            </w:r>
          </w:p>
        </w:tc>
        <w:tc>
          <w:tcPr>
            <w:tcW w:w="2967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rPr>
                <w:rFonts w:eastAsia="Calibri"/>
              </w:rPr>
              <w:t>Significant modification of a licensed petroleum pipeline</w:t>
            </w:r>
          </w:p>
        </w:tc>
        <w:tc>
          <w:tcPr>
            <w:tcW w:w="1559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16</w:t>
            </w:r>
          </w:p>
        </w:tc>
        <w:tc>
          <w:tcPr>
            <w:tcW w:w="1846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13</w:t>
            </w:r>
          </w:p>
        </w:tc>
      </w:tr>
      <w:tr w:rsidR="004E4560" w:rsidRPr="00CC7F9F" w:rsidTr="008E2E21">
        <w:tc>
          <w:tcPr>
            <w:tcW w:w="714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t>11</w:t>
            </w:r>
          </w:p>
        </w:tc>
        <w:tc>
          <w:tcPr>
            <w:tcW w:w="2967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rPr>
                <w:rFonts w:eastAsia="Calibri"/>
              </w:rPr>
              <w:t>Drilling</w:t>
            </w:r>
          </w:p>
        </w:tc>
        <w:tc>
          <w:tcPr>
            <w:tcW w:w="1559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27</w:t>
            </w:r>
          </w:p>
        </w:tc>
        <w:tc>
          <w:tcPr>
            <w:tcW w:w="1846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14</w:t>
            </w:r>
          </w:p>
        </w:tc>
      </w:tr>
      <w:tr w:rsidR="004E4560" w:rsidRPr="00CC7F9F" w:rsidTr="008E2E21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t>12</w:t>
            </w:r>
          </w:p>
        </w:tc>
        <w:tc>
          <w:tcPr>
            <w:tcW w:w="2967" w:type="dxa"/>
            <w:tcBorders>
              <w:bottom w:val="single" w:sz="4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rPr>
                <w:rFonts w:eastAsia="Calibri"/>
              </w:rPr>
              <w:t>Seismic survey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17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9</w:t>
            </w:r>
          </w:p>
        </w:tc>
      </w:tr>
      <w:tr w:rsidR="004E4560" w:rsidRPr="00CC7F9F" w:rsidTr="008E2E21">
        <w:tc>
          <w:tcPr>
            <w:tcW w:w="714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t>13</w:t>
            </w:r>
          </w:p>
        </w:tc>
        <w:tc>
          <w:tcPr>
            <w:tcW w:w="2967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rPr>
                <w:rFonts w:eastAsia="Calibri"/>
              </w:rPr>
              <w:t>Other survey</w:t>
            </w:r>
          </w:p>
        </w:tc>
        <w:tc>
          <w:tcPr>
            <w:tcW w:w="1559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10</w:t>
            </w:r>
          </w:p>
        </w:tc>
        <w:tc>
          <w:tcPr>
            <w:tcW w:w="1846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3</w:t>
            </w:r>
          </w:p>
        </w:tc>
      </w:tr>
      <w:tr w:rsidR="004E4560" w:rsidRPr="00CC7F9F" w:rsidTr="008E2E21">
        <w:tc>
          <w:tcPr>
            <w:tcW w:w="714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t>14</w:t>
            </w:r>
          </w:p>
        </w:tc>
        <w:tc>
          <w:tcPr>
            <w:tcW w:w="2967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rPr>
                <w:rFonts w:eastAsia="Calibri"/>
              </w:rPr>
            </w:pPr>
            <w:r w:rsidRPr="00CC7F9F">
              <w:rPr>
                <w:rFonts w:eastAsia="Calibri"/>
              </w:rPr>
              <w:t>Any other petroleum</w:t>
            </w:r>
            <w:r w:rsidR="00CC7F9F">
              <w:rPr>
                <w:rFonts w:eastAsia="Calibri"/>
              </w:rPr>
              <w:noBreakHyphen/>
            </w:r>
            <w:r w:rsidRPr="00CC7F9F">
              <w:rPr>
                <w:rFonts w:eastAsia="Calibri"/>
              </w:rPr>
              <w:t>related operations or works carried out under an instrument, authority or consent granted or issued under the OPGGS Act</w:t>
            </w:r>
          </w:p>
        </w:tc>
        <w:tc>
          <w:tcPr>
            <w:tcW w:w="1559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9</w:t>
            </w:r>
          </w:p>
        </w:tc>
        <w:tc>
          <w:tcPr>
            <w:tcW w:w="1846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3</w:t>
            </w:r>
          </w:p>
        </w:tc>
      </w:tr>
      <w:tr w:rsidR="004E4560" w:rsidRPr="00CC7F9F" w:rsidTr="008E2E21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t>15</w:t>
            </w:r>
          </w:p>
        </w:tc>
        <w:tc>
          <w:tcPr>
            <w:tcW w:w="2967" w:type="dxa"/>
            <w:tcBorders>
              <w:bottom w:val="single" w:sz="12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rPr>
                <w:rFonts w:eastAsia="Calibri"/>
              </w:rPr>
            </w:pPr>
            <w:r w:rsidRPr="00CC7F9F">
              <w:rPr>
                <w:rFonts w:eastAsia="Calibri"/>
              </w:rPr>
              <w:t>Any other activity relating to petroleum exploration or development which may have an impact on the environment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9</w:t>
            </w:r>
          </w:p>
        </w:tc>
        <w:tc>
          <w:tcPr>
            <w:tcW w:w="1846" w:type="dxa"/>
            <w:tcBorders>
              <w:bottom w:val="single" w:sz="12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3</w:t>
            </w:r>
          </w:p>
        </w:tc>
      </w:tr>
    </w:tbl>
    <w:p w:rsidR="004E4560" w:rsidRPr="00CC7F9F" w:rsidRDefault="004E4560" w:rsidP="004E4560">
      <w:pPr>
        <w:pStyle w:val="Tabletext"/>
      </w:pPr>
    </w:p>
    <w:p w:rsidR="004E4560" w:rsidRPr="00CC7F9F" w:rsidRDefault="004E4560" w:rsidP="004E4560">
      <w:pPr>
        <w:pStyle w:val="ItemHead"/>
      </w:pPr>
      <w:r w:rsidRPr="00CC7F9F">
        <w:t>6  Paragraph 59G(3)(b)</w:t>
      </w:r>
    </w:p>
    <w:p w:rsidR="004E4560" w:rsidRPr="00CC7F9F" w:rsidRDefault="004E4560" w:rsidP="004E4560">
      <w:pPr>
        <w:pStyle w:val="Item"/>
      </w:pPr>
      <w:r w:rsidRPr="00CC7F9F">
        <w:t>Omit “$3</w:t>
      </w:r>
      <w:r w:rsidR="00CC7F9F" w:rsidRPr="00CC7F9F">
        <w:t> </w:t>
      </w:r>
      <w:r w:rsidRPr="00CC7F9F">
        <w:t>000”, substitute “$3</w:t>
      </w:r>
      <w:r w:rsidR="00CC7F9F" w:rsidRPr="00CC7F9F">
        <w:t> </w:t>
      </w:r>
      <w:r w:rsidRPr="00CC7F9F">
        <w:t>600”.</w:t>
      </w:r>
    </w:p>
    <w:p w:rsidR="004E4560" w:rsidRPr="00CC7F9F" w:rsidRDefault="004E4560" w:rsidP="004E4560">
      <w:pPr>
        <w:pStyle w:val="ItemHead"/>
      </w:pPr>
      <w:r w:rsidRPr="00CC7F9F">
        <w:lastRenderedPageBreak/>
        <w:t>7  Paragraph 59G(4)(b)</w:t>
      </w:r>
    </w:p>
    <w:p w:rsidR="004E4560" w:rsidRPr="00CC7F9F" w:rsidRDefault="004E4560" w:rsidP="004E4560">
      <w:pPr>
        <w:pStyle w:val="Item"/>
      </w:pPr>
      <w:r w:rsidRPr="00CC7F9F">
        <w:t>Omit “$3</w:t>
      </w:r>
      <w:r w:rsidR="00CC7F9F" w:rsidRPr="00CC7F9F">
        <w:t> </w:t>
      </w:r>
      <w:r w:rsidRPr="00CC7F9F">
        <w:t>000”, substitute “$3</w:t>
      </w:r>
      <w:r w:rsidR="00CC7F9F" w:rsidRPr="00CC7F9F">
        <w:t> </w:t>
      </w:r>
      <w:r w:rsidRPr="00CC7F9F">
        <w:t>600”.</w:t>
      </w:r>
    </w:p>
    <w:p w:rsidR="004E4560" w:rsidRPr="00CC7F9F" w:rsidRDefault="004E4560" w:rsidP="004E4560">
      <w:pPr>
        <w:pStyle w:val="ItemHead"/>
      </w:pPr>
      <w:r w:rsidRPr="00CC7F9F">
        <w:t>8  Subregulation</w:t>
      </w:r>
      <w:r w:rsidR="00CC7F9F" w:rsidRPr="00CC7F9F">
        <w:t> </w:t>
      </w:r>
      <w:r w:rsidRPr="00CC7F9F">
        <w:t>59G(7) table</w:t>
      </w:r>
    </w:p>
    <w:p w:rsidR="004E4560" w:rsidRPr="00CC7F9F" w:rsidRDefault="004E4560" w:rsidP="004E4560">
      <w:pPr>
        <w:pStyle w:val="Item"/>
      </w:pPr>
      <w:r w:rsidRPr="00CC7F9F">
        <w:t>Repeal the table, substitute:</w:t>
      </w:r>
    </w:p>
    <w:p w:rsidR="004E4560" w:rsidRPr="00CC7F9F" w:rsidRDefault="004E4560" w:rsidP="004E4560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967"/>
        <w:gridCol w:w="1559"/>
        <w:gridCol w:w="1846"/>
      </w:tblGrid>
      <w:tr w:rsidR="004E4560" w:rsidRPr="00CC7F9F" w:rsidTr="000278BD">
        <w:trPr>
          <w:tblHeader/>
        </w:trPr>
        <w:tc>
          <w:tcPr>
            <w:tcW w:w="7086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Heading"/>
            </w:pPr>
            <w:r w:rsidRPr="00CC7F9F">
              <w:t>Activity and compliance ratings</w:t>
            </w:r>
          </w:p>
        </w:tc>
      </w:tr>
      <w:tr w:rsidR="004E4560" w:rsidRPr="00CC7F9F" w:rsidTr="008E2E21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Heading"/>
            </w:pPr>
            <w:r w:rsidRPr="00CC7F9F">
              <w:t>Item</w:t>
            </w:r>
          </w:p>
        </w:tc>
        <w:tc>
          <w:tcPr>
            <w:tcW w:w="29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Heading"/>
            </w:pPr>
            <w:r w:rsidRPr="00CC7F9F">
              <w:t>Petroleum activity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Heading"/>
              <w:jc w:val="right"/>
            </w:pPr>
            <w:r w:rsidRPr="00CC7F9F">
              <w:t>Activity rating</w:t>
            </w:r>
          </w:p>
        </w:tc>
        <w:tc>
          <w:tcPr>
            <w:tcW w:w="184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Heading"/>
              <w:jc w:val="right"/>
            </w:pPr>
            <w:r w:rsidRPr="00CC7F9F">
              <w:t>Compliance rating</w:t>
            </w:r>
          </w:p>
        </w:tc>
      </w:tr>
      <w:tr w:rsidR="004E4560" w:rsidRPr="00CC7F9F" w:rsidTr="008E2E21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t>1</w:t>
            </w:r>
          </w:p>
        </w:tc>
        <w:tc>
          <w:tcPr>
            <w:tcW w:w="2967" w:type="dxa"/>
            <w:tcBorders>
              <w:top w:val="single" w:sz="12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rPr>
                <w:rFonts w:eastAsia="Calibri"/>
              </w:rPr>
              <w:t>Operation of a facility that is used for the recovery or processing of petroleum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25</w:t>
            </w:r>
          </w:p>
        </w:tc>
        <w:tc>
          <w:tcPr>
            <w:tcW w:w="1846" w:type="dxa"/>
            <w:tcBorders>
              <w:top w:val="single" w:sz="12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22</w:t>
            </w:r>
          </w:p>
        </w:tc>
      </w:tr>
      <w:tr w:rsidR="004E4560" w:rsidRPr="00CC7F9F" w:rsidTr="008E2E21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t>2</w:t>
            </w:r>
          </w:p>
        </w:tc>
        <w:tc>
          <w:tcPr>
            <w:tcW w:w="2967" w:type="dxa"/>
            <w:tcBorders>
              <w:bottom w:val="single" w:sz="4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rPr>
                <w:rFonts w:eastAsia="Calibri"/>
              </w:rPr>
              <w:t>Operation of a facility that is used for the storage of petroleum but not for the recovery or processing of petroleum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14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9</w:t>
            </w:r>
          </w:p>
        </w:tc>
      </w:tr>
      <w:tr w:rsidR="004E4560" w:rsidRPr="00CC7F9F" w:rsidTr="008E2E21">
        <w:tc>
          <w:tcPr>
            <w:tcW w:w="714" w:type="dxa"/>
            <w:tcBorders>
              <w:bottom w:val="nil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t>3</w:t>
            </w:r>
          </w:p>
        </w:tc>
        <w:tc>
          <w:tcPr>
            <w:tcW w:w="2967" w:type="dxa"/>
            <w:tcBorders>
              <w:bottom w:val="nil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rPr>
                <w:rFonts w:eastAsia="Calibri"/>
              </w:rPr>
            </w:pPr>
            <w:r w:rsidRPr="00CC7F9F">
              <w:rPr>
                <w:rFonts w:eastAsia="Calibri"/>
              </w:rPr>
              <w:t>Recovery of petroleum using a subsea installation that:</w:t>
            </w:r>
          </w:p>
          <w:p w:rsidR="004E4560" w:rsidRPr="00CC7F9F" w:rsidRDefault="00580CD4" w:rsidP="000278BD">
            <w:pPr>
              <w:pStyle w:val="Tablea"/>
            </w:pPr>
            <w:r w:rsidRPr="00CC7F9F">
              <w:t xml:space="preserve">(a) </w:t>
            </w:r>
            <w:r w:rsidR="004E4560" w:rsidRPr="00CC7F9F">
              <w:t>is not by itself a facility mentioned in item</w:t>
            </w:r>
            <w:r w:rsidR="00CC7F9F" w:rsidRPr="00CC7F9F">
              <w:t> </w:t>
            </w:r>
            <w:r w:rsidR="004E4560" w:rsidRPr="00CC7F9F">
              <w:t>1; and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12</w:t>
            </w:r>
          </w:p>
        </w:tc>
        <w:tc>
          <w:tcPr>
            <w:tcW w:w="1846" w:type="dxa"/>
            <w:tcBorders>
              <w:bottom w:val="nil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6</w:t>
            </w:r>
          </w:p>
        </w:tc>
      </w:tr>
      <w:tr w:rsidR="004E4560" w:rsidRPr="00CC7F9F" w:rsidTr="008E2E21"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</w:p>
        </w:tc>
        <w:tc>
          <w:tcPr>
            <w:tcW w:w="2967" w:type="dxa"/>
            <w:tcBorders>
              <w:top w:val="nil"/>
              <w:bottom w:val="nil"/>
            </w:tcBorders>
            <w:shd w:val="clear" w:color="auto" w:fill="auto"/>
          </w:tcPr>
          <w:p w:rsidR="004E4560" w:rsidRPr="00CC7F9F" w:rsidRDefault="00580CD4" w:rsidP="000278BD">
            <w:pPr>
              <w:pStyle w:val="Tablea"/>
            </w:pPr>
            <w:r w:rsidRPr="00CC7F9F">
              <w:t xml:space="preserve">(b) </w:t>
            </w:r>
            <w:r w:rsidR="004E4560" w:rsidRPr="00CC7F9F">
              <w:t>is not connected to a facility mentioned in item</w:t>
            </w:r>
            <w:r w:rsidR="00CC7F9F" w:rsidRPr="00CC7F9F">
              <w:t> </w:t>
            </w:r>
            <w:r w:rsidR="004E4560" w:rsidRPr="00CC7F9F">
              <w:t>1 or 2 that is located in the sa</w:t>
            </w:r>
            <w:r w:rsidRPr="00CC7F9F">
              <w:t>me production licence area; and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</w:p>
        </w:tc>
        <w:tc>
          <w:tcPr>
            <w:tcW w:w="1846" w:type="dxa"/>
            <w:tcBorders>
              <w:top w:val="nil"/>
              <w:bottom w:val="nil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</w:p>
        </w:tc>
      </w:tr>
      <w:tr w:rsidR="004E4560" w:rsidRPr="00CC7F9F" w:rsidTr="008E2E21">
        <w:tc>
          <w:tcPr>
            <w:tcW w:w="7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</w:p>
        </w:tc>
        <w:tc>
          <w:tcPr>
            <w:tcW w:w="29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E4560" w:rsidRPr="00CC7F9F" w:rsidRDefault="00580CD4" w:rsidP="000278BD">
            <w:pPr>
              <w:pStyle w:val="Tablea"/>
            </w:pPr>
            <w:r w:rsidRPr="00CC7F9F">
              <w:rPr>
                <w:rFonts w:eastAsia="Calibri"/>
              </w:rPr>
              <w:t xml:space="preserve">(c) </w:t>
            </w:r>
            <w:r w:rsidR="004E4560" w:rsidRPr="00CC7F9F">
              <w:rPr>
                <w:rFonts w:eastAsia="Calibri"/>
              </w:rPr>
              <w:t>is not connected to a licensed pipeline that is located in the same production licence area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</w:p>
        </w:tc>
        <w:tc>
          <w:tcPr>
            <w:tcW w:w="184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</w:p>
        </w:tc>
      </w:tr>
      <w:tr w:rsidR="004E4560" w:rsidRPr="00CC7F9F" w:rsidTr="008E2E21"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t>4</w:t>
            </w:r>
          </w:p>
        </w:tc>
        <w:tc>
          <w:tcPr>
            <w:tcW w:w="2967" w:type="dxa"/>
            <w:tcBorders>
              <w:top w:val="single" w:sz="4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rPr>
                <w:rFonts w:eastAsia="Calibri"/>
              </w:rPr>
              <w:t>Operation o</w:t>
            </w:r>
            <w:r w:rsidR="00580CD4" w:rsidRPr="00CC7F9F">
              <w:rPr>
                <w:rFonts w:eastAsia="Calibri"/>
              </w:rPr>
              <w:t>f a licensed petroleum pipeline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6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3</w:t>
            </w:r>
          </w:p>
        </w:tc>
      </w:tr>
      <w:tr w:rsidR="004E4560" w:rsidRPr="00CC7F9F" w:rsidTr="008E2E21">
        <w:tc>
          <w:tcPr>
            <w:tcW w:w="714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t>5</w:t>
            </w:r>
          </w:p>
        </w:tc>
        <w:tc>
          <w:tcPr>
            <w:tcW w:w="2967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rPr>
                <w:rFonts w:eastAsia="Calibri"/>
              </w:rPr>
              <w:t>Construction or installation of a facility mentioned in item</w:t>
            </w:r>
            <w:r w:rsidR="00CC7F9F" w:rsidRPr="00CC7F9F">
              <w:rPr>
                <w:rFonts w:eastAsia="Calibri"/>
              </w:rPr>
              <w:t> </w:t>
            </w:r>
            <w:r w:rsidRPr="00CC7F9F">
              <w:rPr>
                <w:rFonts w:eastAsia="Calibri"/>
              </w:rPr>
              <w:t>1 or 2</w:t>
            </w:r>
          </w:p>
        </w:tc>
        <w:tc>
          <w:tcPr>
            <w:tcW w:w="1559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25</w:t>
            </w:r>
          </w:p>
        </w:tc>
        <w:tc>
          <w:tcPr>
            <w:tcW w:w="1846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18</w:t>
            </w:r>
          </w:p>
        </w:tc>
      </w:tr>
      <w:tr w:rsidR="004E4560" w:rsidRPr="00CC7F9F" w:rsidTr="008E2E21">
        <w:tc>
          <w:tcPr>
            <w:tcW w:w="714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t>6</w:t>
            </w:r>
          </w:p>
        </w:tc>
        <w:tc>
          <w:tcPr>
            <w:tcW w:w="2967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rPr>
                <w:rFonts w:eastAsia="Calibri"/>
              </w:rPr>
              <w:t>Construction or installation of a licensed petroleum pipeline</w:t>
            </w:r>
          </w:p>
        </w:tc>
        <w:tc>
          <w:tcPr>
            <w:tcW w:w="1559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16</w:t>
            </w:r>
          </w:p>
        </w:tc>
        <w:tc>
          <w:tcPr>
            <w:tcW w:w="1846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13</w:t>
            </w:r>
          </w:p>
        </w:tc>
      </w:tr>
      <w:tr w:rsidR="004E4560" w:rsidRPr="00CC7F9F" w:rsidTr="008E2E21">
        <w:tc>
          <w:tcPr>
            <w:tcW w:w="714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t>7</w:t>
            </w:r>
          </w:p>
        </w:tc>
        <w:tc>
          <w:tcPr>
            <w:tcW w:w="2967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rPr>
                <w:rFonts w:eastAsia="Calibri"/>
              </w:rPr>
              <w:t>Decommissioning, dismantling or removing a facility mentioned in item</w:t>
            </w:r>
            <w:r w:rsidR="00CC7F9F" w:rsidRPr="00CC7F9F">
              <w:rPr>
                <w:rFonts w:eastAsia="Calibri"/>
              </w:rPr>
              <w:t> </w:t>
            </w:r>
            <w:r w:rsidRPr="00CC7F9F">
              <w:rPr>
                <w:rFonts w:eastAsia="Calibri"/>
              </w:rPr>
              <w:t>1 or 2</w:t>
            </w:r>
          </w:p>
        </w:tc>
        <w:tc>
          <w:tcPr>
            <w:tcW w:w="1559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22</w:t>
            </w:r>
          </w:p>
        </w:tc>
        <w:tc>
          <w:tcPr>
            <w:tcW w:w="1846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14</w:t>
            </w:r>
          </w:p>
        </w:tc>
      </w:tr>
      <w:tr w:rsidR="004E4560" w:rsidRPr="00CC7F9F" w:rsidTr="008E2E21">
        <w:tc>
          <w:tcPr>
            <w:tcW w:w="714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t>8</w:t>
            </w:r>
          </w:p>
        </w:tc>
        <w:tc>
          <w:tcPr>
            <w:tcW w:w="2967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rPr>
                <w:rFonts w:eastAsia="Calibri"/>
              </w:rPr>
              <w:t>Decommissioning, dismantling or removing a licensed petroleum pipeline</w:t>
            </w:r>
          </w:p>
        </w:tc>
        <w:tc>
          <w:tcPr>
            <w:tcW w:w="1559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16</w:t>
            </w:r>
          </w:p>
        </w:tc>
        <w:tc>
          <w:tcPr>
            <w:tcW w:w="1846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14</w:t>
            </w:r>
          </w:p>
        </w:tc>
      </w:tr>
      <w:tr w:rsidR="004E4560" w:rsidRPr="00CC7F9F" w:rsidTr="008E2E21">
        <w:tc>
          <w:tcPr>
            <w:tcW w:w="714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lastRenderedPageBreak/>
              <w:t>9</w:t>
            </w:r>
          </w:p>
        </w:tc>
        <w:tc>
          <w:tcPr>
            <w:tcW w:w="2967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rPr>
                <w:rFonts w:eastAsia="Calibri"/>
              </w:rPr>
              <w:t>Significant modification of a facility mentioned in item</w:t>
            </w:r>
            <w:r w:rsidR="00CC7F9F" w:rsidRPr="00CC7F9F">
              <w:rPr>
                <w:rFonts w:eastAsia="Calibri"/>
              </w:rPr>
              <w:t> </w:t>
            </w:r>
            <w:r w:rsidRPr="00CC7F9F">
              <w:rPr>
                <w:rFonts w:eastAsia="Calibri"/>
              </w:rPr>
              <w:t>1 or 2</w:t>
            </w:r>
          </w:p>
        </w:tc>
        <w:tc>
          <w:tcPr>
            <w:tcW w:w="1559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23</w:t>
            </w:r>
          </w:p>
        </w:tc>
        <w:tc>
          <w:tcPr>
            <w:tcW w:w="1846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17</w:t>
            </w:r>
          </w:p>
        </w:tc>
      </w:tr>
      <w:tr w:rsidR="004E4560" w:rsidRPr="00CC7F9F" w:rsidTr="008E2E21">
        <w:tc>
          <w:tcPr>
            <w:tcW w:w="714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t>10</w:t>
            </w:r>
          </w:p>
        </w:tc>
        <w:tc>
          <w:tcPr>
            <w:tcW w:w="2967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rPr>
                <w:rFonts w:eastAsia="Calibri"/>
              </w:rPr>
              <w:t>Significant modification of a licensed petroleum pipeline</w:t>
            </w:r>
          </w:p>
        </w:tc>
        <w:tc>
          <w:tcPr>
            <w:tcW w:w="1559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16</w:t>
            </w:r>
          </w:p>
        </w:tc>
        <w:tc>
          <w:tcPr>
            <w:tcW w:w="1846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13</w:t>
            </w:r>
          </w:p>
        </w:tc>
      </w:tr>
      <w:tr w:rsidR="004E4560" w:rsidRPr="00CC7F9F" w:rsidTr="008E2E21">
        <w:tc>
          <w:tcPr>
            <w:tcW w:w="714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t>11</w:t>
            </w:r>
          </w:p>
        </w:tc>
        <w:tc>
          <w:tcPr>
            <w:tcW w:w="2967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rPr>
                <w:rFonts w:eastAsia="Calibri"/>
              </w:rPr>
              <w:t>Drilling</w:t>
            </w:r>
          </w:p>
        </w:tc>
        <w:tc>
          <w:tcPr>
            <w:tcW w:w="1559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27</w:t>
            </w:r>
          </w:p>
        </w:tc>
        <w:tc>
          <w:tcPr>
            <w:tcW w:w="1846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14</w:t>
            </w:r>
          </w:p>
        </w:tc>
      </w:tr>
      <w:tr w:rsidR="004E4560" w:rsidRPr="00CC7F9F" w:rsidTr="008E2E21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t>12</w:t>
            </w:r>
          </w:p>
        </w:tc>
        <w:tc>
          <w:tcPr>
            <w:tcW w:w="2967" w:type="dxa"/>
            <w:tcBorders>
              <w:bottom w:val="single" w:sz="4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rPr>
                <w:rFonts w:eastAsia="Calibri"/>
              </w:rPr>
              <w:t>Seismic survey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17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9</w:t>
            </w:r>
          </w:p>
        </w:tc>
      </w:tr>
      <w:tr w:rsidR="004E4560" w:rsidRPr="00CC7F9F" w:rsidTr="008E2E21">
        <w:tc>
          <w:tcPr>
            <w:tcW w:w="714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t>13</w:t>
            </w:r>
          </w:p>
        </w:tc>
        <w:tc>
          <w:tcPr>
            <w:tcW w:w="2967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rPr>
                <w:rFonts w:eastAsia="Calibri"/>
              </w:rPr>
              <w:t>Other survey</w:t>
            </w:r>
          </w:p>
        </w:tc>
        <w:tc>
          <w:tcPr>
            <w:tcW w:w="1559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10</w:t>
            </w:r>
          </w:p>
        </w:tc>
        <w:tc>
          <w:tcPr>
            <w:tcW w:w="1846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3</w:t>
            </w:r>
          </w:p>
        </w:tc>
      </w:tr>
      <w:tr w:rsidR="004E4560" w:rsidRPr="00CC7F9F" w:rsidTr="008E2E21">
        <w:tc>
          <w:tcPr>
            <w:tcW w:w="714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t>14</w:t>
            </w:r>
          </w:p>
        </w:tc>
        <w:tc>
          <w:tcPr>
            <w:tcW w:w="2967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rPr>
                <w:rFonts w:eastAsia="Calibri"/>
              </w:rPr>
            </w:pPr>
            <w:r w:rsidRPr="00CC7F9F">
              <w:rPr>
                <w:rFonts w:eastAsia="Calibri"/>
              </w:rPr>
              <w:t>Any other petroleum</w:t>
            </w:r>
            <w:r w:rsidR="00CC7F9F">
              <w:rPr>
                <w:rFonts w:eastAsia="Calibri"/>
              </w:rPr>
              <w:noBreakHyphen/>
            </w:r>
            <w:r w:rsidRPr="00CC7F9F">
              <w:rPr>
                <w:rFonts w:eastAsia="Calibri"/>
              </w:rPr>
              <w:t>related operations or works carried out under an instrument, authority or consent granted or issued under an Act of a State or Territory that substantially corresponds to the OPGGS Act</w:t>
            </w:r>
          </w:p>
        </w:tc>
        <w:tc>
          <w:tcPr>
            <w:tcW w:w="1559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9</w:t>
            </w:r>
          </w:p>
        </w:tc>
        <w:tc>
          <w:tcPr>
            <w:tcW w:w="1846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3</w:t>
            </w:r>
          </w:p>
        </w:tc>
      </w:tr>
      <w:tr w:rsidR="004E4560" w:rsidRPr="00CC7F9F" w:rsidTr="008E2E21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t>15</w:t>
            </w:r>
          </w:p>
        </w:tc>
        <w:tc>
          <w:tcPr>
            <w:tcW w:w="2967" w:type="dxa"/>
            <w:tcBorders>
              <w:bottom w:val="single" w:sz="12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rPr>
                <w:rFonts w:eastAsia="Calibri"/>
              </w:rPr>
            </w:pPr>
            <w:r w:rsidRPr="00CC7F9F">
              <w:rPr>
                <w:rFonts w:eastAsia="Calibri"/>
              </w:rPr>
              <w:t>Any other activity relating to petroleum exploration or development which may have an impact on the environment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9</w:t>
            </w:r>
          </w:p>
        </w:tc>
        <w:tc>
          <w:tcPr>
            <w:tcW w:w="1846" w:type="dxa"/>
            <w:tcBorders>
              <w:bottom w:val="single" w:sz="12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3</w:t>
            </w:r>
          </w:p>
        </w:tc>
      </w:tr>
    </w:tbl>
    <w:p w:rsidR="004E4560" w:rsidRPr="00CC7F9F" w:rsidRDefault="004E4560" w:rsidP="004E4560">
      <w:pPr>
        <w:pStyle w:val="ItemHead"/>
      </w:pPr>
      <w:r w:rsidRPr="00CC7F9F">
        <w:t>9  Clause</w:t>
      </w:r>
      <w:r w:rsidR="00CC7F9F" w:rsidRPr="00CC7F9F">
        <w:t> </w:t>
      </w:r>
      <w:r w:rsidRPr="00CC7F9F">
        <w:t>2.3 of Schedule</w:t>
      </w:r>
      <w:r w:rsidR="00CC7F9F" w:rsidRPr="00CC7F9F">
        <w:t> </w:t>
      </w:r>
      <w:r w:rsidRPr="00CC7F9F">
        <w:t>1 (table)</w:t>
      </w:r>
    </w:p>
    <w:p w:rsidR="004E4560" w:rsidRPr="00CC7F9F" w:rsidRDefault="004E4560" w:rsidP="004E4560">
      <w:pPr>
        <w:pStyle w:val="Item"/>
      </w:pPr>
      <w:r w:rsidRPr="00CC7F9F">
        <w:t>Repeal the table, substitute:</w:t>
      </w:r>
    </w:p>
    <w:p w:rsidR="004E4560" w:rsidRPr="00CC7F9F" w:rsidRDefault="004E4560" w:rsidP="004E4560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4810"/>
        <w:gridCol w:w="1562"/>
      </w:tblGrid>
      <w:tr w:rsidR="004E4560" w:rsidRPr="00CC7F9F" w:rsidTr="000278BD">
        <w:trPr>
          <w:tblHeader/>
        </w:trPr>
        <w:tc>
          <w:tcPr>
            <w:tcW w:w="7086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Heading"/>
            </w:pPr>
            <w:r w:rsidRPr="00CC7F9F">
              <w:t>Applicable facility rating</w:t>
            </w:r>
          </w:p>
        </w:tc>
      </w:tr>
      <w:tr w:rsidR="004E4560" w:rsidRPr="00CC7F9F" w:rsidTr="008E2E21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Heading"/>
            </w:pPr>
            <w:r w:rsidRPr="00CC7F9F">
              <w:t>Item</w:t>
            </w:r>
          </w:p>
        </w:tc>
        <w:tc>
          <w:tcPr>
            <w:tcW w:w="48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Heading"/>
            </w:pPr>
            <w:r w:rsidRPr="00CC7F9F">
              <w:t>Facility or proposed facility</w:t>
            </w:r>
          </w:p>
        </w:tc>
        <w:tc>
          <w:tcPr>
            <w:tcW w:w="156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Heading"/>
              <w:jc w:val="right"/>
            </w:pPr>
            <w:r w:rsidRPr="00CC7F9F">
              <w:t>Facility rating</w:t>
            </w:r>
          </w:p>
        </w:tc>
      </w:tr>
      <w:tr w:rsidR="004E4560" w:rsidRPr="00CC7F9F" w:rsidTr="008E2E21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t>1</w:t>
            </w:r>
          </w:p>
        </w:tc>
        <w:tc>
          <w:tcPr>
            <w:tcW w:w="4810" w:type="dxa"/>
            <w:tcBorders>
              <w:top w:val="single" w:sz="12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t>Floating liquefied natural gas facility</w:t>
            </w:r>
          </w:p>
        </w:tc>
        <w:tc>
          <w:tcPr>
            <w:tcW w:w="1562" w:type="dxa"/>
            <w:tcBorders>
              <w:top w:val="single" w:sz="12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25</w:t>
            </w:r>
          </w:p>
        </w:tc>
      </w:tr>
      <w:tr w:rsidR="004E4560" w:rsidRPr="00CC7F9F" w:rsidTr="008E2E21">
        <w:tc>
          <w:tcPr>
            <w:tcW w:w="714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t>2</w:t>
            </w:r>
          </w:p>
        </w:tc>
        <w:tc>
          <w:tcPr>
            <w:tcW w:w="4810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rPr>
                <w:rFonts w:eastAsia="Calibri"/>
              </w:rPr>
            </w:pPr>
            <w:r w:rsidRPr="00CC7F9F">
              <w:rPr>
                <w:rFonts w:eastAsia="Calibri"/>
              </w:rPr>
              <w:t xml:space="preserve">Large </w:t>
            </w:r>
            <w:r w:rsidR="00534977" w:rsidRPr="00CC7F9F">
              <w:rPr>
                <w:rFonts w:eastAsia="Calibri"/>
              </w:rPr>
              <w:t xml:space="preserve">platform with drilling or </w:t>
            </w:r>
            <w:r w:rsidRPr="00CC7F9F">
              <w:rPr>
                <w:rFonts w:eastAsia="Calibri"/>
              </w:rPr>
              <w:t>workover capability</w:t>
            </w:r>
          </w:p>
        </w:tc>
        <w:tc>
          <w:tcPr>
            <w:tcW w:w="1562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12</w:t>
            </w:r>
          </w:p>
        </w:tc>
      </w:tr>
      <w:tr w:rsidR="00BC1D21" w:rsidRPr="00CC7F9F" w:rsidTr="008E2E21">
        <w:tc>
          <w:tcPr>
            <w:tcW w:w="714" w:type="dxa"/>
            <w:shd w:val="clear" w:color="auto" w:fill="auto"/>
          </w:tcPr>
          <w:p w:rsidR="00BC1D21" w:rsidRPr="00CC7F9F" w:rsidRDefault="00BC1D21" w:rsidP="000278BD">
            <w:pPr>
              <w:pStyle w:val="Tabletext"/>
            </w:pPr>
            <w:r w:rsidRPr="00CC7F9F">
              <w:t>3</w:t>
            </w:r>
          </w:p>
        </w:tc>
        <w:tc>
          <w:tcPr>
            <w:tcW w:w="4810" w:type="dxa"/>
            <w:shd w:val="clear" w:color="auto" w:fill="auto"/>
          </w:tcPr>
          <w:p w:rsidR="00BC1D21" w:rsidRPr="00CC7F9F" w:rsidRDefault="00C43CE0" w:rsidP="0014015D">
            <w:pPr>
              <w:pStyle w:val="Tabletext"/>
              <w:rPr>
                <w:rFonts w:eastAsia="Calibri"/>
              </w:rPr>
            </w:pPr>
            <w:r w:rsidRPr="00CC7F9F">
              <w:rPr>
                <w:rFonts w:eastAsia="Calibri"/>
              </w:rPr>
              <w:t>P</w:t>
            </w:r>
            <w:r w:rsidR="00BC1D21" w:rsidRPr="00CC7F9F">
              <w:rPr>
                <w:rFonts w:eastAsia="Calibri"/>
              </w:rPr>
              <w:t>latform</w:t>
            </w:r>
            <w:r w:rsidRPr="00CC7F9F">
              <w:rPr>
                <w:rFonts w:eastAsia="Calibri"/>
              </w:rPr>
              <w:t>, other than a platform mentioned in item</w:t>
            </w:r>
            <w:r w:rsidR="00CC7F9F" w:rsidRPr="00CC7F9F">
              <w:rPr>
                <w:rFonts w:eastAsia="Calibri"/>
              </w:rPr>
              <w:t> </w:t>
            </w:r>
            <w:r w:rsidRPr="00CC7F9F">
              <w:rPr>
                <w:rFonts w:eastAsia="Calibri"/>
              </w:rPr>
              <w:t>2 or 10,</w:t>
            </w:r>
            <w:r w:rsidR="00BC1D21" w:rsidRPr="00CC7F9F">
              <w:rPr>
                <w:rFonts w:eastAsia="Calibri"/>
              </w:rPr>
              <w:t xml:space="preserve"> with accommodation facilities </w:t>
            </w:r>
            <w:r w:rsidR="00BC1D21" w:rsidRPr="00CC7F9F">
              <w:t>when drilling or workover facilities are in commission</w:t>
            </w:r>
          </w:p>
        </w:tc>
        <w:tc>
          <w:tcPr>
            <w:tcW w:w="1562" w:type="dxa"/>
            <w:shd w:val="clear" w:color="auto" w:fill="auto"/>
          </w:tcPr>
          <w:p w:rsidR="00BC1D21" w:rsidRPr="00CC7F9F" w:rsidRDefault="00EA44C5" w:rsidP="000278BD">
            <w:pPr>
              <w:pStyle w:val="Tabletext"/>
              <w:jc w:val="right"/>
            </w:pPr>
            <w:r w:rsidRPr="00CC7F9F">
              <w:t>8</w:t>
            </w:r>
          </w:p>
        </w:tc>
      </w:tr>
      <w:tr w:rsidR="004E4560" w:rsidRPr="00CC7F9F" w:rsidTr="008E2E21">
        <w:tc>
          <w:tcPr>
            <w:tcW w:w="714" w:type="dxa"/>
            <w:tcBorders>
              <w:bottom w:val="nil"/>
            </w:tcBorders>
            <w:shd w:val="clear" w:color="auto" w:fill="auto"/>
          </w:tcPr>
          <w:p w:rsidR="004E4560" w:rsidRPr="00CC7F9F" w:rsidRDefault="00BC1D21" w:rsidP="000278BD">
            <w:pPr>
              <w:pStyle w:val="Tabletext"/>
            </w:pPr>
            <w:r w:rsidRPr="00CC7F9F">
              <w:t>4</w:t>
            </w:r>
          </w:p>
        </w:tc>
        <w:tc>
          <w:tcPr>
            <w:tcW w:w="4810" w:type="dxa"/>
            <w:tcBorders>
              <w:bottom w:val="nil"/>
            </w:tcBorders>
            <w:shd w:val="clear" w:color="auto" w:fill="auto"/>
          </w:tcPr>
          <w:p w:rsidR="004E4560" w:rsidRPr="00CC7F9F" w:rsidRDefault="00C43CE0" w:rsidP="0014015D">
            <w:pPr>
              <w:pStyle w:val="Tabletext"/>
              <w:rPr>
                <w:rFonts w:eastAsia="Calibri"/>
              </w:rPr>
            </w:pPr>
            <w:r w:rsidRPr="00CC7F9F">
              <w:rPr>
                <w:rFonts w:eastAsia="Calibri"/>
              </w:rPr>
              <w:t>P</w:t>
            </w:r>
            <w:r w:rsidR="004E4560" w:rsidRPr="00CC7F9F">
              <w:rPr>
                <w:rFonts w:eastAsia="Calibri"/>
              </w:rPr>
              <w:t>latform</w:t>
            </w:r>
            <w:r w:rsidRPr="00CC7F9F">
              <w:rPr>
                <w:rFonts w:eastAsia="Calibri"/>
              </w:rPr>
              <w:t>, other than a platform mentioned in item</w:t>
            </w:r>
            <w:r w:rsidR="00CC7F9F" w:rsidRPr="00CC7F9F">
              <w:rPr>
                <w:rFonts w:eastAsia="Calibri"/>
              </w:rPr>
              <w:t> </w:t>
            </w:r>
            <w:r w:rsidRPr="00CC7F9F">
              <w:rPr>
                <w:rFonts w:eastAsia="Calibri"/>
              </w:rPr>
              <w:t>2 or 10,</w:t>
            </w:r>
            <w:r w:rsidR="004E4560" w:rsidRPr="00CC7F9F">
              <w:rPr>
                <w:rFonts w:eastAsia="Calibri"/>
              </w:rPr>
              <w:t xml:space="preserve"> with accommod</w:t>
            </w:r>
            <w:r w:rsidR="00BC1D21" w:rsidRPr="00CC7F9F">
              <w:rPr>
                <w:rFonts w:eastAsia="Calibri"/>
              </w:rPr>
              <w:t xml:space="preserve">ation facilities </w:t>
            </w:r>
            <w:r w:rsidR="00BC1D21" w:rsidRPr="00CC7F9F">
              <w:t>when drilling or workover facilities are not in commission</w:t>
            </w:r>
          </w:p>
        </w:tc>
        <w:tc>
          <w:tcPr>
            <w:tcW w:w="1562" w:type="dxa"/>
            <w:tcBorders>
              <w:bottom w:val="nil"/>
            </w:tcBorders>
            <w:shd w:val="clear" w:color="auto" w:fill="auto"/>
          </w:tcPr>
          <w:p w:rsidR="004E4560" w:rsidRPr="00CC7F9F" w:rsidRDefault="00EA44C5" w:rsidP="000278BD">
            <w:pPr>
              <w:pStyle w:val="Tabletext"/>
              <w:jc w:val="right"/>
            </w:pPr>
            <w:r w:rsidRPr="00CC7F9F">
              <w:t>5</w:t>
            </w:r>
          </w:p>
        </w:tc>
      </w:tr>
      <w:tr w:rsidR="004E4560" w:rsidRPr="00CC7F9F" w:rsidTr="008E2E21"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</w:tcPr>
          <w:p w:rsidR="004E4560" w:rsidRPr="00CC7F9F" w:rsidRDefault="00BC1D21" w:rsidP="000278BD">
            <w:pPr>
              <w:pStyle w:val="Tabletext"/>
            </w:pPr>
            <w:r w:rsidRPr="00CC7F9F">
              <w:t>5</w:t>
            </w:r>
          </w:p>
        </w:tc>
        <w:tc>
          <w:tcPr>
            <w:tcW w:w="4810" w:type="dxa"/>
            <w:tcBorders>
              <w:top w:val="single" w:sz="4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rPr>
                <w:rFonts w:eastAsia="Calibri"/>
              </w:rPr>
              <w:t>Floating production storage and offloading facility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6</w:t>
            </w:r>
          </w:p>
        </w:tc>
      </w:tr>
      <w:tr w:rsidR="004E4560" w:rsidRPr="00CC7F9F" w:rsidTr="008E2E21">
        <w:tc>
          <w:tcPr>
            <w:tcW w:w="714" w:type="dxa"/>
            <w:shd w:val="clear" w:color="auto" w:fill="auto"/>
          </w:tcPr>
          <w:p w:rsidR="004E4560" w:rsidRPr="00CC7F9F" w:rsidRDefault="00BC1D21" w:rsidP="000278BD">
            <w:pPr>
              <w:pStyle w:val="Tabletext"/>
            </w:pPr>
            <w:r w:rsidRPr="00CC7F9F">
              <w:t>6</w:t>
            </w:r>
          </w:p>
        </w:tc>
        <w:tc>
          <w:tcPr>
            <w:tcW w:w="4810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rPr>
                <w:rFonts w:eastAsia="Calibri"/>
              </w:rPr>
              <w:t>Mobile offshore drilling unit or drill</w:t>
            </w:r>
            <w:r w:rsidR="00CC7F9F">
              <w:rPr>
                <w:rFonts w:eastAsia="Calibri"/>
              </w:rPr>
              <w:noBreakHyphen/>
            </w:r>
            <w:r w:rsidRPr="00CC7F9F">
              <w:rPr>
                <w:rFonts w:eastAsia="Calibri"/>
              </w:rPr>
              <w:t>ship</w:t>
            </w:r>
          </w:p>
        </w:tc>
        <w:tc>
          <w:tcPr>
            <w:tcW w:w="1562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6</w:t>
            </w:r>
          </w:p>
        </w:tc>
      </w:tr>
      <w:tr w:rsidR="004E4560" w:rsidRPr="00CC7F9F" w:rsidTr="008E2E21">
        <w:tc>
          <w:tcPr>
            <w:tcW w:w="714" w:type="dxa"/>
            <w:shd w:val="clear" w:color="auto" w:fill="auto"/>
          </w:tcPr>
          <w:p w:rsidR="004E4560" w:rsidRPr="00CC7F9F" w:rsidRDefault="00BC1D21" w:rsidP="000278BD">
            <w:pPr>
              <w:pStyle w:val="Tabletext"/>
            </w:pPr>
            <w:r w:rsidRPr="00CC7F9F">
              <w:t>7</w:t>
            </w:r>
          </w:p>
        </w:tc>
        <w:tc>
          <w:tcPr>
            <w:tcW w:w="4810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rPr>
                <w:rFonts w:eastAsia="Calibri"/>
              </w:rPr>
              <w:t xml:space="preserve">Vessel for laying pipes for a petroleum or a greenhouse </w:t>
            </w:r>
            <w:r w:rsidRPr="00CC7F9F">
              <w:rPr>
                <w:rFonts w:eastAsia="Calibri"/>
              </w:rPr>
              <w:lastRenderedPageBreak/>
              <w:t>gas substance</w:t>
            </w:r>
          </w:p>
        </w:tc>
        <w:tc>
          <w:tcPr>
            <w:tcW w:w="1562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lastRenderedPageBreak/>
              <w:t>5</w:t>
            </w:r>
          </w:p>
        </w:tc>
      </w:tr>
      <w:tr w:rsidR="004E4560" w:rsidRPr="00CC7F9F" w:rsidTr="008E2E21">
        <w:tc>
          <w:tcPr>
            <w:tcW w:w="714" w:type="dxa"/>
            <w:tcBorders>
              <w:bottom w:val="nil"/>
            </w:tcBorders>
            <w:shd w:val="clear" w:color="auto" w:fill="auto"/>
          </w:tcPr>
          <w:p w:rsidR="004E4560" w:rsidRPr="00CC7F9F" w:rsidRDefault="00BC1D21" w:rsidP="000278BD">
            <w:pPr>
              <w:pStyle w:val="Tabletext"/>
            </w:pPr>
            <w:r w:rsidRPr="00CC7F9F">
              <w:lastRenderedPageBreak/>
              <w:t>8</w:t>
            </w:r>
          </w:p>
        </w:tc>
        <w:tc>
          <w:tcPr>
            <w:tcW w:w="4810" w:type="dxa"/>
            <w:tcBorders>
              <w:bottom w:val="nil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rPr>
                <w:rFonts w:eastAsia="Calibri"/>
              </w:rPr>
            </w:pPr>
            <w:r w:rsidRPr="00CC7F9F">
              <w:rPr>
                <w:rFonts w:eastAsia="Calibri"/>
              </w:rPr>
              <w:t>Vessel or structure used for:</w:t>
            </w:r>
          </w:p>
          <w:p w:rsidR="004E4560" w:rsidRPr="00CC7F9F" w:rsidRDefault="00580CD4" w:rsidP="000278BD">
            <w:pPr>
              <w:pStyle w:val="Tablea"/>
              <w:rPr>
                <w:rFonts w:eastAsia="Calibri"/>
              </w:rPr>
            </w:pPr>
            <w:r w:rsidRPr="00CC7F9F">
              <w:rPr>
                <w:rFonts w:eastAsia="Calibri"/>
              </w:rPr>
              <w:t xml:space="preserve">(a) </w:t>
            </w:r>
            <w:r w:rsidR="004E4560" w:rsidRPr="00CC7F9F">
              <w:rPr>
                <w:rFonts w:eastAsia="Calibri"/>
              </w:rPr>
              <w:t>doing work on an existing pipe; or</w:t>
            </w:r>
          </w:p>
        </w:tc>
        <w:tc>
          <w:tcPr>
            <w:tcW w:w="1562" w:type="dxa"/>
            <w:tcBorders>
              <w:bottom w:val="nil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3</w:t>
            </w:r>
          </w:p>
        </w:tc>
      </w:tr>
      <w:tr w:rsidR="004E4560" w:rsidRPr="00CC7F9F" w:rsidTr="008E2E21">
        <w:tc>
          <w:tcPr>
            <w:tcW w:w="714" w:type="dxa"/>
            <w:tcBorders>
              <w:top w:val="nil"/>
              <w:bottom w:val="nil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</w:p>
        </w:tc>
        <w:tc>
          <w:tcPr>
            <w:tcW w:w="4810" w:type="dxa"/>
            <w:tcBorders>
              <w:top w:val="nil"/>
              <w:bottom w:val="nil"/>
            </w:tcBorders>
            <w:shd w:val="clear" w:color="auto" w:fill="auto"/>
          </w:tcPr>
          <w:p w:rsidR="004E4560" w:rsidRPr="00CC7F9F" w:rsidRDefault="00580CD4" w:rsidP="004E4560">
            <w:pPr>
              <w:pStyle w:val="Tablea"/>
              <w:rPr>
                <w:rFonts w:eastAsia="Calibri"/>
              </w:rPr>
            </w:pPr>
            <w:r w:rsidRPr="00CC7F9F">
              <w:rPr>
                <w:rFonts w:eastAsia="Calibri"/>
              </w:rPr>
              <w:t xml:space="preserve">(b) </w:t>
            </w:r>
            <w:r w:rsidR="004E4560" w:rsidRPr="00CC7F9F">
              <w:rPr>
                <w:rFonts w:eastAsia="Calibri"/>
              </w:rPr>
              <w:t>the erection, dismantling or decommissioning of a facility; or</w:t>
            </w:r>
          </w:p>
        </w:tc>
        <w:tc>
          <w:tcPr>
            <w:tcW w:w="1562" w:type="dxa"/>
            <w:tcBorders>
              <w:top w:val="nil"/>
              <w:bottom w:val="nil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</w:p>
        </w:tc>
      </w:tr>
      <w:tr w:rsidR="004E4560" w:rsidRPr="00CC7F9F" w:rsidTr="008E2E21">
        <w:tc>
          <w:tcPr>
            <w:tcW w:w="7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</w:p>
        </w:tc>
        <w:tc>
          <w:tcPr>
            <w:tcW w:w="4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E4560" w:rsidRPr="00CC7F9F" w:rsidRDefault="00580CD4" w:rsidP="004E4560">
            <w:pPr>
              <w:pStyle w:val="Tablea"/>
              <w:rPr>
                <w:rFonts w:eastAsia="Calibri"/>
              </w:rPr>
            </w:pPr>
            <w:r w:rsidRPr="00CC7F9F">
              <w:rPr>
                <w:rFonts w:eastAsia="Calibri"/>
              </w:rPr>
              <w:t xml:space="preserve">(c) </w:t>
            </w:r>
            <w:r w:rsidR="004E4560" w:rsidRPr="00CC7F9F">
              <w:rPr>
                <w:rFonts w:eastAsia="Calibri"/>
              </w:rPr>
              <w:t>the provision of accommodation for persons working on another facility</w:t>
            </w:r>
          </w:p>
        </w:tc>
        <w:tc>
          <w:tcPr>
            <w:tcW w:w="15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</w:p>
        </w:tc>
      </w:tr>
      <w:tr w:rsidR="004E4560" w:rsidRPr="00CC7F9F" w:rsidTr="008E2E21"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4560" w:rsidRPr="00CC7F9F" w:rsidRDefault="00BC1D21" w:rsidP="000278BD">
            <w:pPr>
              <w:pStyle w:val="Tabletext"/>
            </w:pPr>
            <w:r w:rsidRPr="00CC7F9F">
              <w:t>9</w:t>
            </w:r>
          </w:p>
        </w:tc>
        <w:tc>
          <w:tcPr>
            <w:tcW w:w="4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rPr>
                <w:rFonts w:eastAsia="Calibri"/>
              </w:rPr>
              <w:t>Floating storage unit linked to a production platform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3</w:t>
            </w:r>
          </w:p>
        </w:tc>
      </w:tr>
      <w:tr w:rsidR="004E4560" w:rsidRPr="00CC7F9F" w:rsidTr="008E2E21">
        <w:tc>
          <w:tcPr>
            <w:tcW w:w="714" w:type="dxa"/>
            <w:shd w:val="clear" w:color="auto" w:fill="auto"/>
          </w:tcPr>
          <w:p w:rsidR="004E4560" w:rsidRPr="00CC7F9F" w:rsidRDefault="00BC1D21" w:rsidP="000278BD">
            <w:pPr>
              <w:pStyle w:val="Tabletext"/>
            </w:pPr>
            <w:r w:rsidRPr="00CC7F9F">
              <w:t>10</w:t>
            </w:r>
          </w:p>
        </w:tc>
        <w:tc>
          <w:tcPr>
            <w:tcW w:w="4810" w:type="dxa"/>
            <w:shd w:val="clear" w:color="auto" w:fill="auto"/>
          </w:tcPr>
          <w:p w:rsidR="004E4560" w:rsidRPr="00CC7F9F" w:rsidRDefault="004E4560" w:rsidP="000278BD">
            <w:pPr>
              <w:pStyle w:val="Tabletext"/>
            </w:pPr>
            <w:r w:rsidRPr="00CC7F9F">
              <w:rPr>
                <w:rFonts w:eastAsia="Calibri"/>
              </w:rPr>
              <w:t>Monopod, well head platform or other small production or injection facility with no accommodation</w:t>
            </w:r>
          </w:p>
        </w:tc>
        <w:tc>
          <w:tcPr>
            <w:tcW w:w="1562" w:type="dxa"/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1</w:t>
            </w:r>
          </w:p>
        </w:tc>
      </w:tr>
      <w:tr w:rsidR="004E4560" w:rsidRPr="00CC7F9F" w:rsidTr="008E2E21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4E4560" w:rsidRPr="00CC7F9F" w:rsidRDefault="00BC1D21" w:rsidP="000278BD">
            <w:pPr>
              <w:pStyle w:val="Tabletext"/>
            </w:pPr>
            <w:r w:rsidRPr="00CC7F9F">
              <w:t>11</w:t>
            </w:r>
          </w:p>
        </w:tc>
        <w:tc>
          <w:tcPr>
            <w:tcW w:w="4810" w:type="dxa"/>
            <w:tcBorders>
              <w:bottom w:val="single" w:sz="12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rPr>
                <w:rFonts w:eastAsia="Calibri"/>
              </w:rPr>
            </w:pPr>
            <w:r w:rsidRPr="00CC7F9F">
              <w:rPr>
                <w:rFonts w:eastAsia="Calibri"/>
              </w:rPr>
              <w:t>Vessel or structure not otherwise listed above</w:t>
            </w:r>
          </w:p>
        </w:tc>
        <w:tc>
          <w:tcPr>
            <w:tcW w:w="1562" w:type="dxa"/>
            <w:tcBorders>
              <w:bottom w:val="single" w:sz="12" w:space="0" w:color="auto"/>
            </w:tcBorders>
            <w:shd w:val="clear" w:color="auto" w:fill="auto"/>
          </w:tcPr>
          <w:p w:rsidR="004E4560" w:rsidRPr="00CC7F9F" w:rsidRDefault="004E4560" w:rsidP="000278BD">
            <w:pPr>
              <w:pStyle w:val="Tabletext"/>
              <w:jc w:val="right"/>
            </w:pPr>
            <w:r w:rsidRPr="00CC7F9F">
              <w:t>3</w:t>
            </w:r>
          </w:p>
        </w:tc>
      </w:tr>
    </w:tbl>
    <w:p w:rsidR="004E4560" w:rsidRPr="00CC7F9F" w:rsidRDefault="004E4560" w:rsidP="001D6DB2">
      <w:pPr>
        <w:pStyle w:val="notetext"/>
      </w:pPr>
      <w:r w:rsidRPr="00CC7F9F">
        <w:t>Note</w:t>
      </w:r>
      <w:r w:rsidR="00534977" w:rsidRPr="00CC7F9F">
        <w:t>:</w:t>
      </w:r>
      <w:r w:rsidRPr="00CC7F9F">
        <w:tab/>
      </w:r>
      <w:r w:rsidR="0014015D" w:rsidRPr="00CC7F9F">
        <w:t>Items</w:t>
      </w:r>
      <w:r w:rsidR="00CC7F9F" w:rsidRPr="00CC7F9F">
        <w:t> </w:t>
      </w:r>
      <w:r w:rsidR="0014015D" w:rsidRPr="00CC7F9F">
        <w:t>3 and 4 are</w:t>
      </w:r>
      <w:r w:rsidRPr="00CC7F9F">
        <w:t xml:space="preserve"> variable</w:t>
      </w:r>
      <w:r w:rsidR="00CC7F9F">
        <w:noBreakHyphen/>
      </w:r>
      <w:r w:rsidR="0014015D" w:rsidRPr="00CC7F9F">
        <w:t>rating facilities</w:t>
      </w:r>
      <w:r w:rsidRPr="00CC7F9F">
        <w:t>.</w:t>
      </w:r>
    </w:p>
    <w:p w:rsidR="004E4560" w:rsidRPr="00CC7F9F" w:rsidRDefault="004E4560" w:rsidP="004E4560">
      <w:pPr>
        <w:pStyle w:val="ItemHead"/>
      </w:pPr>
      <w:r w:rsidRPr="00CC7F9F">
        <w:t>10  Clause</w:t>
      </w:r>
      <w:r w:rsidR="00CC7F9F" w:rsidRPr="00CC7F9F">
        <w:t> </w:t>
      </w:r>
      <w:r w:rsidRPr="00CC7F9F">
        <w:t>2.6 of Schedule</w:t>
      </w:r>
      <w:r w:rsidR="00CC7F9F" w:rsidRPr="00CC7F9F">
        <w:t> </w:t>
      </w:r>
      <w:r w:rsidRPr="00CC7F9F">
        <w:t>1</w:t>
      </w:r>
    </w:p>
    <w:p w:rsidR="004E4560" w:rsidRPr="00CC7F9F" w:rsidRDefault="004E4560" w:rsidP="004E4560">
      <w:pPr>
        <w:pStyle w:val="Item"/>
      </w:pPr>
      <w:r w:rsidRPr="00CC7F9F">
        <w:t>Omit “$31</w:t>
      </w:r>
      <w:r w:rsidR="00CC7F9F" w:rsidRPr="00CC7F9F">
        <w:t> </w:t>
      </w:r>
      <w:r w:rsidRPr="00CC7F9F">
        <w:t>000”, substitute “$35</w:t>
      </w:r>
      <w:r w:rsidR="00CC7F9F" w:rsidRPr="00CC7F9F">
        <w:t> </w:t>
      </w:r>
      <w:r w:rsidRPr="00CC7F9F">
        <w:t>000”.</w:t>
      </w:r>
    </w:p>
    <w:p w:rsidR="004E4560" w:rsidRPr="00CC7F9F" w:rsidRDefault="004E4560" w:rsidP="004E4560">
      <w:pPr>
        <w:pStyle w:val="ItemHead"/>
      </w:pPr>
      <w:r w:rsidRPr="00CC7F9F">
        <w:t>11  Clause</w:t>
      </w:r>
      <w:r w:rsidR="00CC7F9F" w:rsidRPr="00CC7F9F">
        <w:t> </w:t>
      </w:r>
      <w:r w:rsidRPr="00CC7F9F">
        <w:t>3.3 of Schedule</w:t>
      </w:r>
      <w:r w:rsidR="00CC7F9F" w:rsidRPr="00CC7F9F">
        <w:t> </w:t>
      </w:r>
      <w:r w:rsidRPr="00CC7F9F">
        <w:t>1 (table item</w:t>
      </w:r>
      <w:r w:rsidR="00CC7F9F" w:rsidRPr="00CC7F9F">
        <w:t> </w:t>
      </w:r>
      <w:r w:rsidRPr="00CC7F9F">
        <w:t>1)</w:t>
      </w:r>
    </w:p>
    <w:p w:rsidR="004E4560" w:rsidRPr="00CC7F9F" w:rsidRDefault="004E4560" w:rsidP="004E4560">
      <w:pPr>
        <w:pStyle w:val="Item"/>
      </w:pPr>
      <w:r w:rsidRPr="00CC7F9F">
        <w:t>Omit “$150</w:t>
      </w:r>
      <w:r w:rsidR="00CC7F9F" w:rsidRPr="00CC7F9F">
        <w:t> </w:t>
      </w:r>
      <w:r w:rsidRPr="00CC7F9F">
        <w:t>000”, substitute “$170</w:t>
      </w:r>
      <w:r w:rsidR="00CC7F9F" w:rsidRPr="00CC7F9F">
        <w:t> </w:t>
      </w:r>
      <w:r w:rsidRPr="00CC7F9F">
        <w:t>000”.</w:t>
      </w:r>
    </w:p>
    <w:p w:rsidR="004E4560" w:rsidRPr="00CC7F9F" w:rsidRDefault="004E4560" w:rsidP="004E4560">
      <w:pPr>
        <w:pStyle w:val="ItemHead"/>
      </w:pPr>
      <w:r w:rsidRPr="00CC7F9F">
        <w:t>12  Clause</w:t>
      </w:r>
      <w:r w:rsidR="00CC7F9F" w:rsidRPr="00CC7F9F">
        <w:t> </w:t>
      </w:r>
      <w:r w:rsidRPr="00CC7F9F">
        <w:t>3.3 of Schedule</w:t>
      </w:r>
      <w:r w:rsidR="00CC7F9F" w:rsidRPr="00CC7F9F">
        <w:t> </w:t>
      </w:r>
      <w:r w:rsidRPr="00CC7F9F">
        <w:t>1 (table item</w:t>
      </w:r>
      <w:r w:rsidR="00CC7F9F" w:rsidRPr="00CC7F9F">
        <w:t> </w:t>
      </w:r>
      <w:r w:rsidRPr="00CC7F9F">
        <w:t>2)</w:t>
      </w:r>
    </w:p>
    <w:p w:rsidR="004E4560" w:rsidRPr="00CC7F9F" w:rsidRDefault="004E4560" w:rsidP="004E4560">
      <w:pPr>
        <w:pStyle w:val="Item"/>
      </w:pPr>
      <w:r w:rsidRPr="00CC7F9F">
        <w:t>Omit “$100</w:t>
      </w:r>
      <w:r w:rsidR="00CC7F9F" w:rsidRPr="00CC7F9F">
        <w:t> </w:t>
      </w:r>
      <w:r w:rsidRPr="00CC7F9F">
        <w:t>000”, substitute “$113</w:t>
      </w:r>
      <w:r w:rsidR="00CC7F9F" w:rsidRPr="00CC7F9F">
        <w:t> </w:t>
      </w:r>
      <w:r w:rsidRPr="00CC7F9F">
        <w:t>000”.</w:t>
      </w:r>
    </w:p>
    <w:p w:rsidR="004E4560" w:rsidRPr="00CC7F9F" w:rsidRDefault="004E4560" w:rsidP="004E4560">
      <w:pPr>
        <w:pStyle w:val="ItemHead"/>
      </w:pPr>
      <w:r w:rsidRPr="00CC7F9F">
        <w:t>13  Clause</w:t>
      </w:r>
      <w:r w:rsidR="00CC7F9F" w:rsidRPr="00CC7F9F">
        <w:t> </w:t>
      </w:r>
      <w:r w:rsidRPr="00CC7F9F">
        <w:t>3.3 of Schedule</w:t>
      </w:r>
      <w:r w:rsidR="00CC7F9F" w:rsidRPr="00CC7F9F">
        <w:t> </w:t>
      </w:r>
      <w:r w:rsidRPr="00CC7F9F">
        <w:t>1 (table item</w:t>
      </w:r>
      <w:r w:rsidR="00CC7F9F" w:rsidRPr="00CC7F9F">
        <w:t> </w:t>
      </w:r>
      <w:r w:rsidRPr="00CC7F9F">
        <w:t>3)</w:t>
      </w:r>
    </w:p>
    <w:p w:rsidR="004E4560" w:rsidRPr="00CC7F9F" w:rsidRDefault="004E4560" w:rsidP="004E4560">
      <w:pPr>
        <w:pStyle w:val="Item"/>
      </w:pPr>
      <w:r w:rsidRPr="00CC7F9F">
        <w:t>Omit “$150</w:t>
      </w:r>
      <w:r w:rsidR="00CC7F9F" w:rsidRPr="00CC7F9F">
        <w:t> </w:t>
      </w:r>
      <w:r w:rsidRPr="00CC7F9F">
        <w:t>000”, substitute “$170</w:t>
      </w:r>
      <w:r w:rsidR="00CC7F9F" w:rsidRPr="00CC7F9F">
        <w:t> </w:t>
      </w:r>
      <w:r w:rsidRPr="00CC7F9F">
        <w:t>000”.</w:t>
      </w:r>
    </w:p>
    <w:p w:rsidR="004E4560" w:rsidRPr="00CC7F9F" w:rsidRDefault="004E4560" w:rsidP="004E4560">
      <w:pPr>
        <w:pStyle w:val="ItemHead"/>
      </w:pPr>
      <w:r w:rsidRPr="00CC7F9F">
        <w:t>14  Clause</w:t>
      </w:r>
      <w:r w:rsidR="00CC7F9F" w:rsidRPr="00CC7F9F">
        <w:t> </w:t>
      </w:r>
      <w:r w:rsidRPr="00CC7F9F">
        <w:t>3.3 of Schedule</w:t>
      </w:r>
      <w:r w:rsidR="00CC7F9F" w:rsidRPr="00CC7F9F">
        <w:t> </w:t>
      </w:r>
      <w:r w:rsidRPr="00CC7F9F">
        <w:t>1 (table item</w:t>
      </w:r>
      <w:r w:rsidR="00CC7F9F" w:rsidRPr="00CC7F9F">
        <w:t> </w:t>
      </w:r>
      <w:r w:rsidRPr="00CC7F9F">
        <w:t>4)</w:t>
      </w:r>
    </w:p>
    <w:p w:rsidR="004E4560" w:rsidRPr="00CC7F9F" w:rsidRDefault="004E4560" w:rsidP="004E4560">
      <w:pPr>
        <w:pStyle w:val="Item"/>
      </w:pPr>
      <w:r w:rsidRPr="00CC7F9F">
        <w:t>Omit “$100</w:t>
      </w:r>
      <w:r w:rsidR="00CC7F9F" w:rsidRPr="00CC7F9F">
        <w:t> </w:t>
      </w:r>
      <w:r w:rsidRPr="00CC7F9F">
        <w:t>000”, substitute “$113</w:t>
      </w:r>
      <w:r w:rsidR="00CC7F9F" w:rsidRPr="00CC7F9F">
        <w:t> </w:t>
      </w:r>
      <w:r w:rsidRPr="00CC7F9F">
        <w:t>000”.</w:t>
      </w:r>
    </w:p>
    <w:p w:rsidR="004E4560" w:rsidRPr="00CC7F9F" w:rsidRDefault="004E4560" w:rsidP="004E4560">
      <w:pPr>
        <w:pStyle w:val="ItemHead"/>
      </w:pPr>
      <w:r w:rsidRPr="00CC7F9F">
        <w:t>15  Clause</w:t>
      </w:r>
      <w:r w:rsidR="0058529E" w:rsidRPr="00CC7F9F">
        <w:t>s</w:t>
      </w:r>
      <w:r w:rsidR="00CC7F9F" w:rsidRPr="00CC7F9F">
        <w:t> </w:t>
      </w:r>
      <w:r w:rsidRPr="00CC7F9F">
        <w:t>2</w:t>
      </w:r>
      <w:r w:rsidR="008E2E21" w:rsidRPr="00CC7F9F">
        <w:t xml:space="preserve"> and 3</w:t>
      </w:r>
      <w:r w:rsidRPr="00CC7F9F">
        <w:t xml:space="preserve"> of Schedule</w:t>
      </w:r>
      <w:r w:rsidR="00CC7F9F" w:rsidRPr="00CC7F9F">
        <w:t> </w:t>
      </w:r>
      <w:r w:rsidRPr="00CC7F9F">
        <w:t>2</w:t>
      </w:r>
    </w:p>
    <w:p w:rsidR="004E4560" w:rsidRPr="00CC7F9F" w:rsidRDefault="004E4560" w:rsidP="004E4560">
      <w:pPr>
        <w:pStyle w:val="Item"/>
      </w:pPr>
      <w:r w:rsidRPr="00CC7F9F">
        <w:t>Repeal the clause</w:t>
      </w:r>
      <w:r w:rsidR="0058529E" w:rsidRPr="00CC7F9F">
        <w:t>s</w:t>
      </w:r>
      <w:r w:rsidRPr="00CC7F9F">
        <w:t>, substitute:</w:t>
      </w:r>
    </w:p>
    <w:p w:rsidR="00113924" w:rsidRPr="00CC7F9F" w:rsidRDefault="00113924" w:rsidP="004E4560">
      <w:pPr>
        <w:pStyle w:val="subsection"/>
      </w:pPr>
      <w:r w:rsidRPr="00CC7F9F">
        <w:tab/>
        <w:t>2</w:t>
      </w:r>
      <w:r w:rsidRPr="00CC7F9F">
        <w:tab/>
        <w:t>Vessel used for:</w:t>
      </w:r>
    </w:p>
    <w:p w:rsidR="00113924" w:rsidRPr="00CC7F9F" w:rsidRDefault="00A7656D" w:rsidP="00113924">
      <w:pPr>
        <w:pStyle w:val="paragraph"/>
      </w:pPr>
      <w:r w:rsidRPr="00CC7F9F">
        <w:tab/>
      </w:r>
      <w:r w:rsidR="00113924" w:rsidRPr="00CC7F9F">
        <w:t>(a)</w:t>
      </w:r>
      <w:r w:rsidR="00113924" w:rsidRPr="00CC7F9F">
        <w:tab/>
      </w:r>
      <w:r w:rsidR="004E4560" w:rsidRPr="00CC7F9F">
        <w:t>doing work on an existing pipe</w:t>
      </w:r>
      <w:r w:rsidR="00113924" w:rsidRPr="00CC7F9F">
        <w:t>; or</w:t>
      </w:r>
    </w:p>
    <w:p w:rsidR="00113924" w:rsidRPr="00CC7F9F" w:rsidRDefault="00A7656D" w:rsidP="00D966AD">
      <w:pPr>
        <w:pStyle w:val="paragraph"/>
        <w:rPr>
          <w:rFonts w:eastAsia="Calibri"/>
        </w:rPr>
      </w:pPr>
      <w:r w:rsidRPr="00CC7F9F">
        <w:tab/>
      </w:r>
      <w:r w:rsidR="00113924" w:rsidRPr="00CC7F9F">
        <w:t>(b)</w:t>
      </w:r>
      <w:r w:rsidR="00113924" w:rsidRPr="00CC7F9F">
        <w:tab/>
      </w:r>
      <w:r w:rsidR="004E4560" w:rsidRPr="00CC7F9F">
        <w:t>laying pipes</w:t>
      </w:r>
      <w:r w:rsidR="004E4560" w:rsidRPr="00CC7F9F">
        <w:rPr>
          <w:rFonts w:eastAsia="Calibri"/>
        </w:rPr>
        <w:t xml:space="preserve"> for petroleum, or a gre</w:t>
      </w:r>
      <w:r w:rsidR="00975684" w:rsidRPr="00CC7F9F">
        <w:rPr>
          <w:rFonts w:eastAsia="Calibri"/>
        </w:rPr>
        <w:t>enhouse gas substance</w:t>
      </w:r>
    </w:p>
    <w:p w:rsidR="0058529E" w:rsidRPr="00CC7F9F" w:rsidRDefault="0058529E" w:rsidP="0058529E">
      <w:pPr>
        <w:pStyle w:val="subsection"/>
        <w:rPr>
          <w:rFonts w:eastAsia="Calibri"/>
        </w:rPr>
      </w:pPr>
      <w:r w:rsidRPr="00CC7F9F">
        <w:rPr>
          <w:rFonts w:eastAsia="Calibri"/>
        </w:rPr>
        <w:lastRenderedPageBreak/>
        <w:tab/>
        <w:t>3</w:t>
      </w:r>
      <w:r w:rsidRPr="00CC7F9F">
        <w:rPr>
          <w:rFonts w:eastAsia="Calibri"/>
        </w:rPr>
        <w:tab/>
        <w:t>Vessel or structure used for the erection, dismantling or decommissioning of a facility</w:t>
      </w:r>
    </w:p>
    <w:p w:rsidR="0058529E" w:rsidRPr="00CC7F9F" w:rsidRDefault="0058529E" w:rsidP="0058529E">
      <w:pPr>
        <w:pStyle w:val="subsection"/>
        <w:rPr>
          <w:rFonts w:eastAsia="Calibri"/>
        </w:rPr>
      </w:pPr>
      <w:r w:rsidRPr="00CC7F9F">
        <w:rPr>
          <w:rFonts w:eastAsia="Calibri"/>
        </w:rPr>
        <w:tab/>
        <w:t>4</w:t>
      </w:r>
      <w:r w:rsidRPr="00CC7F9F">
        <w:rPr>
          <w:rFonts w:eastAsia="Calibri"/>
        </w:rPr>
        <w:tab/>
        <w:t>Accommodation facility used for persons working on another facility</w:t>
      </w:r>
    </w:p>
    <w:p w:rsidR="0058529E" w:rsidRPr="00CC7F9F" w:rsidRDefault="0058529E" w:rsidP="0017577A">
      <w:pPr>
        <w:pStyle w:val="notetext"/>
        <w:rPr>
          <w:rFonts w:eastAsia="Calibri"/>
        </w:rPr>
      </w:pPr>
      <w:r w:rsidRPr="00CC7F9F">
        <w:t>Note:</w:t>
      </w:r>
      <w:r w:rsidRPr="00CC7F9F">
        <w:tab/>
        <w:t>A mobile facility mentioned in this Schedule may operate intermittently. NOPSEMA may remit part of an amount of safety case levy imposed by the Regulatory Levies Act in respect of a safety case for a mobile facility: see regulations</w:t>
      </w:r>
      <w:r w:rsidR="00CC7F9F" w:rsidRPr="00CC7F9F">
        <w:t> </w:t>
      </w:r>
      <w:r w:rsidRPr="00CC7F9F">
        <w:t>25 and 33.</w:t>
      </w:r>
    </w:p>
    <w:p w:rsidR="004E4560" w:rsidRPr="00CC7F9F" w:rsidRDefault="00B92323" w:rsidP="005F26F7">
      <w:pPr>
        <w:pStyle w:val="ItemHead"/>
      </w:pPr>
      <w:r w:rsidRPr="00CC7F9F">
        <w:rPr>
          <w:rFonts w:eastAsia="Calibri"/>
        </w:rPr>
        <w:t xml:space="preserve">16  </w:t>
      </w:r>
      <w:r w:rsidR="004E4560" w:rsidRPr="00CC7F9F">
        <w:t>Clause</w:t>
      </w:r>
      <w:r w:rsidR="00CC7F9F" w:rsidRPr="00CC7F9F">
        <w:t> </w:t>
      </w:r>
      <w:r w:rsidR="004E4560" w:rsidRPr="00CC7F9F">
        <w:t>1.3 of Schedule</w:t>
      </w:r>
      <w:r w:rsidR="00CC7F9F" w:rsidRPr="00CC7F9F">
        <w:t> </w:t>
      </w:r>
      <w:r w:rsidR="004E4560" w:rsidRPr="00CC7F9F">
        <w:t>3</w:t>
      </w:r>
    </w:p>
    <w:p w:rsidR="004E4560" w:rsidRPr="00CC7F9F" w:rsidRDefault="004E4560" w:rsidP="004E4560">
      <w:pPr>
        <w:pStyle w:val="Item"/>
      </w:pPr>
      <w:r w:rsidRPr="00CC7F9F">
        <w:t>Omit “$10</w:t>
      </w:r>
      <w:r w:rsidR="00CC7F9F" w:rsidRPr="00CC7F9F">
        <w:t> </w:t>
      </w:r>
      <w:r w:rsidRPr="00CC7F9F">
        <w:t>000”, substitute “$14</w:t>
      </w:r>
      <w:r w:rsidR="00CC7F9F" w:rsidRPr="00CC7F9F">
        <w:t> </w:t>
      </w:r>
      <w:r w:rsidRPr="00CC7F9F">
        <w:t>000”.</w:t>
      </w:r>
    </w:p>
    <w:p w:rsidR="004E4560" w:rsidRPr="00CC7F9F" w:rsidRDefault="005F26F7" w:rsidP="004E4560">
      <w:pPr>
        <w:pStyle w:val="ItemHead"/>
      </w:pPr>
      <w:r w:rsidRPr="00CC7F9F">
        <w:t>17</w:t>
      </w:r>
      <w:r w:rsidR="004E4560" w:rsidRPr="00CC7F9F">
        <w:t xml:space="preserve">  Clause</w:t>
      </w:r>
      <w:r w:rsidR="00CC7F9F" w:rsidRPr="00CC7F9F">
        <w:t> </w:t>
      </w:r>
      <w:r w:rsidR="004E4560" w:rsidRPr="00CC7F9F">
        <w:t>2.2 of Schedule</w:t>
      </w:r>
      <w:r w:rsidR="00CC7F9F" w:rsidRPr="00CC7F9F">
        <w:t> </w:t>
      </w:r>
      <w:r w:rsidR="004E4560" w:rsidRPr="00CC7F9F">
        <w:t>3</w:t>
      </w:r>
    </w:p>
    <w:p w:rsidR="006D3667" w:rsidRPr="00CC7F9F" w:rsidRDefault="001D6DB2" w:rsidP="004E4560">
      <w:pPr>
        <w:pStyle w:val="Item"/>
      </w:pPr>
      <w:r w:rsidRPr="00CC7F9F">
        <w:t>Omit “$40</w:t>
      </w:r>
      <w:r w:rsidR="00CC7F9F" w:rsidRPr="00CC7F9F">
        <w:t> </w:t>
      </w:r>
      <w:r w:rsidR="004E4560" w:rsidRPr="00CC7F9F">
        <w:t>000”, substitute “$56</w:t>
      </w:r>
      <w:r w:rsidR="00CC7F9F" w:rsidRPr="00CC7F9F">
        <w:t> </w:t>
      </w:r>
      <w:r w:rsidR="004E4560" w:rsidRPr="00CC7F9F">
        <w:t>000”.</w:t>
      </w:r>
    </w:p>
    <w:sectPr w:rsidR="006D3667" w:rsidRPr="00CC7F9F" w:rsidSect="003A521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C93" w:rsidRDefault="00302C93" w:rsidP="0048364F">
      <w:pPr>
        <w:spacing w:line="240" w:lineRule="auto"/>
      </w:pPr>
      <w:r>
        <w:separator/>
      </w:r>
    </w:p>
  </w:endnote>
  <w:endnote w:type="continuationSeparator" w:id="0">
    <w:p w:rsidR="00302C93" w:rsidRDefault="00302C9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93" w:rsidRPr="003A5211" w:rsidRDefault="00302C93" w:rsidP="003A521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3A5211">
      <w:rPr>
        <w:i/>
        <w:sz w:val="18"/>
      </w:rPr>
      <w:t xml:space="preserve"> </w:t>
    </w:r>
    <w:r w:rsidR="003A5211" w:rsidRPr="003A5211">
      <w:rPr>
        <w:i/>
        <w:sz w:val="18"/>
      </w:rPr>
      <w:t>OPC60305 -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211" w:rsidRDefault="003A5211" w:rsidP="003A5211">
    <w:pPr>
      <w:pStyle w:val="Footer"/>
    </w:pPr>
    <w:r w:rsidRPr="003A5211">
      <w:rPr>
        <w:i/>
        <w:sz w:val="18"/>
      </w:rPr>
      <w:t>OPC60305 -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93" w:rsidRPr="003A5211" w:rsidRDefault="00302C93" w:rsidP="00486382">
    <w:pPr>
      <w:pStyle w:val="Footer"/>
      <w:rPr>
        <w:sz w:val="18"/>
      </w:rPr>
    </w:pPr>
  </w:p>
  <w:p w:rsidR="00302C93" w:rsidRPr="003A5211" w:rsidRDefault="003A5211" w:rsidP="003A5211">
    <w:pPr>
      <w:pStyle w:val="Footer"/>
      <w:rPr>
        <w:sz w:val="18"/>
      </w:rPr>
    </w:pPr>
    <w:r w:rsidRPr="003A5211">
      <w:rPr>
        <w:i/>
        <w:sz w:val="18"/>
      </w:rPr>
      <w:t>OPC60305 -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93" w:rsidRPr="003A5211" w:rsidRDefault="00302C93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2C93" w:rsidRPr="003A5211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2C93" w:rsidRPr="003A5211" w:rsidRDefault="00302C93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3A5211">
            <w:rPr>
              <w:rFonts w:cs="Times New Roman"/>
              <w:i/>
              <w:sz w:val="18"/>
            </w:rPr>
            <w:fldChar w:fldCharType="begin"/>
          </w:r>
          <w:r w:rsidRPr="003A5211">
            <w:rPr>
              <w:rFonts w:cs="Times New Roman"/>
              <w:i/>
              <w:sz w:val="18"/>
            </w:rPr>
            <w:instrText xml:space="preserve"> PAGE </w:instrText>
          </w:r>
          <w:r w:rsidRPr="003A5211">
            <w:rPr>
              <w:rFonts w:cs="Times New Roman"/>
              <w:i/>
              <w:sz w:val="18"/>
            </w:rPr>
            <w:fldChar w:fldCharType="separate"/>
          </w:r>
          <w:r w:rsidR="00D9570E">
            <w:rPr>
              <w:rFonts w:cs="Times New Roman"/>
              <w:i/>
              <w:noProof/>
              <w:sz w:val="18"/>
            </w:rPr>
            <w:t>ii</w:t>
          </w:r>
          <w:r w:rsidRPr="003A521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2C93" w:rsidRPr="003A5211" w:rsidRDefault="00302C93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A5211">
            <w:rPr>
              <w:rFonts w:cs="Times New Roman"/>
              <w:i/>
              <w:sz w:val="18"/>
            </w:rPr>
            <w:fldChar w:fldCharType="begin"/>
          </w:r>
          <w:r w:rsidRPr="003A5211">
            <w:rPr>
              <w:rFonts w:cs="Times New Roman"/>
              <w:i/>
              <w:sz w:val="18"/>
            </w:rPr>
            <w:instrText xml:space="preserve"> DOCPROPERTY ShortT </w:instrText>
          </w:r>
          <w:r w:rsidRPr="003A5211">
            <w:rPr>
              <w:rFonts w:cs="Times New Roman"/>
              <w:i/>
              <w:sz w:val="18"/>
            </w:rPr>
            <w:fldChar w:fldCharType="separate"/>
          </w:r>
          <w:r w:rsidR="00F25A49">
            <w:rPr>
              <w:rFonts w:cs="Times New Roman"/>
              <w:i/>
              <w:sz w:val="18"/>
            </w:rPr>
            <w:t>Offshore Petroleum and Greenhouse Gas Storage (Regulatory Levies) Amendment (Safety Case and Environment Plan Levies) Regulation 2013</w:t>
          </w:r>
          <w:r w:rsidRPr="003A521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2C93" w:rsidRPr="003A5211" w:rsidRDefault="00302C93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3A5211">
            <w:rPr>
              <w:rFonts w:cs="Times New Roman"/>
              <w:i/>
              <w:sz w:val="18"/>
            </w:rPr>
            <w:fldChar w:fldCharType="begin"/>
          </w:r>
          <w:r w:rsidRPr="003A5211">
            <w:rPr>
              <w:rFonts w:cs="Times New Roman"/>
              <w:i/>
              <w:sz w:val="18"/>
            </w:rPr>
            <w:instrText xml:space="preserve"> DOCPROPERTY ActNo </w:instrText>
          </w:r>
          <w:r w:rsidRPr="003A5211">
            <w:rPr>
              <w:rFonts w:cs="Times New Roman"/>
              <w:i/>
              <w:sz w:val="18"/>
            </w:rPr>
            <w:fldChar w:fldCharType="separate"/>
          </w:r>
          <w:r w:rsidR="00F25A49">
            <w:rPr>
              <w:rFonts w:cs="Times New Roman"/>
              <w:i/>
              <w:sz w:val="18"/>
            </w:rPr>
            <w:t>No. 273, 2013</w:t>
          </w:r>
          <w:r w:rsidRPr="003A5211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2C93" w:rsidRPr="003A5211" w:rsidRDefault="003A5211" w:rsidP="003A5211">
    <w:pPr>
      <w:rPr>
        <w:rFonts w:cs="Times New Roman"/>
        <w:i/>
        <w:sz w:val="18"/>
      </w:rPr>
    </w:pPr>
    <w:r w:rsidRPr="003A5211">
      <w:rPr>
        <w:rFonts w:cs="Times New Roman"/>
        <w:i/>
        <w:sz w:val="18"/>
      </w:rPr>
      <w:t>OPC60305 -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93" w:rsidRPr="00E33C1C" w:rsidRDefault="00302C93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302C93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2C93" w:rsidRDefault="00302C93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F25A49">
            <w:rPr>
              <w:i/>
              <w:sz w:val="18"/>
            </w:rPr>
            <w:t>No. 273,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2C93" w:rsidRDefault="00302C93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25A49">
            <w:rPr>
              <w:i/>
              <w:sz w:val="18"/>
            </w:rPr>
            <w:t>Offshore Petroleum and Greenhouse Gas Storage (Regulatory Levies) Amendment (Safety Case and Environment Plan Levies)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2C93" w:rsidRDefault="00302C93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05E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02C93" w:rsidRPr="00ED79B6" w:rsidRDefault="003A5211" w:rsidP="003A5211">
    <w:pPr>
      <w:rPr>
        <w:i/>
        <w:sz w:val="18"/>
      </w:rPr>
    </w:pPr>
    <w:r w:rsidRPr="003A5211">
      <w:rPr>
        <w:rFonts w:cs="Times New Roman"/>
        <w:i/>
        <w:sz w:val="18"/>
      </w:rPr>
      <w:t>OPC60305 -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93" w:rsidRPr="003A5211" w:rsidRDefault="00302C93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2C93" w:rsidRPr="003A5211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2C93" w:rsidRPr="003A5211" w:rsidRDefault="00302C93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3A5211">
            <w:rPr>
              <w:rFonts w:cs="Times New Roman"/>
              <w:i/>
              <w:sz w:val="18"/>
            </w:rPr>
            <w:fldChar w:fldCharType="begin"/>
          </w:r>
          <w:r w:rsidRPr="003A5211">
            <w:rPr>
              <w:rFonts w:cs="Times New Roman"/>
              <w:i/>
              <w:sz w:val="18"/>
            </w:rPr>
            <w:instrText xml:space="preserve"> PAGE </w:instrText>
          </w:r>
          <w:r w:rsidRPr="003A5211">
            <w:rPr>
              <w:rFonts w:cs="Times New Roman"/>
              <w:i/>
              <w:sz w:val="18"/>
            </w:rPr>
            <w:fldChar w:fldCharType="separate"/>
          </w:r>
          <w:r w:rsidR="005D05EC">
            <w:rPr>
              <w:rFonts w:cs="Times New Roman"/>
              <w:i/>
              <w:noProof/>
              <w:sz w:val="18"/>
            </w:rPr>
            <w:t>6</w:t>
          </w:r>
          <w:r w:rsidRPr="003A521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2C93" w:rsidRPr="003A5211" w:rsidRDefault="00302C93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3A5211">
            <w:rPr>
              <w:rFonts w:cs="Times New Roman"/>
              <w:i/>
              <w:sz w:val="18"/>
            </w:rPr>
            <w:fldChar w:fldCharType="begin"/>
          </w:r>
          <w:r w:rsidRPr="003A5211">
            <w:rPr>
              <w:rFonts w:cs="Times New Roman"/>
              <w:i/>
              <w:sz w:val="18"/>
            </w:rPr>
            <w:instrText xml:space="preserve"> DOCPROPERTY ShortT </w:instrText>
          </w:r>
          <w:r w:rsidRPr="003A5211">
            <w:rPr>
              <w:rFonts w:cs="Times New Roman"/>
              <w:i/>
              <w:sz w:val="18"/>
            </w:rPr>
            <w:fldChar w:fldCharType="separate"/>
          </w:r>
          <w:r w:rsidR="00F25A49">
            <w:rPr>
              <w:rFonts w:cs="Times New Roman"/>
              <w:i/>
              <w:sz w:val="18"/>
            </w:rPr>
            <w:t>Offshore Petroleum and Greenhouse Gas Storage (Regulatory Levies) Amendment (Safety Case and Environment Plan Levies) Regulation 2013</w:t>
          </w:r>
          <w:r w:rsidRPr="003A521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2C93" w:rsidRPr="003A5211" w:rsidRDefault="00302C93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3A5211">
            <w:rPr>
              <w:rFonts w:cs="Times New Roman"/>
              <w:i/>
              <w:sz w:val="18"/>
            </w:rPr>
            <w:fldChar w:fldCharType="begin"/>
          </w:r>
          <w:r w:rsidRPr="003A5211">
            <w:rPr>
              <w:rFonts w:cs="Times New Roman"/>
              <w:i/>
              <w:sz w:val="18"/>
            </w:rPr>
            <w:instrText xml:space="preserve"> DOCPROPERTY ActNo </w:instrText>
          </w:r>
          <w:r w:rsidRPr="003A5211">
            <w:rPr>
              <w:rFonts w:cs="Times New Roman"/>
              <w:i/>
              <w:sz w:val="18"/>
            </w:rPr>
            <w:fldChar w:fldCharType="separate"/>
          </w:r>
          <w:r w:rsidR="00F25A49">
            <w:rPr>
              <w:rFonts w:cs="Times New Roman"/>
              <w:i/>
              <w:sz w:val="18"/>
            </w:rPr>
            <w:t>No. 273, 2013</w:t>
          </w:r>
          <w:r w:rsidRPr="003A5211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2C93" w:rsidRPr="003A5211" w:rsidRDefault="003A5211" w:rsidP="003A5211">
    <w:pPr>
      <w:rPr>
        <w:rFonts w:cs="Times New Roman"/>
        <w:i/>
        <w:sz w:val="18"/>
      </w:rPr>
    </w:pPr>
    <w:r w:rsidRPr="003A5211">
      <w:rPr>
        <w:rFonts w:cs="Times New Roman"/>
        <w:i/>
        <w:sz w:val="18"/>
      </w:rPr>
      <w:t>OPC60305 -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93" w:rsidRPr="00E33C1C" w:rsidRDefault="00302C93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302C93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2C93" w:rsidRDefault="00302C93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F25A49">
            <w:rPr>
              <w:i/>
              <w:sz w:val="18"/>
            </w:rPr>
            <w:t>No. 273,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2C93" w:rsidRDefault="00302C93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25A49">
            <w:rPr>
              <w:i/>
              <w:sz w:val="18"/>
            </w:rPr>
            <w:t>Offshore Petroleum and Greenhouse Gas Storage (Regulatory Levies) Amendment (Safety Case and Environment Plan Levies)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2C93" w:rsidRDefault="00302C93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D05E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02C93" w:rsidRPr="00ED79B6" w:rsidRDefault="003A5211" w:rsidP="003A5211">
    <w:pPr>
      <w:rPr>
        <w:i/>
        <w:sz w:val="18"/>
      </w:rPr>
    </w:pPr>
    <w:r w:rsidRPr="003A5211">
      <w:rPr>
        <w:rFonts w:cs="Times New Roman"/>
        <w:i/>
        <w:sz w:val="18"/>
      </w:rPr>
      <w:t>OPC60305 -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93" w:rsidRPr="00E33C1C" w:rsidRDefault="00302C93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302C93" w:rsidTr="000278B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2C93" w:rsidRDefault="00302C93" w:rsidP="000278BD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F25A49">
            <w:rPr>
              <w:i/>
              <w:sz w:val="18"/>
            </w:rPr>
            <w:t>No. 273,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2C93" w:rsidRDefault="00302C93" w:rsidP="000278BD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25A49">
            <w:rPr>
              <w:i/>
              <w:sz w:val="18"/>
            </w:rPr>
            <w:t>Offshore Petroleum and Greenhouse Gas Storage (Regulatory Levies) Amendment (Safety Case and Environment Plan Levies)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2C93" w:rsidRDefault="00302C93" w:rsidP="000278B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9570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02C93" w:rsidRPr="00ED79B6" w:rsidRDefault="00302C93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C93" w:rsidRDefault="00302C93" w:rsidP="0048364F">
      <w:pPr>
        <w:spacing w:line="240" w:lineRule="auto"/>
      </w:pPr>
      <w:r>
        <w:separator/>
      </w:r>
    </w:p>
  </w:footnote>
  <w:footnote w:type="continuationSeparator" w:id="0">
    <w:p w:rsidR="00302C93" w:rsidRDefault="00302C9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93" w:rsidRPr="005F1388" w:rsidRDefault="00302C93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93" w:rsidRPr="005F1388" w:rsidRDefault="00302C9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93" w:rsidRPr="005F1388" w:rsidRDefault="00302C9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93" w:rsidRPr="00ED79B6" w:rsidRDefault="00302C9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93" w:rsidRPr="00ED79B6" w:rsidRDefault="00302C93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93" w:rsidRPr="00ED79B6" w:rsidRDefault="00302C9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93" w:rsidRPr="00A961C4" w:rsidRDefault="00302C93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D05EC">
      <w:rPr>
        <w:b/>
        <w:sz w:val="20"/>
      </w:rPr>
      <w:fldChar w:fldCharType="separate"/>
    </w:r>
    <w:r w:rsidR="005D05E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5D05EC">
      <w:rPr>
        <w:sz w:val="20"/>
      </w:rPr>
      <w:fldChar w:fldCharType="separate"/>
    </w:r>
    <w:r w:rsidR="005D05EC">
      <w:rPr>
        <w:noProof/>
        <w:sz w:val="20"/>
      </w:rPr>
      <w:t>Amendments</w:t>
    </w:r>
    <w:r>
      <w:rPr>
        <w:sz w:val="20"/>
      </w:rPr>
      <w:fldChar w:fldCharType="end"/>
    </w:r>
  </w:p>
  <w:p w:rsidR="00302C93" w:rsidRPr="00A961C4" w:rsidRDefault="00302C93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302C93" w:rsidRPr="00A961C4" w:rsidRDefault="00302C93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93" w:rsidRPr="00A961C4" w:rsidRDefault="00302C93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5D05EC">
      <w:rPr>
        <w:sz w:val="20"/>
      </w:rPr>
      <w:fldChar w:fldCharType="separate"/>
    </w:r>
    <w:r w:rsidR="005D05EC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D05EC">
      <w:rPr>
        <w:b/>
        <w:sz w:val="20"/>
      </w:rPr>
      <w:fldChar w:fldCharType="separate"/>
    </w:r>
    <w:r w:rsidR="005D05EC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302C93" w:rsidRPr="00A961C4" w:rsidRDefault="00302C93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302C93" w:rsidRPr="00A961C4" w:rsidRDefault="00302C93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C93" w:rsidRPr="00A961C4" w:rsidRDefault="00302C9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A29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E697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704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B4D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D64E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89D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880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0A0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B2B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C27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60"/>
    <w:rsid w:val="000041C6"/>
    <w:rsid w:val="000063E4"/>
    <w:rsid w:val="000113BC"/>
    <w:rsid w:val="000136AF"/>
    <w:rsid w:val="00025060"/>
    <w:rsid w:val="000278BD"/>
    <w:rsid w:val="0004044E"/>
    <w:rsid w:val="000614BF"/>
    <w:rsid w:val="000823E8"/>
    <w:rsid w:val="000C4E79"/>
    <w:rsid w:val="000D05EF"/>
    <w:rsid w:val="000F21C1"/>
    <w:rsid w:val="000F7427"/>
    <w:rsid w:val="0010745C"/>
    <w:rsid w:val="00113924"/>
    <w:rsid w:val="00116975"/>
    <w:rsid w:val="00116DB7"/>
    <w:rsid w:val="0014015D"/>
    <w:rsid w:val="00154EAC"/>
    <w:rsid w:val="001643C9"/>
    <w:rsid w:val="00165568"/>
    <w:rsid w:val="00166C2F"/>
    <w:rsid w:val="001716C9"/>
    <w:rsid w:val="00171EAE"/>
    <w:rsid w:val="0017577A"/>
    <w:rsid w:val="00191859"/>
    <w:rsid w:val="00193461"/>
    <w:rsid w:val="001939E1"/>
    <w:rsid w:val="00195382"/>
    <w:rsid w:val="001B3097"/>
    <w:rsid w:val="001B5A89"/>
    <w:rsid w:val="001B76CD"/>
    <w:rsid w:val="001B7A5D"/>
    <w:rsid w:val="001C69C4"/>
    <w:rsid w:val="001D4229"/>
    <w:rsid w:val="001D6DB2"/>
    <w:rsid w:val="001D7F83"/>
    <w:rsid w:val="001E16D0"/>
    <w:rsid w:val="001E3590"/>
    <w:rsid w:val="001E562E"/>
    <w:rsid w:val="001E7407"/>
    <w:rsid w:val="001F6924"/>
    <w:rsid w:val="00201D27"/>
    <w:rsid w:val="002048D4"/>
    <w:rsid w:val="00240749"/>
    <w:rsid w:val="00265FBC"/>
    <w:rsid w:val="00266D05"/>
    <w:rsid w:val="002932B1"/>
    <w:rsid w:val="00297ECB"/>
    <w:rsid w:val="002A0FFD"/>
    <w:rsid w:val="002A4894"/>
    <w:rsid w:val="002B2731"/>
    <w:rsid w:val="002B5B89"/>
    <w:rsid w:val="002B7D96"/>
    <w:rsid w:val="002C50F5"/>
    <w:rsid w:val="002D043A"/>
    <w:rsid w:val="002F760B"/>
    <w:rsid w:val="00302C93"/>
    <w:rsid w:val="00304E75"/>
    <w:rsid w:val="0030560E"/>
    <w:rsid w:val="003072FA"/>
    <w:rsid w:val="0031713F"/>
    <w:rsid w:val="00326AF4"/>
    <w:rsid w:val="003415D3"/>
    <w:rsid w:val="00352B0F"/>
    <w:rsid w:val="00361BD9"/>
    <w:rsid w:val="00363549"/>
    <w:rsid w:val="00375AF0"/>
    <w:rsid w:val="003801D0"/>
    <w:rsid w:val="0039228E"/>
    <w:rsid w:val="003926B5"/>
    <w:rsid w:val="003A5211"/>
    <w:rsid w:val="003B04EC"/>
    <w:rsid w:val="003C5F2B"/>
    <w:rsid w:val="003C67EC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093A"/>
    <w:rsid w:val="00424CA9"/>
    <w:rsid w:val="00433910"/>
    <w:rsid w:val="004366F1"/>
    <w:rsid w:val="0044291A"/>
    <w:rsid w:val="00443221"/>
    <w:rsid w:val="00443B40"/>
    <w:rsid w:val="004541B9"/>
    <w:rsid w:val="00460499"/>
    <w:rsid w:val="00475508"/>
    <w:rsid w:val="00480FB9"/>
    <w:rsid w:val="0048364F"/>
    <w:rsid w:val="00486382"/>
    <w:rsid w:val="00496F97"/>
    <w:rsid w:val="004A2484"/>
    <w:rsid w:val="004C4230"/>
    <w:rsid w:val="004C5B5A"/>
    <w:rsid w:val="004C6444"/>
    <w:rsid w:val="004C6DE1"/>
    <w:rsid w:val="004C7849"/>
    <w:rsid w:val="004E4560"/>
    <w:rsid w:val="004F1FAC"/>
    <w:rsid w:val="004F3A90"/>
    <w:rsid w:val="004F676E"/>
    <w:rsid w:val="00516B8D"/>
    <w:rsid w:val="00534977"/>
    <w:rsid w:val="00537EB6"/>
    <w:rsid w:val="00537FBC"/>
    <w:rsid w:val="00543469"/>
    <w:rsid w:val="00557C7A"/>
    <w:rsid w:val="005617E0"/>
    <w:rsid w:val="00580CD4"/>
    <w:rsid w:val="00583DBC"/>
    <w:rsid w:val="00584811"/>
    <w:rsid w:val="005851A5"/>
    <w:rsid w:val="0058529E"/>
    <w:rsid w:val="0058646E"/>
    <w:rsid w:val="00591E07"/>
    <w:rsid w:val="00593AA6"/>
    <w:rsid w:val="00594161"/>
    <w:rsid w:val="00594749"/>
    <w:rsid w:val="005B4067"/>
    <w:rsid w:val="005C04B9"/>
    <w:rsid w:val="005C12DE"/>
    <w:rsid w:val="005C3F41"/>
    <w:rsid w:val="005D05EC"/>
    <w:rsid w:val="005E552A"/>
    <w:rsid w:val="005F26F7"/>
    <w:rsid w:val="00600219"/>
    <w:rsid w:val="006249E6"/>
    <w:rsid w:val="00630733"/>
    <w:rsid w:val="0064468A"/>
    <w:rsid w:val="00654CCA"/>
    <w:rsid w:val="006569A5"/>
    <w:rsid w:val="00656DE9"/>
    <w:rsid w:val="00663BDD"/>
    <w:rsid w:val="00677CC2"/>
    <w:rsid w:val="00680F17"/>
    <w:rsid w:val="00685F42"/>
    <w:rsid w:val="0069207B"/>
    <w:rsid w:val="006937E2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06CE9"/>
    <w:rsid w:val="00713084"/>
    <w:rsid w:val="00722023"/>
    <w:rsid w:val="007278E8"/>
    <w:rsid w:val="00731E00"/>
    <w:rsid w:val="007440B7"/>
    <w:rsid w:val="007634AD"/>
    <w:rsid w:val="00767130"/>
    <w:rsid w:val="007715C9"/>
    <w:rsid w:val="00774EDD"/>
    <w:rsid w:val="007757EC"/>
    <w:rsid w:val="007769D4"/>
    <w:rsid w:val="00785AFA"/>
    <w:rsid w:val="00787E67"/>
    <w:rsid w:val="007903AC"/>
    <w:rsid w:val="007A114B"/>
    <w:rsid w:val="007A328E"/>
    <w:rsid w:val="007A4EE9"/>
    <w:rsid w:val="007A7F9F"/>
    <w:rsid w:val="007E7D4A"/>
    <w:rsid w:val="00826DA5"/>
    <w:rsid w:val="00833416"/>
    <w:rsid w:val="00840B71"/>
    <w:rsid w:val="00856A31"/>
    <w:rsid w:val="00866FB6"/>
    <w:rsid w:val="00874B69"/>
    <w:rsid w:val="008754D0"/>
    <w:rsid w:val="00877D48"/>
    <w:rsid w:val="00881B88"/>
    <w:rsid w:val="0089783B"/>
    <w:rsid w:val="008D0EE0"/>
    <w:rsid w:val="008D14DC"/>
    <w:rsid w:val="008E2E21"/>
    <w:rsid w:val="008F07E3"/>
    <w:rsid w:val="008F4F1C"/>
    <w:rsid w:val="0090564C"/>
    <w:rsid w:val="00907271"/>
    <w:rsid w:val="00932377"/>
    <w:rsid w:val="00932A33"/>
    <w:rsid w:val="00975684"/>
    <w:rsid w:val="009848EC"/>
    <w:rsid w:val="009B3629"/>
    <w:rsid w:val="009C49D8"/>
    <w:rsid w:val="009D1EB6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610"/>
    <w:rsid w:val="00A5197F"/>
    <w:rsid w:val="00A64912"/>
    <w:rsid w:val="00A70A74"/>
    <w:rsid w:val="00A71C4E"/>
    <w:rsid w:val="00A7656D"/>
    <w:rsid w:val="00A87AB9"/>
    <w:rsid w:val="00A97714"/>
    <w:rsid w:val="00AB3315"/>
    <w:rsid w:val="00AB7B41"/>
    <w:rsid w:val="00AC06B3"/>
    <w:rsid w:val="00AD5641"/>
    <w:rsid w:val="00AF0336"/>
    <w:rsid w:val="00AF6613"/>
    <w:rsid w:val="00B00902"/>
    <w:rsid w:val="00B0090C"/>
    <w:rsid w:val="00B032D8"/>
    <w:rsid w:val="00B332B8"/>
    <w:rsid w:val="00B33B3C"/>
    <w:rsid w:val="00B46A28"/>
    <w:rsid w:val="00B61D2C"/>
    <w:rsid w:val="00B63BDE"/>
    <w:rsid w:val="00B82705"/>
    <w:rsid w:val="00B92323"/>
    <w:rsid w:val="00BA5026"/>
    <w:rsid w:val="00BB6E79"/>
    <w:rsid w:val="00BC1D21"/>
    <w:rsid w:val="00BC4F91"/>
    <w:rsid w:val="00BD60E6"/>
    <w:rsid w:val="00BE253A"/>
    <w:rsid w:val="00BE719A"/>
    <w:rsid w:val="00BE720A"/>
    <w:rsid w:val="00BF2797"/>
    <w:rsid w:val="00BF4533"/>
    <w:rsid w:val="00C067E5"/>
    <w:rsid w:val="00C164CA"/>
    <w:rsid w:val="00C21B63"/>
    <w:rsid w:val="00C42BF8"/>
    <w:rsid w:val="00C43CE0"/>
    <w:rsid w:val="00C460AE"/>
    <w:rsid w:val="00C50043"/>
    <w:rsid w:val="00C7573B"/>
    <w:rsid w:val="00C76CF3"/>
    <w:rsid w:val="00C77E30"/>
    <w:rsid w:val="00CB0180"/>
    <w:rsid w:val="00CB2CDA"/>
    <w:rsid w:val="00CC6A6B"/>
    <w:rsid w:val="00CC7F9F"/>
    <w:rsid w:val="00CD606E"/>
    <w:rsid w:val="00CD7ECB"/>
    <w:rsid w:val="00CF0BB2"/>
    <w:rsid w:val="00D0104A"/>
    <w:rsid w:val="00D132A6"/>
    <w:rsid w:val="00D13441"/>
    <w:rsid w:val="00D17B17"/>
    <w:rsid w:val="00D243A3"/>
    <w:rsid w:val="00D32845"/>
    <w:rsid w:val="00D333D9"/>
    <w:rsid w:val="00D33440"/>
    <w:rsid w:val="00D40403"/>
    <w:rsid w:val="00D52A26"/>
    <w:rsid w:val="00D52EFE"/>
    <w:rsid w:val="00D55C36"/>
    <w:rsid w:val="00D63EF6"/>
    <w:rsid w:val="00D70DFB"/>
    <w:rsid w:val="00D766DF"/>
    <w:rsid w:val="00D83D21"/>
    <w:rsid w:val="00D84B58"/>
    <w:rsid w:val="00D925D1"/>
    <w:rsid w:val="00D9570E"/>
    <w:rsid w:val="00D966AD"/>
    <w:rsid w:val="00E05704"/>
    <w:rsid w:val="00E05C46"/>
    <w:rsid w:val="00E14ED5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4B32"/>
    <w:rsid w:val="00E87699"/>
    <w:rsid w:val="00EA44C5"/>
    <w:rsid w:val="00ED3A7D"/>
    <w:rsid w:val="00EF1E97"/>
    <w:rsid w:val="00EF2E3A"/>
    <w:rsid w:val="00F047E2"/>
    <w:rsid w:val="00F078DC"/>
    <w:rsid w:val="00F07EC5"/>
    <w:rsid w:val="00F13E86"/>
    <w:rsid w:val="00F24C35"/>
    <w:rsid w:val="00F25A49"/>
    <w:rsid w:val="00F26D02"/>
    <w:rsid w:val="00F56759"/>
    <w:rsid w:val="00F677A9"/>
    <w:rsid w:val="00F84284"/>
    <w:rsid w:val="00F84CF5"/>
    <w:rsid w:val="00FA420B"/>
    <w:rsid w:val="00FB03B3"/>
    <w:rsid w:val="00FB192C"/>
    <w:rsid w:val="00FD0B7B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C7F9F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C7F9F"/>
  </w:style>
  <w:style w:type="paragraph" w:customStyle="1" w:styleId="OPCParaBase">
    <w:name w:val="OPCParaBase"/>
    <w:qFormat/>
    <w:rsid w:val="00CC7F9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C7F9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C7F9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C7F9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C7F9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C7F9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C7F9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C7F9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C7F9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C7F9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C7F9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C7F9F"/>
  </w:style>
  <w:style w:type="paragraph" w:customStyle="1" w:styleId="Blocks">
    <w:name w:val="Blocks"/>
    <w:aliases w:val="bb"/>
    <w:basedOn w:val="OPCParaBase"/>
    <w:qFormat/>
    <w:rsid w:val="00CC7F9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C7F9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C7F9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C7F9F"/>
    <w:rPr>
      <w:i/>
    </w:rPr>
  </w:style>
  <w:style w:type="paragraph" w:customStyle="1" w:styleId="BoxList">
    <w:name w:val="BoxList"/>
    <w:aliases w:val="bl"/>
    <w:basedOn w:val="BoxText"/>
    <w:qFormat/>
    <w:rsid w:val="00CC7F9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C7F9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C7F9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C7F9F"/>
    <w:pPr>
      <w:ind w:left="1985" w:hanging="851"/>
    </w:pPr>
  </w:style>
  <w:style w:type="character" w:customStyle="1" w:styleId="CharAmPartNo">
    <w:name w:val="CharAmPartNo"/>
    <w:basedOn w:val="OPCCharBase"/>
    <w:qFormat/>
    <w:rsid w:val="00CC7F9F"/>
  </w:style>
  <w:style w:type="character" w:customStyle="1" w:styleId="CharAmPartText">
    <w:name w:val="CharAmPartText"/>
    <w:basedOn w:val="OPCCharBase"/>
    <w:qFormat/>
    <w:rsid w:val="00CC7F9F"/>
  </w:style>
  <w:style w:type="character" w:customStyle="1" w:styleId="CharAmSchNo">
    <w:name w:val="CharAmSchNo"/>
    <w:basedOn w:val="OPCCharBase"/>
    <w:qFormat/>
    <w:rsid w:val="00CC7F9F"/>
  </w:style>
  <w:style w:type="character" w:customStyle="1" w:styleId="CharAmSchText">
    <w:name w:val="CharAmSchText"/>
    <w:basedOn w:val="OPCCharBase"/>
    <w:qFormat/>
    <w:rsid w:val="00CC7F9F"/>
  </w:style>
  <w:style w:type="character" w:customStyle="1" w:styleId="CharBoldItalic">
    <w:name w:val="CharBoldItalic"/>
    <w:basedOn w:val="OPCCharBase"/>
    <w:uiPriority w:val="1"/>
    <w:qFormat/>
    <w:rsid w:val="00CC7F9F"/>
    <w:rPr>
      <w:b/>
      <w:i/>
    </w:rPr>
  </w:style>
  <w:style w:type="character" w:customStyle="1" w:styleId="CharChapNo">
    <w:name w:val="CharChapNo"/>
    <w:basedOn w:val="OPCCharBase"/>
    <w:uiPriority w:val="1"/>
    <w:qFormat/>
    <w:rsid w:val="00CC7F9F"/>
  </w:style>
  <w:style w:type="character" w:customStyle="1" w:styleId="CharChapText">
    <w:name w:val="CharChapText"/>
    <w:basedOn w:val="OPCCharBase"/>
    <w:uiPriority w:val="1"/>
    <w:qFormat/>
    <w:rsid w:val="00CC7F9F"/>
  </w:style>
  <w:style w:type="character" w:customStyle="1" w:styleId="CharDivNo">
    <w:name w:val="CharDivNo"/>
    <w:basedOn w:val="OPCCharBase"/>
    <w:uiPriority w:val="1"/>
    <w:qFormat/>
    <w:rsid w:val="00CC7F9F"/>
  </w:style>
  <w:style w:type="character" w:customStyle="1" w:styleId="CharDivText">
    <w:name w:val="CharDivText"/>
    <w:basedOn w:val="OPCCharBase"/>
    <w:uiPriority w:val="1"/>
    <w:qFormat/>
    <w:rsid w:val="00CC7F9F"/>
  </w:style>
  <w:style w:type="character" w:customStyle="1" w:styleId="CharItalic">
    <w:name w:val="CharItalic"/>
    <w:basedOn w:val="OPCCharBase"/>
    <w:uiPriority w:val="1"/>
    <w:qFormat/>
    <w:rsid w:val="00CC7F9F"/>
    <w:rPr>
      <w:i/>
    </w:rPr>
  </w:style>
  <w:style w:type="character" w:customStyle="1" w:styleId="CharPartNo">
    <w:name w:val="CharPartNo"/>
    <w:basedOn w:val="OPCCharBase"/>
    <w:uiPriority w:val="1"/>
    <w:qFormat/>
    <w:rsid w:val="00CC7F9F"/>
  </w:style>
  <w:style w:type="character" w:customStyle="1" w:styleId="CharPartText">
    <w:name w:val="CharPartText"/>
    <w:basedOn w:val="OPCCharBase"/>
    <w:uiPriority w:val="1"/>
    <w:qFormat/>
    <w:rsid w:val="00CC7F9F"/>
  </w:style>
  <w:style w:type="character" w:customStyle="1" w:styleId="CharSectno">
    <w:name w:val="CharSectno"/>
    <w:basedOn w:val="OPCCharBase"/>
    <w:qFormat/>
    <w:rsid w:val="00CC7F9F"/>
  </w:style>
  <w:style w:type="character" w:customStyle="1" w:styleId="CharSubdNo">
    <w:name w:val="CharSubdNo"/>
    <w:basedOn w:val="OPCCharBase"/>
    <w:uiPriority w:val="1"/>
    <w:qFormat/>
    <w:rsid w:val="00CC7F9F"/>
  </w:style>
  <w:style w:type="character" w:customStyle="1" w:styleId="CharSubdText">
    <w:name w:val="CharSubdText"/>
    <w:basedOn w:val="OPCCharBase"/>
    <w:uiPriority w:val="1"/>
    <w:qFormat/>
    <w:rsid w:val="00CC7F9F"/>
  </w:style>
  <w:style w:type="paragraph" w:customStyle="1" w:styleId="CTA--">
    <w:name w:val="CTA --"/>
    <w:basedOn w:val="OPCParaBase"/>
    <w:next w:val="Normal"/>
    <w:rsid w:val="00CC7F9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C7F9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C7F9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C7F9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C7F9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C7F9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C7F9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C7F9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C7F9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C7F9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C7F9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C7F9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C7F9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C7F9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C7F9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C7F9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C7F9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C7F9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C7F9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C7F9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C7F9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C7F9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C7F9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C7F9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C7F9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C7F9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C7F9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C7F9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C7F9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C7F9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C7F9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C7F9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C7F9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C7F9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C7F9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C7F9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C7F9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C7F9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C7F9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C7F9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C7F9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C7F9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C7F9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C7F9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C7F9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C7F9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C7F9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C7F9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C7F9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C7F9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C7F9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C7F9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C7F9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C7F9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C7F9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C7F9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C7F9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C7F9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C7F9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C7F9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C7F9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C7F9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C7F9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C7F9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C7F9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C7F9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C7F9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C7F9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C7F9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C7F9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C7F9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C7F9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C7F9F"/>
    <w:rPr>
      <w:sz w:val="16"/>
    </w:rPr>
  </w:style>
  <w:style w:type="table" w:customStyle="1" w:styleId="CFlag">
    <w:name w:val="CFlag"/>
    <w:basedOn w:val="TableNormal"/>
    <w:uiPriority w:val="99"/>
    <w:rsid w:val="00CC7F9F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F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F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C7F9F"/>
    <w:rPr>
      <w:color w:val="0000FF"/>
      <w:u w:val="single"/>
    </w:rPr>
  </w:style>
  <w:style w:type="table" w:styleId="TableGrid">
    <w:name w:val="Table Grid"/>
    <w:basedOn w:val="TableNormal"/>
    <w:uiPriority w:val="59"/>
    <w:rsid w:val="00CC7F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CC7F9F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CC7F9F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CC7F9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C7F9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CC7F9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C7F9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C7F9F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CC7F9F"/>
  </w:style>
  <w:style w:type="paragraph" w:customStyle="1" w:styleId="CompiledActNo">
    <w:name w:val="CompiledActNo"/>
    <w:basedOn w:val="OPCParaBase"/>
    <w:next w:val="Normal"/>
    <w:rsid w:val="00CC7F9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C7F9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C7F9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CC7F9F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CC7F9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C7F9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CC7F9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C7F9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CC7F9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C7F9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C7F9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C7F9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C7F9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C7F9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C7F9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C7F9F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CC7F9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CC7F9F"/>
  </w:style>
  <w:style w:type="character" w:customStyle="1" w:styleId="CharSubPartNoCASA">
    <w:name w:val="CharSubPartNo(CASA)"/>
    <w:basedOn w:val="OPCCharBase"/>
    <w:uiPriority w:val="1"/>
    <w:rsid w:val="00CC7F9F"/>
  </w:style>
  <w:style w:type="paragraph" w:customStyle="1" w:styleId="ENoteTTIndentHeadingSub">
    <w:name w:val="ENoteTTIndentHeadingSub"/>
    <w:aliases w:val="enTTHis"/>
    <w:basedOn w:val="OPCParaBase"/>
    <w:rsid w:val="00CC7F9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C7F9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C7F9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C7F9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CC7F9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C7F9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C7F9F"/>
    <w:rPr>
      <w:sz w:val="22"/>
    </w:rPr>
  </w:style>
  <w:style w:type="paragraph" w:customStyle="1" w:styleId="SOTextNote">
    <w:name w:val="SO TextNote"/>
    <w:aliases w:val="sont"/>
    <w:basedOn w:val="SOText"/>
    <w:qFormat/>
    <w:rsid w:val="00CC7F9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C7F9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C7F9F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C7F9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C7F9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C7F9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C7F9F"/>
    <w:rPr>
      <w:sz w:val="18"/>
    </w:rPr>
  </w:style>
  <w:style w:type="paragraph" w:customStyle="1" w:styleId="FileName">
    <w:name w:val="FileName"/>
    <w:basedOn w:val="Normal"/>
    <w:rsid w:val="00CC7F9F"/>
  </w:style>
  <w:style w:type="paragraph" w:customStyle="1" w:styleId="TableHeading">
    <w:name w:val="TableHeading"/>
    <w:aliases w:val="th"/>
    <w:basedOn w:val="OPCParaBase"/>
    <w:next w:val="Tabletext"/>
    <w:rsid w:val="00CC7F9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C7F9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C7F9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C7F9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C7F9F"/>
    <w:rPr>
      <w:i/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E4560"/>
    <w:rPr>
      <w:rFonts w:eastAsia="Times New Roman" w:cs="Times New Roman"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326A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C7F9F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C7F9F"/>
  </w:style>
  <w:style w:type="paragraph" w:customStyle="1" w:styleId="OPCParaBase">
    <w:name w:val="OPCParaBase"/>
    <w:qFormat/>
    <w:rsid w:val="00CC7F9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C7F9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C7F9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C7F9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C7F9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C7F9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C7F9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C7F9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C7F9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C7F9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C7F9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C7F9F"/>
  </w:style>
  <w:style w:type="paragraph" w:customStyle="1" w:styleId="Blocks">
    <w:name w:val="Blocks"/>
    <w:aliases w:val="bb"/>
    <w:basedOn w:val="OPCParaBase"/>
    <w:qFormat/>
    <w:rsid w:val="00CC7F9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C7F9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C7F9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C7F9F"/>
    <w:rPr>
      <w:i/>
    </w:rPr>
  </w:style>
  <w:style w:type="paragraph" w:customStyle="1" w:styleId="BoxList">
    <w:name w:val="BoxList"/>
    <w:aliases w:val="bl"/>
    <w:basedOn w:val="BoxText"/>
    <w:qFormat/>
    <w:rsid w:val="00CC7F9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C7F9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C7F9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C7F9F"/>
    <w:pPr>
      <w:ind w:left="1985" w:hanging="851"/>
    </w:pPr>
  </w:style>
  <w:style w:type="character" w:customStyle="1" w:styleId="CharAmPartNo">
    <w:name w:val="CharAmPartNo"/>
    <w:basedOn w:val="OPCCharBase"/>
    <w:qFormat/>
    <w:rsid w:val="00CC7F9F"/>
  </w:style>
  <w:style w:type="character" w:customStyle="1" w:styleId="CharAmPartText">
    <w:name w:val="CharAmPartText"/>
    <w:basedOn w:val="OPCCharBase"/>
    <w:qFormat/>
    <w:rsid w:val="00CC7F9F"/>
  </w:style>
  <w:style w:type="character" w:customStyle="1" w:styleId="CharAmSchNo">
    <w:name w:val="CharAmSchNo"/>
    <w:basedOn w:val="OPCCharBase"/>
    <w:qFormat/>
    <w:rsid w:val="00CC7F9F"/>
  </w:style>
  <w:style w:type="character" w:customStyle="1" w:styleId="CharAmSchText">
    <w:name w:val="CharAmSchText"/>
    <w:basedOn w:val="OPCCharBase"/>
    <w:qFormat/>
    <w:rsid w:val="00CC7F9F"/>
  </w:style>
  <w:style w:type="character" w:customStyle="1" w:styleId="CharBoldItalic">
    <w:name w:val="CharBoldItalic"/>
    <w:basedOn w:val="OPCCharBase"/>
    <w:uiPriority w:val="1"/>
    <w:qFormat/>
    <w:rsid w:val="00CC7F9F"/>
    <w:rPr>
      <w:b/>
      <w:i/>
    </w:rPr>
  </w:style>
  <w:style w:type="character" w:customStyle="1" w:styleId="CharChapNo">
    <w:name w:val="CharChapNo"/>
    <w:basedOn w:val="OPCCharBase"/>
    <w:uiPriority w:val="1"/>
    <w:qFormat/>
    <w:rsid w:val="00CC7F9F"/>
  </w:style>
  <w:style w:type="character" w:customStyle="1" w:styleId="CharChapText">
    <w:name w:val="CharChapText"/>
    <w:basedOn w:val="OPCCharBase"/>
    <w:uiPriority w:val="1"/>
    <w:qFormat/>
    <w:rsid w:val="00CC7F9F"/>
  </w:style>
  <w:style w:type="character" w:customStyle="1" w:styleId="CharDivNo">
    <w:name w:val="CharDivNo"/>
    <w:basedOn w:val="OPCCharBase"/>
    <w:uiPriority w:val="1"/>
    <w:qFormat/>
    <w:rsid w:val="00CC7F9F"/>
  </w:style>
  <w:style w:type="character" w:customStyle="1" w:styleId="CharDivText">
    <w:name w:val="CharDivText"/>
    <w:basedOn w:val="OPCCharBase"/>
    <w:uiPriority w:val="1"/>
    <w:qFormat/>
    <w:rsid w:val="00CC7F9F"/>
  </w:style>
  <w:style w:type="character" w:customStyle="1" w:styleId="CharItalic">
    <w:name w:val="CharItalic"/>
    <w:basedOn w:val="OPCCharBase"/>
    <w:uiPriority w:val="1"/>
    <w:qFormat/>
    <w:rsid w:val="00CC7F9F"/>
    <w:rPr>
      <w:i/>
    </w:rPr>
  </w:style>
  <w:style w:type="character" w:customStyle="1" w:styleId="CharPartNo">
    <w:name w:val="CharPartNo"/>
    <w:basedOn w:val="OPCCharBase"/>
    <w:uiPriority w:val="1"/>
    <w:qFormat/>
    <w:rsid w:val="00CC7F9F"/>
  </w:style>
  <w:style w:type="character" w:customStyle="1" w:styleId="CharPartText">
    <w:name w:val="CharPartText"/>
    <w:basedOn w:val="OPCCharBase"/>
    <w:uiPriority w:val="1"/>
    <w:qFormat/>
    <w:rsid w:val="00CC7F9F"/>
  </w:style>
  <w:style w:type="character" w:customStyle="1" w:styleId="CharSectno">
    <w:name w:val="CharSectno"/>
    <w:basedOn w:val="OPCCharBase"/>
    <w:qFormat/>
    <w:rsid w:val="00CC7F9F"/>
  </w:style>
  <w:style w:type="character" w:customStyle="1" w:styleId="CharSubdNo">
    <w:name w:val="CharSubdNo"/>
    <w:basedOn w:val="OPCCharBase"/>
    <w:uiPriority w:val="1"/>
    <w:qFormat/>
    <w:rsid w:val="00CC7F9F"/>
  </w:style>
  <w:style w:type="character" w:customStyle="1" w:styleId="CharSubdText">
    <w:name w:val="CharSubdText"/>
    <w:basedOn w:val="OPCCharBase"/>
    <w:uiPriority w:val="1"/>
    <w:qFormat/>
    <w:rsid w:val="00CC7F9F"/>
  </w:style>
  <w:style w:type="paragraph" w:customStyle="1" w:styleId="CTA--">
    <w:name w:val="CTA --"/>
    <w:basedOn w:val="OPCParaBase"/>
    <w:next w:val="Normal"/>
    <w:rsid w:val="00CC7F9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C7F9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C7F9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C7F9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C7F9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C7F9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C7F9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C7F9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C7F9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C7F9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C7F9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C7F9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C7F9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C7F9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C7F9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C7F9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C7F9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C7F9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C7F9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C7F9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C7F9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C7F9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C7F9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C7F9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C7F9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C7F9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C7F9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C7F9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C7F9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C7F9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C7F9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C7F9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C7F9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C7F9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C7F9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C7F9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C7F9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C7F9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C7F9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C7F9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C7F9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C7F9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C7F9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C7F9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C7F9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C7F9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C7F9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C7F9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C7F9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C7F9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C7F9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C7F9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C7F9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C7F9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C7F9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C7F9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C7F9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C7F9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C7F9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C7F9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C7F9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C7F9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C7F9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C7F9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C7F9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C7F9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C7F9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C7F9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C7F9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C7F9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C7F9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C7F9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C7F9F"/>
    <w:rPr>
      <w:sz w:val="16"/>
    </w:rPr>
  </w:style>
  <w:style w:type="table" w:customStyle="1" w:styleId="CFlag">
    <w:name w:val="CFlag"/>
    <w:basedOn w:val="TableNormal"/>
    <w:uiPriority w:val="99"/>
    <w:rsid w:val="00CC7F9F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F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F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C7F9F"/>
    <w:rPr>
      <w:color w:val="0000FF"/>
      <w:u w:val="single"/>
    </w:rPr>
  </w:style>
  <w:style w:type="table" w:styleId="TableGrid">
    <w:name w:val="Table Grid"/>
    <w:basedOn w:val="TableNormal"/>
    <w:uiPriority w:val="59"/>
    <w:rsid w:val="00CC7F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CC7F9F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CC7F9F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CC7F9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C7F9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CC7F9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C7F9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C7F9F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CC7F9F"/>
  </w:style>
  <w:style w:type="paragraph" w:customStyle="1" w:styleId="CompiledActNo">
    <w:name w:val="CompiledActNo"/>
    <w:basedOn w:val="OPCParaBase"/>
    <w:next w:val="Normal"/>
    <w:rsid w:val="00CC7F9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C7F9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C7F9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CC7F9F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CC7F9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C7F9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CC7F9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C7F9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CC7F9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C7F9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C7F9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C7F9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C7F9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C7F9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CC7F9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C7F9F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CC7F9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CC7F9F"/>
  </w:style>
  <w:style w:type="character" w:customStyle="1" w:styleId="CharSubPartNoCASA">
    <w:name w:val="CharSubPartNo(CASA)"/>
    <w:basedOn w:val="OPCCharBase"/>
    <w:uiPriority w:val="1"/>
    <w:rsid w:val="00CC7F9F"/>
  </w:style>
  <w:style w:type="paragraph" w:customStyle="1" w:styleId="ENoteTTIndentHeadingSub">
    <w:name w:val="ENoteTTIndentHeadingSub"/>
    <w:aliases w:val="enTTHis"/>
    <w:basedOn w:val="OPCParaBase"/>
    <w:rsid w:val="00CC7F9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C7F9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C7F9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C7F9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CC7F9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C7F9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C7F9F"/>
    <w:rPr>
      <w:sz w:val="22"/>
    </w:rPr>
  </w:style>
  <w:style w:type="paragraph" w:customStyle="1" w:styleId="SOTextNote">
    <w:name w:val="SO TextNote"/>
    <w:aliases w:val="sont"/>
    <w:basedOn w:val="SOText"/>
    <w:qFormat/>
    <w:rsid w:val="00CC7F9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C7F9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C7F9F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C7F9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C7F9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C7F9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C7F9F"/>
    <w:rPr>
      <w:sz w:val="18"/>
    </w:rPr>
  </w:style>
  <w:style w:type="paragraph" w:customStyle="1" w:styleId="FileName">
    <w:name w:val="FileName"/>
    <w:basedOn w:val="Normal"/>
    <w:rsid w:val="00CC7F9F"/>
  </w:style>
  <w:style w:type="paragraph" w:customStyle="1" w:styleId="TableHeading">
    <w:name w:val="TableHeading"/>
    <w:aliases w:val="th"/>
    <w:basedOn w:val="OPCParaBase"/>
    <w:next w:val="Tabletext"/>
    <w:rsid w:val="00CC7F9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C7F9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C7F9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C7F9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C7F9F"/>
    <w:rPr>
      <w:i/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E4560"/>
    <w:rPr>
      <w:rFonts w:eastAsia="Times New Roman" w:cs="Times New Roman"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326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11</Pages>
  <Words>1203</Words>
  <Characters>6065</Characters>
  <Application>Microsoft Office Word</Application>
  <DocSecurity>0</DocSecurity>
  <PresentationFormat/>
  <Lines>358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Offshore Petroleum and Greenhouse Gas Storage (Regulatory Levies) Amendment (Safety Case and Environment Plan Levies) Regulation 2013</vt:lpstr>
    </vt:vector>
  </TitlesOfParts>
  <Manager/>
  <Company/>
  <LinksUpToDate>false</LinksUpToDate>
  <CharactersWithSpaces>7063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2013-11-20T03:56:00Z</cp:lastPrinted>
  <dcterms:created xsi:type="dcterms:W3CDTF">2013-12-08T22:19:00Z</dcterms:created>
  <dcterms:modified xsi:type="dcterms:W3CDTF">2013-12-08T22:19:00Z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273, 2013</vt:lpwstr>
  </property>
  <property fmtid="{D5CDD505-2E9C-101B-9397-08002B2CF9AE}" pid="3" name="ShortT">
    <vt:lpwstr>Offshore Petroleum and Greenhouse Gas Storage (Regulatory Levies) Amendment (Safety Case and Environment Plan Levies) Regulation 2013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12 December 2013</vt:lpwstr>
  </property>
  <property fmtid="{D5CDD505-2E9C-101B-9397-08002B2CF9AE}" pid="10" name="Authority">
    <vt:lpwstr/>
  </property>
  <property fmtid="{D5CDD505-2E9C-101B-9397-08002B2CF9AE}" pid="11" name="ID">
    <vt:lpwstr>OPC60305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Offshore Petroleum and Greenhouse Gas Storage (Regulatory Levies) Act 2003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B</vt:lpwstr>
  </property>
  <property fmtid="{D5CDD505-2E9C-101B-9397-08002B2CF9AE}" pid="19" name="CounterSign">
    <vt:lpwstr/>
  </property>
  <property fmtid="{D5CDD505-2E9C-101B-9397-08002B2CF9AE}" pid="20" name="ExcoDate">
    <vt:lpwstr>12 December 2013</vt:lpwstr>
  </property>
</Properties>
</file>