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63043" w:rsidRDefault="00DA186E" w:rsidP="00715914">
      <w:pPr>
        <w:rPr>
          <w:sz w:val="28"/>
        </w:rPr>
      </w:pPr>
      <w:r w:rsidRPr="00863043">
        <w:rPr>
          <w:noProof/>
          <w:lang w:eastAsia="en-AU"/>
        </w:rPr>
        <w:drawing>
          <wp:inline distT="0" distB="0" distL="0" distR="0" wp14:anchorId="6D1CABF1" wp14:editId="7FFD34D8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63043" w:rsidRDefault="00715914" w:rsidP="00715914">
      <w:pPr>
        <w:rPr>
          <w:sz w:val="19"/>
        </w:rPr>
      </w:pPr>
    </w:p>
    <w:p w:rsidR="00715914" w:rsidRPr="00863043" w:rsidRDefault="007479E3" w:rsidP="00715914">
      <w:pPr>
        <w:pStyle w:val="ShortT"/>
      </w:pPr>
      <w:r w:rsidRPr="00863043">
        <w:t>Court Security Regulation</w:t>
      </w:r>
      <w:r w:rsidR="00863043" w:rsidRPr="00863043">
        <w:t> </w:t>
      </w:r>
      <w:r w:rsidRPr="00863043">
        <w:t>2013</w:t>
      </w:r>
    </w:p>
    <w:p w:rsidR="00715914" w:rsidRPr="00863043" w:rsidRDefault="00715914" w:rsidP="00715914"/>
    <w:p w:rsidR="00715914" w:rsidRPr="00863043" w:rsidRDefault="001C5F34" w:rsidP="006475DA">
      <w:pPr>
        <w:pStyle w:val="InstNo"/>
      </w:pPr>
      <w:r w:rsidRPr="00863043">
        <w:t>Select Legislative Instrument</w:t>
      </w:r>
      <w:r w:rsidR="008861ED" w:rsidRPr="00863043">
        <w:t xml:space="preserve"> </w:t>
      </w:r>
      <w:bookmarkStart w:id="0" w:name="BKCheck15B_1"/>
      <w:bookmarkEnd w:id="0"/>
      <w:r w:rsidR="006B0C38" w:rsidRPr="00863043">
        <w:fldChar w:fldCharType="begin"/>
      </w:r>
      <w:r w:rsidR="006B0C38" w:rsidRPr="00863043">
        <w:instrText xml:space="preserve"> DOCPROPERTY  ActNo </w:instrText>
      </w:r>
      <w:r w:rsidR="006B0C38" w:rsidRPr="00863043">
        <w:fldChar w:fldCharType="separate"/>
      </w:r>
      <w:r w:rsidR="00D453E4">
        <w:t>No. 260, 2013</w:t>
      </w:r>
      <w:r w:rsidR="006B0C38" w:rsidRPr="00863043">
        <w:fldChar w:fldCharType="end"/>
      </w:r>
    </w:p>
    <w:p w:rsidR="007479E3" w:rsidRPr="00863043" w:rsidRDefault="007479E3" w:rsidP="00C8230D">
      <w:pPr>
        <w:pStyle w:val="SignCoverPageStart"/>
        <w:spacing w:before="240"/>
      </w:pPr>
      <w:r w:rsidRPr="00863043">
        <w:t>I, Quentin Bryce AC CVO, Governor</w:t>
      </w:r>
      <w:r w:rsidR="00863043">
        <w:noBreakHyphen/>
      </w:r>
      <w:r w:rsidRPr="00863043">
        <w:t xml:space="preserve">General of the Commonwealth of Australia, acting with the advice of the Federal Executive Council, make the following regulation under </w:t>
      </w:r>
      <w:r w:rsidR="00B21F8B" w:rsidRPr="00863043">
        <w:t xml:space="preserve">the </w:t>
      </w:r>
      <w:r w:rsidR="00B21F8B" w:rsidRPr="00863043">
        <w:rPr>
          <w:i/>
        </w:rPr>
        <w:t>Court Security Act 2013</w:t>
      </w:r>
      <w:r w:rsidR="00B21F8B" w:rsidRPr="00863043">
        <w:t>.</w:t>
      </w:r>
    </w:p>
    <w:p w:rsidR="007479E3" w:rsidRPr="00863043" w:rsidRDefault="007479E3" w:rsidP="00C8230D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863043">
        <w:rPr>
          <w:sz w:val="24"/>
          <w:szCs w:val="24"/>
        </w:rPr>
        <w:t xml:space="preserve">Dated </w:t>
      </w:r>
      <w:bookmarkStart w:id="1" w:name="BKCheck15B_2"/>
      <w:bookmarkEnd w:id="1"/>
      <w:r w:rsidRPr="00863043">
        <w:rPr>
          <w:sz w:val="24"/>
          <w:szCs w:val="24"/>
        </w:rPr>
        <w:fldChar w:fldCharType="begin"/>
      </w:r>
      <w:r w:rsidRPr="00863043">
        <w:rPr>
          <w:sz w:val="24"/>
          <w:szCs w:val="24"/>
        </w:rPr>
        <w:instrText xml:space="preserve"> DOCPROPERTY  DateMade </w:instrText>
      </w:r>
      <w:r w:rsidRPr="00863043">
        <w:rPr>
          <w:sz w:val="24"/>
          <w:szCs w:val="24"/>
        </w:rPr>
        <w:fldChar w:fldCharType="separate"/>
      </w:r>
      <w:r w:rsidR="00D453E4">
        <w:rPr>
          <w:sz w:val="24"/>
          <w:szCs w:val="24"/>
        </w:rPr>
        <w:t>12 December 2013</w:t>
      </w:r>
      <w:r w:rsidRPr="00863043">
        <w:rPr>
          <w:sz w:val="24"/>
          <w:szCs w:val="24"/>
        </w:rPr>
        <w:fldChar w:fldCharType="end"/>
      </w:r>
    </w:p>
    <w:p w:rsidR="007479E3" w:rsidRPr="00863043" w:rsidRDefault="007479E3" w:rsidP="00BF24C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63043">
        <w:rPr>
          <w:szCs w:val="22"/>
        </w:rPr>
        <w:t>Quentin Bryce</w:t>
      </w:r>
    </w:p>
    <w:p w:rsidR="007479E3" w:rsidRPr="00863043" w:rsidRDefault="007479E3" w:rsidP="00C8230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863043">
        <w:rPr>
          <w:sz w:val="24"/>
          <w:szCs w:val="24"/>
        </w:rPr>
        <w:t>Governor</w:t>
      </w:r>
      <w:r w:rsidR="00863043">
        <w:rPr>
          <w:sz w:val="24"/>
          <w:szCs w:val="24"/>
        </w:rPr>
        <w:noBreakHyphen/>
      </w:r>
      <w:r w:rsidRPr="00863043">
        <w:rPr>
          <w:sz w:val="24"/>
          <w:szCs w:val="24"/>
        </w:rPr>
        <w:t>General</w:t>
      </w:r>
    </w:p>
    <w:p w:rsidR="007479E3" w:rsidRPr="00863043" w:rsidRDefault="007479E3" w:rsidP="00BF24C5">
      <w:pPr>
        <w:keepNext/>
        <w:tabs>
          <w:tab w:val="left" w:pos="3402"/>
        </w:tabs>
        <w:spacing w:after="1080" w:line="300" w:lineRule="atLeast"/>
        <w:ind w:right="397"/>
        <w:rPr>
          <w:sz w:val="24"/>
          <w:szCs w:val="24"/>
        </w:rPr>
      </w:pPr>
      <w:r w:rsidRPr="00863043">
        <w:rPr>
          <w:sz w:val="24"/>
          <w:szCs w:val="24"/>
        </w:rPr>
        <w:t>By Her Excellency’s Command</w:t>
      </w:r>
    </w:p>
    <w:p w:rsidR="007479E3" w:rsidRPr="00863043" w:rsidRDefault="00DE4D6B" w:rsidP="00BF24C5">
      <w:r w:rsidRPr="00863043">
        <w:t>George Brandis QC</w:t>
      </w:r>
    </w:p>
    <w:p w:rsidR="007479E3" w:rsidRPr="00863043" w:rsidRDefault="007479E3" w:rsidP="00C8230D">
      <w:pPr>
        <w:pStyle w:val="SignCoverPageEnd"/>
        <w:rPr>
          <w:szCs w:val="24"/>
        </w:rPr>
      </w:pPr>
      <w:r w:rsidRPr="00863043">
        <w:rPr>
          <w:szCs w:val="24"/>
        </w:rPr>
        <w:t>Attorney</w:t>
      </w:r>
      <w:r w:rsidR="00863043">
        <w:rPr>
          <w:szCs w:val="24"/>
        </w:rPr>
        <w:noBreakHyphen/>
      </w:r>
      <w:r w:rsidRPr="00863043">
        <w:rPr>
          <w:szCs w:val="24"/>
        </w:rPr>
        <w:t>General</w:t>
      </w:r>
    </w:p>
    <w:p w:rsidR="007479E3" w:rsidRPr="00863043" w:rsidRDefault="007479E3">
      <w:pPr>
        <w:pStyle w:val="Tabletext"/>
      </w:pPr>
    </w:p>
    <w:p w:rsidR="007479E3" w:rsidRPr="00863043" w:rsidRDefault="007479E3" w:rsidP="007479E3"/>
    <w:p w:rsidR="00715914" w:rsidRPr="00863043" w:rsidRDefault="00715914" w:rsidP="00715914">
      <w:pPr>
        <w:pStyle w:val="Header"/>
        <w:tabs>
          <w:tab w:val="clear" w:pos="4150"/>
          <w:tab w:val="clear" w:pos="8307"/>
        </w:tabs>
      </w:pPr>
      <w:r w:rsidRPr="00863043">
        <w:rPr>
          <w:rStyle w:val="CharChapNo"/>
        </w:rPr>
        <w:t xml:space="preserve"> </w:t>
      </w:r>
      <w:r w:rsidRPr="00863043">
        <w:rPr>
          <w:rStyle w:val="CharChapText"/>
        </w:rPr>
        <w:t xml:space="preserve"> </w:t>
      </w:r>
    </w:p>
    <w:p w:rsidR="00715914" w:rsidRPr="00863043" w:rsidRDefault="00715914" w:rsidP="00715914">
      <w:pPr>
        <w:pStyle w:val="Header"/>
        <w:tabs>
          <w:tab w:val="clear" w:pos="4150"/>
          <w:tab w:val="clear" w:pos="8307"/>
        </w:tabs>
      </w:pPr>
      <w:r w:rsidRPr="00863043">
        <w:rPr>
          <w:rStyle w:val="CharPartNo"/>
        </w:rPr>
        <w:t xml:space="preserve"> </w:t>
      </w:r>
      <w:r w:rsidRPr="00863043">
        <w:rPr>
          <w:rStyle w:val="CharPartText"/>
        </w:rPr>
        <w:t xml:space="preserve"> </w:t>
      </w:r>
    </w:p>
    <w:p w:rsidR="00715914" w:rsidRPr="00863043" w:rsidRDefault="00715914" w:rsidP="00715914">
      <w:pPr>
        <w:pStyle w:val="Header"/>
        <w:tabs>
          <w:tab w:val="clear" w:pos="4150"/>
          <w:tab w:val="clear" w:pos="8307"/>
        </w:tabs>
      </w:pPr>
      <w:r w:rsidRPr="00863043">
        <w:rPr>
          <w:rStyle w:val="CharDivNo"/>
        </w:rPr>
        <w:t xml:space="preserve"> </w:t>
      </w:r>
      <w:r w:rsidRPr="00863043">
        <w:rPr>
          <w:rStyle w:val="CharDivText"/>
        </w:rPr>
        <w:t xml:space="preserve"> </w:t>
      </w:r>
    </w:p>
    <w:p w:rsidR="00715914" w:rsidRPr="00863043" w:rsidRDefault="00715914" w:rsidP="00715914">
      <w:pPr>
        <w:sectPr w:rsidR="00715914" w:rsidRPr="00863043" w:rsidSect="002001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863043" w:rsidRDefault="00715914" w:rsidP="00C714D2">
      <w:pPr>
        <w:rPr>
          <w:sz w:val="36"/>
        </w:rPr>
      </w:pPr>
      <w:r w:rsidRPr="00863043">
        <w:rPr>
          <w:sz w:val="36"/>
        </w:rPr>
        <w:lastRenderedPageBreak/>
        <w:t>Contents</w:t>
      </w:r>
    </w:p>
    <w:bookmarkStart w:id="2" w:name="BKCheck15B_3"/>
    <w:bookmarkEnd w:id="2"/>
    <w:p w:rsidR="00BF24C5" w:rsidRPr="00863043" w:rsidRDefault="00BF24C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63043">
        <w:rPr>
          <w:sz w:val="20"/>
        </w:rPr>
        <w:fldChar w:fldCharType="begin"/>
      </w:r>
      <w:r w:rsidRPr="00863043">
        <w:rPr>
          <w:sz w:val="20"/>
        </w:rPr>
        <w:instrText xml:space="preserve"> TOC \o "1-9" </w:instrText>
      </w:r>
      <w:r w:rsidRPr="00863043">
        <w:rPr>
          <w:sz w:val="20"/>
        </w:rPr>
        <w:fldChar w:fldCharType="separate"/>
      </w:r>
      <w:r w:rsidRPr="00863043">
        <w:rPr>
          <w:noProof/>
        </w:rPr>
        <w:t>Part</w:t>
      </w:r>
      <w:r w:rsidR="00863043" w:rsidRPr="00863043">
        <w:rPr>
          <w:noProof/>
        </w:rPr>
        <w:t> </w:t>
      </w:r>
      <w:r w:rsidRPr="00863043">
        <w:rPr>
          <w:noProof/>
        </w:rPr>
        <w:t>1—Preliminary</w:t>
      </w:r>
      <w:r w:rsidRPr="00863043">
        <w:rPr>
          <w:b w:val="0"/>
          <w:noProof/>
          <w:sz w:val="18"/>
        </w:rPr>
        <w:tab/>
      </w:r>
      <w:r w:rsidRPr="00863043">
        <w:rPr>
          <w:b w:val="0"/>
          <w:noProof/>
          <w:sz w:val="18"/>
        </w:rPr>
        <w:fldChar w:fldCharType="begin"/>
      </w:r>
      <w:r w:rsidRPr="00863043">
        <w:rPr>
          <w:b w:val="0"/>
          <w:noProof/>
          <w:sz w:val="18"/>
        </w:rPr>
        <w:instrText xml:space="preserve"> PAGEREF _Toc373240857 \h </w:instrText>
      </w:r>
      <w:r w:rsidRPr="00863043">
        <w:rPr>
          <w:b w:val="0"/>
          <w:noProof/>
          <w:sz w:val="18"/>
        </w:rPr>
      </w:r>
      <w:r w:rsidRPr="00863043">
        <w:rPr>
          <w:b w:val="0"/>
          <w:noProof/>
          <w:sz w:val="18"/>
        </w:rPr>
        <w:fldChar w:fldCharType="separate"/>
      </w:r>
      <w:r w:rsidR="00D453E4">
        <w:rPr>
          <w:b w:val="0"/>
          <w:noProof/>
          <w:sz w:val="18"/>
        </w:rPr>
        <w:t>1</w:t>
      </w:r>
      <w:r w:rsidRPr="00863043">
        <w:rPr>
          <w:b w:val="0"/>
          <w:noProof/>
          <w:sz w:val="18"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1</w:t>
      </w:r>
      <w:r w:rsidRPr="00863043">
        <w:rPr>
          <w:noProof/>
        </w:rPr>
        <w:tab/>
        <w:t>Name of regulation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_Toc373240858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1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2</w:t>
      </w:r>
      <w:r w:rsidRPr="00863043">
        <w:rPr>
          <w:noProof/>
        </w:rPr>
        <w:tab/>
        <w:t>Commencement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_Toc373240859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1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3</w:t>
      </w:r>
      <w:r w:rsidRPr="00863043">
        <w:rPr>
          <w:noProof/>
        </w:rPr>
        <w:tab/>
        <w:t>Authority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_Toc373240860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1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4</w:t>
      </w:r>
      <w:r w:rsidRPr="00863043">
        <w:rPr>
          <w:noProof/>
        </w:rPr>
        <w:tab/>
        <w:t>Schedule(s)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_Toc373240861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1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5</w:t>
      </w:r>
      <w:r w:rsidRPr="00863043">
        <w:rPr>
          <w:noProof/>
        </w:rPr>
        <w:tab/>
        <w:t>Definitions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_Toc373240862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1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63043">
        <w:rPr>
          <w:noProof/>
        </w:rPr>
        <w:t>Part</w:t>
      </w:r>
      <w:r w:rsidR="00863043" w:rsidRPr="00863043">
        <w:rPr>
          <w:noProof/>
        </w:rPr>
        <w:t> </w:t>
      </w:r>
      <w:r w:rsidRPr="00863043">
        <w:rPr>
          <w:noProof/>
        </w:rPr>
        <w:t>2—Security officers and authorised court officers</w:t>
      </w:r>
      <w:r w:rsidRPr="00863043">
        <w:rPr>
          <w:b w:val="0"/>
          <w:noProof/>
          <w:sz w:val="18"/>
        </w:rPr>
        <w:tab/>
      </w:r>
      <w:r w:rsidRPr="00863043">
        <w:rPr>
          <w:b w:val="0"/>
          <w:noProof/>
          <w:sz w:val="18"/>
        </w:rPr>
        <w:fldChar w:fldCharType="begin"/>
      </w:r>
      <w:r w:rsidRPr="00863043">
        <w:rPr>
          <w:b w:val="0"/>
          <w:noProof/>
          <w:sz w:val="18"/>
        </w:rPr>
        <w:instrText xml:space="preserve"> PAGEREF _Toc373240863 \h </w:instrText>
      </w:r>
      <w:r w:rsidRPr="00863043">
        <w:rPr>
          <w:b w:val="0"/>
          <w:noProof/>
          <w:sz w:val="18"/>
        </w:rPr>
      </w:r>
      <w:r w:rsidRPr="00863043">
        <w:rPr>
          <w:b w:val="0"/>
          <w:noProof/>
          <w:sz w:val="18"/>
        </w:rPr>
        <w:fldChar w:fldCharType="separate"/>
      </w:r>
      <w:r w:rsidR="00D453E4">
        <w:rPr>
          <w:b w:val="0"/>
          <w:noProof/>
          <w:sz w:val="18"/>
        </w:rPr>
        <w:t>2</w:t>
      </w:r>
      <w:r w:rsidRPr="00863043">
        <w:rPr>
          <w:b w:val="0"/>
          <w:noProof/>
          <w:sz w:val="18"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6</w:t>
      </w:r>
      <w:r w:rsidRPr="00863043">
        <w:rPr>
          <w:noProof/>
        </w:rPr>
        <w:tab/>
        <w:t>Qualifications and training of security officers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_Toc373240864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2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7</w:t>
      </w:r>
      <w:r w:rsidRPr="00863043">
        <w:rPr>
          <w:noProof/>
        </w:rPr>
        <w:tab/>
        <w:t>Training of authorised court officers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_Toc373240865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2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8</w:t>
      </w:r>
      <w:r w:rsidRPr="00863043">
        <w:rPr>
          <w:noProof/>
        </w:rPr>
        <w:tab/>
        <w:t>Identity cards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_Toc373240866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3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9</w:t>
      </w:r>
      <w:r w:rsidRPr="00863043">
        <w:rPr>
          <w:noProof/>
        </w:rPr>
        <w:tab/>
        <w:t>Where powers may be exercised—prescribed persons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_Toc373240867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3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3043">
        <w:rPr>
          <w:noProof/>
        </w:rPr>
        <w:t>10</w:t>
      </w:r>
      <w:r w:rsidRPr="00863043">
        <w:rPr>
          <w:noProof/>
        </w:rPr>
        <w:tab/>
        <w:t>Complaints about AFP security officers</w:t>
      </w:r>
      <w:r w:rsidRPr="00863043">
        <w:rPr>
          <w:noProof/>
        </w:rPr>
        <w:tab/>
      </w:r>
      <w:r w:rsidRPr="00863043">
        <w:rPr>
          <w:noProof/>
        </w:rPr>
        <w:fldChar w:fldCharType="begin"/>
      </w:r>
      <w:r w:rsidRPr="00863043">
        <w:rPr>
          <w:noProof/>
        </w:rPr>
        <w:instrText xml:space="preserve"> PAGEREF _Toc373240868 \h </w:instrText>
      </w:r>
      <w:r w:rsidRPr="00863043">
        <w:rPr>
          <w:noProof/>
        </w:rPr>
      </w:r>
      <w:r w:rsidRPr="00863043">
        <w:rPr>
          <w:noProof/>
        </w:rPr>
        <w:fldChar w:fldCharType="separate"/>
      </w:r>
      <w:r w:rsidR="00D453E4">
        <w:rPr>
          <w:noProof/>
        </w:rPr>
        <w:t>3</w:t>
      </w:r>
      <w:r w:rsidRPr="00863043">
        <w:rPr>
          <w:noProof/>
        </w:rPr>
        <w:fldChar w:fldCharType="end"/>
      </w:r>
    </w:p>
    <w:p w:rsidR="00BF24C5" w:rsidRPr="00863043" w:rsidRDefault="00BF24C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63043">
        <w:rPr>
          <w:noProof/>
        </w:rPr>
        <w:t>Schedule</w:t>
      </w:r>
      <w:r w:rsidR="00863043" w:rsidRPr="00863043">
        <w:rPr>
          <w:noProof/>
        </w:rPr>
        <w:t> </w:t>
      </w:r>
      <w:r w:rsidRPr="00863043">
        <w:rPr>
          <w:noProof/>
        </w:rPr>
        <w:t>1—Consequential amendments</w:t>
      </w:r>
      <w:r w:rsidRPr="00863043">
        <w:rPr>
          <w:b w:val="0"/>
          <w:noProof/>
          <w:sz w:val="18"/>
        </w:rPr>
        <w:tab/>
      </w:r>
      <w:r w:rsidRPr="00863043">
        <w:rPr>
          <w:b w:val="0"/>
          <w:noProof/>
          <w:sz w:val="18"/>
        </w:rPr>
        <w:fldChar w:fldCharType="begin"/>
      </w:r>
      <w:r w:rsidRPr="00863043">
        <w:rPr>
          <w:b w:val="0"/>
          <w:noProof/>
          <w:sz w:val="18"/>
        </w:rPr>
        <w:instrText xml:space="preserve"> PAGEREF _Toc373240869 \h </w:instrText>
      </w:r>
      <w:r w:rsidRPr="00863043">
        <w:rPr>
          <w:b w:val="0"/>
          <w:noProof/>
          <w:sz w:val="18"/>
        </w:rPr>
      </w:r>
      <w:r w:rsidRPr="00863043">
        <w:rPr>
          <w:b w:val="0"/>
          <w:noProof/>
          <w:sz w:val="18"/>
        </w:rPr>
        <w:fldChar w:fldCharType="separate"/>
      </w:r>
      <w:r w:rsidR="00D453E4">
        <w:rPr>
          <w:b w:val="0"/>
          <w:noProof/>
          <w:sz w:val="18"/>
        </w:rPr>
        <w:t>4</w:t>
      </w:r>
      <w:r w:rsidRPr="00863043">
        <w:rPr>
          <w:b w:val="0"/>
          <w:noProof/>
          <w:sz w:val="18"/>
        </w:rPr>
        <w:fldChar w:fldCharType="end"/>
      </w:r>
    </w:p>
    <w:p w:rsidR="00BF24C5" w:rsidRPr="00863043" w:rsidRDefault="00BF24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63043">
        <w:rPr>
          <w:noProof/>
        </w:rPr>
        <w:t>Ombudsman Regulations</w:t>
      </w:r>
      <w:r w:rsidR="00863043" w:rsidRPr="00863043">
        <w:rPr>
          <w:noProof/>
        </w:rPr>
        <w:t> </w:t>
      </w:r>
      <w:r w:rsidRPr="00863043">
        <w:rPr>
          <w:noProof/>
        </w:rPr>
        <w:t>1977</w:t>
      </w:r>
      <w:r w:rsidRPr="00863043">
        <w:rPr>
          <w:i w:val="0"/>
          <w:noProof/>
          <w:sz w:val="18"/>
        </w:rPr>
        <w:tab/>
      </w:r>
      <w:r w:rsidRPr="00863043">
        <w:rPr>
          <w:i w:val="0"/>
          <w:noProof/>
          <w:sz w:val="18"/>
        </w:rPr>
        <w:fldChar w:fldCharType="begin"/>
      </w:r>
      <w:r w:rsidRPr="00863043">
        <w:rPr>
          <w:i w:val="0"/>
          <w:noProof/>
          <w:sz w:val="18"/>
        </w:rPr>
        <w:instrText xml:space="preserve"> PAGEREF _Toc373240870 \h </w:instrText>
      </w:r>
      <w:r w:rsidRPr="00863043">
        <w:rPr>
          <w:i w:val="0"/>
          <w:noProof/>
          <w:sz w:val="18"/>
        </w:rPr>
      </w:r>
      <w:r w:rsidRPr="00863043">
        <w:rPr>
          <w:i w:val="0"/>
          <w:noProof/>
          <w:sz w:val="18"/>
        </w:rPr>
        <w:fldChar w:fldCharType="separate"/>
      </w:r>
      <w:r w:rsidR="00D453E4">
        <w:rPr>
          <w:i w:val="0"/>
          <w:noProof/>
          <w:sz w:val="18"/>
        </w:rPr>
        <w:t>4</w:t>
      </w:r>
      <w:r w:rsidRPr="00863043">
        <w:rPr>
          <w:i w:val="0"/>
          <w:noProof/>
          <w:sz w:val="18"/>
        </w:rPr>
        <w:fldChar w:fldCharType="end"/>
      </w:r>
    </w:p>
    <w:p w:rsidR="00BF24C5" w:rsidRPr="00863043" w:rsidRDefault="00BF24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63043">
        <w:rPr>
          <w:noProof/>
        </w:rPr>
        <w:t>Public Order (Protection of Persons and Property) Regulations</w:t>
      </w:r>
      <w:r w:rsidR="00863043" w:rsidRPr="00863043">
        <w:rPr>
          <w:noProof/>
        </w:rPr>
        <w:t> </w:t>
      </w:r>
      <w:r w:rsidRPr="00863043">
        <w:rPr>
          <w:noProof/>
        </w:rPr>
        <w:t>1999</w:t>
      </w:r>
      <w:r w:rsidRPr="00863043">
        <w:rPr>
          <w:i w:val="0"/>
          <w:noProof/>
          <w:sz w:val="18"/>
        </w:rPr>
        <w:tab/>
      </w:r>
      <w:r w:rsidRPr="00863043">
        <w:rPr>
          <w:i w:val="0"/>
          <w:noProof/>
          <w:sz w:val="18"/>
        </w:rPr>
        <w:fldChar w:fldCharType="begin"/>
      </w:r>
      <w:r w:rsidRPr="00863043">
        <w:rPr>
          <w:i w:val="0"/>
          <w:noProof/>
          <w:sz w:val="18"/>
        </w:rPr>
        <w:instrText xml:space="preserve"> PAGEREF _Toc373240872 \h </w:instrText>
      </w:r>
      <w:r w:rsidRPr="00863043">
        <w:rPr>
          <w:i w:val="0"/>
          <w:noProof/>
          <w:sz w:val="18"/>
        </w:rPr>
      </w:r>
      <w:r w:rsidRPr="00863043">
        <w:rPr>
          <w:i w:val="0"/>
          <w:noProof/>
          <w:sz w:val="18"/>
        </w:rPr>
        <w:fldChar w:fldCharType="separate"/>
      </w:r>
      <w:r w:rsidR="00D453E4">
        <w:rPr>
          <w:i w:val="0"/>
          <w:noProof/>
          <w:sz w:val="18"/>
        </w:rPr>
        <w:t>4</w:t>
      </w:r>
      <w:r w:rsidRPr="00863043">
        <w:rPr>
          <w:i w:val="0"/>
          <w:noProof/>
          <w:sz w:val="18"/>
        </w:rPr>
        <w:fldChar w:fldCharType="end"/>
      </w:r>
    </w:p>
    <w:p w:rsidR="00A802BC" w:rsidRPr="00863043" w:rsidRDefault="00BF24C5" w:rsidP="00C714D2">
      <w:pPr>
        <w:rPr>
          <w:sz w:val="20"/>
        </w:rPr>
      </w:pPr>
      <w:r w:rsidRPr="00863043">
        <w:rPr>
          <w:sz w:val="20"/>
        </w:rPr>
        <w:fldChar w:fldCharType="end"/>
      </w:r>
    </w:p>
    <w:p w:rsidR="00715914" w:rsidRPr="00863043" w:rsidRDefault="00715914" w:rsidP="00715914">
      <w:pPr>
        <w:sectPr w:rsidR="00715914" w:rsidRPr="00863043" w:rsidSect="0020010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863043" w:rsidRDefault="00715914" w:rsidP="00715914">
      <w:pPr>
        <w:pStyle w:val="ActHead2"/>
      </w:pPr>
      <w:bookmarkStart w:id="3" w:name="_Toc373240857"/>
      <w:r w:rsidRPr="00863043">
        <w:rPr>
          <w:rStyle w:val="CharPartNo"/>
        </w:rPr>
        <w:lastRenderedPageBreak/>
        <w:t>Part</w:t>
      </w:r>
      <w:r w:rsidR="00863043" w:rsidRPr="00863043">
        <w:rPr>
          <w:rStyle w:val="CharPartNo"/>
        </w:rPr>
        <w:t> </w:t>
      </w:r>
      <w:r w:rsidRPr="00863043">
        <w:rPr>
          <w:rStyle w:val="CharPartNo"/>
        </w:rPr>
        <w:t>1</w:t>
      </w:r>
      <w:r w:rsidRPr="00863043">
        <w:t>—</w:t>
      </w:r>
      <w:r w:rsidRPr="00863043">
        <w:rPr>
          <w:rStyle w:val="CharPartText"/>
        </w:rPr>
        <w:t>Preliminary</w:t>
      </w:r>
      <w:bookmarkEnd w:id="3"/>
    </w:p>
    <w:p w:rsidR="00715914" w:rsidRPr="00863043" w:rsidRDefault="00715914" w:rsidP="00715914">
      <w:pPr>
        <w:pStyle w:val="Header"/>
      </w:pPr>
      <w:r w:rsidRPr="00863043">
        <w:rPr>
          <w:rStyle w:val="CharDivNo"/>
        </w:rPr>
        <w:t xml:space="preserve"> </w:t>
      </w:r>
      <w:r w:rsidRPr="00863043">
        <w:rPr>
          <w:rStyle w:val="CharDivText"/>
        </w:rPr>
        <w:t xml:space="preserve"> </w:t>
      </w:r>
    </w:p>
    <w:p w:rsidR="00715914" w:rsidRPr="00863043" w:rsidRDefault="00CA520A" w:rsidP="00715914">
      <w:pPr>
        <w:pStyle w:val="ActHead5"/>
      </w:pPr>
      <w:bookmarkStart w:id="4" w:name="_Toc373240858"/>
      <w:r w:rsidRPr="00863043">
        <w:rPr>
          <w:rStyle w:val="CharSectno"/>
        </w:rPr>
        <w:t>1</w:t>
      </w:r>
      <w:r w:rsidR="00715914" w:rsidRPr="00863043">
        <w:t xml:space="preserve">  </w:t>
      </w:r>
      <w:r w:rsidR="00CE493D" w:rsidRPr="00863043">
        <w:t xml:space="preserve">Name of </w:t>
      </w:r>
      <w:r w:rsidR="007479E3" w:rsidRPr="00863043">
        <w:t>regulation</w:t>
      </w:r>
      <w:bookmarkEnd w:id="4"/>
    </w:p>
    <w:p w:rsidR="00715914" w:rsidRPr="00863043" w:rsidRDefault="00715914" w:rsidP="00715914">
      <w:pPr>
        <w:pStyle w:val="subsection"/>
      </w:pPr>
      <w:r w:rsidRPr="00863043">
        <w:tab/>
      </w:r>
      <w:r w:rsidRPr="00863043">
        <w:tab/>
        <w:t xml:space="preserve">This </w:t>
      </w:r>
      <w:r w:rsidR="007479E3" w:rsidRPr="00863043">
        <w:t>regulation</w:t>
      </w:r>
      <w:r w:rsidRPr="00863043">
        <w:t xml:space="preserve"> </w:t>
      </w:r>
      <w:r w:rsidR="00CE493D" w:rsidRPr="00863043">
        <w:t xml:space="preserve">is the </w:t>
      </w:r>
      <w:bookmarkStart w:id="5" w:name="BKCheck15B_4"/>
      <w:bookmarkEnd w:id="5"/>
      <w:r w:rsidR="00CE038B" w:rsidRPr="00863043">
        <w:rPr>
          <w:i/>
        </w:rPr>
        <w:fldChar w:fldCharType="begin"/>
      </w:r>
      <w:r w:rsidR="00CE038B" w:rsidRPr="00863043">
        <w:rPr>
          <w:i/>
        </w:rPr>
        <w:instrText xml:space="preserve"> STYLEREF  ShortT </w:instrText>
      </w:r>
      <w:r w:rsidR="00CE038B" w:rsidRPr="00863043">
        <w:rPr>
          <w:i/>
        </w:rPr>
        <w:fldChar w:fldCharType="separate"/>
      </w:r>
      <w:r w:rsidR="00D453E4">
        <w:rPr>
          <w:i/>
          <w:noProof/>
        </w:rPr>
        <w:t>Court Security Regulation 2013</w:t>
      </w:r>
      <w:r w:rsidR="00CE038B" w:rsidRPr="00863043">
        <w:rPr>
          <w:i/>
        </w:rPr>
        <w:fldChar w:fldCharType="end"/>
      </w:r>
      <w:r w:rsidRPr="00863043">
        <w:t>.</w:t>
      </w:r>
    </w:p>
    <w:p w:rsidR="00715914" w:rsidRPr="00863043" w:rsidRDefault="00CA520A" w:rsidP="00715914">
      <w:pPr>
        <w:pStyle w:val="ActHead5"/>
      </w:pPr>
      <w:bookmarkStart w:id="6" w:name="_Toc373240859"/>
      <w:r w:rsidRPr="00863043">
        <w:rPr>
          <w:rStyle w:val="CharSectno"/>
        </w:rPr>
        <w:t>2</w:t>
      </w:r>
      <w:r w:rsidR="00715914" w:rsidRPr="00863043">
        <w:t xml:space="preserve">  Commencement</w:t>
      </w:r>
      <w:bookmarkEnd w:id="6"/>
    </w:p>
    <w:p w:rsidR="007E163D" w:rsidRPr="00863043" w:rsidRDefault="00CE493D" w:rsidP="007479E3">
      <w:pPr>
        <w:pStyle w:val="subsection"/>
      </w:pPr>
      <w:bookmarkStart w:id="7" w:name="_GoBack"/>
      <w:r w:rsidRPr="00863043">
        <w:tab/>
      </w:r>
      <w:r w:rsidRPr="00863043">
        <w:tab/>
        <w:t xml:space="preserve">This </w:t>
      </w:r>
      <w:r w:rsidR="007479E3" w:rsidRPr="00863043">
        <w:t>regulation</w:t>
      </w:r>
      <w:r w:rsidRPr="00863043">
        <w:t xml:space="preserve"> commences on </w:t>
      </w:r>
      <w:r w:rsidR="007479E3" w:rsidRPr="00863043">
        <w:t>1</w:t>
      </w:r>
      <w:r w:rsidR="00863043" w:rsidRPr="00863043">
        <w:t> </w:t>
      </w:r>
      <w:r w:rsidR="007479E3" w:rsidRPr="00863043">
        <w:t>January 2014</w:t>
      </w:r>
      <w:r w:rsidR="000019A2" w:rsidRPr="00863043">
        <w:t>.</w:t>
      </w:r>
      <w:bookmarkEnd w:id="7"/>
    </w:p>
    <w:p w:rsidR="00CE493D" w:rsidRPr="00863043" w:rsidRDefault="00CA520A" w:rsidP="00E85C54">
      <w:pPr>
        <w:pStyle w:val="ActHead5"/>
      </w:pPr>
      <w:bookmarkStart w:id="8" w:name="_Toc373240860"/>
      <w:r w:rsidRPr="00863043">
        <w:rPr>
          <w:rStyle w:val="CharSectno"/>
        </w:rPr>
        <w:t>3</w:t>
      </w:r>
      <w:r w:rsidR="00E85C54" w:rsidRPr="00863043">
        <w:t xml:space="preserve">  Authority</w:t>
      </w:r>
      <w:bookmarkEnd w:id="8"/>
    </w:p>
    <w:p w:rsidR="007A6816" w:rsidRPr="00863043" w:rsidRDefault="00E85C54" w:rsidP="00E85C54">
      <w:pPr>
        <w:pStyle w:val="subsection"/>
      </w:pPr>
      <w:r w:rsidRPr="00863043">
        <w:tab/>
      </w:r>
      <w:r w:rsidRPr="00863043">
        <w:tab/>
        <w:t xml:space="preserve">This </w:t>
      </w:r>
      <w:r w:rsidR="007479E3" w:rsidRPr="00863043">
        <w:t>regulation</w:t>
      </w:r>
      <w:r w:rsidRPr="00863043">
        <w:t xml:space="preserve"> is made under </w:t>
      </w:r>
      <w:r w:rsidR="001B39BC" w:rsidRPr="00863043">
        <w:t xml:space="preserve">the </w:t>
      </w:r>
      <w:r w:rsidR="007479E3" w:rsidRPr="00863043">
        <w:rPr>
          <w:i/>
        </w:rPr>
        <w:t>Court Security Act 2013</w:t>
      </w:r>
      <w:r w:rsidR="00EC01C1" w:rsidRPr="00863043">
        <w:t>.</w:t>
      </w:r>
    </w:p>
    <w:p w:rsidR="00D31384" w:rsidRPr="00863043" w:rsidRDefault="00CA520A" w:rsidP="00D31384">
      <w:pPr>
        <w:pStyle w:val="ActHead5"/>
      </w:pPr>
      <w:bookmarkStart w:id="9" w:name="_Toc373240861"/>
      <w:r w:rsidRPr="00863043">
        <w:rPr>
          <w:rStyle w:val="CharSectno"/>
        </w:rPr>
        <w:t>4</w:t>
      </w:r>
      <w:r w:rsidR="00D31384" w:rsidRPr="00863043">
        <w:t xml:space="preserve">  Schedule(s)</w:t>
      </w:r>
      <w:bookmarkEnd w:id="9"/>
    </w:p>
    <w:p w:rsidR="00D31384" w:rsidRPr="00863043" w:rsidRDefault="00D31384" w:rsidP="00D31384">
      <w:pPr>
        <w:pStyle w:val="subsection"/>
      </w:pPr>
      <w:r w:rsidRPr="00863043">
        <w:tab/>
      </w:r>
      <w:r w:rsidRPr="0086304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D7AF7" w:rsidRPr="00863043" w:rsidRDefault="00CA520A" w:rsidP="004D7AF7">
      <w:pPr>
        <w:pStyle w:val="ActHead5"/>
      </w:pPr>
      <w:bookmarkStart w:id="10" w:name="_Toc373240862"/>
      <w:r w:rsidRPr="00863043">
        <w:rPr>
          <w:rStyle w:val="CharSectno"/>
        </w:rPr>
        <w:t>5</w:t>
      </w:r>
      <w:r w:rsidR="004D7AF7" w:rsidRPr="00863043">
        <w:t xml:space="preserve">  Definitions</w:t>
      </w:r>
      <w:bookmarkEnd w:id="10"/>
    </w:p>
    <w:p w:rsidR="004D7AF7" w:rsidRPr="00863043" w:rsidRDefault="004D7AF7" w:rsidP="004D7AF7">
      <w:pPr>
        <w:pStyle w:val="subsection"/>
      </w:pPr>
      <w:r w:rsidRPr="00863043">
        <w:tab/>
      </w:r>
      <w:r w:rsidRPr="00863043">
        <w:tab/>
        <w:t>In this regulation:</w:t>
      </w:r>
    </w:p>
    <w:p w:rsidR="004D7AF7" w:rsidRPr="00863043" w:rsidRDefault="004D7AF7" w:rsidP="004D7AF7">
      <w:pPr>
        <w:pStyle w:val="Definition"/>
      </w:pPr>
      <w:r w:rsidRPr="00863043">
        <w:rPr>
          <w:b/>
          <w:i/>
        </w:rPr>
        <w:t>Act</w:t>
      </w:r>
      <w:r w:rsidRPr="00863043">
        <w:t xml:space="preserve"> means the </w:t>
      </w:r>
      <w:r w:rsidRPr="00863043">
        <w:rPr>
          <w:i/>
        </w:rPr>
        <w:t>Court Security Act 2013</w:t>
      </w:r>
      <w:r w:rsidRPr="00863043">
        <w:t>.</w:t>
      </w:r>
    </w:p>
    <w:p w:rsidR="00EC76EA" w:rsidRPr="00863043" w:rsidRDefault="00EC76EA" w:rsidP="004D7AF7">
      <w:pPr>
        <w:pStyle w:val="Definition"/>
      </w:pPr>
      <w:r w:rsidRPr="00863043">
        <w:rPr>
          <w:b/>
          <w:i/>
        </w:rPr>
        <w:t>AFP Commissioner</w:t>
      </w:r>
      <w:r w:rsidRPr="00863043">
        <w:t xml:space="preserve"> means the Commissioner </w:t>
      </w:r>
      <w:r w:rsidR="008A07C4" w:rsidRPr="00863043">
        <w:t>within the meaning of</w:t>
      </w:r>
      <w:r w:rsidRPr="00863043">
        <w:t xml:space="preserve"> the </w:t>
      </w:r>
      <w:r w:rsidRPr="00863043">
        <w:rPr>
          <w:i/>
        </w:rPr>
        <w:t>Australian Federal Police Act 1979</w:t>
      </w:r>
      <w:r w:rsidRPr="00863043">
        <w:t>.</w:t>
      </w:r>
    </w:p>
    <w:p w:rsidR="009E144B" w:rsidRPr="00863043" w:rsidRDefault="009E144B" w:rsidP="009E144B">
      <w:pPr>
        <w:pStyle w:val="Definition"/>
      </w:pPr>
      <w:r w:rsidRPr="00863043">
        <w:rPr>
          <w:b/>
          <w:i/>
        </w:rPr>
        <w:t>NSW sheriff’s officer</w:t>
      </w:r>
      <w:r w:rsidRPr="00863043">
        <w:t xml:space="preserve"> means the Sheriff or a sheriff’s officer within the meaning of the </w:t>
      </w:r>
      <w:r w:rsidRPr="00863043">
        <w:rPr>
          <w:i/>
        </w:rPr>
        <w:t>Sheriff Act 2005</w:t>
      </w:r>
      <w:r w:rsidRPr="00863043">
        <w:t xml:space="preserve"> (NSW).</w:t>
      </w:r>
    </w:p>
    <w:p w:rsidR="00D321A7" w:rsidRPr="00863043" w:rsidRDefault="00D321A7" w:rsidP="004D7AF7">
      <w:pPr>
        <w:pStyle w:val="Definition"/>
      </w:pPr>
      <w:r w:rsidRPr="00863043">
        <w:rPr>
          <w:b/>
          <w:i/>
        </w:rPr>
        <w:t>N</w:t>
      </w:r>
      <w:r w:rsidR="009E144B" w:rsidRPr="00863043">
        <w:rPr>
          <w:b/>
          <w:i/>
        </w:rPr>
        <w:t>T</w:t>
      </w:r>
      <w:r w:rsidRPr="00863043">
        <w:rPr>
          <w:b/>
          <w:i/>
        </w:rPr>
        <w:t xml:space="preserve"> </w:t>
      </w:r>
      <w:r w:rsidR="009E144B" w:rsidRPr="00863043">
        <w:rPr>
          <w:b/>
          <w:i/>
        </w:rPr>
        <w:t>deputy sheriff</w:t>
      </w:r>
      <w:r w:rsidRPr="00863043">
        <w:t xml:space="preserve"> means a </w:t>
      </w:r>
      <w:r w:rsidR="009E144B" w:rsidRPr="00863043">
        <w:t>deputy sheriff</w:t>
      </w:r>
      <w:r w:rsidRPr="00863043">
        <w:t xml:space="preserve"> within the meaning of the</w:t>
      </w:r>
      <w:r w:rsidR="009E144B" w:rsidRPr="00863043">
        <w:t xml:space="preserve"> </w:t>
      </w:r>
      <w:r w:rsidR="009E144B" w:rsidRPr="00863043">
        <w:rPr>
          <w:i/>
        </w:rPr>
        <w:t>Sheriff Act</w:t>
      </w:r>
      <w:r w:rsidR="009E144B" w:rsidRPr="00863043">
        <w:t xml:space="preserve"> (NT</w:t>
      </w:r>
      <w:r w:rsidRPr="00863043">
        <w:t>)</w:t>
      </w:r>
      <w:r w:rsidR="009E144B" w:rsidRPr="00863043">
        <w:t>.</w:t>
      </w:r>
    </w:p>
    <w:p w:rsidR="004D7AF7" w:rsidRPr="00863043" w:rsidRDefault="004D7AF7" w:rsidP="004D7AF7">
      <w:pPr>
        <w:pStyle w:val="ActHead2"/>
        <w:pageBreakBefore/>
      </w:pPr>
      <w:bookmarkStart w:id="11" w:name="_Toc373240863"/>
      <w:r w:rsidRPr="00863043">
        <w:rPr>
          <w:rStyle w:val="CharPartNo"/>
        </w:rPr>
        <w:t>Part</w:t>
      </w:r>
      <w:r w:rsidR="00863043" w:rsidRPr="00863043">
        <w:rPr>
          <w:rStyle w:val="CharPartNo"/>
        </w:rPr>
        <w:t> </w:t>
      </w:r>
      <w:r w:rsidRPr="00863043">
        <w:rPr>
          <w:rStyle w:val="CharPartNo"/>
        </w:rPr>
        <w:t>2</w:t>
      </w:r>
      <w:r w:rsidRPr="00863043">
        <w:t>—</w:t>
      </w:r>
      <w:r w:rsidRPr="00863043">
        <w:rPr>
          <w:rStyle w:val="CharPartText"/>
        </w:rPr>
        <w:t>Security officers and authorised court officers</w:t>
      </w:r>
      <w:bookmarkEnd w:id="11"/>
    </w:p>
    <w:p w:rsidR="004D7AF7" w:rsidRPr="00863043" w:rsidRDefault="004D7AF7" w:rsidP="004D7AF7">
      <w:pPr>
        <w:pStyle w:val="Header"/>
      </w:pPr>
      <w:r w:rsidRPr="00863043">
        <w:rPr>
          <w:rStyle w:val="CharDivNo"/>
        </w:rPr>
        <w:t xml:space="preserve"> </w:t>
      </w:r>
      <w:r w:rsidRPr="00863043">
        <w:rPr>
          <w:rStyle w:val="CharDivText"/>
        </w:rPr>
        <w:t xml:space="preserve"> </w:t>
      </w:r>
    </w:p>
    <w:p w:rsidR="004D7AF7" w:rsidRPr="00863043" w:rsidRDefault="00CA520A" w:rsidP="004D7AF7">
      <w:pPr>
        <w:pStyle w:val="ActHead5"/>
      </w:pPr>
      <w:bookmarkStart w:id="12" w:name="_Toc373240864"/>
      <w:r w:rsidRPr="00863043">
        <w:rPr>
          <w:rStyle w:val="CharSectno"/>
        </w:rPr>
        <w:t>6</w:t>
      </w:r>
      <w:r w:rsidR="004D7AF7" w:rsidRPr="00863043">
        <w:t xml:space="preserve">  </w:t>
      </w:r>
      <w:r w:rsidR="00753516" w:rsidRPr="00863043">
        <w:t xml:space="preserve">Qualifications and training </w:t>
      </w:r>
      <w:r w:rsidR="004D7AF7" w:rsidRPr="00863043">
        <w:t>of security officers</w:t>
      </w:r>
      <w:bookmarkEnd w:id="12"/>
    </w:p>
    <w:p w:rsidR="00A1227D" w:rsidRPr="00863043" w:rsidRDefault="00317352" w:rsidP="00A1227D">
      <w:pPr>
        <w:pStyle w:val="subsection"/>
      </w:pPr>
      <w:r w:rsidRPr="00863043">
        <w:tab/>
        <w:t>(</w:t>
      </w:r>
      <w:r w:rsidR="00066616" w:rsidRPr="00863043">
        <w:t>1</w:t>
      </w:r>
      <w:r w:rsidR="00D67400" w:rsidRPr="00863043">
        <w:t>)</w:t>
      </w:r>
      <w:r w:rsidR="004D7AF7" w:rsidRPr="00863043">
        <w:tab/>
        <w:t>T</w:t>
      </w:r>
      <w:r w:rsidR="00A1227D" w:rsidRPr="00863043">
        <w:t>he qualification</w:t>
      </w:r>
      <w:r w:rsidR="000B573B" w:rsidRPr="00863043">
        <w:t>s</w:t>
      </w:r>
      <w:r w:rsidR="00A1227D" w:rsidRPr="00863043">
        <w:t xml:space="preserve"> </w:t>
      </w:r>
      <w:r w:rsidR="000B573B" w:rsidRPr="00863043">
        <w:t>that a person requires for appointment</w:t>
      </w:r>
      <w:r w:rsidR="00A1227D" w:rsidRPr="00863043">
        <w:t xml:space="preserve"> as a security officer are:</w:t>
      </w:r>
    </w:p>
    <w:p w:rsidR="00A1227D" w:rsidRPr="00863043" w:rsidRDefault="00A1227D" w:rsidP="000B573B">
      <w:pPr>
        <w:pStyle w:val="paragraph"/>
      </w:pPr>
      <w:r w:rsidRPr="00863043">
        <w:tab/>
        <w:t>(a)</w:t>
      </w:r>
      <w:r w:rsidRPr="00863043">
        <w:tab/>
        <w:t>a Certificate II in Security Operations; or</w:t>
      </w:r>
    </w:p>
    <w:p w:rsidR="00A1227D" w:rsidRPr="00863043" w:rsidRDefault="00A1227D" w:rsidP="000B573B">
      <w:pPr>
        <w:pStyle w:val="paragraph"/>
      </w:pPr>
      <w:r w:rsidRPr="00863043">
        <w:tab/>
        <w:t>(</w:t>
      </w:r>
      <w:r w:rsidR="000B573B" w:rsidRPr="00863043">
        <w:t>b</w:t>
      </w:r>
      <w:r w:rsidRPr="00863043">
        <w:t>)</w:t>
      </w:r>
      <w:r w:rsidRPr="00863043">
        <w:tab/>
      </w:r>
      <w:r w:rsidR="000B573B" w:rsidRPr="00863043">
        <w:t>another</w:t>
      </w:r>
      <w:r w:rsidRPr="00863043">
        <w:t xml:space="preserve"> qualification that</w:t>
      </w:r>
      <w:r w:rsidR="00830835" w:rsidRPr="00863043">
        <w:t xml:space="preserve"> the administrative head of the court considers</w:t>
      </w:r>
      <w:r w:rsidRPr="00863043">
        <w:t xml:space="preserve"> is </w:t>
      </w:r>
      <w:r w:rsidR="00EF3442" w:rsidRPr="00863043">
        <w:t>at least equivalent</w:t>
      </w:r>
      <w:r w:rsidRPr="00863043">
        <w:t xml:space="preserve"> to a Certificate II in Security Operations</w:t>
      </w:r>
      <w:r w:rsidR="000B573B" w:rsidRPr="00863043">
        <w:t>.</w:t>
      </w:r>
    </w:p>
    <w:p w:rsidR="000B573B" w:rsidRPr="00863043" w:rsidRDefault="000B573B" w:rsidP="000B573B">
      <w:pPr>
        <w:pStyle w:val="subsection"/>
      </w:pPr>
      <w:r w:rsidRPr="00863043">
        <w:tab/>
      </w:r>
      <w:r w:rsidR="00ED42D1" w:rsidRPr="00863043">
        <w:t>(</w:t>
      </w:r>
      <w:r w:rsidR="00066616" w:rsidRPr="00863043">
        <w:t>2</w:t>
      </w:r>
      <w:r w:rsidR="00ED42D1" w:rsidRPr="00863043">
        <w:t>)</w:t>
      </w:r>
      <w:r w:rsidR="00ED42D1" w:rsidRPr="00863043">
        <w:tab/>
      </w:r>
      <w:r w:rsidR="007E791E" w:rsidRPr="00863043">
        <w:t>Also, t</w:t>
      </w:r>
      <w:r w:rsidR="00315A19" w:rsidRPr="00863043">
        <w:t>he person</w:t>
      </w:r>
      <w:r w:rsidR="006A4020" w:rsidRPr="00863043">
        <w:t xml:space="preserve"> mus</w:t>
      </w:r>
      <w:r w:rsidRPr="00863043">
        <w:t xml:space="preserve">t </w:t>
      </w:r>
      <w:r w:rsidR="00600A87" w:rsidRPr="00863043">
        <w:t xml:space="preserve">have </w:t>
      </w:r>
      <w:r w:rsidRPr="00863043">
        <w:t xml:space="preserve">successfully </w:t>
      </w:r>
      <w:r w:rsidR="005D0658" w:rsidRPr="00863043">
        <w:t>complete</w:t>
      </w:r>
      <w:r w:rsidR="00600A87" w:rsidRPr="00863043">
        <w:t>d</w:t>
      </w:r>
      <w:r w:rsidR="003140F3" w:rsidRPr="00863043">
        <w:t xml:space="preserve"> training</w:t>
      </w:r>
      <w:r w:rsidR="00444B94" w:rsidRPr="00863043">
        <w:t xml:space="preserve"> that is</w:t>
      </w:r>
      <w:r w:rsidRPr="00863043">
        <w:t>:</w:t>
      </w:r>
    </w:p>
    <w:p w:rsidR="00600A87" w:rsidRPr="00863043" w:rsidRDefault="00600A87" w:rsidP="003140F3">
      <w:pPr>
        <w:pStyle w:val="paragraph"/>
      </w:pPr>
      <w:r w:rsidRPr="00863043">
        <w:tab/>
        <w:t>(a)</w:t>
      </w:r>
      <w:r w:rsidRPr="00863043">
        <w:tab/>
      </w:r>
      <w:r w:rsidR="00444B94" w:rsidRPr="00863043">
        <w:t xml:space="preserve">approved </w:t>
      </w:r>
      <w:r w:rsidR="00753516" w:rsidRPr="00863043">
        <w:t xml:space="preserve">in writing </w:t>
      </w:r>
      <w:r w:rsidR="00444B94" w:rsidRPr="00863043">
        <w:t>by the administrative head of the court</w:t>
      </w:r>
      <w:r w:rsidRPr="00863043">
        <w:t>; and</w:t>
      </w:r>
    </w:p>
    <w:p w:rsidR="00564CA9" w:rsidRPr="00863043" w:rsidRDefault="00A1227D" w:rsidP="00600A87">
      <w:pPr>
        <w:pStyle w:val="paragraph"/>
      </w:pPr>
      <w:r w:rsidRPr="00863043">
        <w:tab/>
        <w:t>(</w:t>
      </w:r>
      <w:r w:rsidR="00600A87" w:rsidRPr="00863043">
        <w:t>b</w:t>
      </w:r>
      <w:r w:rsidRPr="00863043">
        <w:t>)</w:t>
      </w:r>
      <w:r w:rsidRPr="00863043">
        <w:tab/>
      </w:r>
      <w:r w:rsidR="007B3537" w:rsidRPr="00863043">
        <w:t>designed</w:t>
      </w:r>
      <w:r w:rsidR="00444B94" w:rsidRPr="00863043">
        <w:t>:</w:t>
      </w:r>
    </w:p>
    <w:p w:rsidR="007B3537" w:rsidRPr="00863043" w:rsidRDefault="007B3537" w:rsidP="007B3537">
      <w:pPr>
        <w:pStyle w:val="paragraphsub"/>
      </w:pPr>
      <w:r w:rsidRPr="00863043">
        <w:tab/>
        <w:t>(i)</w:t>
      </w:r>
      <w:r w:rsidRPr="00863043">
        <w:tab/>
        <w:t>to make the person familiar with the Act and this regulation, and the court’s security policies and protocols; and</w:t>
      </w:r>
    </w:p>
    <w:p w:rsidR="007B3537" w:rsidRPr="00863043" w:rsidRDefault="007B3537" w:rsidP="007B3537">
      <w:pPr>
        <w:pStyle w:val="paragraphsub"/>
      </w:pPr>
      <w:r w:rsidRPr="00863043">
        <w:tab/>
        <w:t>(ii)</w:t>
      </w:r>
      <w:r w:rsidRPr="00863043">
        <w:tab/>
        <w:t>to give the person competence in exercising the powers of a security officer under the Act or this regulation.</w:t>
      </w:r>
    </w:p>
    <w:p w:rsidR="007E791E" w:rsidRPr="00863043" w:rsidRDefault="007E791E" w:rsidP="007E791E">
      <w:pPr>
        <w:pStyle w:val="subsection"/>
      </w:pPr>
      <w:r w:rsidRPr="00863043">
        <w:tab/>
        <w:t>(3)</w:t>
      </w:r>
      <w:r w:rsidRPr="00863043">
        <w:tab/>
        <w:t xml:space="preserve">However, </w:t>
      </w:r>
      <w:r w:rsidR="00863043" w:rsidRPr="00863043">
        <w:t>subsection (</w:t>
      </w:r>
      <w:r w:rsidRPr="00863043">
        <w:t>2) does not apply if there is a sudden and urgent need for a security officer at court premises.</w:t>
      </w:r>
    </w:p>
    <w:p w:rsidR="004D7AF7" w:rsidRPr="00863043" w:rsidRDefault="00CA520A" w:rsidP="004D7AF7">
      <w:pPr>
        <w:pStyle w:val="ActHead5"/>
      </w:pPr>
      <w:bookmarkStart w:id="13" w:name="_Toc373240865"/>
      <w:r w:rsidRPr="00863043">
        <w:rPr>
          <w:rStyle w:val="CharSectno"/>
        </w:rPr>
        <w:t>7</w:t>
      </w:r>
      <w:r w:rsidR="004D7AF7" w:rsidRPr="00863043">
        <w:t xml:space="preserve">  </w:t>
      </w:r>
      <w:r w:rsidR="00753516" w:rsidRPr="00863043">
        <w:t>Training</w:t>
      </w:r>
      <w:r w:rsidR="002958E9" w:rsidRPr="00863043">
        <w:t xml:space="preserve"> of</w:t>
      </w:r>
      <w:r w:rsidR="004D7AF7" w:rsidRPr="00863043">
        <w:t xml:space="preserve"> </w:t>
      </w:r>
      <w:r w:rsidR="005D0658" w:rsidRPr="00863043">
        <w:t xml:space="preserve">authorised </w:t>
      </w:r>
      <w:r w:rsidR="004D7AF7" w:rsidRPr="00863043">
        <w:t>court officers</w:t>
      </w:r>
      <w:bookmarkEnd w:id="13"/>
    </w:p>
    <w:p w:rsidR="001C76DB" w:rsidRPr="00863043" w:rsidRDefault="00600A87" w:rsidP="004D7AF7">
      <w:pPr>
        <w:pStyle w:val="subsection"/>
      </w:pPr>
      <w:r w:rsidRPr="00863043">
        <w:tab/>
      </w:r>
      <w:r w:rsidR="00D31384" w:rsidRPr="00863043">
        <w:t>(1)</w:t>
      </w:r>
      <w:r w:rsidR="00D67400" w:rsidRPr="00863043">
        <w:tab/>
        <w:t xml:space="preserve">The </w:t>
      </w:r>
      <w:r w:rsidR="002570EB" w:rsidRPr="00863043">
        <w:t xml:space="preserve">training </w:t>
      </w:r>
      <w:r w:rsidR="005D0658" w:rsidRPr="00863043">
        <w:t>that a person requires for appointment as an authorised court officer</w:t>
      </w:r>
      <w:r w:rsidR="007E791E" w:rsidRPr="00863043">
        <w:t xml:space="preserve"> </w:t>
      </w:r>
      <w:r w:rsidR="00C714D2" w:rsidRPr="00863043">
        <w:t>i</w:t>
      </w:r>
      <w:r w:rsidR="007E791E" w:rsidRPr="00863043">
        <w:t>s</w:t>
      </w:r>
      <w:r w:rsidR="00444B94" w:rsidRPr="00863043">
        <w:t xml:space="preserve"> training that is</w:t>
      </w:r>
      <w:r w:rsidR="005D0658" w:rsidRPr="00863043">
        <w:t>:</w:t>
      </w:r>
    </w:p>
    <w:p w:rsidR="00444B94" w:rsidRPr="00863043" w:rsidRDefault="00444B94" w:rsidP="00444B94">
      <w:pPr>
        <w:pStyle w:val="paragraph"/>
      </w:pPr>
      <w:r w:rsidRPr="00863043">
        <w:tab/>
        <w:t>(a)</w:t>
      </w:r>
      <w:r w:rsidRPr="00863043">
        <w:tab/>
        <w:t xml:space="preserve">approved </w:t>
      </w:r>
      <w:r w:rsidR="00753516" w:rsidRPr="00863043">
        <w:t xml:space="preserve">in writing </w:t>
      </w:r>
      <w:r w:rsidRPr="00863043">
        <w:t>by the administrative head of the court; and</w:t>
      </w:r>
    </w:p>
    <w:p w:rsidR="007B3537" w:rsidRPr="00863043" w:rsidRDefault="007B3537" w:rsidP="007B3537">
      <w:pPr>
        <w:pStyle w:val="paragraph"/>
      </w:pPr>
      <w:r w:rsidRPr="00863043">
        <w:tab/>
        <w:t>(b)</w:t>
      </w:r>
      <w:r w:rsidRPr="00863043">
        <w:tab/>
        <w:t>designed:</w:t>
      </w:r>
    </w:p>
    <w:p w:rsidR="007B3537" w:rsidRPr="00863043" w:rsidRDefault="007B3537" w:rsidP="007B3537">
      <w:pPr>
        <w:pStyle w:val="paragraphsub"/>
      </w:pPr>
      <w:r w:rsidRPr="00863043">
        <w:tab/>
        <w:t>(i)</w:t>
      </w:r>
      <w:r w:rsidRPr="00863043">
        <w:tab/>
        <w:t>to make the person familiar with the Act and this regulation, and the court’s security policies and protocols; and</w:t>
      </w:r>
    </w:p>
    <w:p w:rsidR="007B3537" w:rsidRPr="00863043" w:rsidRDefault="007B3537" w:rsidP="007B3537">
      <w:pPr>
        <w:pStyle w:val="paragraphsub"/>
      </w:pPr>
      <w:r w:rsidRPr="00863043">
        <w:tab/>
        <w:t>(ii)</w:t>
      </w:r>
      <w:r w:rsidRPr="00863043">
        <w:tab/>
        <w:t>to give the person competence in exercising the powers of an authorised court officer under the Act or this regulation.</w:t>
      </w:r>
    </w:p>
    <w:p w:rsidR="00AB4B63" w:rsidRPr="00863043" w:rsidRDefault="009B08BB" w:rsidP="00AB4B63">
      <w:pPr>
        <w:pStyle w:val="subsection"/>
      </w:pPr>
      <w:r w:rsidRPr="00863043">
        <w:tab/>
        <w:t>(2</w:t>
      </w:r>
      <w:r w:rsidR="00AB4B63" w:rsidRPr="00863043">
        <w:t>)</w:t>
      </w:r>
      <w:r w:rsidR="00AB4B63" w:rsidRPr="00863043">
        <w:tab/>
        <w:t xml:space="preserve">However, </w:t>
      </w:r>
      <w:r w:rsidR="00863043" w:rsidRPr="00863043">
        <w:t>subsection (</w:t>
      </w:r>
      <w:r w:rsidR="00D31384" w:rsidRPr="00863043">
        <w:t>1</w:t>
      </w:r>
      <w:r w:rsidR="00AB4B63" w:rsidRPr="00863043">
        <w:t>) does not apply if there is a sudden and urgent need for an authorised court officer at court premises.</w:t>
      </w:r>
    </w:p>
    <w:p w:rsidR="004D7AF7" w:rsidRPr="00863043" w:rsidRDefault="00CA520A" w:rsidP="004D7AF7">
      <w:pPr>
        <w:pStyle w:val="ActHead5"/>
      </w:pPr>
      <w:bookmarkStart w:id="14" w:name="_Toc373240866"/>
      <w:r w:rsidRPr="00863043">
        <w:rPr>
          <w:rStyle w:val="CharSectno"/>
        </w:rPr>
        <w:t>8</w:t>
      </w:r>
      <w:r w:rsidR="004D7AF7" w:rsidRPr="00863043">
        <w:t xml:space="preserve">  Identity cards</w:t>
      </w:r>
      <w:bookmarkEnd w:id="14"/>
    </w:p>
    <w:p w:rsidR="001C76DB" w:rsidRPr="00863043" w:rsidRDefault="00062D5D" w:rsidP="00F8495A">
      <w:pPr>
        <w:pStyle w:val="subsection"/>
      </w:pPr>
      <w:r w:rsidRPr="00863043">
        <w:tab/>
      </w:r>
      <w:r w:rsidR="009E144B" w:rsidRPr="00863043">
        <w:t>(1)</w:t>
      </w:r>
      <w:r w:rsidR="001C76DB" w:rsidRPr="00863043">
        <w:tab/>
      </w:r>
      <w:r w:rsidR="00F8495A" w:rsidRPr="00863043">
        <w:t>I</w:t>
      </w:r>
      <w:r w:rsidR="009E144B" w:rsidRPr="00863043">
        <w:t xml:space="preserve">f </w:t>
      </w:r>
      <w:r w:rsidR="00830835" w:rsidRPr="00863043">
        <w:t xml:space="preserve">the administrative head of a court </w:t>
      </w:r>
      <w:r w:rsidR="009E144B" w:rsidRPr="00863043">
        <w:t xml:space="preserve">issues an identity card </w:t>
      </w:r>
      <w:r w:rsidRPr="00863043">
        <w:t xml:space="preserve">to </w:t>
      </w:r>
      <w:r w:rsidR="00830835" w:rsidRPr="00863043">
        <w:t xml:space="preserve">a </w:t>
      </w:r>
      <w:r w:rsidRPr="00863043">
        <w:t>person who is appointed as a security offi</w:t>
      </w:r>
      <w:r w:rsidR="009E144B" w:rsidRPr="00863043">
        <w:t>cer or authorised court office</w:t>
      </w:r>
      <w:r w:rsidR="00F8495A" w:rsidRPr="00863043">
        <w:t>r, t</w:t>
      </w:r>
      <w:r w:rsidR="009E144B" w:rsidRPr="00863043">
        <w:t xml:space="preserve">he identity card </w:t>
      </w:r>
      <w:r w:rsidRPr="00863043">
        <w:t>must:</w:t>
      </w:r>
    </w:p>
    <w:p w:rsidR="00062D5D" w:rsidRPr="00863043" w:rsidRDefault="00062D5D" w:rsidP="00062D5D">
      <w:pPr>
        <w:pStyle w:val="paragraph"/>
      </w:pPr>
      <w:r w:rsidRPr="00863043">
        <w:tab/>
        <w:t>(a)</w:t>
      </w:r>
      <w:r w:rsidRPr="00863043">
        <w:tab/>
        <w:t>state the person’s name; and</w:t>
      </w:r>
    </w:p>
    <w:p w:rsidR="00062D5D" w:rsidRPr="00863043" w:rsidRDefault="00062D5D" w:rsidP="00062D5D">
      <w:pPr>
        <w:pStyle w:val="paragraph"/>
      </w:pPr>
      <w:r w:rsidRPr="00863043">
        <w:tab/>
        <w:t>(b)</w:t>
      </w:r>
      <w:r w:rsidRPr="00863043">
        <w:tab/>
        <w:t>state that the person is a security officer or authorised court officer; and</w:t>
      </w:r>
    </w:p>
    <w:p w:rsidR="00127F79" w:rsidRPr="00863043" w:rsidRDefault="00062D5D" w:rsidP="00062D5D">
      <w:pPr>
        <w:pStyle w:val="paragraph"/>
      </w:pPr>
      <w:r w:rsidRPr="00863043">
        <w:tab/>
        <w:t>(</w:t>
      </w:r>
      <w:r w:rsidR="003140F3" w:rsidRPr="00863043">
        <w:t>c</w:t>
      </w:r>
      <w:r w:rsidRPr="00863043">
        <w:t>)</w:t>
      </w:r>
      <w:r w:rsidRPr="00863043">
        <w:tab/>
        <w:t>state the dates on which the card was issued and expires.</w:t>
      </w:r>
    </w:p>
    <w:p w:rsidR="00F8495A" w:rsidRPr="00863043" w:rsidRDefault="00F8495A" w:rsidP="00F8495A">
      <w:pPr>
        <w:pStyle w:val="subsection"/>
      </w:pPr>
      <w:r w:rsidRPr="00863043">
        <w:tab/>
        <w:t>(2)</w:t>
      </w:r>
      <w:r w:rsidRPr="00863043">
        <w:tab/>
        <w:t xml:space="preserve">The court </w:t>
      </w:r>
      <w:r w:rsidR="009B08BB" w:rsidRPr="00863043">
        <w:t xml:space="preserve">in which </w:t>
      </w:r>
      <w:r w:rsidRPr="00863043">
        <w:t xml:space="preserve">a security officer or authorised court officer is </w:t>
      </w:r>
      <w:r w:rsidR="009B08BB" w:rsidRPr="00863043">
        <w:t xml:space="preserve">to exercise powers as a security officer or authorised court officer is </w:t>
      </w:r>
      <w:r w:rsidRPr="00863043">
        <w:t>prescribed for subparagraph</w:t>
      </w:r>
      <w:r w:rsidR="00863043" w:rsidRPr="00863043">
        <w:t> </w:t>
      </w:r>
      <w:r w:rsidRPr="00863043">
        <w:t>13(a)(ii)</w:t>
      </w:r>
      <w:r w:rsidR="0054604C" w:rsidRPr="00863043">
        <w:t xml:space="preserve"> of the Act</w:t>
      </w:r>
      <w:r w:rsidRPr="00863043">
        <w:t>.</w:t>
      </w:r>
    </w:p>
    <w:p w:rsidR="004D7AF7" w:rsidRPr="00863043" w:rsidRDefault="00CA520A" w:rsidP="004D7AF7">
      <w:pPr>
        <w:pStyle w:val="ActHead5"/>
      </w:pPr>
      <w:bookmarkStart w:id="15" w:name="_Toc373240867"/>
      <w:r w:rsidRPr="00863043">
        <w:rPr>
          <w:rStyle w:val="CharSectno"/>
        </w:rPr>
        <w:t>9</w:t>
      </w:r>
      <w:r w:rsidR="004D7AF7" w:rsidRPr="00863043">
        <w:t xml:space="preserve">  Where powers may be exercised</w:t>
      </w:r>
      <w:r w:rsidR="00066616" w:rsidRPr="00863043">
        <w:t>—prescribed persons</w:t>
      </w:r>
      <w:bookmarkEnd w:id="15"/>
    </w:p>
    <w:p w:rsidR="004D7AF7" w:rsidRPr="00863043" w:rsidRDefault="009E144B" w:rsidP="004D7AF7">
      <w:pPr>
        <w:pStyle w:val="subsection"/>
      </w:pPr>
      <w:r w:rsidRPr="00863043">
        <w:tab/>
      </w:r>
      <w:r w:rsidR="004D7AF7" w:rsidRPr="00863043">
        <w:tab/>
      </w:r>
      <w:r w:rsidR="00EC76EA" w:rsidRPr="00863043">
        <w:t>The following persons are</w:t>
      </w:r>
      <w:r w:rsidR="00EF236B" w:rsidRPr="00863043">
        <w:t xml:space="preserve"> prescribed for subparagraph</w:t>
      </w:r>
      <w:r w:rsidR="00863043" w:rsidRPr="00863043">
        <w:t> </w:t>
      </w:r>
      <w:r w:rsidR="004D7AF7" w:rsidRPr="00863043">
        <w:t>33</w:t>
      </w:r>
      <w:r w:rsidR="00EF236B" w:rsidRPr="00863043">
        <w:t>(b)(ii)</w:t>
      </w:r>
      <w:r w:rsidR="00EC76EA" w:rsidRPr="00863043">
        <w:t xml:space="preserve"> of the Act:</w:t>
      </w:r>
    </w:p>
    <w:p w:rsidR="00EC76EA" w:rsidRPr="00863043" w:rsidRDefault="00EC76EA" w:rsidP="00EC76EA">
      <w:pPr>
        <w:pStyle w:val="paragraph"/>
      </w:pPr>
      <w:r w:rsidRPr="00863043">
        <w:tab/>
        <w:t>(a)</w:t>
      </w:r>
      <w:r w:rsidRPr="00863043">
        <w:tab/>
        <w:t>a NSW sheriff’s officer;</w:t>
      </w:r>
    </w:p>
    <w:p w:rsidR="001C76DB" w:rsidRPr="00863043" w:rsidRDefault="00EC76EA" w:rsidP="009E144B">
      <w:pPr>
        <w:pStyle w:val="paragraph"/>
      </w:pPr>
      <w:r w:rsidRPr="00863043">
        <w:tab/>
        <w:t>(</w:t>
      </w:r>
      <w:r w:rsidR="00F8495A" w:rsidRPr="00863043">
        <w:t>b</w:t>
      </w:r>
      <w:r w:rsidRPr="00863043">
        <w:t>)</w:t>
      </w:r>
      <w:r w:rsidRPr="00863043">
        <w:tab/>
        <w:t>a NT deputy sheriff.</w:t>
      </w:r>
    </w:p>
    <w:p w:rsidR="001C76DB" w:rsidRPr="00863043" w:rsidRDefault="00CA520A" w:rsidP="00E67EDA">
      <w:pPr>
        <w:pStyle w:val="ActHead5"/>
      </w:pPr>
      <w:bookmarkStart w:id="16" w:name="_Toc373240868"/>
      <w:r w:rsidRPr="00863043">
        <w:rPr>
          <w:rStyle w:val="CharSectno"/>
        </w:rPr>
        <w:t>10</w:t>
      </w:r>
      <w:r w:rsidR="00E67EDA" w:rsidRPr="00863043">
        <w:t xml:space="preserve">  Complaints about </w:t>
      </w:r>
      <w:r w:rsidR="007F3184" w:rsidRPr="00863043">
        <w:t xml:space="preserve">AFP </w:t>
      </w:r>
      <w:r w:rsidR="009D24B9" w:rsidRPr="00863043">
        <w:t>security officers</w:t>
      </w:r>
      <w:bookmarkEnd w:id="16"/>
    </w:p>
    <w:p w:rsidR="009D24B9" w:rsidRPr="00863043" w:rsidRDefault="00D31384" w:rsidP="009D24B9">
      <w:pPr>
        <w:pStyle w:val="subsection"/>
      </w:pPr>
      <w:r w:rsidRPr="00863043">
        <w:tab/>
      </w:r>
      <w:r w:rsidR="009D24B9" w:rsidRPr="00863043">
        <w:t>(1)</w:t>
      </w:r>
      <w:r w:rsidR="00E67EDA" w:rsidRPr="00863043">
        <w:tab/>
      </w:r>
      <w:r w:rsidR="009D24B9" w:rsidRPr="00863043">
        <w:t>This section applies i</w:t>
      </w:r>
      <w:r w:rsidR="00E67EDA" w:rsidRPr="00863043">
        <w:t xml:space="preserve">f the administrative head of a court receives a complaint </w:t>
      </w:r>
      <w:r w:rsidR="006F0FFD" w:rsidRPr="00863043">
        <w:t>under subsection</w:t>
      </w:r>
      <w:r w:rsidR="00863043" w:rsidRPr="00863043">
        <w:t> </w:t>
      </w:r>
      <w:r w:rsidR="004F7ABD" w:rsidRPr="00863043">
        <w:t>35(1</w:t>
      </w:r>
      <w:r w:rsidR="006F0FFD" w:rsidRPr="00863043">
        <w:t>) or 37(2) of the Act</w:t>
      </w:r>
      <w:r w:rsidRPr="00863043">
        <w:t xml:space="preserve"> that</w:t>
      </w:r>
      <w:r w:rsidR="00726D77" w:rsidRPr="00863043">
        <w:t xml:space="preserve"> relates</w:t>
      </w:r>
      <w:r w:rsidR="009D24B9" w:rsidRPr="00863043">
        <w:t xml:space="preserve"> to a security officer</w:t>
      </w:r>
      <w:r w:rsidR="00B9162A" w:rsidRPr="00863043">
        <w:t xml:space="preserve"> who is not appointed under section</w:t>
      </w:r>
      <w:r w:rsidR="00863043" w:rsidRPr="00863043">
        <w:t> </w:t>
      </w:r>
      <w:r w:rsidR="00B9162A" w:rsidRPr="00863043">
        <w:t>9 of the Act</w:t>
      </w:r>
      <w:r w:rsidR="009D24B9" w:rsidRPr="00863043">
        <w:t>.</w:t>
      </w:r>
    </w:p>
    <w:p w:rsidR="00010BA0" w:rsidRPr="00863043" w:rsidRDefault="009D24B9" w:rsidP="00D31384">
      <w:pPr>
        <w:pStyle w:val="subsection"/>
      </w:pPr>
      <w:r w:rsidRPr="00863043">
        <w:tab/>
        <w:t>(2)</w:t>
      </w:r>
      <w:r w:rsidRPr="00863043">
        <w:tab/>
        <w:t>T</w:t>
      </w:r>
      <w:r w:rsidR="006F0FFD" w:rsidRPr="00863043">
        <w:t>he administrative head must refer th</w:t>
      </w:r>
      <w:r w:rsidR="00010BA0" w:rsidRPr="00863043">
        <w:t>e complaint to:</w:t>
      </w:r>
    </w:p>
    <w:p w:rsidR="00010BA0" w:rsidRPr="00863043" w:rsidRDefault="00010BA0" w:rsidP="00010BA0">
      <w:pPr>
        <w:pStyle w:val="paragraph"/>
      </w:pPr>
      <w:r w:rsidRPr="00863043">
        <w:tab/>
        <w:t>(a)</w:t>
      </w:r>
      <w:r w:rsidRPr="00863043">
        <w:tab/>
      </w:r>
      <w:r w:rsidR="00726D77" w:rsidRPr="00863043">
        <w:t xml:space="preserve">the </w:t>
      </w:r>
      <w:r w:rsidR="002C6E61" w:rsidRPr="00863043">
        <w:t xml:space="preserve">AFP </w:t>
      </w:r>
      <w:r w:rsidR="00726D77" w:rsidRPr="00863043">
        <w:t>Commissioner</w:t>
      </w:r>
      <w:r w:rsidRPr="00863043">
        <w:t>; or</w:t>
      </w:r>
    </w:p>
    <w:p w:rsidR="006F0FFD" w:rsidRPr="00863043" w:rsidRDefault="00010BA0" w:rsidP="00010BA0">
      <w:pPr>
        <w:pStyle w:val="paragraph"/>
      </w:pPr>
      <w:r w:rsidRPr="00863043">
        <w:tab/>
        <w:t>(b)</w:t>
      </w:r>
      <w:r w:rsidRPr="00863043">
        <w:tab/>
      </w:r>
      <w:r w:rsidR="002C6E61" w:rsidRPr="00863043">
        <w:t>a delegate of the AFP Commissioner</w:t>
      </w:r>
      <w:r w:rsidR="006F0FFD" w:rsidRPr="00863043">
        <w:t>.</w:t>
      </w:r>
    </w:p>
    <w:p w:rsidR="006A75C7" w:rsidRPr="00863043" w:rsidRDefault="006A75C7">
      <w:pPr>
        <w:sectPr w:rsidR="006A75C7" w:rsidRPr="00863043" w:rsidSect="00200100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381" w:right="2410" w:bottom="4252" w:left="2410" w:header="720" w:footer="3402" w:gutter="0"/>
          <w:pgNumType w:start="1"/>
          <w:cols w:space="720"/>
          <w:docGrid w:linePitch="299"/>
        </w:sectPr>
      </w:pPr>
    </w:p>
    <w:p w:rsidR="006A75C7" w:rsidRPr="00863043" w:rsidRDefault="006A75C7" w:rsidP="006A75C7">
      <w:pPr>
        <w:pStyle w:val="ActHead6"/>
        <w:pageBreakBefore/>
      </w:pPr>
      <w:bookmarkStart w:id="17" w:name="_Toc373240869"/>
      <w:r w:rsidRPr="00863043">
        <w:rPr>
          <w:rStyle w:val="CharAmSchNo"/>
        </w:rPr>
        <w:t>Schedule</w:t>
      </w:r>
      <w:r w:rsidR="00863043" w:rsidRPr="00863043">
        <w:rPr>
          <w:rStyle w:val="CharAmSchNo"/>
        </w:rPr>
        <w:t> </w:t>
      </w:r>
      <w:r w:rsidRPr="00863043">
        <w:rPr>
          <w:rStyle w:val="CharAmSchNo"/>
        </w:rPr>
        <w:t>1</w:t>
      </w:r>
      <w:r w:rsidRPr="00863043">
        <w:t>—</w:t>
      </w:r>
      <w:r w:rsidRPr="00863043">
        <w:rPr>
          <w:rStyle w:val="CharAmSchText"/>
        </w:rPr>
        <w:t>Consequential amendments</w:t>
      </w:r>
      <w:bookmarkEnd w:id="17"/>
    </w:p>
    <w:p w:rsidR="006A75C7" w:rsidRPr="00863043" w:rsidRDefault="006A75C7" w:rsidP="006A75C7">
      <w:pPr>
        <w:pStyle w:val="Header"/>
      </w:pPr>
      <w:r w:rsidRPr="00863043">
        <w:rPr>
          <w:rStyle w:val="CharAmPartNo"/>
        </w:rPr>
        <w:t xml:space="preserve"> </w:t>
      </w:r>
      <w:r w:rsidRPr="00863043">
        <w:rPr>
          <w:rStyle w:val="CharAmPartText"/>
        </w:rPr>
        <w:t xml:space="preserve"> </w:t>
      </w:r>
    </w:p>
    <w:p w:rsidR="006A75C7" w:rsidRPr="00863043" w:rsidRDefault="006A75C7" w:rsidP="006A75C7">
      <w:pPr>
        <w:pStyle w:val="ActHead9"/>
      </w:pPr>
      <w:bookmarkStart w:id="18" w:name="_Toc373240870"/>
      <w:r w:rsidRPr="00863043">
        <w:t>Ombudsman Regulations</w:t>
      </w:r>
      <w:r w:rsidR="00863043" w:rsidRPr="00863043">
        <w:t> </w:t>
      </w:r>
      <w:r w:rsidRPr="00863043">
        <w:t>1977</w:t>
      </w:r>
      <w:bookmarkEnd w:id="18"/>
    </w:p>
    <w:p w:rsidR="006A75C7" w:rsidRPr="00863043" w:rsidRDefault="006A75C7" w:rsidP="006A75C7">
      <w:pPr>
        <w:pStyle w:val="ItemHead"/>
        <w:tabs>
          <w:tab w:val="left" w:pos="6663"/>
        </w:tabs>
      </w:pPr>
      <w:r w:rsidRPr="00863043">
        <w:t>1  After regulation</w:t>
      </w:r>
      <w:r w:rsidR="00863043" w:rsidRPr="00863043">
        <w:t> </w:t>
      </w:r>
      <w:r w:rsidRPr="00863043">
        <w:t>3</w:t>
      </w:r>
    </w:p>
    <w:p w:rsidR="006A75C7" w:rsidRPr="00863043" w:rsidRDefault="006A75C7" w:rsidP="006A75C7">
      <w:pPr>
        <w:pStyle w:val="Item"/>
      </w:pPr>
      <w:r w:rsidRPr="00863043">
        <w:t>Insert:</w:t>
      </w:r>
    </w:p>
    <w:p w:rsidR="006A75C7" w:rsidRPr="00863043" w:rsidRDefault="006A75C7" w:rsidP="006A75C7">
      <w:pPr>
        <w:pStyle w:val="ActHead5"/>
      </w:pPr>
      <w:bookmarkStart w:id="19" w:name="_Toc373240871"/>
      <w:r w:rsidRPr="00863043">
        <w:rPr>
          <w:rStyle w:val="CharSectno"/>
        </w:rPr>
        <w:t>3A</w:t>
      </w:r>
      <w:r w:rsidRPr="00863043">
        <w:t xml:space="preserve">  Members of court staff</w:t>
      </w:r>
      <w:bookmarkEnd w:id="19"/>
    </w:p>
    <w:p w:rsidR="006A75C7" w:rsidRPr="00863043" w:rsidRDefault="006A75C7" w:rsidP="006A75C7">
      <w:pPr>
        <w:pStyle w:val="subsection"/>
      </w:pPr>
      <w:r w:rsidRPr="00863043">
        <w:tab/>
        <w:t>(1)</w:t>
      </w:r>
      <w:r w:rsidRPr="00863043">
        <w:tab/>
        <w:t>Each security officer is declared to be a member of the staff of the chief executive of the court, for paragraph</w:t>
      </w:r>
      <w:r w:rsidR="00863043" w:rsidRPr="00863043">
        <w:t> </w:t>
      </w:r>
      <w:r w:rsidRPr="00863043">
        <w:t>3(14)(d) of the Act.</w:t>
      </w:r>
    </w:p>
    <w:p w:rsidR="006A75C7" w:rsidRPr="00863043" w:rsidRDefault="006A75C7" w:rsidP="006A75C7">
      <w:pPr>
        <w:pStyle w:val="subsection"/>
      </w:pPr>
      <w:r w:rsidRPr="00863043">
        <w:tab/>
        <w:t>(2)</w:t>
      </w:r>
      <w:r w:rsidRPr="00863043">
        <w:tab/>
        <w:t>In this regulation:</w:t>
      </w:r>
    </w:p>
    <w:p w:rsidR="006A75C7" w:rsidRPr="00863043" w:rsidRDefault="006A75C7" w:rsidP="006A75C7">
      <w:pPr>
        <w:pStyle w:val="Definition"/>
      </w:pPr>
      <w:r w:rsidRPr="00863043">
        <w:rPr>
          <w:b/>
          <w:i/>
        </w:rPr>
        <w:t>court</w:t>
      </w:r>
      <w:r w:rsidRPr="00863043">
        <w:t xml:space="preserve"> has the meaning given by the </w:t>
      </w:r>
      <w:r w:rsidRPr="00863043">
        <w:rPr>
          <w:i/>
        </w:rPr>
        <w:t>Court Security Act 2013</w:t>
      </w:r>
      <w:r w:rsidRPr="00863043">
        <w:t>.</w:t>
      </w:r>
    </w:p>
    <w:p w:rsidR="006A75C7" w:rsidRPr="00863043" w:rsidRDefault="006A75C7" w:rsidP="006A75C7">
      <w:pPr>
        <w:pStyle w:val="Definition"/>
      </w:pPr>
      <w:r w:rsidRPr="00863043">
        <w:rPr>
          <w:b/>
          <w:i/>
        </w:rPr>
        <w:t>security officer</w:t>
      </w:r>
      <w:r w:rsidRPr="00863043">
        <w:t xml:space="preserve"> means a person who holds an appointment under the </w:t>
      </w:r>
      <w:r w:rsidRPr="00863043">
        <w:rPr>
          <w:i/>
        </w:rPr>
        <w:t>Court Security Act 2013</w:t>
      </w:r>
      <w:r w:rsidRPr="00863043">
        <w:t xml:space="preserve"> as a security officer for a court.</w:t>
      </w:r>
    </w:p>
    <w:p w:rsidR="006A75C7" w:rsidRPr="00863043" w:rsidRDefault="006A75C7" w:rsidP="006A75C7">
      <w:pPr>
        <w:pStyle w:val="ActHead9"/>
      </w:pPr>
      <w:bookmarkStart w:id="20" w:name="_Toc373240872"/>
      <w:r w:rsidRPr="00863043">
        <w:t>Public Order (Protection of Persons and Property) Regulations</w:t>
      </w:r>
      <w:r w:rsidR="00863043" w:rsidRPr="00863043">
        <w:t> </w:t>
      </w:r>
      <w:r w:rsidRPr="00863043">
        <w:t>1999</w:t>
      </w:r>
      <w:bookmarkEnd w:id="20"/>
    </w:p>
    <w:p w:rsidR="006A75C7" w:rsidRPr="00863043" w:rsidRDefault="006A75C7" w:rsidP="006A75C7">
      <w:pPr>
        <w:pStyle w:val="ItemHead"/>
        <w:tabs>
          <w:tab w:val="left" w:pos="6663"/>
        </w:tabs>
      </w:pPr>
      <w:r w:rsidRPr="00863043">
        <w:t>2  Regulation</w:t>
      </w:r>
      <w:r w:rsidR="00863043" w:rsidRPr="00863043">
        <w:t> </w:t>
      </w:r>
      <w:r w:rsidRPr="00863043">
        <w:t>4</w:t>
      </w:r>
    </w:p>
    <w:p w:rsidR="006A75C7" w:rsidRPr="00863043" w:rsidRDefault="006A75C7" w:rsidP="006A75C7">
      <w:pPr>
        <w:pStyle w:val="Item"/>
      </w:pPr>
      <w:r w:rsidRPr="00863043">
        <w:t>Repeal the regulation, substitute:</w:t>
      </w:r>
    </w:p>
    <w:p w:rsidR="006A75C7" w:rsidRPr="00863043" w:rsidRDefault="006A75C7" w:rsidP="006A75C7">
      <w:pPr>
        <w:pStyle w:val="ActHead5"/>
      </w:pPr>
      <w:bookmarkStart w:id="21" w:name="_Toc373240873"/>
      <w:r w:rsidRPr="00863043">
        <w:rPr>
          <w:rStyle w:val="CharSectno"/>
        </w:rPr>
        <w:t>4</w:t>
      </w:r>
      <w:r w:rsidRPr="00863043">
        <w:t xml:space="preserve">  Investigative authorities</w:t>
      </w:r>
      <w:bookmarkEnd w:id="21"/>
    </w:p>
    <w:p w:rsidR="006A75C7" w:rsidRPr="00863043" w:rsidRDefault="006A75C7" w:rsidP="006A75C7">
      <w:pPr>
        <w:pStyle w:val="subsection"/>
      </w:pPr>
      <w:r w:rsidRPr="00863043">
        <w:tab/>
      </w:r>
      <w:r w:rsidRPr="00863043">
        <w:tab/>
        <w:t>The following are prescribed for Part</w:t>
      </w:r>
      <w:r w:rsidR="00863043" w:rsidRPr="00863043">
        <w:t> </w:t>
      </w:r>
      <w:r w:rsidRPr="00863043">
        <w:t>IIA of the Act:</w:t>
      </w:r>
    </w:p>
    <w:p w:rsidR="006A75C7" w:rsidRPr="00863043" w:rsidRDefault="006A75C7" w:rsidP="006A75C7">
      <w:pPr>
        <w:pStyle w:val="paragraph"/>
      </w:pPr>
      <w:r w:rsidRPr="00863043">
        <w:tab/>
        <w:t>(a)</w:t>
      </w:r>
      <w:r w:rsidRPr="00863043">
        <w:tab/>
        <w:t>the Australian Crime Commission;</w:t>
      </w:r>
    </w:p>
    <w:p w:rsidR="006A75C7" w:rsidRPr="00863043" w:rsidRDefault="006A75C7" w:rsidP="006A75C7">
      <w:pPr>
        <w:pStyle w:val="paragraph"/>
      </w:pPr>
      <w:r w:rsidRPr="00863043">
        <w:tab/>
        <w:t>(b)</w:t>
      </w:r>
      <w:r w:rsidRPr="00863043">
        <w:tab/>
        <w:t>the Integrity Commissioner.</w:t>
      </w:r>
    </w:p>
    <w:p w:rsidR="006A75C7" w:rsidRPr="00863043" w:rsidRDefault="006A75C7" w:rsidP="006A75C7">
      <w:pPr>
        <w:pStyle w:val="ItemHead"/>
      </w:pPr>
      <w:r w:rsidRPr="00863043">
        <w:t>3  Subregulations</w:t>
      </w:r>
      <w:r w:rsidR="00863043" w:rsidRPr="00863043">
        <w:t> </w:t>
      </w:r>
      <w:r w:rsidRPr="00863043">
        <w:t>8(2) to (4) and (5A)</w:t>
      </w:r>
    </w:p>
    <w:p w:rsidR="006A75C7" w:rsidRPr="00863043" w:rsidRDefault="006A75C7" w:rsidP="006A75C7">
      <w:pPr>
        <w:pStyle w:val="Item"/>
      </w:pPr>
      <w:r w:rsidRPr="00863043">
        <w:t>Repeal the subregulations.</w:t>
      </w:r>
    </w:p>
    <w:p w:rsidR="006A75C7" w:rsidRPr="00863043" w:rsidRDefault="006A75C7" w:rsidP="006A75C7">
      <w:pPr>
        <w:pStyle w:val="ItemHead"/>
      </w:pPr>
      <w:r w:rsidRPr="00863043">
        <w:t>4  Regulation</w:t>
      </w:r>
      <w:r w:rsidR="00863043" w:rsidRPr="00863043">
        <w:t> </w:t>
      </w:r>
      <w:r w:rsidRPr="00863043">
        <w:t>8 (note)</w:t>
      </w:r>
    </w:p>
    <w:p w:rsidR="006A75C7" w:rsidRPr="00863043" w:rsidRDefault="006A75C7" w:rsidP="006A75C7">
      <w:pPr>
        <w:pStyle w:val="Item"/>
      </w:pPr>
      <w:r w:rsidRPr="00863043">
        <w:t>Repeal the note, substitute:</w:t>
      </w:r>
    </w:p>
    <w:p w:rsidR="006A75C7" w:rsidRPr="00863043" w:rsidRDefault="006A75C7" w:rsidP="00BA3708">
      <w:pPr>
        <w:pStyle w:val="notetext"/>
        <w:sectPr w:rsidR="006A75C7" w:rsidRPr="00863043" w:rsidSect="0020010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871" w:right="2410" w:bottom="4253" w:left="2410" w:header="720" w:footer="3402" w:gutter="0"/>
          <w:cols w:space="720"/>
          <w:docGrid w:linePitch="299"/>
        </w:sectPr>
      </w:pPr>
      <w:r w:rsidRPr="00863043">
        <w:t>Note:</w:t>
      </w:r>
      <w:r w:rsidRPr="00863043">
        <w:tab/>
        <w:t xml:space="preserve">For the application of the </w:t>
      </w:r>
      <w:r w:rsidRPr="00863043">
        <w:rPr>
          <w:i/>
        </w:rPr>
        <w:t>Privacy Act 1988</w:t>
      </w:r>
      <w:r w:rsidRPr="00863043">
        <w:t xml:space="preserve"> to an act or practice of the Australian Crime Commission or the Integrity Commissioner, see paragra</w:t>
      </w:r>
      <w:r w:rsidR="00BA3708" w:rsidRPr="00863043">
        <w:t>phs 7(1)(a) and (b) of that Act.</w:t>
      </w:r>
    </w:p>
    <w:p w:rsidR="00BF24C5" w:rsidRPr="00863043" w:rsidRDefault="00BF24C5" w:rsidP="00044474">
      <w:pPr>
        <w:spacing w:line="20" w:lineRule="exact"/>
      </w:pPr>
      <w:bookmarkStart w:id="22" w:name="opcAmSched"/>
      <w:bookmarkStart w:id="23" w:name="opcCurrentFind"/>
    </w:p>
    <w:bookmarkEnd w:id="22"/>
    <w:bookmarkEnd w:id="23"/>
    <w:sectPr w:rsidR="00BF24C5" w:rsidRPr="00863043" w:rsidSect="002001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4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E3" w:rsidRDefault="007479E3" w:rsidP="00715914">
      <w:pPr>
        <w:spacing w:line="240" w:lineRule="auto"/>
      </w:pPr>
      <w:r>
        <w:separator/>
      </w:r>
    </w:p>
  </w:endnote>
  <w:endnote w:type="continuationSeparator" w:id="0">
    <w:p w:rsidR="007479E3" w:rsidRDefault="007479E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00100" w:rsidRDefault="00715914" w:rsidP="0020010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0100">
      <w:rPr>
        <w:i/>
        <w:sz w:val="18"/>
      </w:rPr>
      <w:t xml:space="preserve"> </w:t>
    </w:r>
    <w:r w:rsidR="00200100" w:rsidRPr="00200100">
      <w:rPr>
        <w:i/>
        <w:sz w:val="18"/>
      </w:rPr>
      <w:t>OPC60267 -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Pr="00D90ABA" w:rsidRDefault="006A75C7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6A75C7" w:rsidTr="000B0A0A">
      <w:tc>
        <w:tcPr>
          <w:tcW w:w="1383" w:type="dxa"/>
        </w:tcPr>
        <w:p w:rsidR="006A75C7" w:rsidRDefault="006A75C7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No. 260,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A75C7" w:rsidRDefault="006A75C7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Court Security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6A75C7" w:rsidRDefault="006A75C7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5D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A75C7" w:rsidRPr="00D90ABA" w:rsidRDefault="00200100" w:rsidP="00200100">
    <w:pPr>
      <w:rPr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Default="006A75C7">
    <w:pPr>
      <w:pBdr>
        <w:top w:val="single" w:sz="6" w:space="1" w:color="auto"/>
      </w:pBdr>
      <w:rPr>
        <w:sz w:val="18"/>
      </w:rPr>
    </w:pPr>
  </w:p>
  <w:p w:rsidR="006A75C7" w:rsidRDefault="006A75C7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453E4">
      <w:rPr>
        <w:i/>
        <w:noProof/>
        <w:sz w:val="18"/>
      </w:rPr>
      <w:t>Court Security Regulation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453E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5665D2">
      <w:rPr>
        <w:i/>
        <w:noProof/>
        <w:sz w:val="18"/>
      </w:rPr>
      <w:t>4</w:t>
    </w:r>
    <w:r>
      <w:rPr>
        <w:i/>
        <w:sz w:val="18"/>
      </w:rPr>
      <w:fldChar w:fldCharType="end"/>
    </w:r>
  </w:p>
  <w:p w:rsidR="006A75C7" w:rsidRDefault="006A75C7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00100" w:rsidRDefault="00CE51C7" w:rsidP="00B5445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E51C7" w:rsidRPr="00200100" w:rsidTr="002B0EA5">
      <w:tc>
        <w:tcPr>
          <w:tcW w:w="533" w:type="dxa"/>
        </w:tcPr>
        <w:p w:rsidR="00CE51C7" w:rsidRPr="00200100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PAGE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5665D2">
            <w:rPr>
              <w:rFonts w:cs="Times New Roman"/>
              <w:i/>
              <w:noProof/>
              <w:sz w:val="18"/>
            </w:rPr>
            <w:t>4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Pr="00200100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ShortT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Court Security Regulation 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E51C7" w:rsidRPr="00200100" w:rsidRDefault="001475B8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ActNo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No. 260, 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E51C7" w:rsidRPr="00200100" w:rsidRDefault="00200100" w:rsidP="00200100">
    <w:pPr>
      <w:rPr>
        <w:rFonts w:cs="Times New Roman"/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C5F34" w:rsidTr="002B0EA5">
      <w:tc>
        <w:tcPr>
          <w:tcW w:w="1383" w:type="dxa"/>
        </w:tcPr>
        <w:p w:rsidR="001C5F34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No. 260,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Court Security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5D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F34" w:rsidRPr="00ED79B6" w:rsidRDefault="00200100" w:rsidP="00200100">
    <w:pPr>
      <w:rPr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E51C7" w:rsidTr="002B0EA5">
      <w:tc>
        <w:tcPr>
          <w:tcW w:w="1383" w:type="dxa"/>
        </w:tcPr>
        <w:p w:rsidR="00CE51C7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No. 260,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Court Security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5D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E44C17">
    <w:pPr>
      <w:pStyle w:val="Footer"/>
    </w:pPr>
  </w:p>
  <w:p w:rsidR="00192D25" w:rsidRPr="00E44C17" w:rsidRDefault="00200100" w:rsidP="00200100">
    <w:pPr>
      <w:pStyle w:val="Footer"/>
    </w:pPr>
    <w:r w:rsidRPr="00200100">
      <w:rPr>
        <w:i/>
        <w:sz w:val="18"/>
      </w:rPr>
      <w:t>OPC60267 -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C6A" w:rsidRPr="00200100" w:rsidRDefault="000A6C6A" w:rsidP="00851BB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A6C6A" w:rsidRPr="00200100" w:rsidTr="002B0EA5">
      <w:tc>
        <w:tcPr>
          <w:tcW w:w="1383" w:type="dxa"/>
        </w:tcPr>
        <w:p w:rsidR="000A6C6A" w:rsidRPr="00200100" w:rsidRDefault="001475B8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ActNo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No. 260, 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6C6A" w:rsidRPr="00200100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ShortT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Court Security Regulation 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0A6C6A" w:rsidRPr="00200100" w:rsidRDefault="000A6C6A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PAGE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5665D2">
            <w:rPr>
              <w:rFonts w:cs="Times New Roman"/>
              <w:i/>
              <w:noProof/>
              <w:sz w:val="18"/>
            </w:rPr>
            <w:t>iv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A6C6A" w:rsidRPr="00200100" w:rsidRDefault="00200100" w:rsidP="00200100">
    <w:pPr>
      <w:rPr>
        <w:rFonts w:cs="Times New Roman"/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3278F2" w:rsidRDefault="0071591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  <w:gridCol w:w="1383"/>
    </w:tblGrid>
    <w:tr w:rsidR="00207D47" w:rsidTr="003278F2">
      <w:tc>
        <w:tcPr>
          <w:tcW w:w="534" w:type="dxa"/>
        </w:tcPr>
        <w:p w:rsidR="00207D47" w:rsidRDefault="00207D47" w:rsidP="002B0E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7E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207D4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Court Security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207D47" w:rsidRDefault="008861ED" w:rsidP="008861ED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No. 260, 2013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ED79B6" w:rsidRDefault="00200100" w:rsidP="00200100">
    <w:pPr>
      <w:rPr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Pr="00200100" w:rsidRDefault="006A75C7" w:rsidP="00764DBA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A75C7" w:rsidRPr="00200100" w:rsidTr="00764DBA">
      <w:tc>
        <w:tcPr>
          <w:tcW w:w="533" w:type="dxa"/>
        </w:tcPr>
        <w:p w:rsidR="006A75C7" w:rsidRPr="00200100" w:rsidRDefault="006A75C7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PAGE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945164">
            <w:rPr>
              <w:rFonts w:cs="Times New Roman"/>
              <w:i/>
              <w:noProof/>
              <w:sz w:val="18"/>
            </w:rPr>
            <w:t>2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A75C7" w:rsidRPr="00200100" w:rsidRDefault="006A75C7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ShortT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Court Security Regulation 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6A75C7" w:rsidRPr="00200100" w:rsidRDefault="006A75C7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ActNo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No. 260, 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A75C7" w:rsidRPr="00200100" w:rsidRDefault="00200100" w:rsidP="00200100">
    <w:pPr>
      <w:rPr>
        <w:rFonts w:cs="Times New Roman"/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Pr="00D90ABA" w:rsidRDefault="006A75C7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A75C7" w:rsidTr="00764DBA">
      <w:tc>
        <w:tcPr>
          <w:tcW w:w="1383" w:type="dxa"/>
        </w:tcPr>
        <w:p w:rsidR="006A75C7" w:rsidRDefault="006A75C7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No. 260,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A75C7" w:rsidRDefault="006A75C7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Court Security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6A75C7" w:rsidRDefault="006A75C7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7E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A75C7" w:rsidRPr="00D90ABA" w:rsidRDefault="00200100" w:rsidP="00200100">
    <w:pPr>
      <w:rPr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Pr="00D90ABA" w:rsidRDefault="006A75C7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A75C7" w:rsidTr="00764DBA">
      <w:tc>
        <w:tcPr>
          <w:tcW w:w="1383" w:type="dxa"/>
        </w:tcPr>
        <w:p w:rsidR="006A75C7" w:rsidRDefault="006A75C7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No. 260,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A75C7" w:rsidRDefault="006A75C7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3E4">
            <w:rPr>
              <w:i/>
              <w:sz w:val="18"/>
            </w:rPr>
            <w:t>Court Security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6A75C7" w:rsidRDefault="006A75C7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5D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A75C7" w:rsidRPr="00D90ABA" w:rsidRDefault="006A75C7" w:rsidP="00764DBA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Pr="00200100" w:rsidRDefault="006A75C7" w:rsidP="00764DBA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A75C7" w:rsidRPr="00200100" w:rsidTr="00764DBA">
      <w:tc>
        <w:tcPr>
          <w:tcW w:w="533" w:type="dxa"/>
        </w:tcPr>
        <w:p w:rsidR="006A75C7" w:rsidRPr="00200100" w:rsidRDefault="006A75C7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PAGE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945164">
            <w:rPr>
              <w:rFonts w:cs="Times New Roman"/>
              <w:i/>
              <w:noProof/>
              <w:sz w:val="18"/>
            </w:rPr>
            <w:t>4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A75C7" w:rsidRPr="00200100" w:rsidRDefault="006A75C7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ShortT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Court Security Regulation 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6A75C7" w:rsidRPr="00200100" w:rsidRDefault="006A75C7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00100">
            <w:rPr>
              <w:rFonts w:cs="Times New Roman"/>
              <w:i/>
              <w:sz w:val="18"/>
            </w:rPr>
            <w:fldChar w:fldCharType="begin"/>
          </w:r>
          <w:r w:rsidRPr="00200100">
            <w:rPr>
              <w:rFonts w:cs="Times New Roman"/>
              <w:i/>
              <w:sz w:val="18"/>
            </w:rPr>
            <w:instrText xml:space="preserve"> DOCPROPERTY ActNo </w:instrText>
          </w:r>
          <w:r w:rsidRPr="00200100">
            <w:rPr>
              <w:rFonts w:cs="Times New Roman"/>
              <w:i/>
              <w:sz w:val="18"/>
            </w:rPr>
            <w:fldChar w:fldCharType="separate"/>
          </w:r>
          <w:r w:rsidR="00D453E4">
            <w:rPr>
              <w:rFonts w:cs="Times New Roman"/>
              <w:i/>
              <w:sz w:val="18"/>
            </w:rPr>
            <w:t>No. 260, 2013</w:t>
          </w:r>
          <w:r w:rsidRPr="0020010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A75C7" w:rsidRPr="00200100" w:rsidRDefault="00200100" w:rsidP="00200100">
    <w:pPr>
      <w:rPr>
        <w:rFonts w:cs="Times New Roman"/>
        <w:i/>
        <w:sz w:val="18"/>
      </w:rPr>
    </w:pPr>
    <w:r w:rsidRPr="00200100">
      <w:rPr>
        <w:rFonts w:cs="Times New Roman"/>
        <w:i/>
        <w:sz w:val="18"/>
      </w:rPr>
      <w:t>OPC60267 -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E3" w:rsidRDefault="007479E3" w:rsidP="00715914">
      <w:pPr>
        <w:spacing w:line="240" w:lineRule="auto"/>
      </w:pPr>
      <w:r>
        <w:separator/>
      </w:r>
    </w:p>
  </w:footnote>
  <w:footnote w:type="continuationSeparator" w:id="0">
    <w:p w:rsidR="007479E3" w:rsidRDefault="007479E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Default="006A75C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453E4">
      <w:rPr>
        <w:noProof/>
        <w:sz w:val="20"/>
      </w:rPr>
      <w:t>Consequential 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453E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A75C7" w:rsidRDefault="006A75C7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6A75C7" w:rsidRDefault="006A75C7">
    <w:pPr>
      <w:pBdr>
        <w:bottom w:val="single" w:sz="6" w:space="1" w:color="auto"/>
      </w:pBd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Default="006A75C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453E4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453E4">
      <w:rPr>
        <w:noProof/>
        <w:sz w:val="20"/>
      </w:rPr>
      <w:t>Security officers and authorised court officers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121EB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453E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453E4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D453E4">
      <w:rPr>
        <w:noProof/>
        <w:sz w:val="20"/>
      </w:rPr>
      <w:t>Security officers and authorised court officers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453E4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192D2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453E4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453E4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A802BC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192D2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Default="006A75C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A75C7" w:rsidRDefault="006A75C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945164">
      <w:rPr>
        <w:b/>
        <w:sz w:val="20"/>
      </w:rPr>
      <w:fldChar w:fldCharType="separate"/>
    </w:r>
    <w:r w:rsidR="00945164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945164">
      <w:rPr>
        <w:sz w:val="20"/>
      </w:rPr>
      <w:fldChar w:fldCharType="separate"/>
    </w:r>
    <w:r w:rsidR="00945164">
      <w:rPr>
        <w:noProof/>
        <w:sz w:val="20"/>
      </w:rPr>
      <w:t>Security officers and authorised court officers</w:t>
    </w:r>
    <w:r>
      <w:rPr>
        <w:sz w:val="20"/>
      </w:rPr>
      <w:fldChar w:fldCharType="end"/>
    </w:r>
  </w:p>
  <w:p w:rsidR="006A75C7" w:rsidRDefault="006A75C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6A75C7" w:rsidRDefault="006A75C7">
    <w:pPr>
      <w:rPr>
        <w:b/>
        <w:sz w:val="24"/>
      </w:rPr>
    </w:pPr>
  </w:p>
  <w:p w:rsidR="006A75C7" w:rsidRDefault="006A75C7">
    <w:pPr>
      <w:pBdr>
        <w:bottom w:val="single" w:sz="6" w:space="1" w:color="auto"/>
      </w:pBdr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45164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Default="006A75C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6A75C7" w:rsidRDefault="006A75C7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945164">
      <w:rPr>
        <w:sz w:val="20"/>
      </w:rPr>
      <w:fldChar w:fldCharType="separate"/>
    </w:r>
    <w:r w:rsidR="00F967EA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945164">
      <w:rPr>
        <w:b/>
        <w:sz w:val="20"/>
      </w:rPr>
      <w:fldChar w:fldCharType="separate"/>
    </w:r>
    <w:r w:rsidR="00F967EA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6A75C7" w:rsidRDefault="006A75C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A75C7" w:rsidRDefault="006A75C7">
    <w:pPr>
      <w:jc w:val="right"/>
      <w:rPr>
        <w:b/>
        <w:sz w:val="24"/>
      </w:rPr>
    </w:pPr>
  </w:p>
  <w:p w:rsidR="006A75C7" w:rsidRDefault="006A75C7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F967EA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7" w:rsidRDefault="006A75C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4516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45164">
      <w:rPr>
        <w:noProof/>
        <w:sz w:val="20"/>
      </w:rPr>
      <w:t>Consequential amendments</w:t>
    </w:r>
    <w:r>
      <w:rPr>
        <w:sz w:val="20"/>
      </w:rPr>
      <w:fldChar w:fldCharType="end"/>
    </w:r>
  </w:p>
  <w:p w:rsidR="006A75C7" w:rsidRDefault="006A75C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A75C7" w:rsidRDefault="006A75C7">
    <w:pPr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E3"/>
    <w:rsid w:val="000019A2"/>
    <w:rsid w:val="00010BA0"/>
    <w:rsid w:val="000136AF"/>
    <w:rsid w:val="00034097"/>
    <w:rsid w:val="00044474"/>
    <w:rsid w:val="00047485"/>
    <w:rsid w:val="0005348C"/>
    <w:rsid w:val="00057C37"/>
    <w:rsid w:val="000614BF"/>
    <w:rsid w:val="00062D5D"/>
    <w:rsid w:val="0006333B"/>
    <w:rsid w:val="00066616"/>
    <w:rsid w:val="000677D5"/>
    <w:rsid w:val="00092140"/>
    <w:rsid w:val="000A6C6A"/>
    <w:rsid w:val="000B0A0A"/>
    <w:rsid w:val="000B573B"/>
    <w:rsid w:val="000D05EF"/>
    <w:rsid w:val="000E2261"/>
    <w:rsid w:val="000E4DF3"/>
    <w:rsid w:val="000F21C1"/>
    <w:rsid w:val="0010745C"/>
    <w:rsid w:val="00112C34"/>
    <w:rsid w:val="001209CE"/>
    <w:rsid w:val="00121963"/>
    <w:rsid w:val="00121EB8"/>
    <w:rsid w:val="00127F79"/>
    <w:rsid w:val="001311FD"/>
    <w:rsid w:val="0014542C"/>
    <w:rsid w:val="001475B8"/>
    <w:rsid w:val="0016125C"/>
    <w:rsid w:val="00162CC8"/>
    <w:rsid w:val="00166C2F"/>
    <w:rsid w:val="00192D25"/>
    <w:rsid w:val="001939E1"/>
    <w:rsid w:val="00195382"/>
    <w:rsid w:val="001B39BC"/>
    <w:rsid w:val="001B693A"/>
    <w:rsid w:val="001C5F34"/>
    <w:rsid w:val="001C69C4"/>
    <w:rsid w:val="001C76DB"/>
    <w:rsid w:val="001D37EF"/>
    <w:rsid w:val="001D7DA4"/>
    <w:rsid w:val="001E3590"/>
    <w:rsid w:val="001E3E0B"/>
    <w:rsid w:val="001E7407"/>
    <w:rsid w:val="001F5D5E"/>
    <w:rsid w:val="001F6219"/>
    <w:rsid w:val="00200100"/>
    <w:rsid w:val="00207D47"/>
    <w:rsid w:val="00214D06"/>
    <w:rsid w:val="00226F8A"/>
    <w:rsid w:val="0023028C"/>
    <w:rsid w:val="002348CF"/>
    <w:rsid w:val="0024010F"/>
    <w:rsid w:val="00240749"/>
    <w:rsid w:val="00241E2B"/>
    <w:rsid w:val="002564A4"/>
    <w:rsid w:val="002570EB"/>
    <w:rsid w:val="00261029"/>
    <w:rsid w:val="002624EB"/>
    <w:rsid w:val="00263EDE"/>
    <w:rsid w:val="00285644"/>
    <w:rsid w:val="00287C6D"/>
    <w:rsid w:val="002958E9"/>
    <w:rsid w:val="00297ECB"/>
    <w:rsid w:val="002A33FD"/>
    <w:rsid w:val="002B0EA5"/>
    <w:rsid w:val="002B7B38"/>
    <w:rsid w:val="002C6E61"/>
    <w:rsid w:val="002D043A"/>
    <w:rsid w:val="002D6224"/>
    <w:rsid w:val="002D7037"/>
    <w:rsid w:val="002D7EDD"/>
    <w:rsid w:val="002F087C"/>
    <w:rsid w:val="002F7C4F"/>
    <w:rsid w:val="003074B7"/>
    <w:rsid w:val="003140F3"/>
    <w:rsid w:val="00315A19"/>
    <w:rsid w:val="00317352"/>
    <w:rsid w:val="003278F2"/>
    <w:rsid w:val="00337187"/>
    <w:rsid w:val="003415D3"/>
    <w:rsid w:val="00352B0F"/>
    <w:rsid w:val="00360459"/>
    <w:rsid w:val="00380BA6"/>
    <w:rsid w:val="0038268D"/>
    <w:rsid w:val="003C3EBF"/>
    <w:rsid w:val="003D0BFE"/>
    <w:rsid w:val="003D5700"/>
    <w:rsid w:val="003E094F"/>
    <w:rsid w:val="003F6B71"/>
    <w:rsid w:val="004034A6"/>
    <w:rsid w:val="004116CD"/>
    <w:rsid w:val="00417EB9"/>
    <w:rsid w:val="00424CA9"/>
    <w:rsid w:val="00430AAD"/>
    <w:rsid w:val="0043386A"/>
    <w:rsid w:val="004342F7"/>
    <w:rsid w:val="0044291A"/>
    <w:rsid w:val="00444B94"/>
    <w:rsid w:val="00444DB4"/>
    <w:rsid w:val="00465BA0"/>
    <w:rsid w:val="00496F97"/>
    <w:rsid w:val="004B4F66"/>
    <w:rsid w:val="004C561A"/>
    <w:rsid w:val="004D7AF7"/>
    <w:rsid w:val="004E3A1A"/>
    <w:rsid w:val="004E3FAB"/>
    <w:rsid w:val="004E7BEC"/>
    <w:rsid w:val="004F4B72"/>
    <w:rsid w:val="004F7ABD"/>
    <w:rsid w:val="00504DD3"/>
    <w:rsid w:val="0050600B"/>
    <w:rsid w:val="00516B8D"/>
    <w:rsid w:val="00537FBC"/>
    <w:rsid w:val="0054604C"/>
    <w:rsid w:val="00564CA9"/>
    <w:rsid w:val="005665D2"/>
    <w:rsid w:val="00567D60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0658"/>
    <w:rsid w:val="005D1AFC"/>
    <w:rsid w:val="005D2D09"/>
    <w:rsid w:val="005E6593"/>
    <w:rsid w:val="005E66FD"/>
    <w:rsid w:val="005E77DF"/>
    <w:rsid w:val="005F61C2"/>
    <w:rsid w:val="005F6B71"/>
    <w:rsid w:val="00600219"/>
    <w:rsid w:val="00600A4C"/>
    <w:rsid w:val="00600A87"/>
    <w:rsid w:val="006475DA"/>
    <w:rsid w:val="00677CC2"/>
    <w:rsid w:val="006905DE"/>
    <w:rsid w:val="0069207B"/>
    <w:rsid w:val="006A0EA2"/>
    <w:rsid w:val="006A4020"/>
    <w:rsid w:val="006A75C7"/>
    <w:rsid w:val="006B0C38"/>
    <w:rsid w:val="006C1D89"/>
    <w:rsid w:val="006C7F8C"/>
    <w:rsid w:val="006D02BD"/>
    <w:rsid w:val="006D07FB"/>
    <w:rsid w:val="006E5800"/>
    <w:rsid w:val="006E59E2"/>
    <w:rsid w:val="006F0FFD"/>
    <w:rsid w:val="006F318F"/>
    <w:rsid w:val="006F47C1"/>
    <w:rsid w:val="00700B2C"/>
    <w:rsid w:val="00713084"/>
    <w:rsid w:val="00715914"/>
    <w:rsid w:val="007224AA"/>
    <w:rsid w:val="00723802"/>
    <w:rsid w:val="00726D77"/>
    <w:rsid w:val="00731E00"/>
    <w:rsid w:val="007335E0"/>
    <w:rsid w:val="007440B7"/>
    <w:rsid w:val="007479E3"/>
    <w:rsid w:val="00753516"/>
    <w:rsid w:val="007553B3"/>
    <w:rsid w:val="007715C9"/>
    <w:rsid w:val="00774EDD"/>
    <w:rsid w:val="007757EC"/>
    <w:rsid w:val="00780ACE"/>
    <w:rsid w:val="007857E5"/>
    <w:rsid w:val="007A6816"/>
    <w:rsid w:val="007B3537"/>
    <w:rsid w:val="007C28EF"/>
    <w:rsid w:val="007D519E"/>
    <w:rsid w:val="007E1240"/>
    <w:rsid w:val="007E163D"/>
    <w:rsid w:val="007E791E"/>
    <w:rsid w:val="007F3184"/>
    <w:rsid w:val="00811AA6"/>
    <w:rsid w:val="008264F5"/>
    <w:rsid w:val="00830835"/>
    <w:rsid w:val="00851BB5"/>
    <w:rsid w:val="0085365A"/>
    <w:rsid w:val="00856A31"/>
    <w:rsid w:val="00863043"/>
    <w:rsid w:val="008754D0"/>
    <w:rsid w:val="00877E19"/>
    <w:rsid w:val="00884FDE"/>
    <w:rsid w:val="008861ED"/>
    <w:rsid w:val="008A07C4"/>
    <w:rsid w:val="008A34E8"/>
    <w:rsid w:val="008B45EE"/>
    <w:rsid w:val="008C5069"/>
    <w:rsid w:val="008D0EE0"/>
    <w:rsid w:val="008F54E7"/>
    <w:rsid w:val="008F6E1F"/>
    <w:rsid w:val="00903422"/>
    <w:rsid w:val="00931C61"/>
    <w:rsid w:val="00932377"/>
    <w:rsid w:val="00936A68"/>
    <w:rsid w:val="00945164"/>
    <w:rsid w:val="00947D5A"/>
    <w:rsid w:val="00950467"/>
    <w:rsid w:val="009532A5"/>
    <w:rsid w:val="00967AB4"/>
    <w:rsid w:val="009868E9"/>
    <w:rsid w:val="009B08BB"/>
    <w:rsid w:val="009C0957"/>
    <w:rsid w:val="009D107E"/>
    <w:rsid w:val="009D24B9"/>
    <w:rsid w:val="009E144B"/>
    <w:rsid w:val="00A1227D"/>
    <w:rsid w:val="00A22C98"/>
    <w:rsid w:val="00A231E2"/>
    <w:rsid w:val="00A57026"/>
    <w:rsid w:val="00A64912"/>
    <w:rsid w:val="00A70A74"/>
    <w:rsid w:val="00A802BC"/>
    <w:rsid w:val="00A872DC"/>
    <w:rsid w:val="00AB4B63"/>
    <w:rsid w:val="00AB774C"/>
    <w:rsid w:val="00AC03E1"/>
    <w:rsid w:val="00AC6A90"/>
    <w:rsid w:val="00AD5641"/>
    <w:rsid w:val="00AF06CF"/>
    <w:rsid w:val="00B029C2"/>
    <w:rsid w:val="00B06D8E"/>
    <w:rsid w:val="00B136FC"/>
    <w:rsid w:val="00B13A23"/>
    <w:rsid w:val="00B1535F"/>
    <w:rsid w:val="00B20503"/>
    <w:rsid w:val="00B21F29"/>
    <w:rsid w:val="00B21F8B"/>
    <w:rsid w:val="00B33B3C"/>
    <w:rsid w:val="00B41448"/>
    <w:rsid w:val="00B46132"/>
    <w:rsid w:val="00B52575"/>
    <w:rsid w:val="00B54457"/>
    <w:rsid w:val="00B63834"/>
    <w:rsid w:val="00B80199"/>
    <w:rsid w:val="00B87379"/>
    <w:rsid w:val="00B9162A"/>
    <w:rsid w:val="00BA220B"/>
    <w:rsid w:val="00BA3708"/>
    <w:rsid w:val="00BE719A"/>
    <w:rsid w:val="00BE720A"/>
    <w:rsid w:val="00BF24C5"/>
    <w:rsid w:val="00C16BF0"/>
    <w:rsid w:val="00C31DE7"/>
    <w:rsid w:val="00C42872"/>
    <w:rsid w:val="00C42BF8"/>
    <w:rsid w:val="00C42E0D"/>
    <w:rsid w:val="00C50043"/>
    <w:rsid w:val="00C714D2"/>
    <w:rsid w:val="00C75028"/>
    <w:rsid w:val="00C7573B"/>
    <w:rsid w:val="00C8230D"/>
    <w:rsid w:val="00C84316"/>
    <w:rsid w:val="00CA520A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6D3D"/>
    <w:rsid w:val="00D13441"/>
    <w:rsid w:val="00D2127E"/>
    <w:rsid w:val="00D31384"/>
    <w:rsid w:val="00D321A7"/>
    <w:rsid w:val="00D32CE3"/>
    <w:rsid w:val="00D36EF8"/>
    <w:rsid w:val="00D453E4"/>
    <w:rsid w:val="00D61CB0"/>
    <w:rsid w:val="00D6648F"/>
    <w:rsid w:val="00D67400"/>
    <w:rsid w:val="00D675E2"/>
    <w:rsid w:val="00D70DFB"/>
    <w:rsid w:val="00D766DF"/>
    <w:rsid w:val="00D82977"/>
    <w:rsid w:val="00DA186E"/>
    <w:rsid w:val="00DB6179"/>
    <w:rsid w:val="00DC4F88"/>
    <w:rsid w:val="00DD29C8"/>
    <w:rsid w:val="00DE4D6B"/>
    <w:rsid w:val="00DF5C1D"/>
    <w:rsid w:val="00E03247"/>
    <w:rsid w:val="00E05704"/>
    <w:rsid w:val="00E05D5E"/>
    <w:rsid w:val="00E338EF"/>
    <w:rsid w:val="00E4462D"/>
    <w:rsid w:val="00E44C17"/>
    <w:rsid w:val="00E567B9"/>
    <w:rsid w:val="00E67EDA"/>
    <w:rsid w:val="00E71E89"/>
    <w:rsid w:val="00E74DC7"/>
    <w:rsid w:val="00E75FF5"/>
    <w:rsid w:val="00E85C54"/>
    <w:rsid w:val="00E94D5E"/>
    <w:rsid w:val="00E97F31"/>
    <w:rsid w:val="00EA4541"/>
    <w:rsid w:val="00EA492F"/>
    <w:rsid w:val="00EA7100"/>
    <w:rsid w:val="00EC01C1"/>
    <w:rsid w:val="00EC76EA"/>
    <w:rsid w:val="00EC7921"/>
    <w:rsid w:val="00ED42D1"/>
    <w:rsid w:val="00EF236B"/>
    <w:rsid w:val="00EF2E3A"/>
    <w:rsid w:val="00EF3217"/>
    <w:rsid w:val="00EF3442"/>
    <w:rsid w:val="00EF62A1"/>
    <w:rsid w:val="00EF7BF5"/>
    <w:rsid w:val="00F06C88"/>
    <w:rsid w:val="00F072A7"/>
    <w:rsid w:val="00F078DC"/>
    <w:rsid w:val="00F61B89"/>
    <w:rsid w:val="00F62A96"/>
    <w:rsid w:val="00F73BD6"/>
    <w:rsid w:val="00F83989"/>
    <w:rsid w:val="00F8495A"/>
    <w:rsid w:val="00F870BF"/>
    <w:rsid w:val="00F92075"/>
    <w:rsid w:val="00F94F29"/>
    <w:rsid w:val="00F9632C"/>
    <w:rsid w:val="00F967EA"/>
    <w:rsid w:val="00FA4C41"/>
    <w:rsid w:val="00FC077E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30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4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4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BF24C5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63043"/>
  </w:style>
  <w:style w:type="paragraph" w:customStyle="1" w:styleId="OPCParaBase">
    <w:name w:val="OPCParaBase"/>
    <w:qFormat/>
    <w:rsid w:val="008630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630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630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630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630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630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630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630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630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630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630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63043"/>
  </w:style>
  <w:style w:type="paragraph" w:customStyle="1" w:styleId="Blocks">
    <w:name w:val="Blocks"/>
    <w:aliases w:val="bb"/>
    <w:basedOn w:val="OPCParaBase"/>
    <w:qFormat/>
    <w:rsid w:val="008630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63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630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63043"/>
    <w:rPr>
      <w:i/>
    </w:rPr>
  </w:style>
  <w:style w:type="paragraph" w:customStyle="1" w:styleId="BoxList">
    <w:name w:val="BoxList"/>
    <w:aliases w:val="bl"/>
    <w:basedOn w:val="BoxText"/>
    <w:qFormat/>
    <w:rsid w:val="008630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630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630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6304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63043"/>
  </w:style>
  <w:style w:type="character" w:customStyle="1" w:styleId="CharAmPartText">
    <w:name w:val="CharAmPartText"/>
    <w:basedOn w:val="OPCCharBase"/>
    <w:uiPriority w:val="1"/>
    <w:qFormat/>
    <w:rsid w:val="00863043"/>
  </w:style>
  <w:style w:type="character" w:customStyle="1" w:styleId="CharAmSchNo">
    <w:name w:val="CharAmSchNo"/>
    <w:basedOn w:val="OPCCharBase"/>
    <w:uiPriority w:val="1"/>
    <w:qFormat/>
    <w:rsid w:val="00863043"/>
  </w:style>
  <w:style w:type="character" w:customStyle="1" w:styleId="CharAmSchText">
    <w:name w:val="CharAmSchText"/>
    <w:basedOn w:val="OPCCharBase"/>
    <w:uiPriority w:val="1"/>
    <w:qFormat/>
    <w:rsid w:val="00863043"/>
  </w:style>
  <w:style w:type="character" w:customStyle="1" w:styleId="CharBoldItalic">
    <w:name w:val="CharBoldItalic"/>
    <w:basedOn w:val="OPCCharBase"/>
    <w:uiPriority w:val="1"/>
    <w:qFormat/>
    <w:rsid w:val="00863043"/>
    <w:rPr>
      <w:b/>
      <w:i/>
    </w:rPr>
  </w:style>
  <w:style w:type="character" w:customStyle="1" w:styleId="CharChapNo">
    <w:name w:val="CharChapNo"/>
    <w:basedOn w:val="OPCCharBase"/>
    <w:qFormat/>
    <w:rsid w:val="00863043"/>
  </w:style>
  <w:style w:type="character" w:customStyle="1" w:styleId="CharChapText">
    <w:name w:val="CharChapText"/>
    <w:basedOn w:val="OPCCharBase"/>
    <w:qFormat/>
    <w:rsid w:val="00863043"/>
  </w:style>
  <w:style w:type="character" w:customStyle="1" w:styleId="CharDivNo">
    <w:name w:val="CharDivNo"/>
    <w:basedOn w:val="OPCCharBase"/>
    <w:qFormat/>
    <w:rsid w:val="00863043"/>
  </w:style>
  <w:style w:type="character" w:customStyle="1" w:styleId="CharDivText">
    <w:name w:val="CharDivText"/>
    <w:basedOn w:val="OPCCharBase"/>
    <w:qFormat/>
    <w:rsid w:val="00863043"/>
  </w:style>
  <w:style w:type="character" w:customStyle="1" w:styleId="CharItalic">
    <w:name w:val="CharItalic"/>
    <w:basedOn w:val="OPCCharBase"/>
    <w:uiPriority w:val="1"/>
    <w:qFormat/>
    <w:rsid w:val="00863043"/>
    <w:rPr>
      <w:i/>
    </w:rPr>
  </w:style>
  <w:style w:type="character" w:customStyle="1" w:styleId="CharPartNo">
    <w:name w:val="CharPartNo"/>
    <w:basedOn w:val="OPCCharBase"/>
    <w:qFormat/>
    <w:rsid w:val="00863043"/>
  </w:style>
  <w:style w:type="character" w:customStyle="1" w:styleId="CharPartText">
    <w:name w:val="CharPartText"/>
    <w:basedOn w:val="OPCCharBase"/>
    <w:qFormat/>
    <w:rsid w:val="00863043"/>
  </w:style>
  <w:style w:type="character" w:customStyle="1" w:styleId="CharSectno">
    <w:name w:val="CharSectno"/>
    <w:basedOn w:val="OPCCharBase"/>
    <w:qFormat/>
    <w:rsid w:val="00863043"/>
  </w:style>
  <w:style w:type="character" w:customStyle="1" w:styleId="CharSubdNo">
    <w:name w:val="CharSubdNo"/>
    <w:basedOn w:val="OPCCharBase"/>
    <w:uiPriority w:val="1"/>
    <w:qFormat/>
    <w:rsid w:val="00863043"/>
  </w:style>
  <w:style w:type="character" w:customStyle="1" w:styleId="CharSubdText">
    <w:name w:val="CharSubdText"/>
    <w:basedOn w:val="OPCCharBase"/>
    <w:uiPriority w:val="1"/>
    <w:qFormat/>
    <w:rsid w:val="00863043"/>
  </w:style>
  <w:style w:type="paragraph" w:customStyle="1" w:styleId="CTA--">
    <w:name w:val="CTA --"/>
    <w:basedOn w:val="OPCParaBase"/>
    <w:next w:val="Normal"/>
    <w:rsid w:val="008630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630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630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630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630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630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630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630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630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630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630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630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630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630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630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6304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630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630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630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630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630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630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630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630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630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630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630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630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630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630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630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63043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630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630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630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630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630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630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630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630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630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630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630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630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630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630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630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630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630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630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630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630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63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630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630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630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6304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6304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6304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6304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630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630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630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630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630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630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630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630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630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630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630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630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630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63043"/>
    <w:rPr>
      <w:sz w:val="16"/>
    </w:rPr>
  </w:style>
  <w:style w:type="table" w:customStyle="1" w:styleId="CFlag">
    <w:name w:val="CFlag"/>
    <w:basedOn w:val="TableNormal"/>
    <w:uiPriority w:val="99"/>
    <w:rsid w:val="0086304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6304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6304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630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6304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630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63043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6304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6304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6304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630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630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630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630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630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630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630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630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630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630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630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6304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6304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63043"/>
  </w:style>
  <w:style w:type="character" w:customStyle="1" w:styleId="CharSubPartNoCASA">
    <w:name w:val="CharSubPartNo(CASA)"/>
    <w:basedOn w:val="OPCCharBase"/>
    <w:uiPriority w:val="1"/>
    <w:rsid w:val="00863043"/>
  </w:style>
  <w:style w:type="paragraph" w:customStyle="1" w:styleId="ENoteTTIndentHeadingSub">
    <w:name w:val="ENoteTTIndentHeadingSub"/>
    <w:aliases w:val="enTTHis"/>
    <w:basedOn w:val="OPCParaBase"/>
    <w:rsid w:val="008630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630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630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630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863043"/>
    <w:pPr>
      <w:keepNext/>
      <w:spacing w:before="60" w:line="240" w:lineRule="atLeast"/>
    </w:pPr>
    <w:rPr>
      <w:b/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7F79"/>
    <w:rPr>
      <w:rFonts w:eastAsia="Times New Roman" w:cs="Times New Roman"/>
      <w:sz w:val="22"/>
      <w:lang w:eastAsia="en-AU"/>
    </w:rPr>
  </w:style>
  <w:style w:type="paragraph" w:customStyle="1" w:styleId="SOText">
    <w:name w:val="SO Text"/>
    <w:aliases w:val="sot"/>
    <w:link w:val="SOTextChar"/>
    <w:rsid w:val="00863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63043"/>
    <w:rPr>
      <w:sz w:val="22"/>
    </w:rPr>
  </w:style>
  <w:style w:type="paragraph" w:customStyle="1" w:styleId="SOTextNote">
    <w:name w:val="SO TextNote"/>
    <w:aliases w:val="sont"/>
    <w:basedOn w:val="SOText"/>
    <w:qFormat/>
    <w:rsid w:val="008630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630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63043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630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630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630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63043"/>
    <w:rPr>
      <w:sz w:val="18"/>
    </w:rPr>
  </w:style>
  <w:style w:type="paragraph" w:customStyle="1" w:styleId="FileName">
    <w:name w:val="FileName"/>
    <w:basedOn w:val="Normal"/>
    <w:rsid w:val="0086304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630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630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630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63043"/>
    <w:rPr>
      <w:i/>
      <w:sz w:val="22"/>
    </w:rPr>
  </w:style>
  <w:style w:type="character" w:customStyle="1" w:styleId="Heading6Char">
    <w:name w:val="Heading 6 Char"/>
    <w:basedOn w:val="DefaultParagraphFont"/>
    <w:link w:val="Heading6"/>
    <w:rsid w:val="00BF24C5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2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C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C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C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C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30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4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4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BF24C5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63043"/>
  </w:style>
  <w:style w:type="paragraph" w:customStyle="1" w:styleId="OPCParaBase">
    <w:name w:val="OPCParaBase"/>
    <w:qFormat/>
    <w:rsid w:val="008630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630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630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630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630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630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630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630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630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630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630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63043"/>
  </w:style>
  <w:style w:type="paragraph" w:customStyle="1" w:styleId="Blocks">
    <w:name w:val="Blocks"/>
    <w:aliases w:val="bb"/>
    <w:basedOn w:val="OPCParaBase"/>
    <w:qFormat/>
    <w:rsid w:val="008630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63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630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63043"/>
    <w:rPr>
      <w:i/>
    </w:rPr>
  </w:style>
  <w:style w:type="paragraph" w:customStyle="1" w:styleId="BoxList">
    <w:name w:val="BoxList"/>
    <w:aliases w:val="bl"/>
    <w:basedOn w:val="BoxText"/>
    <w:qFormat/>
    <w:rsid w:val="008630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630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630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6304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63043"/>
  </w:style>
  <w:style w:type="character" w:customStyle="1" w:styleId="CharAmPartText">
    <w:name w:val="CharAmPartText"/>
    <w:basedOn w:val="OPCCharBase"/>
    <w:uiPriority w:val="1"/>
    <w:qFormat/>
    <w:rsid w:val="00863043"/>
  </w:style>
  <w:style w:type="character" w:customStyle="1" w:styleId="CharAmSchNo">
    <w:name w:val="CharAmSchNo"/>
    <w:basedOn w:val="OPCCharBase"/>
    <w:uiPriority w:val="1"/>
    <w:qFormat/>
    <w:rsid w:val="00863043"/>
  </w:style>
  <w:style w:type="character" w:customStyle="1" w:styleId="CharAmSchText">
    <w:name w:val="CharAmSchText"/>
    <w:basedOn w:val="OPCCharBase"/>
    <w:uiPriority w:val="1"/>
    <w:qFormat/>
    <w:rsid w:val="00863043"/>
  </w:style>
  <w:style w:type="character" w:customStyle="1" w:styleId="CharBoldItalic">
    <w:name w:val="CharBoldItalic"/>
    <w:basedOn w:val="OPCCharBase"/>
    <w:uiPriority w:val="1"/>
    <w:qFormat/>
    <w:rsid w:val="00863043"/>
    <w:rPr>
      <w:b/>
      <w:i/>
    </w:rPr>
  </w:style>
  <w:style w:type="character" w:customStyle="1" w:styleId="CharChapNo">
    <w:name w:val="CharChapNo"/>
    <w:basedOn w:val="OPCCharBase"/>
    <w:qFormat/>
    <w:rsid w:val="00863043"/>
  </w:style>
  <w:style w:type="character" w:customStyle="1" w:styleId="CharChapText">
    <w:name w:val="CharChapText"/>
    <w:basedOn w:val="OPCCharBase"/>
    <w:qFormat/>
    <w:rsid w:val="00863043"/>
  </w:style>
  <w:style w:type="character" w:customStyle="1" w:styleId="CharDivNo">
    <w:name w:val="CharDivNo"/>
    <w:basedOn w:val="OPCCharBase"/>
    <w:qFormat/>
    <w:rsid w:val="00863043"/>
  </w:style>
  <w:style w:type="character" w:customStyle="1" w:styleId="CharDivText">
    <w:name w:val="CharDivText"/>
    <w:basedOn w:val="OPCCharBase"/>
    <w:qFormat/>
    <w:rsid w:val="00863043"/>
  </w:style>
  <w:style w:type="character" w:customStyle="1" w:styleId="CharItalic">
    <w:name w:val="CharItalic"/>
    <w:basedOn w:val="OPCCharBase"/>
    <w:uiPriority w:val="1"/>
    <w:qFormat/>
    <w:rsid w:val="00863043"/>
    <w:rPr>
      <w:i/>
    </w:rPr>
  </w:style>
  <w:style w:type="character" w:customStyle="1" w:styleId="CharPartNo">
    <w:name w:val="CharPartNo"/>
    <w:basedOn w:val="OPCCharBase"/>
    <w:qFormat/>
    <w:rsid w:val="00863043"/>
  </w:style>
  <w:style w:type="character" w:customStyle="1" w:styleId="CharPartText">
    <w:name w:val="CharPartText"/>
    <w:basedOn w:val="OPCCharBase"/>
    <w:qFormat/>
    <w:rsid w:val="00863043"/>
  </w:style>
  <w:style w:type="character" w:customStyle="1" w:styleId="CharSectno">
    <w:name w:val="CharSectno"/>
    <w:basedOn w:val="OPCCharBase"/>
    <w:qFormat/>
    <w:rsid w:val="00863043"/>
  </w:style>
  <w:style w:type="character" w:customStyle="1" w:styleId="CharSubdNo">
    <w:name w:val="CharSubdNo"/>
    <w:basedOn w:val="OPCCharBase"/>
    <w:uiPriority w:val="1"/>
    <w:qFormat/>
    <w:rsid w:val="00863043"/>
  </w:style>
  <w:style w:type="character" w:customStyle="1" w:styleId="CharSubdText">
    <w:name w:val="CharSubdText"/>
    <w:basedOn w:val="OPCCharBase"/>
    <w:uiPriority w:val="1"/>
    <w:qFormat/>
    <w:rsid w:val="00863043"/>
  </w:style>
  <w:style w:type="paragraph" w:customStyle="1" w:styleId="CTA--">
    <w:name w:val="CTA --"/>
    <w:basedOn w:val="OPCParaBase"/>
    <w:next w:val="Normal"/>
    <w:rsid w:val="008630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630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630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630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630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630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630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630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630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630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630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630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630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630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630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6304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630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630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630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630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630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630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630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630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630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630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630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630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630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630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630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63043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8630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630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630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630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630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630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630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630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630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630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630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630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630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630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630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630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630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630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630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630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63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630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630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630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6304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6304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6304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6304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630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630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630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630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630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630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630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630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630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630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630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630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630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63043"/>
    <w:rPr>
      <w:sz w:val="16"/>
    </w:rPr>
  </w:style>
  <w:style w:type="table" w:customStyle="1" w:styleId="CFlag">
    <w:name w:val="CFlag"/>
    <w:basedOn w:val="TableNormal"/>
    <w:uiPriority w:val="99"/>
    <w:rsid w:val="0086304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6304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6304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630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6304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630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863043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86304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6304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6304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630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630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630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630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630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630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630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630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630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630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630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6304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6304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63043"/>
  </w:style>
  <w:style w:type="character" w:customStyle="1" w:styleId="CharSubPartNoCASA">
    <w:name w:val="CharSubPartNo(CASA)"/>
    <w:basedOn w:val="OPCCharBase"/>
    <w:uiPriority w:val="1"/>
    <w:rsid w:val="00863043"/>
  </w:style>
  <w:style w:type="paragraph" w:customStyle="1" w:styleId="ENoteTTIndentHeadingSub">
    <w:name w:val="ENoteTTIndentHeadingSub"/>
    <w:aliases w:val="enTTHis"/>
    <w:basedOn w:val="OPCParaBase"/>
    <w:rsid w:val="008630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630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630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630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863043"/>
    <w:pPr>
      <w:keepNext/>
      <w:spacing w:before="60" w:line="240" w:lineRule="atLeast"/>
    </w:pPr>
    <w:rPr>
      <w:b/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7F79"/>
    <w:rPr>
      <w:rFonts w:eastAsia="Times New Roman" w:cs="Times New Roman"/>
      <w:sz w:val="22"/>
      <w:lang w:eastAsia="en-AU"/>
    </w:rPr>
  </w:style>
  <w:style w:type="paragraph" w:customStyle="1" w:styleId="SOText">
    <w:name w:val="SO Text"/>
    <w:aliases w:val="sot"/>
    <w:link w:val="SOTextChar"/>
    <w:rsid w:val="00863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63043"/>
    <w:rPr>
      <w:sz w:val="22"/>
    </w:rPr>
  </w:style>
  <w:style w:type="paragraph" w:customStyle="1" w:styleId="SOTextNote">
    <w:name w:val="SO TextNote"/>
    <w:aliases w:val="sont"/>
    <w:basedOn w:val="SOText"/>
    <w:qFormat/>
    <w:rsid w:val="008630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630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63043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630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630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630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63043"/>
    <w:rPr>
      <w:sz w:val="18"/>
    </w:rPr>
  </w:style>
  <w:style w:type="paragraph" w:customStyle="1" w:styleId="FileName">
    <w:name w:val="FileName"/>
    <w:basedOn w:val="Normal"/>
    <w:rsid w:val="0086304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630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630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630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63043"/>
    <w:rPr>
      <w:i/>
      <w:sz w:val="22"/>
    </w:rPr>
  </w:style>
  <w:style w:type="character" w:customStyle="1" w:styleId="Heading6Char">
    <w:name w:val="Heading 6 Char"/>
    <w:basedOn w:val="DefaultParagraphFont"/>
    <w:link w:val="Heading6"/>
    <w:rsid w:val="00BF24C5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2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C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C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C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C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7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2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30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2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235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8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8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5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0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641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7EFF-EC12-4FD8-8E8A-492D5994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8</Pages>
  <Words>887</Words>
  <Characters>4539</Characters>
  <Application>Microsoft Office Word</Application>
  <DocSecurity>0</DocSecurity>
  <PresentationFormat/>
  <Lines>147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Security Regulation 2013</vt:lpstr>
    </vt:vector>
  </TitlesOfParts>
  <Manager/>
  <Company/>
  <LinksUpToDate>false</LinksUpToDate>
  <CharactersWithSpaces>5392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2013-11-13T04:01:00Z</cp:lastPrinted>
  <dcterms:created xsi:type="dcterms:W3CDTF">2013-12-08T22:18:00Z</dcterms:created>
  <dcterms:modified xsi:type="dcterms:W3CDTF">2013-12-08T22:18:00Z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260, 2013</vt:lpwstr>
  </property>
  <property fmtid="{D5CDD505-2E9C-101B-9397-08002B2CF9AE}" pid="3" name="ShortT">
    <vt:lpwstr>Court Security Regulation 2013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12 December 2013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OPC60267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Court Security Act 2013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12 December 2013</vt:lpwstr>
  </property>
</Properties>
</file>