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0B" w:rsidRDefault="00333E0B" w:rsidP="00E54E84">
      <w:pPr>
        <w:jc w:val="center"/>
        <w:rPr>
          <w:b/>
        </w:rPr>
      </w:pPr>
    </w:p>
    <w:p w:rsidR="001055CB" w:rsidRDefault="003C5A41" w:rsidP="00485D3F">
      <w:pPr>
        <w:jc w:val="center"/>
        <w:rPr>
          <w:b/>
        </w:rPr>
      </w:pPr>
      <w:r w:rsidRPr="00E54E84">
        <w:rPr>
          <w:b/>
        </w:rPr>
        <w:t>Australian Securities and Investments Commission</w:t>
      </w:r>
      <w:r w:rsidRPr="00E54E84">
        <w:rPr>
          <w:b/>
        </w:rPr>
        <w:br/>
      </w:r>
      <w:r w:rsidR="00941497" w:rsidRPr="00E9013E">
        <w:rPr>
          <w:b/>
        </w:rPr>
        <w:t xml:space="preserve">ASIC </w:t>
      </w:r>
      <w:r w:rsidR="00020F73" w:rsidRPr="00E9013E">
        <w:rPr>
          <w:b/>
        </w:rPr>
        <w:t>Market Integrity Rules</w:t>
      </w:r>
      <w:r w:rsidR="00946992">
        <w:rPr>
          <w:b/>
        </w:rPr>
        <w:t xml:space="preserve"> (Competition in Exchange Markets</w:t>
      </w:r>
      <w:r w:rsidR="00941497" w:rsidRPr="00E9013E">
        <w:rPr>
          <w:b/>
        </w:rPr>
        <w:t>) 201</w:t>
      </w:r>
      <w:r w:rsidR="00946992">
        <w:rPr>
          <w:b/>
        </w:rPr>
        <w:t>1</w:t>
      </w:r>
      <w:r w:rsidRPr="00E54E84">
        <w:rPr>
          <w:b/>
        </w:rPr>
        <w:t xml:space="preserve"> </w:t>
      </w:r>
      <w:r w:rsidR="00020F73">
        <w:rPr>
          <w:b/>
        </w:rPr>
        <w:t>–</w:t>
      </w:r>
      <w:r w:rsidRPr="00E54E84">
        <w:rPr>
          <w:b/>
        </w:rPr>
        <w:t xml:space="preserve"> </w:t>
      </w:r>
    </w:p>
    <w:p w:rsidR="00E9013E" w:rsidRPr="00485D3F" w:rsidRDefault="004E5746" w:rsidP="00485D3F">
      <w:pPr>
        <w:jc w:val="center"/>
        <w:rPr>
          <w:b/>
        </w:rPr>
      </w:pPr>
      <w:r>
        <w:rPr>
          <w:b/>
        </w:rPr>
        <w:t>R</w:t>
      </w:r>
      <w:r w:rsidR="00020F73">
        <w:rPr>
          <w:b/>
        </w:rPr>
        <w:t>ule 1.2.1</w:t>
      </w:r>
      <w:r w:rsidR="00D76C13">
        <w:rPr>
          <w:b/>
        </w:rPr>
        <w:t>(1)</w:t>
      </w:r>
      <w:r w:rsidR="004344AA">
        <w:rPr>
          <w:b/>
        </w:rPr>
        <w:t xml:space="preserve"> </w:t>
      </w:r>
      <w:r w:rsidR="003C5A41" w:rsidRPr="00E54E84">
        <w:rPr>
          <w:b/>
        </w:rPr>
        <w:t xml:space="preserve">– </w:t>
      </w:r>
      <w:r w:rsidR="004B4B40">
        <w:rPr>
          <w:b/>
        </w:rPr>
        <w:t xml:space="preserve">Class Rule </w:t>
      </w:r>
      <w:r w:rsidR="00020F73">
        <w:rPr>
          <w:b/>
        </w:rPr>
        <w:t>Waiver</w:t>
      </w:r>
    </w:p>
    <w:p w:rsidR="00527772" w:rsidRDefault="00527772" w:rsidP="00E9013E">
      <w:pPr>
        <w:rPr>
          <w:b/>
          <w:lang w:val="en-US"/>
        </w:rPr>
      </w:pPr>
    </w:p>
    <w:p w:rsidR="00EE5F48" w:rsidRDefault="00EE5F48" w:rsidP="00AC686E">
      <w:pPr>
        <w:ind w:firstLine="360"/>
        <w:rPr>
          <w:b/>
          <w:lang w:val="en-US"/>
        </w:rPr>
      </w:pPr>
    </w:p>
    <w:p w:rsidR="00EE5F48" w:rsidRPr="00EE5F48" w:rsidRDefault="00EE5F48" w:rsidP="00EE5F48">
      <w:pPr>
        <w:rPr>
          <w:b/>
          <w:lang w:val="en-US"/>
        </w:rPr>
      </w:pPr>
      <w:r w:rsidRPr="00EE5F48">
        <w:rPr>
          <w:b/>
          <w:lang w:val="en-US"/>
        </w:rPr>
        <w:t>Enabling provision</w:t>
      </w:r>
      <w:bookmarkStart w:id="0" w:name="_GoBack"/>
      <w:bookmarkEnd w:id="0"/>
    </w:p>
    <w:p w:rsidR="00EE5F48" w:rsidRPr="00EE5F48" w:rsidRDefault="00EE5F48" w:rsidP="00EE5F48">
      <w:pPr>
        <w:rPr>
          <w:b/>
          <w:bCs/>
          <w:lang w:val="en-US"/>
        </w:rPr>
      </w:pPr>
    </w:p>
    <w:p w:rsidR="00EE5F48" w:rsidRPr="00572763" w:rsidRDefault="00EE5F48" w:rsidP="00EE5F48">
      <w:pPr>
        <w:numPr>
          <w:ilvl w:val="0"/>
          <w:numId w:val="25"/>
        </w:numPr>
      </w:pPr>
      <w:r w:rsidRPr="00EE5F48">
        <w:rPr>
          <w:bCs/>
          <w:lang w:val="en-US"/>
        </w:rPr>
        <w:t>The Australian Securities and Investments Commission (</w:t>
      </w:r>
      <w:r w:rsidR="00464E3F">
        <w:rPr>
          <w:bCs/>
          <w:lang w:val="en-US"/>
        </w:rPr>
        <w:t>"</w:t>
      </w:r>
      <w:r w:rsidRPr="00464E3F">
        <w:rPr>
          <w:b/>
          <w:bCs/>
          <w:lang w:val="en-US"/>
        </w:rPr>
        <w:t>ASIC</w:t>
      </w:r>
      <w:r w:rsidR="00464E3F">
        <w:rPr>
          <w:bCs/>
          <w:lang w:val="en-US"/>
        </w:rPr>
        <w:t>"</w:t>
      </w:r>
      <w:r w:rsidRPr="00EE5F48">
        <w:rPr>
          <w:bCs/>
          <w:lang w:val="en-US"/>
        </w:rPr>
        <w:t xml:space="preserve">) makes this instrument under </w:t>
      </w:r>
      <w:r w:rsidR="004E5746">
        <w:rPr>
          <w:bCs/>
          <w:lang w:val="en-US"/>
        </w:rPr>
        <w:t>R</w:t>
      </w:r>
      <w:r w:rsidR="007A08F1">
        <w:rPr>
          <w:bCs/>
          <w:lang w:val="en-US"/>
        </w:rPr>
        <w:t>ule</w:t>
      </w:r>
      <w:r w:rsidRPr="00EE5F48">
        <w:rPr>
          <w:bCs/>
          <w:lang w:val="en-US"/>
        </w:rPr>
        <w:t xml:space="preserve"> 1.2.1(1)</w:t>
      </w:r>
      <w:r w:rsidR="007A08F1">
        <w:rPr>
          <w:bCs/>
          <w:lang w:val="en-US"/>
        </w:rPr>
        <w:t xml:space="preserve"> </w:t>
      </w:r>
      <w:r w:rsidRPr="00EE5F48">
        <w:rPr>
          <w:bCs/>
          <w:lang w:val="en-US"/>
        </w:rPr>
        <w:t xml:space="preserve">of the </w:t>
      </w:r>
      <w:r w:rsidRPr="00EE5F48">
        <w:rPr>
          <w:bCs/>
          <w:i/>
          <w:lang w:val="en-US"/>
        </w:rPr>
        <w:t>ASIC Market Integrity Rules (Competition in Exchange Markets) 2011</w:t>
      </w:r>
      <w:r w:rsidRPr="00EE5F48">
        <w:rPr>
          <w:bCs/>
          <w:lang w:val="en-US"/>
        </w:rPr>
        <w:t xml:space="preserve"> (the </w:t>
      </w:r>
      <w:r w:rsidR="00572763" w:rsidRPr="00330006">
        <w:rPr>
          <w:b/>
          <w:bCs/>
          <w:lang w:val="en-US"/>
        </w:rPr>
        <w:t>"</w:t>
      </w:r>
      <w:r w:rsidR="00330006">
        <w:rPr>
          <w:b/>
          <w:bCs/>
          <w:lang w:val="en-US"/>
        </w:rPr>
        <w:t>ASIC Market Integrity Rules (Competition)</w:t>
      </w:r>
      <w:r w:rsidR="00572763">
        <w:rPr>
          <w:b/>
          <w:bCs/>
          <w:lang w:val="en-US"/>
        </w:rPr>
        <w:t>"</w:t>
      </w:r>
      <w:r w:rsidRPr="00572763">
        <w:rPr>
          <w:bCs/>
          <w:lang w:val="en-US"/>
        </w:rPr>
        <w:t>).</w:t>
      </w:r>
    </w:p>
    <w:p w:rsidR="00EE5F48" w:rsidRPr="00EE5F48" w:rsidRDefault="00EE5F48" w:rsidP="00EE5F48"/>
    <w:p w:rsidR="00EE5F48" w:rsidRPr="00EE5F48" w:rsidRDefault="00EE5F48" w:rsidP="00EE5F48">
      <w:pPr>
        <w:rPr>
          <w:b/>
          <w:bCs/>
          <w:lang w:val="en-US"/>
        </w:rPr>
      </w:pPr>
      <w:r w:rsidRPr="00EE5F48">
        <w:rPr>
          <w:b/>
          <w:bCs/>
          <w:lang w:val="en-US"/>
        </w:rPr>
        <w:t>Title</w:t>
      </w:r>
    </w:p>
    <w:p w:rsidR="00EE5F48" w:rsidRPr="00EE5F48" w:rsidRDefault="00EE5F48" w:rsidP="00EE5F48"/>
    <w:p w:rsidR="00EE5F48" w:rsidRPr="00EE5F48" w:rsidRDefault="00EE5F48" w:rsidP="00EE5F48">
      <w:pPr>
        <w:numPr>
          <w:ilvl w:val="0"/>
          <w:numId w:val="25"/>
        </w:numPr>
      </w:pPr>
      <w:r w:rsidRPr="00EE5F48">
        <w:t xml:space="preserve">This instrument is ASIC </w:t>
      </w:r>
      <w:r w:rsidR="001A6053">
        <w:t>Class</w:t>
      </w:r>
      <w:r w:rsidR="0005310B">
        <w:t xml:space="preserve"> </w:t>
      </w:r>
      <w:r w:rsidR="001A6053">
        <w:t xml:space="preserve">Rule </w:t>
      </w:r>
      <w:r w:rsidRPr="00EE5F48">
        <w:t xml:space="preserve">Waiver </w:t>
      </w:r>
      <w:r w:rsidRPr="001A6053">
        <w:t>[</w:t>
      </w:r>
      <w:r w:rsidR="001A6053" w:rsidRPr="001A6053">
        <w:t xml:space="preserve">CW </w:t>
      </w:r>
      <w:r w:rsidR="00C5245E">
        <w:t>13</w:t>
      </w:r>
      <w:r w:rsidR="001164E7">
        <w:t>/</w:t>
      </w:r>
      <w:r w:rsidR="006571F4">
        <w:t>1543</w:t>
      </w:r>
      <w:r w:rsidRPr="001A6053">
        <w:t>].</w:t>
      </w:r>
    </w:p>
    <w:p w:rsidR="00EE5F48" w:rsidRPr="00EE5F48" w:rsidRDefault="00EE5F48" w:rsidP="00EE5F48">
      <w:pPr>
        <w:rPr>
          <w:b/>
        </w:rPr>
      </w:pPr>
    </w:p>
    <w:p w:rsidR="00EE5F48" w:rsidRPr="00EE5F48" w:rsidRDefault="00EE5F48" w:rsidP="00EE5F48">
      <w:pPr>
        <w:rPr>
          <w:b/>
        </w:rPr>
      </w:pPr>
      <w:r w:rsidRPr="00EE5F48">
        <w:rPr>
          <w:b/>
        </w:rPr>
        <w:t>Commencement</w:t>
      </w:r>
    </w:p>
    <w:p w:rsidR="00EE5F48" w:rsidRPr="00EE5F48" w:rsidRDefault="00EE5F48" w:rsidP="00EE5F48"/>
    <w:p w:rsidR="00305ED0" w:rsidRDefault="00EE5F48" w:rsidP="00EE5F48">
      <w:pPr>
        <w:numPr>
          <w:ilvl w:val="0"/>
          <w:numId w:val="25"/>
        </w:numPr>
      </w:pPr>
      <w:r w:rsidRPr="00EE5F48">
        <w:t>This instrument commences on</w:t>
      </w:r>
      <w:r w:rsidR="00305ED0">
        <w:t xml:space="preserve"> the later of:</w:t>
      </w:r>
    </w:p>
    <w:p w:rsidR="006468BF" w:rsidRDefault="006468BF" w:rsidP="006468BF">
      <w:pPr>
        <w:ind w:left="360"/>
      </w:pPr>
    </w:p>
    <w:p w:rsidR="00305ED0" w:rsidRDefault="006F4E5B" w:rsidP="006468BF">
      <w:pPr>
        <w:numPr>
          <w:ilvl w:val="1"/>
          <w:numId w:val="25"/>
        </w:numPr>
        <w:spacing w:after="120"/>
        <w:ind w:left="1077" w:hanging="357"/>
      </w:pPr>
      <w:r>
        <w:t>9</w:t>
      </w:r>
      <w:r w:rsidR="00231B93">
        <w:t xml:space="preserve"> December</w:t>
      </w:r>
      <w:r w:rsidR="00EC56C3">
        <w:t xml:space="preserve"> 2013; or</w:t>
      </w:r>
    </w:p>
    <w:p w:rsidR="00EE5F48" w:rsidRDefault="00305ED0" w:rsidP="006468BF">
      <w:pPr>
        <w:numPr>
          <w:ilvl w:val="1"/>
          <w:numId w:val="25"/>
        </w:numPr>
        <w:spacing w:after="120"/>
        <w:ind w:left="1077" w:hanging="357"/>
      </w:pPr>
      <w:proofErr w:type="gramStart"/>
      <w:r>
        <w:t>the</w:t>
      </w:r>
      <w:proofErr w:type="gramEnd"/>
      <w:r>
        <w:t xml:space="preserve"> date </w:t>
      </w:r>
      <w:r w:rsidR="001A6053">
        <w:t>it</w:t>
      </w:r>
      <w:r>
        <w:t xml:space="preserve"> is registered under the </w:t>
      </w:r>
      <w:r>
        <w:rPr>
          <w:i/>
        </w:rPr>
        <w:t>Legislative Instruments Act 2003</w:t>
      </w:r>
      <w:r w:rsidR="00EE5F48" w:rsidRPr="00EE5F48">
        <w:t>.</w:t>
      </w:r>
    </w:p>
    <w:p w:rsidR="00305ED0" w:rsidRDefault="00305ED0" w:rsidP="00305ED0">
      <w:pPr>
        <w:ind w:left="709"/>
        <w:rPr>
          <w:sz w:val="18"/>
          <w:szCs w:val="18"/>
        </w:rPr>
      </w:pPr>
    </w:p>
    <w:p w:rsidR="007F47BF" w:rsidRDefault="007F47BF" w:rsidP="001A6053">
      <w:pPr>
        <w:ind w:left="709"/>
        <w:rPr>
          <w:sz w:val="18"/>
          <w:szCs w:val="18"/>
        </w:rPr>
      </w:pPr>
    </w:p>
    <w:p w:rsidR="00305ED0" w:rsidRPr="001A6053" w:rsidRDefault="00305ED0" w:rsidP="001A6053">
      <w:pPr>
        <w:ind w:left="709"/>
        <w:rPr>
          <w:sz w:val="20"/>
          <w:u w:val="single"/>
        </w:rPr>
      </w:pPr>
      <w:r>
        <w:rPr>
          <w:sz w:val="18"/>
          <w:szCs w:val="18"/>
        </w:rPr>
        <w:t>Note: An instrument is registered when it is recorded on the Federal Register of Legislative Instruments (</w:t>
      </w:r>
      <w:r>
        <w:rPr>
          <w:b/>
          <w:bCs/>
          <w:i/>
          <w:iCs/>
          <w:sz w:val="18"/>
          <w:szCs w:val="18"/>
        </w:rPr>
        <w:t>FRLI</w:t>
      </w:r>
      <w:r>
        <w:rPr>
          <w:sz w:val="18"/>
          <w:szCs w:val="18"/>
        </w:rPr>
        <w:t xml:space="preserve">) in electronic form: see </w:t>
      </w:r>
      <w:r>
        <w:rPr>
          <w:i/>
          <w:iCs/>
          <w:sz w:val="18"/>
          <w:szCs w:val="18"/>
        </w:rPr>
        <w:t>Legislative Instruments Act 2003</w:t>
      </w:r>
      <w:r>
        <w:rPr>
          <w:sz w:val="18"/>
          <w:szCs w:val="18"/>
        </w:rPr>
        <w:t xml:space="preserve">, section 4 (definition of </w:t>
      </w:r>
      <w:r>
        <w:rPr>
          <w:b/>
          <w:bCs/>
          <w:i/>
          <w:iCs/>
          <w:sz w:val="18"/>
          <w:szCs w:val="18"/>
        </w:rPr>
        <w:t>register</w:t>
      </w:r>
      <w:r>
        <w:rPr>
          <w:sz w:val="18"/>
          <w:szCs w:val="18"/>
        </w:rPr>
        <w:t xml:space="preserve">). The FRLI may be accessed at </w:t>
      </w:r>
      <w:r>
        <w:rPr>
          <w:sz w:val="20"/>
          <w:u w:val="single"/>
        </w:rPr>
        <w:t>http://www.frli.gov.au</w:t>
      </w:r>
      <w:r>
        <w:rPr>
          <w:sz w:val="18"/>
          <w:szCs w:val="18"/>
        </w:rPr>
        <w:t>.</w:t>
      </w:r>
    </w:p>
    <w:p w:rsidR="00EE5F48" w:rsidRPr="00EE5F48" w:rsidRDefault="00EE5F48" w:rsidP="00EE5F48"/>
    <w:p w:rsidR="009B7E81" w:rsidRDefault="00B44E17" w:rsidP="00EE5F48">
      <w:pPr>
        <w:rPr>
          <w:b/>
          <w:lang w:val="en-US"/>
        </w:rPr>
      </w:pPr>
      <w:r>
        <w:rPr>
          <w:b/>
          <w:lang w:val="en-US"/>
        </w:rPr>
        <w:t>Withdrawal</w:t>
      </w:r>
    </w:p>
    <w:p w:rsidR="00B44E17" w:rsidRDefault="00B44E17" w:rsidP="00EE5F48">
      <w:pPr>
        <w:rPr>
          <w:b/>
          <w:lang w:val="en-US"/>
        </w:rPr>
      </w:pPr>
    </w:p>
    <w:p w:rsidR="00B44E17" w:rsidRPr="00B44E17" w:rsidRDefault="00B44E17" w:rsidP="00B44E17">
      <w:pPr>
        <w:pStyle w:val="ListParagraph"/>
        <w:numPr>
          <w:ilvl w:val="0"/>
          <w:numId w:val="25"/>
        </w:numPr>
        <w:rPr>
          <w:b/>
          <w:lang w:val="en-US"/>
        </w:rPr>
      </w:pPr>
      <w:r>
        <w:rPr>
          <w:lang w:val="en-US"/>
        </w:rPr>
        <w:t>ASIC Class Rule Waiver [CW 13/1479] is withdrawn.</w:t>
      </w:r>
    </w:p>
    <w:p w:rsidR="00B44E17" w:rsidRPr="00B44E17" w:rsidRDefault="00B44E17" w:rsidP="00B44E17">
      <w:pPr>
        <w:pStyle w:val="ListParagraph"/>
        <w:ind w:left="360"/>
        <w:rPr>
          <w:b/>
          <w:lang w:val="en-US"/>
        </w:rPr>
      </w:pPr>
    </w:p>
    <w:p w:rsidR="00EE5F48" w:rsidRPr="00EE5F48" w:rsidRDefault="00EE5F48" w:rsidP="00EE5F48">
      <w:pPr>
        <w:rPr>
          <w:lang w:val="en-US"/>
        </w:rPr>
      </w:pPr>
      <w:r w:rsidRPr="00EE5F48">
        <w:rPr>
          <w:b/>
          <w:lang w:val="en-US"/>
        </w:rPr>
        <w:t>Waiver</w:t>
      </w:r>
    </w:p>
    <w:p w:rsidR="00EE5F48" w:rsidRPr="00EE5F48" w:rsidRDefault="00EE5F48" w:rsidP="00EE5F48">
      <w:pPr>
        <w:rPr>
          <w:b/>
          <w:bCs/>
          <w:lang w:val="en-US"/>
        </w:rPr>
      </w:pPr>
    </w:p>
    <w:p w:rsidR="00B405E0" w:rsidRPr="00B405E0" w:rsidRDefault="00407F4E" w:rsidP="00AB41FC">
      <w:pPr>
        <w:pStyle w:val="ListParagraph"/>
        <w:numPr>
          <w:ilvl w:val="0"/>
          <w:numId w:val="25"/>
        </w:numPr>
        <w:rPr>
          <w:lang w:val="en-US"/>
        </w:rPr>
      </w:pPr>
      <w:bookmarkStart w:id="1" w:name="_Ref307482448"/>
      <w:r w:rsidRPr="00AB41FC">
        <w:rPr>
          <w:bCs/>
          <w:kern w:val="32"/>
          <w:szCs w:val="32"/>
          <w:lang w:val="en-US"/>
        </w:rPr>
        <w:t xml:space="preserve">ASIC </w:t>
      </w:r>
      <w:r w:rsidR="00E9013E" w:rsidRPr="00AB41FC">
        <w:rPr>
          <w:bCs/>
          <w:kern w:val="32"/>
          <w:szCs w:val="32"/>
          <w:lang w:val="en-US"/>
        </w:rPr>
        <w:t>relieves</w:t>
      </w:r>
      <w:r w:rsidR="0064663F" w:rsidRPr="00AB41FC">
        <w:rPr>
          <w:bCs/>
          <w:kern w:val="32"/>
          <w:szCs w:val="32"/>
          <w:lang w:val="en-US"/>
        </w:rPr>
        <w:t xml:space="preserve"> </w:t>
      </w:r>
      <w:r w:rsidRPr="00AB41FC">
        <w:rPr>
          <w:szCs w:val="24"/>
          <w:lang w:val="en-US"/>
        </w:rPr>
        <w:t xml:space="preserve">a </w:t>
      </w:r>
      <w:r w:rsidR="00A240BF" w:rsidRPr="00AB41FC">
        <w:rPr>
          <w:szCs w:val="24"/>
          <w:lang w:val="en-US"/>
        </w:rPr>
        <w:t>P</w:t>
      </w:r>
      <w:r w:rsidRPr="00AB41FC">
        <w:rPr>
          <w:szCs w:val="24"/>
          <w:lang w:val="en-US"/>
        </w:rPr>
        <w:t>articipant</w:t>
      </w:r>
      <w:r w:rsidR="00567B49" w:rsidRPr="00AB41FC">
        <w:rPr>
          <w:szCs w:val="24"/>
        </w:rPr>
        <w:t xml:space="preserve"> </w:t>
      </w:r>
      <w:r w:rsidR="00DC4C83" w:rsidRPr="00D76C13">
        <w:t>from</w:t>
      </w:r>
      <w:r w:rsidR="00DC4C83" w:rsidRPr="00AA2512">
        <w:t xml:space="preserve"> the obligation to comply with </w:t>
      </w:r>
      <w:r w:rsidR="004E5746">
        <w:t>R</w:t>
      </w:r>
      <w:r w:rsidR="007F47BF">
        <w:t>ule</w:t>
      </w:r>
      <w:r w:rsidR="00DC4C83" w:rsidRPr="00AA2512">
        <w:t xml:space="preserve"> </w:t>
      </w:r>
      <w:r w:rsidR="00946992">
        <w:t>4.1.1(1)</w:t>
      </w:r>
      <w:r w:rsidR="00DC4C83" w:rsidRPr="00AA2512">
        <w:t xml:space="preserve"> </w:t>
      </w:r>
      <w:r w:rsidR="002A7A9B">
        <w:t xml:space="preserve">of the </w:t>
      </w:r>
      <w:r w:rsidR="00330006">
        <w:t>ASIC Market Integrity Rules (Competition)</w:t>
      </w:r>
      <w:r w:rsidR="00B405E0">
        <w:t>.</w:t>
      </w:r>
    </w:p>
    <w:p w:rsidR="00B405E0" w:rsidRPr="00B405E0" w:rsidRDefault="00B405E0" w:rsidP="00B405E0">
      <w:pPr>
        <w:rPr>
          <w:lang w:val="en-US"/>
        </w:rPr>
      </w:pPr>
    </w:p>
    <w:p w:rsidR="00B405E0" w:rsidRDefault="00B405E0" w:rsidP="00B405E0">
      <w:pPr>
        <w:rPr>
          <w:b/>
          <w:lang w:val="en-US"/>
        </w:rPr>
      </w:pPr>
      <w:r>
        <w:rPr>
          <w:b/>
          <w:lang w:val="en-US"/>
        </w:rPr>
        <w:t>Where this instrument applies</w:t>
      </w:r>
    </w:p>
    <w:p w:rsidR="00B405E0" w:rsidRPr="00B405E0" w:rsidRDefault="00B405E0" w:rsidP="00B405E0">
      <w:pPr>
        <w:rPr>
          <w:b/>
          <w:lang w:val="en-US"/>
        </w:rPr>
      </w:pPr>
    </w:p>
    <w:p w:rsidR="00672122" w:rsidRPr="00490628" w:rsidRDefault="00B405E0" w:rsidP="00AB41FC">
      <w:pPr>
        <w:pStyle w:val="ListParagraph"/>
        <w:numPr>
          <w:ilvl w:val="0"/>
          <w:numId w:val="25"/>
        </w:numPr>
        <w:rPr>
          <w:lang w:val="en-US"/>
        </w:rPr>
      </w:pPr>
      <w:r>
        <w:t xml:space="preserve">This instrument applies to </w:t>
      </w:r>
      <w:r w:rsidR="007F47BF">
        <w:t xml:space="preserve">a </w:t>
      </w:r>
      <w:r>
        <w:t xml:space="preserve">Transaction entered </w:t>
      </w:r>
      <w:r w:rsidR="00365457">
        <w:t xml:space="preserve">into </w:t>
      </w:r>
      <w:r>
        <w:t>by</w:t>
      </w:r>
      <w:r w:rsidR="007F47BF">
        <w:t xml:space="preserve"> </w:t>
      </w:r>
      <w:r w:rsidR="0083057A">
        <w:t>the</w:t>
      </w:r>
      <w:r>
        <w:t xml:space="preserve"> </w:t>
      </w:r>
      <w:r w:rsidR="00946992">
        <w:t>Participant</w:t>
      </w:r>
      <w:r w:rsidR="00231B93">
        <w:t xml:space="preserve"> </w:t>
      </w:r>
      <w:r>
        <w:t>as a result of placing a Market on Close Order on the Chi-X Market</w:t>
      </w:r>
      <w:r w:rsidR="00365457">
        <w:t>.</w:t>
      </w:r>
      <w:bookmarkEnd w:id="1"/>
      <w:r w:rsidR="00AB41FC">
        <w:rPr>
          <w:lang w:val="en-US"/>
        </w:rPr>
        <w:t xml:space="preserve"> </w:t>
      </w:r>
      <w:r w:rsidR="00C11FA1" w:rsidRPr="00490628">
        <w:rPr>
          <w:lang w:val="en-US"/>
        </w:rPr>
        <w:t xml:space="preserve"> </w:t>
      </w:r>
      <w:r w:rsidR="00684BF5" w:rsidRPr="00490628">
        <w:rPr>
          <w:lang w:val="en-US"/>
        </w:rPr>
        <w:t xml:space="preserve"> </w:t>
      </w:r>
    </w:p>
    <w:p w:rsidR="00FE762E" w:rsidRDefault="00FE762E" w:rsidP="00FE762E">
      <w:pPr>
        <w:overflowPunct/>
        <w:autoSpaceDE/>
        <w:autoSpaceDN/>
        <w:adjustRightInd/>
        <w:ind w:left="360"/>
        <w:textAlignment w:val="auto"/>
        <w:rPr>
          <w:lang w:val="en-US"/>
        </w:rPr>
      </w:pPr>
    </w:p>
    <w:p w:rsidR="000B794E" w:rsidRPr="00964179" w:rsidRDefault="000B794E" w:rsidP="00E2434C">
      <w:pPr>
        <w:keepNext/>
        <w:overflowPunct/>
        <w:autoSpaceDE/>
        <w:autoSpaceDN/>
        <w:adjustRightInd/>
        <w:textAlignment w:val="auto"/>
        <w:rPr>
          <w:b/>
          <w:lang w:val="en-US"/>
        </w:rPr>
      </w:pPr>
      <w:r w:rsidRPr="00964179">
        <w:rPr>
          <w:b/>
          <w:lang w:val="en-US"/>
        </w:rPr>
        <w:t>Interpretation</w:t>
      </w:r>
    </w:p>
    <w:p w:rsidR="000B794E" w:rsidRDefault="000B794E" w:rsidP="00E2434C">
      <w:pPr>
        <w:keepNext/>
        <w:overflowPunct/>
        <w:autoSpaceDE/>
        <w:autoSpaceDN/>
        <w:adjustRightInd/>
        <w:ind w:left="360"/>
        <w:textAlignment w:val="auto"/>
        <w:rPr>
          <w:lang w:val="en-US"/>
        </w:rPr>
      </w:pPr>
    </w:p>
    <w:p w:rsidR="000B794E" w:rsidRDefault="000B794E" w:rsidP="00E2434C">
      <w:pPr>
        <w:keepNext/>
        <w:numPr>
          <w:ilvl w:val="0"/>
          <w:numId w:val="25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In this instrument:</w:t>
      </w:r>
      <w:r w:rsidR="007F5804">
        <w:rPr>
          <w:lang w:val="en-US"/>
        </w:rPr>
        <w:t xml:space="preserve">- </w:t>
      </w:r>
    </w:p>
    <w:p w:rsidR="007F5804" w:rsidRDefault="007F5804" w:rsidP="007F5804">
      <w:pPr>
        <w:keepNext/>
        <w:overflowPunct/>
        <w:autoSpaceDE/>
        <w:autoSpaceDN/>
        <w:adjustRightInd/>
        <w:ind w:left="360"/>
        <w:textAlignment w:val="auto"/>
        <w:rPr>
          <w:lang w:val="en-US"/>
        </w:rPr>
      </w:pPr>
    </w:p>
    <w:p w:rsidR="007F5804" w:rsidRDefault="007F5804" w:rsidP="007F5804">
      <w:pPr>
        <w:pStyle w:val="BodyText"/>
        <w:spacing w:before="0"/>
        <w:ind w:left="360" w:firstLine="349"/>
        <w:rPr>
          <w:lang w:val="en-AU"/>
        </w:rPr>
      </w:pPr>
      <w:r w:rsidRPr="001610A0">
        <w:rPr>
          <w:b/>
          <w:i/>
          <w:lang w:val="en-AU"/>
        </w:rPr>
        <w:t xml:space="preserve">Chi-X </w:t>
      </w:r>
      <w:r>
        <w:rPr>
          <w:lang w:val="en-AU"/>
        </w:rPr>
        <w:t xml:space="preserve">means Chi-X Australia Pty Ltd (ACN 129 584 667). </w:t>
      </w:r>
    </w:p>
    <w:p w:rsidR="00982D1E" w:rsidRDefault="00982D1E" w:rsidP="007F5804">
      <w:pPr>
        <w:pStyle w:val="BodyText"/>
        <w:spacing w:before="0"/>
        <w:ind w:left="360" w:firstLine="349"/>
        <w:rPr>
          <w:lang w:val="en-AU"/>
        </w:rPr>
      </w:pPr>
    </w:p>
    <w:p w:rsidR="00982D1E" w:rsidRPr="00982D1E" w:rsidRDefault="00982D1E" w:rsidP="00982D1E">
      <w:pPr>
        <w:pStyle w:val="BodyText"/>
        <w:rPr>
          <w:b/>
          <w:i/>
        </w:rPr>
      </w:pPr>
      <w:r w:rsidRPr="00982D1E">
        <w:rPr>
          <w:b/>
          <w:i/>
        </w:rPr>
        <w:t xml:space="preserve">Chi-X Market </w:t>
      </w:r>
      <w:r w:rsidR="000C0582">
        <w:t>means the F</w:t>
      </w:r>
      <w:r w:rsidRPr="00982D1E">
        <w:t xml:space="preserve">inancial </w:t>
      </w:r>
      <w:r w:rsidR="000C0582">
        <w:t>M</w:t>
      </w:r>
      <w:r w:rsidRPr="00982D1E">
        <w:t>arket operated by Chi-X.</w:t>
      </w:r>
    </w:p>
    <w:p w:rsidR="00F61740" w:rsidRPr="00982D1E" w:rsidRDefault="00F61740" w:rsidP="00F61740">
      <w:pPr>
        <w:pStyle w:val="BodyText"/>
        <w:spacing w:before="0"/>
        <w:rPr>
          <w:b/>
          <w:i/>
        </w:rPr>
      </w:pPr>
    </w:p>
    <w:p w:rsidR="00063F11" w:rsidRDefault="00063F11" w:rsidP="00F61740">
      <w:pPr>
        <w:pStyle w:val="BodyText"/>
        <w:spacing w:before="0"/>
      </w:pPr>
    </w:p>
    <w:p w:rsidR="00231B93" w:rsidRDefault="00231B93" w:rsidP="00231B93">
      <w:pPr>
        <w:pStyle w:val="BodyText"/>
        <w:ind w:left="0" w:firstLine="709"/>
        <w:rPr>
          <w:b/>
          <w:i/>
        </w:rPr>
      </w:pPr>
    </w:p>
    <w:p w:rsidR="00FC3893" w:rsidRDefault="00FC3893" w:rsidP="00847DF4">
      <w:pPr>
        <w:pStyle w:val="BodyText"/>
        <w:spacing w:before="0"/>
        <w:ind w:left="0"/>
        <w:rPr>
          <w:b/>
          <w:i/>
          <w:lang w:val="en-AU"/>
        </w:rPr>
      </w:pPr>
    </w:p>
    <w:p w:rsidR="00FC3893" w:rsidRDefault="00FC3893" w:rsidP="00847DF4">
      <w:pPr>
        <w:pStyle w:val="BodyText"/>
        <w:spacing w:before="0"/>
        <w:ind w:left="0"/>
        <w:rPr>
          <w:b/>
          <w:i/>
          <w:lang w:val="en-AU"/>
        </w:rPr>
      </w:pPr>
    </w:p>
    <w:p w:rsidR="00FC3893" w:rsidRDefault="00FC3893" w:rsidP="00FC3893">
      <w:pPr>
        <w:pStyle w:val="BodyText"/>
        <w:spacing w:before="0"/>
      </w:pPr>
      <w:r w:rsidRPr="00FC3893">
        <w:rPr>
          <w:b/>
          <w:bCs/>
          <w:i/>
          <w:iCs/>
        </w:rPr>
        <w:t>Market on Close Order</w:t>
      </w:r>
      <w:r w:rsidRPr="00FC3893">
        <w:rPr>
          <w:b/>
          <w:i/>
          <w:iCs/>
        </w:rPr>
        <w:t xml:space="preserve"> </w:t>
      </w:r>
      <w:r w:rsidRPr="00FC3893">
        <w:t>means a Hidden Order of that name available on the Chi-X Market, with the following features:</w:t>
      </w:r>
    </w:p>
    <w:p w:rsidR="00FC3893" w:rsidRPr="00FC3893" w:rsidRDefault="00FC3893" w:rsidP="00FC3893">
      <w:pPr>
        <w:pStyle w:val="BodyText"/>
        <w:spacing w:before="0"/>
        <w:ind w:left="0"/>
      </w:pPr>
    </w:p>
    <w:p w:rsidR="00FC3893" w:rsidRDefault="00FC3893" w:rsidP="00FC3893">
      <w:pPr>
        <w:pStyle w:val="BodyText"/>
        <w:numPr>
          <w:ilvl w:val="0"/>
          <w:numId w:val="33"/>
        </w:numPr>
        <w:spacing w:before="0"/>
      </w:pPr>
      <w:proofErr w:type="spellStart"/>
      <w:r w:rsidRPr="00FC3893">
        <w:t>submittable</w:t>
      </w:r>
      <w:proofErr w:type="spellEnd"/>
      <w:r w:rsidRPr="00FC3893">
        <w:t xml:space="preserve"> from the opening of the Chi- X Market until 4:20pm AEST; </w:t>
      </w:r>
    </w:p>
    <w:p w:rsidR="00FC3893" w:rsidRPr="00FC3893" w:rsidRDefault="00FC3893" w:rsidP="00FC3893">
      <w:pPr>
        <w:pStyle w:val="BodyText"/>
        <w:spacing w:before="0"/>
        <w:ind w:left="1339"/>
      </w:pPr>
    </w:p>
    <w:p w:rsidR="00FC3893" w:rsidRDefault="00FC3893" w:rsidP="00FC3893">
      <w:pPr>
        <w:pStyle w:val="BodyText"/>
        <w:numPr>
          <w:ilvl w:val="0"/>
          <w:numId w:val="33"/>
        </w:numPr>
        <w:spacing w:before="0"/>
      </w:pPr>
      <w:proofErr w:type="spellStart"/>
      <w:r w:rsidRPr="00FC3893">
        <w:t>matchable</w:t>
      </w:r>
      <w:proofErr w:type="spellEnd"/>
      <w:r w:rsidRPr="00FC3893">
        <w:t xml:space="preserve"> only with another Market on Close Order; </w:t>
      </w:r>
    </w:p>
    <w:p w:rsidR="00FC3893" w:rsidRPr="00FC3893" w:rsidRDefault="00FC3893" w:rsidP="00FC3893">
      <w:pPr>
        <w:pStyle w:val="BodyText"/>
        <w:spacing w:before="0"/>
        <w:ind w:left="0"/>
      </w:pPr>
    </w:p>
    <w:p w:rsidR="00FC3893" w:rsidRPr="00FC3893" w:rsidRDefault="00FC3893" w:rsidP="00FC3893">
      <w:pPr>
        <w:pStyle w:val="BodyText"/>
        <w:spacing w:before="0"/>
      </w:pPr>
      <w:proofErr w:type="gramStart"/>
      <w:r w:rsidRPr="00FC3893">
        <w:t>c</w:t>
      </w:r>
      <w:proofErr w:type="gramEnd"/>
      <w:r w:rsidRPr="00FC3893">
        <w:t>.</w:t>
      </w:r>
      <w:r w:rsidR="00A31114">
        <w:tab/>
      </w:r>
      <w:r w:rsidRPr="00FC3893">
        <w:t>either:</w:t>
      </w:r>
    </w:p>
    <w:p w:rsidR="00FC3893" w:rsidRDefault="00FC3893" w:rsidP="00FC3893">
      <w:pPr>
        <w:pStyle w:val="BodyText"/>
        <w:spacing w:before="0"/>
        <w:ind w:left="1985" w:hanging="567"/>
      </w:pPr>
      <w:proofErr w:type="spellStart"/>
      <w:r>
        <w:t>i</w:t>
      </w:r>
      <w:proofErr w:type="spellEnd"/>
      <w:r>
        <w:t>)</w:t>
      </w:r>
      <w:r w:rsidR="00A31114">
        <w:tab/>
      </w:r>
      <w:r w:rsidRPr="00FC3893">
        <w:t>priced at the closing price</w:t>
      </w:r>
      <w:r w:rsidR="00F50F2C">
        <w:t xml:space="preserve"> </w:t>
      </w:r>
      <w:r w:rsidR="00361AFE" w:rsidRPr="00361AFE">
        <w:rPr>
          <w:lang w:val="en-AU"/>
        </w:rPr>
        <w:t>("CSPA Price")</w:t>
      </w:r>
      <w:r w:rsidR="00361AFE">
        <w:rPr>
          <w:lang w:val="en-AU"/>
        </w:rPr>
        <w:t xml:space="preserve"> </w:t>
      </w:r>
      <w:r w:rsidRPr="00FC3893">
        <w:t xml:space="preserve">of the relevant Equity Market Product </w:t>
      </w:r>
      <w:r>
        <w:t xml:space="preserve"> </w:t>
      </w:r>
      <w:r w:rsidR="00AD7E4F" w:rsidRPr="00FC3893">
        <w:t xml:space="preserve">published by ASX Limited ("ASX") at the conclusion of </w:t>
      </w:r>
      <w:r w:rsidR="00AD7E4F">
        <w:t xml:space="preserve">the </w:t>
      </w:r>
      <w:r w:rsidR="00AD7E4F" w:rsidRPr="00FC3893">
        <w:t>Closing Single Price Auction ("CSPA")</w:t>
      </w:r>
      <w:r w:rsidR="00AD7E4F">
        <w:t>on</w:t>
      </w:r>
      <w:r w:rsidR="00AD7E4F" w:rsidRPr="00FC3893">
        <w:t xml:space="preserve"> </w:t>
      </w:r>
      <w:r w:rsidRPr="00FC3893">
        <w:t xml:space="preserve">the Trading Day </w:t>
      </w:r>
      <w:r w:rsidR="00F50F2C">
        <w:t>on which the Market on Close Order was entered</w:t>
      </w:r>
      <w:r w:rsidRPr="00FC3893">
        <w:t xml:space="preserve">; or </w:t>
      </w:r>
    </w:p>
    <w:p w:rsidR="00FC3893" w:rsidRPr="00FC3893" w:rsidRDefault="00FC3893" w:rsidP="00FC3893">
      <w:pPr>
        <w:pStyle w:val="BodyText"/>
        <w:spacing w:before="0"/>
        <w:ind w:left="1985" w:hanging="567"/>
      </w:pPr>
    </w:p>
    <w:p w:rsidR="00FC3893" w:rsidRDefault="00FC3893" w:rsidP="00FC3893">
      <w:pPr>
        <w:pStyle w:val="BodyText"/>
        <w:spacing w:before="0"/>
        <w:ind w:left="1985" w:hanging="567"/>
      </w:pPr>
      <w:r>
        <w:t>ii)</w:t>
      </w:r>
      <w:r w:rsidR="00A31114">
        <w:tab/>
      </w:r>
      <w:r w:rsidR="00BB4E98">
        <w:t>subject to paragraph d</w:t>
      </w:r>
      <w:r w:rsidR="00405376">
        <w:t xml:space="preserve">. </w:t>
      </w:r>
      <w:r w:rsidR="00BB4E98">
        <w:t xml:space="preserve">ii) below, </w:t>
      </w:r>
      <w:r w:rsidRPr="00FC3893">
        <w:t xml:space="preserve">in the event there is no CSPA </w:t>
      </w:r>
      <w:r w:rsidR="00F50F2C">
        <w:t>P</w:t>
      </w:r>
      <w:r w:rsidRPr="00FC3893">
        <w:t xml:space="preserve">rice </w:t>
      </w:r>
      <w:r w:rsidR="00F50F2C">
        <w:t>published by</w:t>
      </w:r>
      <w:r w:rsidR="00F50F2C" w:rsidRPr="00FC3893">
        <w:t xml:space="preserve"> </w:t>
      </w:r>
      <w:r w:rsidRPr="00FC3893">
        <w:t xml:space="preserve">ASX for the relevant Equity Market Product for the </w:t>
      </w:r>
      <w:r w:rsidR="00F50F2C">
        <w:t xml:space="preserve">relevant </w:t>
      </w:r>
      <w:r w:rsidRPr="00FC3893">
        <w:t xml:space="preserve">Trading Day, priced at the last traded price for </w:t>
      </w:r>
      <w:r w:rsidR="00A31114">
        <w:t xml:space="preserve">the </w:t>
      </w:r>
      <w:r w:rsidRPr="00FC3893">
        <w:t>relevant Equity Market Product for th</w:t>
      </w:r>
      <w:r w:rsidR="00F50F2C">
        <w:t>at</w:t>
      </w:r>
      <w:r w:rsidRPr="00FC3893">
        <w:t xml:space="preserve"> Trading Day from ASX; </w:t>
      </w:r>
    </w:p>
    <w:p w:rsidR="00FC3893" w:rsidRPr="00FC3893" w:rsidRDefault="00FC3893" w:rsidP="00FC3893">
      <w:pPr>
        <w:pStyle w:val="BodyText"/>
        <w:spacing w:before="0"/>
        <w:ind w:left="1985" w:hanging="567"/>
      </w:pPr>
    </w:p>
    <w:p w:rsidR="00FC3893" w:rsidRPr="00FC3893" w:rsidRDefault="00FC3893" w:rsidP="00FC3893">
      <w:pPr>
        <w:pStyle w:val="BodyText"/>
        <w:spacing w:before="0"/>
        <w:ind w:left="1418" w:hanging="709"/>
      </w:pPr>
      <w:proofErr w:type="gramStart"/>
      <w:r w:rsidRPr="00FC3893">
        <w:t>d</w:t>
      </w:r>
      <w:proofErr w:type="gramEnd"/>
      <w:r w:rsidRPr="00FC3893">
        <w:t xml:space="preserve">. </w:t>
      </w:r>
      <w:r>
        <w:tab/>
      </w:r>
      <w:r w:rsidRPr="00FC3893">
        <w:t>even if matched</w:t>
      </w:r>
      <w:r>
        <w:t xml:space="preserve">, </w:t>
      </w:r>
      <w:r w:rsidR="00AC4109">
        <w:t>does</w:t>
      </w:r>
      <w:r w:rsidRPr="00FC3893">
        <w:t xml:space="preserve"> not result in a Transaction</w:t>
      </w:r>
      <w:r w:rsidR="00F07779">
        <w:t xml:space="preserve"> if:</w:t>
      </w:r>
      <w:r w:rsidRPr="00FC3893">
        <w:t xml:space="preserve"> </w:t>
      </w:r>
    </w:p>
    <w:p w:rsidR="00FC3893" w:rsidRDefault="00FC3893" w:rsidP="00FC3893">
      <w:pPr>
        <w:pStyle w:val="BodyText"/>
        <w:spacing w:before="0"/>
        <w:ind w:left="1985" w:hanging="567"/>
      </w:pPr>
      <w:proofErr w:type="spellStart"/>
      <w:r>
        <w:t>i</w:t>
      </w:r>
      <w:proofErr w:type="spellEnd"/>
      <w:r>
        <w:t>)</w:t>
      </w:r>
      <w:r w:rsidR="00A31114">
        <w:tab/>
      </w:r>
      <w:proofErr w:type="gramStart"/>
      <w:r w:rsidR="00361AFE">
        <w:t>there</w:t>
      </w:r>
      <w:proofErr w:type="gramEnd"/>
      <w:r w:rsidR="00361AFE">
        <w:t xml:space="preserve"> is no CSPA Price and </w:t>
      </w:r>
      <w:r w:rsidRPr="00FC3893">
        <w:t xml:space="preserve">no last traded price for </w:t>
      </w:r>
      <w:r w:rsidR="00F50F2C">
        <w:t xml:space="preserve">the </w:t>
      </w:r>
      <w:r w:rsidRPr="00FC3893">
        <w:t xml:space="preserve">relevant Equity Market Product for the </w:t>
      </w:r>
      <w:r w:rsidR="00AD7E4F">
        <w:t xml:space="preserve">relevant </w:t>
      </w:r>
      <w:r w:rsidRPr="00FC3893">
        <w:t xml:space="preserve">Trading Day; or </w:t>
      </w:r>
    </w:p>
    <w:p w:rsidR="00FC3893" w:rsidRPr="00FC3893" w:rsidRDefault="00FC3893" w:rsidP="00FC3893">
      <w:pPr>
        <w:pStyle w:val="BodyText"/>
        <w:spacing w:before="0"/>
        <w:ind w:left="1985" w:hanging="567"/>
      </w:pPr>
    </w:p>
    <w:p w:rsidR="00FC3893" w:rsidRPr="00FC3893" w:rsidRDefault="00FC3893" w:rsidP="00FC3893">
      <w:pPr>
        <w:pStyle w:val="BodyText"/>
        <w:spacing w:before="0"/>
        <w:ind w:left="1985" w:hanging="567"/>
      </w:pPr>
      <w:r>
        <w:t>ii)</w:t>
      </w:r>
      <w:r w:rsidR="00A31114">
        <w:tab/>
      </w:r>
      <w:proofErr w:type="gramStart"/>
      <w:r w:rsidRPr="00FC3893">
        <w:t>there</w:t>
      </w:r>
      <w:proofErr w:type="gramEnd"/>
      <w:r w:rsidRPr="00FC3893">
        <w:t xml:space="preserve"> is a trading halt or suspension that prevents the ASX </w:t>
      </w:r>
      <w:r w:rsidR="00AD7E4F">
        <w:t xml:space="preserve">publishing a </w:t>
      </w:r>
      <w:r w:rsidRPr="00FC3893">
        <w:t>CSPA for the relevant Equity Market Product</w:t>
      </w:r>
      <w:r w:rsidR="00BB1F96">
        <w:t xml:space="preserve"> for the relevant Trading Day</w:t>
      </w:r>
      <w:r w:rsidR="00F07779">
        <w:t>.</w:t>
      </w:r>
    </w:p>
    <w:p w:rsidR="00FC3893" w:rsidRPr="00FC3893" w:rsidRDefault="00FC3893" w:rsidP="00847DF4">
      <w:pPr>
        <w:pStyle w:val="BodyText"/>
        <w:spacing w:before="0"/>
        <w:ind w:left="0"/>
        <w:rPr>
          <w:b/>
          <w:i/>
        </w:rPr>
      </w:pPr>
    </w:p>
    <w:p w:rsidR="00A240BF" w:rsidRPr="00A240BF" w:rsidRDefault="00A240BF" w:rsidP="00BB3A4C">
      <w:pPr>
        <w:pStyle w:val="BodyText"/>
        <w:spacing w:before="0" w:after="120"/>
      </w:pPr>
      <w:r w:rsidRPr="00A240BF">
        <w:rPr>
          <w:b/>
          <w:i/>
        </w:rPr>
        <w:t>Participant</w:t>
      </w:r>
      <w:r w:rsidRPr="00A240BF">
        <w:t xml:space="preserve"> means a participant of</w:t>
      </w:r>
      <w:r w:rsidR="00534679">
        <w:t xml:space="preserve"> the</w:t>
      </w:r>
      <w:r w:rsidR="00BB3A4C">
        <w:t xml:space="preserve"> </w:t>
      </w:r>
      <w:r w:rsidR="007F5804">
        <w:t xml:space="preserve">Chi-X Market. </w:t>
      </w:r>
    </w:p>
    <w:p w:rsidR="0025718B" w:rsidRDefault="0025718B" w:rsidP="00BB3A4C">
      <w:pPr>
        <w:pStyle w:val="BodyText"/>
        <w:spacing w:before="0"/>
        <w:ind w:left="0"/>
        <w:rPr>
          <w:lang w:val="en-AU"/>
        </w:rPr>
      </w:pPr>
    </w:p>
    <w:p w:rsidR="004168AF" w:rsidRDefault="004168AF" w:rsidP="001F4C94">
      <w:pPr>
        <w:pStyle w:val="BodyText"/>
        <w:spacing w:before="0"/>
      </w:pPr>
    </w:p>
    <w:p w:rsidR="004168AF" w:rsidRPr="00300FB2" w:rsidRDefault="004168AF" w:rsidP="00036F3F">
      <w:pPr>
        <w:keepNext/>
        <w:numPr>
          <w:ilvl w:val="0"/>
          <w:numId w:val="25"/>
        </w:numPr>
        <w:overflowPunct/>
        <w:autoSpaceDE/>
        <w:autoSpaceDN/>
        <w:adjustRightInd/>
        <w:textAlignment w:val="auto"/>
      </w:pPr>
      <w:r w:rsidRPr="00BA225E">
        <w:rPr>
          <w:bCs/>
          <w:szCs w:val="24"/>
          <w:lang w:val="en-US"/>
        </w:rPr>
        <w:t xml:space="preserve">In this instrument, unless the contrary intention appears, </w:t>
      </w:r>
      <w:proofErr w:type="spellStart"/>
      <w:r w:rsidRPr="00BA225E">
        <w:rPr>
          <w:bCs/>
          <w:szCs w:val="24"/>
          <w:lang w:val="en-US"/>
        </w:rPr>
        <w:t>capitalised</w:t>
      </w:r>
      <w:proofErr w:type="spellEnd"/>
      <w:r w:rsidRPr="00BA225E">
        <w:rPr>
          <w:bCs/>
          <w:szCs w:val="24"/>
          <w:lang w:val="en-US"/>
        </w:rPr>
        <w:t xml:space="preserve"> terms have the meaning given by the </w:t>
      </w:r>
      <w:r w:rsidR="00BF727C" w:rsidRPr="00BF727C">
        <w:rPr>
          <w:bCs/>
          <w:szCs w:val="24"/>
        </w:rPr>
        <w:t>ASIC Market Integrity Rules (Competition)</w:t>
      </w:r>
      <w:r w:rsidRPr="00BA225E">
        <w:rPr>
          <w:bCs/>
          <w:szCs w:val="24"/>
          <w:lang w:val="en-US"/>
        </w:rPr>
        <w:t>.</w:t>
      </w:r>
    </w:p>
    <w:p w:rsidR="00901FC3" w:rsidRDefault="00901FC3" w:rsidP="00847DF4">
      <w:pPr>
        <w:pStyle w:val="BodyText"/>
        <w:spacing w:before="0"/>
        <w:ind w:left="0"/>
      </w:pPr>
    </w:p>
    <w:p w:rsidR="00AD524D" w:rsidRDefault="00AD524D" w:rsidP="00F61740">
      <w:pPr>
        <w:pStyle w:val="BodyText"/>
        <w:spacing w:before="0"/>
      </w:pPr>
    </w:p>
    <w:p w:rsidR="003C5A41" w:rsidRPr="00DD7CCF" w:rsidRDefault="003C5A41" w:rsidP="006D7222">
      <w:pPr>
        <w:pStyle w:val="BodyText"/>
        <w:ind w:left="0"/>
      </w:pPr>
      <w:r w:rsidRPr="00DD7CCF">
        <w:t>D</w:t>
      </w:r>
      <w:r w:rsidR="00FC1E9D" w:rsidRPr="00DD7CCF">
        <w:t>ated this</w:t>
      </w:r>
      <w:r w:rsidR="00231B93">
        <w:t xml:space="preserve"> </w:t>
      </w:r>
      <w:r w:rsidR="0071592D">
        <w:t>5th</w:t>
      </w:r>
      <w:r w:rsidR="00BB3A4C">
        <w:t xml:space="preserve"> </w:t>
      </w:r>
      <w:r w:rsidR="0083311D">
        <w:t>day of</w:t>
      </w:r>
      <w:r w:rsidR="00231B93">
        <w:t xml:space="preserve"> December</w:t>
      </w:r>
      <w:r w:rsidR="004E5746">
        <w:t xml:space="preserve"> </w:t>
      </w:r>
      <w:r w:rsidR="00131CF2">
        <w:t>2013</w:t>
      </w:r>
    </w:p>
    <w:p w:rsidR="003C5A41" w:rsidRPr="004E5746" w:rsidRDefault="003C5A41" w:rsidP="008D6264">
      <w:pPr>
        <w:jc w:val="both"/>
        <w:rPr>
          <w:lang w:val="en-US"/>
        </w:rPr>
      </w:pPr>
    </w:p>
    <w:p w:rsidR="007C3666" w:rsidRDefault="007C3666" w:rsidP="008D6264">
      <w:pPr>
        <w:jc w:val="both"/>
      </w:pPr>
    </w:p>
    <w:p w:rsidR="00333E0B" w:rsidRDefault="00333E0B" w:rsidP="008D6264">
      <w:pPr>
        <w:jc w:val="both"/>
      </w:pPr>
    </w:p>
    <w:p w:rsidR="0083311D" w:rsidRDefault="0083311D" w:rsidP="008D6264">
      <w:pPr>
        <w:jc w:val="both"/>
      </w:pPr>
    </w:p>
    <w:p w:rsidR="003C5A41" w:rsidRPr="006934AC" w:rsidRDefault="003C5A41" w:rsidP="008D6264">
      <w:pPr>
        <w:jc w:val="both"/>
      </w:pPr>
      <w:r>
        <w:t xml:space="preserve">Signed by </w:t>
      </w:r>
      <w:r w:rsidR="00BB1F96">
        <w:t>Kathleen Cuneo</w:t>
      </w:r>
    </w:p>
    <w:p w:rsidR="009B5498" w:rsidRPr="00E3788C" w:rsidRDefault="003C5A41" w:rsidP="008A45A4">
      <w:pPr>
        <w:jc w:val="both"/>
      </w:pPr>
      <w:proofErr w:type="gramStart"/>
      <w:r w:rsidRPr="006934AC">
        <w:t>as</w:t>
      </w:r>
      <w:proofErr w:type="gramEnd"/>
      <w:r w:rsidRPr="006934AC">
        <w:t xml:space="preserve"> a delegate of the Australian Securities and Investments Commission</w:t>
      </w:r>
    </w:p>
    <w:sectPr w:rsidR="009B5498" w:rsidRPr="00E3788C" w:rsidSect="006360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2EE" w:rsidRDefault="000132EE" w:rsidP="00A959E1">
      <w:r>
        <w:separator/>
      </w:r>
    </w:p>
  </w:endnote>
  <w:endnote w:type="continuationSeparator" w:id="0">
    <w:p w:rsidR="000132EE" w:rsidRDefault="000132EE" w:rsidP="00A95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0B" w:rsidRDefault="00880B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C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C0B">
      <w:rPr>
        <w:rStyle w:val="PageNumber"/>
        <w:noProof/>
      </w:rPr>
      <w:t>6</w:t>
    </w:r>
    <w:r>
      <w:rPr>
        <w:rStyle w:val="PageNumber"/>
      </w:rPr>
      <w:fldChar w:fldCharType="end"/>
    </w:r>
  </w:p>
  <w:p w:rsidR="00CC3C0B" w:rsidRDefault="00CC3C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95095"/>
      <w:docPartObj>
        <w:docPartGallery w:val="Page Numbers (Bottom of Page)"/>
        <w:docPartUnique/>
      </w:docPartObj>
    </w:sdtPr>
    <w:sdtContent>
      <w:p w:rsidR="00CC3C0B" w:rsidRDefault="00880BB3">
        <w:pPr>
          <w:pStyle w:val="Footer"/>
          <w:jc w:val="center"/>
        </w:pPr>
        <w:fldSimple w:instr=" PAGE   \* MERGEFORMAT ">
          <w:r w:rsidR="009B3A5D">
            <w:rPr>
              <w:noProof/>
            </w:rPr>
            <w:t>2</w:t>
          </w:r>
        </w:fldSimple>
      </w:p>
    </w:sdtContent>
  </w:sdt>
  <w:p w:rsidR="00CC3C0B" w:rsidRDefault="00CC3C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95094"/>
      <w:docPartObj>
        <w:docPartGallery w:val="Page Numbers (Bottom of Page)"/>
        <w:docPartUnique/>
      </w:docPartObj>
    </w:sdtPr>
    <w:sdtContent>
      <w:p w:rsidR="00CC3C0B" w:rsidRDefault="00880BB3">
        <w:pPr>
          <w:pStyle w:val="Footer"/>
          <w:jc w:val="center"/>
        </w:pPr>
        <w:fldSimple w:instr=" PAGE   \* MERGEFORMAT ">
          <w:r w:rsidR="009B3A5D">
            <w:rPr>
              <w:noProof/>
            </w:rPr>
            <w:t>1</w:t>
          </w:r>
        </w:fldSimple>
      </w:p>
    </w:sdtContent>
  </w:sdt>
  <w:p w:rsidR="00CC3C0B" w:rsidRDefault="00CC3C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2EE" w:rsidRDefault="000132EE" w:rsidP="00A959E1">
      <w:r>
        <w:separator/>
      </w:r>
    </w:p>
  </w:footnote>
  <w:footnote w:type="continuationSeparator" w:id="0">
    <w:p w:rsidR="000132EE" w:rsidRDefault="000132EE" w:rsidP="00A95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0B" w:rsidRPr="006571F4" w:rsidRDefault="004D1C71" w:rsidP="00D57295">
    <w:pPr>
      <w:pStyle w:val="Header"/>
      <w:jc w:val="right"/>
      <w:rPr>
        <w:b/>
        <w:szCs w:val="28"/>
      </w:rPr>
    </w:pPr>
    <w:r w:rsidRPr="006571F4">
      <w:rPr>
        <w:b/>
        <w:sz w:val="28"/>
        <w:szCs w:val="28"/>
        <w:lang w:val="en-US"/>
      </w:rPr>
      <w:t>13-</w:t>
    </w:r>
    <w:r w:rsidR="006571F4" w:rsidRPr="006571F4">
      <w:rPr>
        <w:b/>
        <w:sz w:val="28"/>
        <w:szCs w:val="28"/>
        <w:lang w:val="en-US"/>
      </w:rPr>
      <w:t>1543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0B" w:rsidRPr="006571F4" w:rsidRDefault="00CC3C0B" w:rsidP="00B245B5">
    <w:pPr>
      <w:pStyle w:val="Header"/>
      <w:jc w:val="right"/>
      <w:rPr>
        <w:b/>
        <w:sz w:val="28"/>
        <w:szCs w:val="28"/>
        <w:lang w:val="en-US"/>
      </w:rPr>
    </w:pPr>
    <w:r w:rsidRPr="006571F4">
      <w:rPr>
        <w:b/>
        <w:sz w:val="28"/>
        <w:szCs w:val="28"/>
        <w:lang w:val="en-US"/>
      </w:rPr>
      <w:t>13-</w:t>
    </w:r>
    <w:r w:rsidR="006571F4" w:rsidRPr="006571F4">
      <w:rPr>
        <w:b/>
        <w:sz w:val="28"/>
        <w:szCs w:val="28"/>
        <w:lang w:val="en-US"/>
      </w:rPr>
      <w:t>1543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4B4"/>
    <w:multiLevelType w:val="hybridMultilevel"/>
    <w:tmpl w:val="BE8C9698"/>
    <w:lvl w:ilvl="0" w:tplc="BBA06C8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6E70"/>
    <w:multiLevelType w:val="hybridMultilevel"/>
    <w:tmpl w:val="AC245F4C"/>
    <w:lvl w:ilvl="0" w:tplc="26F607E4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91EE5"/>
    <w:multiLevelType w:val="multilevel"/>
    <w:tmpl w:val="BDFCE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38876FF"/>
    <w:multiLevelType w:val="hybridMultilevel"/>
    <w:tmpl w:val="C88084FE"/>
    <w:lvl w:ilvl="0" w:tplc="B19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6AE"/>
    <w:multiLevelType w:val="hybridMultilevel"/>
    <w:tmpl w:val="CFA0C510"/>
    <w:lvl w:ilvl="0" w:tplc="800E10A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35F29"/>
    <w:multiLevelType w:val="hybridMultilevel"/>
    <w:tmpl w:val="AB66093E"/>
    <w:lvl w:ilvl="0" w:tplc="AEF44E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DA1058C8">
      <w:start w:val="1"/>
      <w:numFmt w:val="lowerRoman"/>
      <w:lvlText w:val="%3)"/>
      <w:lvlJc w:val="left"/>
      <w:pPr>
        <w:ind w:left="3049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823EC9"/>
    <w:multiLevelType w:val="hybridMultilevel"/>
    <w:tmpl w:val="02804E84"/>
    <w:lvl w:ilvl="0" w:tplc="20908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B6CCB"/>
    <w:multiLevelType w:val="hybridMultilevel"/>
    <w:tmpl w:val="D316979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DD63EF"/>
    <w:multiLevelType w:val="multilevel"/>
    <w:tmpl w:val="05500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0BE065E"/>
    <w:multiLevelType w:val="hybridMultilevel"/>
    <w:tmpl w:val="9812910A"/>
    <w:lvl w:ilvl="0" w:tplc="B8CABF7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36486"/>
    <w:multiLevelType w:val="multilevel"/>
    <w:tmpl w:val="00121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2DD65C6"/>
    <w:multiLevelType w:val="hybridMultilevel"/>
    <w:tmpl w:val="AB66093E"/>
    <w:lvl w:ilvl="0" w:tplc="AEF44E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DA1058C8">
      <w:start w:val="1"/>
      <w:numFmt w:val="lowerRoman"/>
      <w:lvlText w:val="%3)"/>
      <w:lvlJc w:val="left"/>
      <w:pPr>
        <w:ind w:left="3049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1AEA"/>
    <w:multiLevelType w:val="multilevel"/>
    <w:tmpl w:val="75BC4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32805CD"/>
    <w:multiLevelType w:val="hybridMultilevel"/>
    <w:tmpl w:val="17F67B8A"/>
    <w:lvl w:ilvl="0" w:tplc="80D4D2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16393C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80D4D28E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8B7C9AD2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E7DA521A">
      <w:start w:val="9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BF72E3"/>
    <w:multiLevelType w:val="multilevel"/>
    <w:tmpl w:val="8BEAF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4661DCE"/>
    <w:multiLevelType w:val="hybridMultilevel"/>
    <w:tmpl w:val="EDF0C6B2"/>
    <w:lvl w:ilvl="0" w:tplc="4710AE30">
      <w:start w:val="1"/>
      <w:numFmt w:val="lowerLetter"/>
      <w:lvlText w:val="%1."/>
      <w:lvlJc w:val="left"/>
      <w:pPr>
        <w:ind w:left="1339" w:hanging="6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CE095D"/>
    <w:multiLevelType w:val="multilevel"/>
    <w:tmpl w:val="05500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9B2475A"/>
    <w:multiLevelType w:val="hybridMultilevel"/>
    <w:tmpl w:val="403EE95A"/>
    <w:lvl w:ilvl="0" w:tplc="B19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06CF2"/>
    <w:multiLevelType w:val="multilevel"/>
    <w:tmpl w:val="6E4CBA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D2235F9"/>
    <w:multiLevelType w:val="hybridMultilevel"/>
    <w:tmpl w:val="9816F1B6"/>
    <w:lvl w:ilvl="0" w:tplc="80D4D2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E2A9A6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80D4D28E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8B7C9AD2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E7DA521A">
      <w:start w:val="9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2A1169B"/>
    <w:multiLevelType w:val="hybridMultilevel"/>
    <w:tmpl w:val="E4DC79AE"/>
    <w:lvl w:ilvl="0" w:tplc="9CF4A468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 w:tplc="430EBF2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2B4105"/>
    <w:multiLevelType w:val="hybridMultilevel"/>
    <w:tmpl w:val="5992CB24"/>
    <w:lvl w:ilvl="0" w:tplc="80D4D2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0E7F8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7D1A58"/>
    <w:multiLevelType w:val="hybridMultilevel"/>
    <w:tmpl w:val="CA40B400"/>
    <w:lvl w:ilvl="0" w:tplc="0E681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33815"/>
    <w:multiLevelType w:val="multilevel"/>
    <w:tmpl w:val="6E308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1F74F1D"/>
    <w:multiLevelType w:val="hybridMultilevel"/>
    <w:tmpl w:val="AB7E9F7C"/>
    <w:lvl w:ilvl="0" w:tplc="8B68C0C2">
      <w:start w:val="1"/>
      <w:numFmt w:val="lowerRoman"/>
      <w:lvlText w:val="(%1)"/>
      <w:lvlJc w:val="righ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153D45"/>
    <w:multiLevelType w:val="hybridMultilevel"/>
    <w:tmpl w:val="1494F2E8"/>
    <w:lvl w:ilvl="0" w:tplc="98CC65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8D1D91"/>
    <w:multiLevelType w:val="hybridMultilevel"/>
    <w:tmpl w:val="CFAEF88C"/>
    <w:lvl w:ilvl="0" w:tplc="BA9A5A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6F607E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CFA2019C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0"/>
  </w:num>
  <w:num w:numId="9">
    <w:abstractNumId w:val="2"/>
  </w:num>
  <w:num w:numId="10">
    <w:abstractNumId w:val="14"/>
  </w:num>
  <w:num w:numId="11">
    <w:abstractNumId w:val="13"/>
  </w:num>
  <w:num w:numId="12">
    <w:abstractNumId w:val="21"/>
  </w:num>
  <w:num w:numId="13">
    <w:abstractNumId w:val="8"/>
  </w:num>
  <w:num w:numId="14">
    <w:abstractNumId w:val="16"/>
  </w:num>
  <w:num w:numId="15">
    <w:abstractNumId w:val="4"/>
  </w:num>
  <w:num w:numId="16">
    <w:abstractNumId w:val="12"/>
  </w:num>
  <w:num w:numId="17">
    <w:abstractNumId w:val="9"/>
  </w:num>
  <w:num w:numId="18">
    <w:abstractNumId w:val="0"/>
  </w:num>
  <w:num w:numId="19">
    <w:abstractNumId w:val="17"/>
  </w:num>
  <w:num w:numId="20">
    <w:abstractNumId w:val="3"/>
  </w:num>
  <w:num w:numId="21">
    <w:abstractNumId w:val="19"/>
  </w:num>
  <w:num w:numId="22">
    <w:abstractNumId w:val="25"/>
  </w:num>
  <w:num w:numId="23">
    <w:abstractNumId w:val="23"/>
  </w:num>
  <w:num w:numId="24">
    <w:abstractNumId w:val="6"/>
  </w:num>
  <w:num w:numId="25">
    <w:abstractNumId w:val="26"/>
  </w:num>
  <w:num w:numId="26">
    <w:abstractNumId w:val="22"/>
  </w:num>
  <w:num w:numId="27">
    <w:abstractNumId w:val="7"/>
  </w:num>
  <w:num w:numId="28">
    <w:abstractNumId w:val="1"/>
  </w:num>
  <w:num w:numId="29">
    <w:abstractNumId w:val="20"/>
  </w:num>
  <w:num w:numId="30">
    <w:abstractNumId w:val="11"/>
  </w:num>
  <w:num w:numId="31">
    <w:abstractNumId w:val="24"/>
  </w:num>
  <w:num w:numId="32">
    <w:abstractNumId w:val="5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Formatting/>
  <w:defaultTabStop w:val="709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3788C"/>
    <w:rsid w:val="000000A2"/>
    <w:rsid w:val="0000095E"/>
    <w:rsid w:val="0000465D"/>
    <w:rsid w:val="00004E77"/>
    <w:rsid w:val="00005F86"/>
    <w:rsid w:val="0001061D"/>
    <w:rsid w:val="000132EE"/>
    <w:rsid w:val="00013634"/>
    <w:rsid w:val="00017DEA"/>
    <w:rsid w:val="00020F73"/>
    <w:rsid w:val="00023600"/>
    <w:rsid w:val="00033D39"/>
    <w:rsid w:val="00036F3F"/>
    <w:rsid w:val="0004549F"/>
    <w:rsid w:val="0005310B"/>
    <w:rsid w:val="00057A04"/>
    <w:rsid w:val="00063F11"/>
    <w:rsid w:val="00073139"/>
    <w:rsid w:val="00075342"/>
    <w:rsid w:val="000826E0"/>
    <w:rsid w:val="00090AC8"/>
    <w:rsid w:val="00091A28"/>
    <w:rsid w:val="00092F74"/>
    <w:rsid w:val="000964EB"/>
    <w:rsid w:val="000A6EA2"/>
    <w:rsid w:val="000A7656"/>
    <w:rsid w:val="000A7C6C"/>
    <w:rsid w:val="000B035D"/>
    <w:rsid w:val="000B3C93"/>
    <w:rsid w:val="000B794E"/>
    <w:rsid w:val="000C0582"/>
    <w:rsid w:val="000C1C10"/>
    <w:rsid w:val="000C6AB2"/>
    <w:rsid w:val="000C7BD7"/>
    <w:rsid w:val="000D222E"/>
    <w:rsid w:val="000D2FFA"/>
    <w:rsid w:val="000D7E17"/>
    <w:rsid w:val="000E39A5"/>
    <w:rsid w:val="000E39E0"/>
    <w:rsid w:val="000E452A"/>
    <w:rsid w:val="000E5E11"/>
    <w:rsid w:val="000F0A2C"/>
    <w:rsid w:val="001055CB"/>
    <w:rsid w:val="0010617F"/>
    <w:rsid w:val="001101F7"/>
    <w:rsid w:val="001131C0"/>
    <w:rsid w:val="001155C5"/>
    <w:rsid w:val="001164E7"/>
    <w:rsid w:val="001229BC"/>
    <w:rsid w:val="00122C4E"/>
    <w:rsid w:val="00124202"/>
    <w:rsid w:val="00124B2C"/>
    <w:rsid w:val="00130522"/>
    <w:rsid w:val="001318FB"/>
    <w:rsid w:val="00131CF2"/>
    <w:rsid w:val="00141D7F"/>
    <w:rsid w:val="00144163"/>
    <w:rsid w:val="00154416"/>
    <w:rsid w:val="00156D83"/>
    <w:rsid w:val="001610A0"/>
    <w:rsid w:val="00166AA1"/>
    <w:rsid w:val="0017783C"/>
    <w:rsid w:val="001873C4"/>
    <w:rsid w:val="001873D5"/>
    <w:rsid w:val="001948CF"/>
    <w:rsid w:val="001A6053"/>
    <w:rsid w:val="001A732C"/>
    <w:rsid w:val="001A74E1"/>
    <w:rsid w:val="001B02B0"/>
    <w:rsid w:val="001B1A74"/>
    <w:rsid w:val="001B3A69"/>
    <w:rsid w:val="001B5386"/>
    <w:rsid w:val="001C086B"/>
    <w:rsid w:val="001C6212"/>
    <w:rsid w:val="001E375A"/>
    <w:rsid w:val="001F1562"/>
    <w:rsid w:val="001F4B59"/>
    <w:rsid w:val="001F4C94"/>
    <w:rsid w:val="001F7350"/>
    <w:rsid w:val="00216432"/>
    <w:rsid w:val="002205BF"/>
    <w:rsid w:val="0022124D"/>
    <w:rsid w:val="002223AD"/>
    <w:rsid w:val="002236B9"/>
    <w:rsid w:val="002265F1"/>
    <w:rsid w:val="002308E3"/>
    <w:rsid w:val="00231B93"/>
    <w:rsid w:val="002361B2"/>
    <w:rsid w:val="00247865"/>
    <w:rsid w:val="00247A13"/>
    <w:rsid w:val="00250DE1"/>
    <w:rsid w:val="0025718B"/>
    <w:rsid w:val="00257478"/>
    <w:rsid w:val="00266593"/>
    <w:rsid w:val="002718F3"/>
    <w:rsid w:val="00285868"/>
    <w:rsid w:val="00292228"/>
    <w:rsid w:val="00292A7F"/>
    <w:rsid w:val="002974D3"/>
    <w:rsid w:val="002A7271"/>
    <w:rsid w:val="002A7A9B"/>
    <w:rsid w:val="002B17D3"/>
    <w:rsid w:val="002C496A"/>
    <w:rsid w:val="002C5408"/>
    <w:rsid w:val="002D16BA"/>
    <w:rsid w:val="002E59F3"/>
    <w:rsid w:val="00300FB2"/>
    <w:rsid w:val="0030482E"/>
    <w:rsid w:val="00305ED0"/>
    <w:rsid w:val="00326DBA"/>
    <w:rsid w:val="00330006"/>
    <w:rsid w:val="003327FB"/>
    <w:rsid w:val="00332A0C"/>
    <w:rsid w:val="00333AAA"/>
    <w:rsid w:val="00333E0B"/>
    <w:rsid w:val="0033523E"/>
    <w:rsid w:val="003540D1"/>
    <w:rsid w:val="0035745F"/>
    <w:rsid w:val="00360B36"/>
    <w:rsid w:val="00361AFE"/>
    <w:rsid w:val="00363726"/>
    <w:rsid w:val="003637E8"/>
    <w:rsid w:val="003641A7"/>
    <w:rsid w:val="0036428A"/>
    <w:rsid w:val="00365457"/>
    <w:rsid w:val="0036635F"/>
    <w:rsid w:val="003675E5"/>
    <w:rsid w:val="00371C04"/>
    <w:rsid w:val="0037231B"/>
    <w:rsid w:val="0037318A"/>
    <w:rsid w:val="003750AE"/>
    <w:rsid w:val="003909F5"/>
    <w:rsid w:val="00393E54"/>
    <w:rsid w:val="003B1730"/>
    <w:rsid w:val="003B382F"/>
    <w:rsid w:val="003C5A41"/>
    <w:rsid w:val="003D0897"/>
    <w:rsid w:val="003D2BC6"/>
    <w:rsid w:val="003D64DC"/>
    <w:rsid w:val="003E483C"/>
    <w:rsid w:val="003F33D9"/>
    <w:rsid w:val="003F3ACF"/>
    <w:rsid w:val="003F67E3"/>
    <w:rsid w:val="00403D64"/>
    <w:rsid w:val="00405376"/>
    <w:rsid w:val="00405B2E"/>
    <w:rsid w:val="00407F4E"/>
    <w:rsid w:val="0041544F"/>
    <w:rsid w:val="00415A14"/>
    <w:rsid w:val="004161BE"/>
    <w:rsid w:val="004168AF"/>
    <w:rsid w:val="00426839"/>
    <w:rsid w:val="004344AA"/>
    <w:rsid w:val="004350CE"/>
    <w:rsid w:val="00436517"/>
    <w:rsid w:val="00436EF2"/>
    <w:rsid w:val="0044257A"/>
    <w:rsid w:val="00443A74"/>
    <w:rsid w:val="0044423E"/>
    <w:rsid w:val="00444B62"/>
    <w:rsid w:val="00447168"/>
    <w:rsid w:val="00450438"/>
    <w:rsid w:val="00451731"/>
    <w:rsid w:val="00452DB5"/>
    <w:rsid w:val="0045422C"/>
    <w:rsid w:val="004608CB"/>
    <w:rsid w:val="00464E3F"/>
    <w:rsid w:val="00465EAB"/>
    <w:rsid w:val="00466997"/>
    <w:rsid w:val="00470FDA"/>
    <w:rsid w:val="00472FCD"/>
    <w:rsid w:val="00481EA7"/>
    <w:rsid w:val="004857E9"/>
    <w:rsid w:val="00485C1E"/>
    <w:rsid w:val="00485D3F"/>
    <w:rsid w:val="004872A4"/>
    <w:rsid w:val="00490628"/>
    <w:rsid w:val="0049301F"/>
    <w:rsid w:val="004A1F60"/>
    <w:rsid w:val="004A21B3"/>
    <w:rsid w:val="004A254D"/>
    <w:rsid w:val="004B4B40"/>
    <w:rsid w:val="004D1C71"/>
    <w:rsid w:val="004D67A5"/>
    <w:rsid w:val="004D70E5"/>
    <w:rsid w:val="004E07C3"/>
    <w:rsid w:val="004E5746"/>
    <w:rsid w:val="004E6AC3"/>
    <w:rsid w:val="004E759B"/>
    <w:rsid w:val="004F22AE"/>
    <w:rsid w:val="004F4487"/>
    <w:rsid w:val="00500DC0"/>
    <w:rsid w:val="00501C37"/>
    <w:rsid w:val="00506CB9"/>
    <w:rsid w:val="00514CB2"/>
    <w:rsid w:val="00514DC6"/>
    <w:rsid w:val="0052166B"/>
    <w:rsid w:val="00526DDF"/>
    <w:rsid w:val="00527772"/>
    <w:rsid w:val="00533E53"/>
    <w:rsid w:val="00534679"/>
    <w:rsid w:val="00536271"/>
    <w:rsid w:val="00544339"/>
    <w:rsid w:val="0055235E"/>
    <w:rsid w:val="005603B6"/>
    <w:rsid w:val="00563969"/>
    <w:rsid w:val="00565A8F"/>
    <w:rsid w:val="00567B49"/>
    <w:rsid w:val="00572763"/>
    <w:rsid w:val="00581455"/>
    <w:rsid w:val="00592E63"/>
    <w:rsid w:val="00593749"/>
    <w:rsid w:val="005A253D"/>
    <w:rsid w:val="005A6559"/>
    <w:rsid w:val="005B3787"/>
    <w:rsid w:val="005B7740"/>
    <w:rsid w:val="005C64CB"/>
    <w:rsid w:val="005D4D4F"/>
    <w:rsid w:val="005D65A1"/>
    <w:rsid w:val="005E255C"/>
    <w:rsid w:val="005E5065"/>
    <w:rsid w:val="005E6544"/>
    <w:rsid w:val="005F0CF9"/>
    <w:rsid w:val="005F173A"/>
    <w:rsid w:val="005F2E79"/>
    <w:rsid w:val="005F4EF4"/>
    <w:rsid w:val="005F61F0"/>
    <w:rsid w:val="00600D10"/>
    <w:rsid w:val="00604AC1"/>
    <w:rsid w:val="00606395"/>
    <w:rsid w:val="006072E4"/>
    <w:rsid w:val="00612312"/>
    <w:rsid w:val="00617289"/>
    <w:rsid w:val="00620A2F"/>
    <w:rsid w:val="00622760"/>
    <w:rsid w:val="00631C8A"/>
    <w:rsid w:val="00632996"/>
    <w:rsid w:val="00634DD3"/>
    <w:rsid w:val="00635CB3"/>
    <w:rsid w:val="00636011"/>
    <w:rsid w:val="0063775B"/>
    <w:rsid w:val="0064663F"/>
    <w:rsid w:val="006468BF"/>
    <w:rsid w:val="00651D69"/>
    <w:rsid w:val="006523DD"/>
    <w:rsid w:val="006548FA"/>
    <w:rsid w:val="006571F4"/>
    <w:rsid w:val="006610D7"/>
    <w:rsid w:val="006629C3"/>
    <w:rsid w:val="006642DB"/>
    <w:rsid w:val="00672122"/>
    <w:rsid w:val="00673781"/>
    <w:rsid w:val="0067746E"/>
    <w:rsid w:val="006774E0"/>
    <w:rsid w:val="006820D9"/>
    <w:rsid w:val="0068352A"/>
    <w:rsid w:val="00683773"/>
    <w:rsid w:val="00684BF5"/>
    <w:rsid w:val="00690911"/>
    <w:rsid w:val="00694FB0"/>
    <w:rsid w:val="006A1377"/>
    <w:rsid w:val="006B0AA9"/>
    <w:rsid w:val="006B57B4"/>
    <w:rsid w:val="006C26B7"/>
    <w:rsid w:val="006C43BE"/>
    <w:rsid w:val="006C4A76"/>
    <w:rsid w:val="006D0407"/>
    <w:rsid w:val="006D2499"/>
    <w:rsid w:val="006D4017"/>
    <w:rsid w:val="006D5E3E"/>
    <w:rsid w:val="006D70C3"/>
    <w:rsid w:val="006D7222"/>
    <w:rsid w:val="006E0CAC"/>
    <w:rsid w:val="006E3D7F"/>
    <w:rsid w:val="006E46DF"/>
    <w:rsid w:val="006F4E5B"/>
    <w:rsid w:val="0071592D"/>
    <w:rsid w:val="007223E8"/>
    <w:rsid w:val="00736E0A"/>
    <w:rsid w:val="00754230"/>
    <w:rsid w:val="00767313"/>
    <w:rsid w:val="00770879"/>
    <w:rsid w:val="00773DD0"/>
    <w:rsid w:val="00775F9E"/>
    <w:rsid w:val="0077740A"/>
    <w:rsid w:val="0078149C"/>
    <w:rsid w:val="007A08F1"/>
    <w:rsid w:val="007A2115"/>
    <w:rsid w:val="007A5033"/>
    <w:rsid w:val="007A6523"/>
    <w:rsid w:val="007B078D"/>
    <w:rsid w:val="007B1184"/>
    <w:rsid w:val="007B1517"/>
    <w:rsid w:val="007B406F"/>
    <w:rsid w:val="007B41E5"/>
    <w:rsid w:val="007C253C"/>
    <w:rsid w:val="007C3666"/>
    <w:rsid w:val="007C5322"/>
    <w:rsid w:val="007C6A73"/>
    <w:rsid w:val="007C7199"/>
    <w:rsid w:val="007D1F43"/>
    <w:rsid w:val="007D5A07"/>
    <w:rsid w:val="007D758C"/>
    <w:rsid w:val="007E08B1"/>
    <w:rsid w:val="007E51EF"/>
    <w:rsid w:val="007F477D"/>
    <w:rsid w:val="007F47BF"/>
    <w:rsid w:val="007F4AC7"/>
    <w:rsid w:val="007F5804"/>
    <w:rsid w:val="007F7EC2"/>
    <w:rsid w:val="008011FF"/>
    <w:rsid w:val="00810221"/>
    <w:rsid w:val="00813043"/>
    <w:rsid w:val="00821B97"/>
    <w:rsid w:val="00821E68"/>
    <w:rsid w:val="008229E1"/>
    <w:rsid w:val="0083057A"/>
    <w:rsid w:val="00830FE3"/>
    <w:rsid w:val="00832FF7"/>
    <w:rsid w:val="0083311D"/>
    <w:rsid w:val="0084097C"/>
    <w:rsid w:val="008470AF"/>
    <w:rsid w:val="00847DF4"/>
    <w:rsid w:val="00850308"/>
    <w:rsid w:val="00863FBF"/>
    <w:rsid w:val="00864615"/>
    <w:rsid w:val="00880BB3"/>
    <w:rsid w:val="008922F8"/>
    <w:rsid w:val="00895265"/>
    <w:rsid w:val="00895484"/>
    <w:rsid w:val="008A45A4"/>
    <w:rsid w:val="008A5EE1"/>
    <w:rsid w:val="008B225C"/>
    <w:rsid w:val="008B54FC"/>
    <w:rsid w:val="008C4735"/>
    <w:rsid w:val="008C591E"/>
    <w:rsid w:val="008C5A01"/>
    <w:rsid w:val="008D5F02"/>
    <w:rsid w:val="008D6264"/>
    <w:rsid w:val="008D7ABD"/>
    <w:rsid w:val="008F32F8"/>
    <w:rsid w:val="008F6891"/>
    <w:rsid w:val="00901FC3"/>
    <w:rsid w:val="009049FA"/>
    <w:rsid w:val="00905430"/>
    <w:rsid w:val="00910497"/>
    <w:rsid w:val="00911413"/>
    <w:rsid w:val="00914236"/>
    <w:rsid w:val="00923485"/>
    <w:rsid w:val="009270DF"/>
    <w:rsid w:val="00927BCC"/>
    <w:rsid w:val="009314D2"/>
    <w:rsid w:val="00931FC8"/>
    <w:rsid w:val="00941497"/>
    <w:rsid w:val="00946992"/>
    <w:rsid w:val="00947173"/>
    <w:rsid w:val="00964179"/>
    <w:rsid w:val="00964A75"/>
    <w:rsid w:val="00965232"/>
    <w:rsid w:val="00970CED"/>
    <w:rsid w:val="009725E2"/>
    <w:rsid w:val="00981DFF"/>
    <w:rsid w:val="00982C71"/>
    <w:rsid w:val="00982D1E"/>
    <w:rsid w:val="00990884"/>
    <w:rsid w:val="009958A2"/>
    <w:rsid w:val="00995D1A"/>
    <w:rsid w:val="009A370C"/>
    <w:rsid w:val="009A7628"/>
    <w:rsid w:val="009B07AD"/>
    <w:rsid w:val="009B3A5D"/>
    <w:rsid w:val="009B5498"/>
    <w:rsid w:val="009B7E81"/>
    <w:rsid w:val="009C2FB1"/>
    <w:rsid w:val="009C35D0"/>
    <w:rsid w:val="009C4B3A"/>
    <w:rsid w:val="009F2700"/>
    <w:rsid w:val="009F5738"/>
    <w:rsid w:val="009F76D8"/>
    <w:rsid w:val="00A031DB"/>
    <w:rsid w:val="00A042D2"/>
    <w:rsid w:val="00A05580"/>
    <w:rsid w:val="00A178E1"/>
    <w:rsid w:val="00A240BF"/>
    <w:rsid w:val="00A27D7E"/>
    <w:rsid w:val="00A3105F"/>
    <w:rsid w:val="00A31114"/>
    <w:rsid w:val="00A37A66"/>
    <w:rsid w:val="00A479C3"/>
    <w:rsid w:val="00A53D8C"/>
    <w:rsid w:val="00A54010"/>
    <w:rsid w:val="00A5775C"/>
    <w:rsid w:val="00A67D10"/>
    <w:rsid w:val="00A713D2"/>
    <w:rsid w:val="00A75D75"/>
    <w:rsid w:val="00A80AF7"/>
    <w:rsid w:val="00A81535"/>
    <w:rsid w:val="00A83E18"/>
    <w:rsid w:val="00A857D7"/>
    <w:rsid w:val="00A90936"/>
    <w:rsid w:val="00A959E1"/>
    <w:rsid w:val="00A97F75"/>
    <w:rsid w:val="00AA161D"/>
    <w:rsid w:val="00AA2512"/>
    <w:rsid w:val="00AA2F29"/>
    <w:rsid w:val="00AA3542"/>
    <w:rsid w:val="00AB01DE"/>
    <w:rsid w:val="00AB1C6C"/>
    <w:rsid w:val="00AB3158"/>
    <w:rsid w:val="00AB41FC"/>
    <w:rsid w:val="00AB742F"/>
    <w:rsid w:val="00AC1466"/>
    <w:rsid w:val="00AC2EB4"/>
    <w:rsid w:val="00AC4109"/>
    <w:rsid w:val="00AC686E"/>
    <w:rsid w:val="00AC7109"/>
    <w:rsid w:val="00AD1E30"/>
    <w:rsid w:val="00AD2487"/>
    <w:rsid w:val="00AD524D"/>
    <w:rsid w:val="00AD7E4F"/>
    <w:rsid w:val="00AE27DD"/>
    <w:rsid w:val="00AE2CD1"/>
    <w:rsid w:val="00AE4F28"/>
    <w:rsid w:val="00AE7BC1"/>
    <w:rsid w:val="00AF01E1"/>
    <w:rsid w:val="00AF3CE4"/>
    <w:rsid w:val="00B16483"/>
    <w:rsid w:val="00B16BCB"/>
    <w:rsid w:val="00B2272B"/>
    <w:rsid w:val="00B245B5"/>
    <w:rsid w:val="00B24635"/>
    <w:rsid w:val="00B27617"/>
    <w:rsid w:val="00B405E0"/>
    <w:rsid w:val="00B41AA9"/>
    <w:rsid w:val="00B445A2"/>
    <w:rsid w:val="00B44E17"/>
    <w:rsid w:val="00B507A3"/>
    <w:rsid w:val="00B5189F"/>
    <w:rsid w:val="00B51AC3"/>
    <w:rsid w:val="00B5278B"/>
    <w:rsid w:val="00B5514A"/>
    <w:rsid w:val="00B55B24"/>
    <w:rsid w:val="00B564C8"/>
    <w:rsid w:val="00B671BE"/>
    <w:rsid w:val="00B83C0C"/>
    <w:rsid w:val="00B85603"/>
    <w:rsid w:val="00B86CA6"/>
    <w:rsid w:val="00B92975"/>
    <w:rsid w:val="00BA09AC"/>
    <w:rsid w:val="00BA14BB"/>
    <w:rsid w:val="00BA225E"/>
    <w:rsid w:val="00BA7C99"/>
    <w:rsid w:val="00BB1F96"/>
    <w:rsid w:val="00BB3759"/>
    <w:rsid w:val="00BB3A4C"/>
    <w:rsid w:val="00BB4E98"/>
    <w:rsid w:val="00BB737E"/>
    <w:rsid w:val="00BD6762"/>
    <w:rsid w:val="00BE0D04"/>
    <w:rsid w:val="00BE3096"/>
    <w:rsid w:val="00BE5B84"/>
    <w:rsid w:val="00BE67E9"/>
    <w:rsid w:val="00BF2106"/>
    <w:rsid w:val="00BF6843"/>
    <w:rsid w:val="00BF727C"/>
    <w:rsid w:val="00C01785"/>
    <w:rsid w:val="00C03C98"/>
    <w:rsid w:val="00C10A34"/>
    <w:rsid w:val="00C11FA1"/>
    <w:rsid w:val="00C121AE"/>
    <w:rsid w:val="00C1782A"/>
    <w:rsid w:val="00C223A3"/>
    <w:rsid w:val="00C27DAF"/>
    <w:rsid w:val="00C27FE6"/>
    <w:rsid w:val="00C3285E"/>
    <w:rsid w:val="00C33CE0"/>
    <w:rsid w:val="00C344FA"/>
    <w:rsid w:val="00C418A5"/>
    <w:rsid w:val="00C45219"/>
    <w:rsid w:val="00C456B0"/>
    <w:rsid w:val="00C51A4D"/>
    <w:rsid w:val="00C5245E"/>
    <w:rsid w:val="00C626CE"/>
    <w:rsid w:val="00C731E7"/>
    <w:rsid w:val="00C741B1"/>
    <w:rsid w:val="00C74511"/>
    <w:rsid w:val="00C80451"/>
    <w:rsid w:val="00C808EB"/>
    <w:rsid w:val="00C84B79"/>
    <w:rsid w:val="00C91B11"/>
    <w:rsid w:val="00C9268C"/>
    <w:rsid w:val="00C9738F"/>
    <w:rsid w:val="00CA46FD"/>
    <w:rsid w:val="00CC3C0B"/>
    <w:rsid w:val="00CC46D6"/>
    <w:rsid w:val="00CC5119"/>
    <w:rsid w:val="00CC58B9"/>
    <w:rsid w:val="00CC66B9"/>
    <w:rsid w:val="00CD7BDF"/>
    <w:rsid w:val="00CE776E"/>
    <w:rsid w:val="00CF30DE"/>
    <w:rsid w:val="00D0031C"/>
    <w:rsid w:val="00D042BE"/>
    <w:rsid w:val="00D04AF4"/>
    <w:rsid w:val="00D11E0D"/>
    <w:rsid w:val="00D17B6E"/>
    <w:rsid w:val="00D2030D"/>
    <w:rsid w:val="00D250C2"/>
    <w:rsid w:val="00D4032B"/>
    <w:rsid w:val="00D43D58"/>
    <w:rsid w:val="00D57295"/>
    <w:rsid w:val="00D628F5"/>
    <w:rsid w:val="00D65E8B"/>
    <w:rsid w:val="00D66E87"/>
    <w:rsid w:val="00D745B1"/>
    <w:rsid w:val="00D76962"/>
    <w:rsid w:val="00D76C13"/>
    <w:rsid w:val="00D774F6"/>
    <w:rsid w:val="00D77C89"/>
    <w:rsid w:val="00D97848"/>
    <w:rsid w:val="00DA3E33"/>
    <w:rsid w:val="00DA68A7"/>
    <w:rsid w:val="00DB6550"/>
    <w:rsid w:val="00DC3DC8"/>
    <w:rsid w:val="00DC4C83"/>
    <w:rsid w:val="00DC5514"/>
    <w:rsid w:val="00DC682A"/>
    <w:rsid w:val="00DD0149"/>
    <w:rsid w:val="00DD3364"/>
    <w:rsid w:val="00DD3C10"/>
    <w:rsid w:val="00DD6AB6"/>
    <w:rsid w:val="00DD7CCF"/>
    <w:rsid w:val="00DD7D47"/>
    <w:rsid w:val="00DE23C3"/>
    <w:rsid w:val="00E00082"/>
    <w:rsid w:val="00E0162E"/>
    <w:rsid w:val="00E03603"/>
    <w:rsid w:val="00E215AF"/>
    <w:rsid w:val="00E22033"/>
    <w:rsid w:val="00E2434C"/>
    <w:rsid w:val="00E2558C"/>
    <w:rsid w:val="00E37785"/>
    <w:rsid w:val="00E3788C"/>
    <w:rsid w:val="00E407DB"/>
    <w:rsid w:val="00E41D82"/>
    <w:rsid w:val="00E54E84"/>
    <w:rsid w:val="00E605CD"/>
    <w:rsid w:val="00E67283"/>
    <w:rsid w:val="00E72C22"/>
    <w:rsid w:val="00E7524D"/>
    <w:rsid w:val="00E8341A"/>
    <w:rsid w:val="00E9013E"/>
    <w:rsid w:val="00E915CE"/>
    <w:rsid w:val="00E9357B"/>
    <w:rsid w:val="00E94A1B"/>
    <w:rsid w:val="00EA155E"/>
    <w:rsid w:val="00EA28B9"/>
    <w:rsid w:val="00EA47F6"/>
    <w:rsid w:val="00EB41C4"/>
    <w:rsid w:val="00EB4EA4"/>
    <w:rsid w:val="00EC4292"/>
    <w:rsid w:val="00EC4DBB"/>
    <w:rsid w:val="00EC4F52"/>
    <w:rsid w:val="00EC56C3"/>
    <w:rsid w:val="00ED093F"/>
    <w:rsid w:val="00ED1DF5"/>
    <w:rsid w:val="00ED5AB6"/>
    <w:rsid w:val="00EE0E09"/>
    <w:rsid w:val="00EE3D12"/>
    <w:rsid w:val="00EE5F48"/>
    <w:rsid w:val="00EE7C84"/>
    <w:rsid w:val="00EF1093"/>
    <w:rsid w:val="00EF355D"/>
    <w:rsid w:val="00EF7C27"/>
    <w:rsid w:val="00F03456"/>
    <w:rsid w:val="00F07779"/>
    <w:rsid w:val="00F1078E"/>
    <w:rsid w:val="00F16F10"/>
    <w:rsid w:val="00F23E0C"/>
    <w:rsid w:val="00F338F5"/>
    <w:rsid w:val="00F33D4E"/>
    <w:rsid w:val="00F35B33"/>
    <w:rsid w:val="00F47AF6"/>
    <w:rsid w:val="00F50F2C"/>
    <w:rsid w:val="00F61740"/>
    <w:rsid w:val="00F70B45"/>
    <w:rsid w:val="00F81C40"/>
    <w:rsid w:val="00F90333"/>
    <w:rsid w:val="00F9553D"/>
    <w:rsid w:val="00F97E58"/>
    <w:rsid w:val="00FB2967"/>
    <w:rsid w:val="00FB56B3"/>
    <w:rsid w:val="00FB6DCE"/>
    <w:rsid w:val="00FC1E9D"/>
    <w:rsid w:val="00FC356D"/>
    <w:rsid w:val="00FC3893"/>
    <w:rsid w:val="00FC497E"/>
    <w:rsid w:val="00FD4348"/>
    <w:rsid w:val="00FD659D"/>
    <w:rsid w:val="00FE1F10"/>
    <w:rsid w:val="00FE762E"/>
    <w:rsid w:val="00FF04E1"/>
    <w:rsid w:val="00FF0863"/>
    <w:rsid w:val="00FF0F29"/>
    <w:rsid w:val="00FF1A79"/>
    <w:rsid w:val="00FF6361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1C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479C3"/>
    <w:pPr>
      <w:overflowPunct/>
      <w:autoSpaceDE/>
      <w:autoSpaceDN/>
      <w:adjustRightInd/>
      <w:spacing w:before="240" w:after="240"/>
      <w:jc w:val="both"/>
      <w:textAlignment w:val="auto"/>
      <w:outlineLvl w:val="0"/>
    </w:pPr>
    <w:rPr>
      <w:bC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D0031C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D0031C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rsid w:val="00D0031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3C5A41"/>
    <w:pPr>
      <w:overflowPunct/>
      <w:autoSpaceDE/>
      <w:autoSpaceDN/>
      <w:adjustRightInd/>
      <w:spacing w:after="240"/>
      <w:ind w:left="2948" w:hanging="737"/>
      <w:textAlignment w:val="auto"/>
      <w:outlineLvl w:val="4"/>
    </w:pPr>
    <w:rPr>
      <w:sz w:val="23"/>
    </w:rPr>
  </w:style>
  <w:style w:type="paragraph" w:styleId="Heading6">
    <w:name w:val="heading 6"/>
    <w:basedOn w:val="Normal"/>
    <w:link w:val="Heading6Char"/>
    <w:qFormat/>
    <w:rsid w:val="003C5A41"/>
    <w:pPr>
      <w:overflowPunct/>
      <w:autoSpaceDE/>
      <w:autoSpaceDN/>
      <w:adjustRightInd/>
      <w:spacing w:after="240"/>
      <w:textAlignment w:val="auto"/>
      <w:outlineLvl w:val="5"/>
    </w:pPr>
    <w:rPr>
      <w:sz w:val="23"/>
    </w:rPr>
  </w:style>
  <w:style w:type="paragraph" w:styleId="Heading7">
    <w:name w:val="heading 7"/>
    <w:basedOn w:val="Normal"/>
    <w:link w:val="Heading7Char"/>
    <w:qFormat/>
    <w:rsid w:val="003C5A41"/>
    <w:pPr>
      <w:overflowPunct/>
      <w:autoSpaceDE/>
      <w:autoSpaceDN/>
      <w:adjustRightInd/>
      <w:spacing w:after="240"/>
      <w:ind w:left="737" w:hanging="737"/>
      <w:textAlignment w:val="auto"/>
      <w:outlineLvl w:val="6"/>
    </w:pPr>
    <w:rPr>
      <w:sz w:val="23"/>
    </w:rPr>
  </w:style>
  <w:style w:type="paragraph" w:styleId="Heading8">
    <w:name w:val="heading 8"/>
    <w:basedOn w:val="Normal"/>
    <w:link w:val="Heading8Char"/>
    <w:qFormat/>
    <w:rsid w:val="003C5A41"/>
    <w:pPr>
      <w:overflowPunct/>
      <w:autoSpaceDE/>
      <w:autoSpaceDN/>
      <w:adjustRightInd/>
      <w:spacing w:after="240"/>
      <w:ind w:left="1474" w:hanging="737"/>
      <w:textAlignment w:val="auto"/>
      <w:outlineLvl w:val="7"/>
    </w:pPr>
    <w:rPr>
      <w:sz w:val="23"/>
    </w:rPr>
  </w:style>
  <w:style w:type="paragraph" w:styleId="Heading9">
    <w:name w:val="heading 9"/>
    <w:basedOn w:val="Normal"/>
    <w:link w:val="Heading9Char"/>
    <w:qFormat/>
    <w:rsid w:val="003C5A41"/>
    <w:pPr>
      <w:overflowPunct/>
      <w:autoSpaceDE/>
      <w:autoSpaceDN/>
      <w:adjustRightInd/>
      <w:spacing w:after="240"/>
      <w:ind w:left="2211" w:hanging="737"/>
      <w:textAlignment w:val="auto"/>
      <w:outlineLvl w:val="8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C5A41"/>
    <w:rPr>
      <w:sz w:val="23"/>
      <w:lang w:eastAsia="en-US"/>
    </w:rPr>
  </w:style>
  <w:style w:type="character" w:customStyle="1" w:styleId="Heading6Char">
    <w:name w:val="Heading 6 Char"/>
    <w:basedOn w:val="DefaultParagraphFont"/>
    <w:link w:val="Heading6"/>
    <w:rsid w:val="003C5A41"/>
    <w:rPr>
      <w:sz w:val="23"/>
      <w:lang w:eastAsia="en-US"/>
    </w:rPr>
  </w:style>
  <w:style w:type="paragraph" w:styleId="BodyText">
    <w:name w:val="Body Text"/>
    <w:basedOn w:val="Normal"/>
    <w:autoRedefine/>
    <w:semiHidden/>
    <w:rsid w:val="00063F11"/>
    <w:pPr>
      <w:spacing w:before="60"/>
      <w:ind w:left="709"/>
    </w:pPr>
    <w:rPr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3C5A41"/>
    <w:rPr>
      <w:sz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3C5A41"/>
    <w:rPr>
      <w:sz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3C5A41"/>
    <w:rPr>
      <w:sz w:val="23"/>
      <w:lang w:eastAsia="en-US"/>
    </w:rPr>
  </w:style>
  <w:style w:type="paragraph" w:styleId="Footer">
    <w:name w:val="footer"/>
    <w:basedOn w:val="Normal"/>
    <w:link w:val="FooterChar"/>
    <w:uiPriority w:val="99"/>
    <w:rsid w:val="003C5A41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A41"/>
    <w:rPr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3C5A41"/>
  </w:style>
  <w:style w:type="paragraph" w:customStyle="1" w:styleId="Indent3">
    <w:name w:val="Indent 3"/>
    <w:basedOn w:val="Normal"/>
    <w:rsid w:val="003C5A41"/>
    <w:pPr>
      <w:overflowPunct/>
      <w:autoSpaceDE/>
      <w:autoSpaceDN/>
      <w:adjustRightInd/>
      <w:spacing w:after="240"/>
      <w:ind w:left="1474"/>
      <w:textAlignment w:val="auto"/>
    </w:pPr>
    <w:rPr>
      <w:sz w:val="23"/>
    </w:rPr>
  </w:style>
  <w:style w:type="paragraph" w:customStyle="1" w:styleId="Indent2">
    <w:name w:val="Indent 2"/>
    <w:basedOn w:val="Normal"/>
    <w:rsid w:val="003C5A41"/>
    <w:pPr>
      <w:overflowPunct/>
      <w:autoSpaceDE/>
      <w:autoSpaceDN/>
      <w:adjustRightInd/>
      <w:spacing w:after="240"/>
      <w:ind w:left="737"/>
      <w:textAlignment w:val="auto"/>
    </w:pPr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3C5A41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C5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A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5235E"/>
    <w:rPr>
      <w:color w:val="0000FF"/>
      <w:u w:val="single"/>
    </w:rPr>
  </w:style>
  <w:style w:type="paragraph" w:customStyle="1" w:styleId="Default">
    <w:name w:val="Default"/>
    <w:rsid w:val="00305E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7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1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1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168"/>
    <w:rPr>
      <w:b/>
      <w:bCs/>
    </w:rPr>
  </w:style>
  <w:style w:type="paragraph" w:styleId="ListParagraph">
    <w:name w:val="List Paragraph"/>
    <w:basedOn w:val="Normal"/>
    <w:uiPriority w:val="34"/>
    <w:qFormat/>
    <w:rsid w:val="00AB41FC"/>
    <w:pPr>
      <w:ind w:left="720"/>
      <w:contextualSpacing/>
    </w:pPr>
  </w:style>
  <w:style w:type="paragraph" w:styleId="Revision">
    <w:name w:val="Revision"/>
    <w:hidden/>
    <w:uiPriority w:val="99"/>
    <w:semiHidden/>
    <w:rsid w:val="0033000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479C3"/>
    <w:pPr>
      <w:overflowPunct/>
      <w:autoSpaceDE/>
      <w:autoSpaceDN/>
      <w:adjustRightInd/>
      <w:spacing w:before="240" w:after="240"/>
      <w:jc w:val="both"/>
      <w:textAlignment w:val="auto"/>
      <w:outlineLvl w:val="0"/>
    </w:pPr>
    <w:rPr>
      <w:bCs/>
      <w:kern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3C5A41"/>
    <w:pPr>
      <w:overflowPunct/>
      <w:autoSpaceDE/>
      <w:autoSpaceDN/>
      <w:adjustRightInd/>
      <w:spacing w:after="240"/>
      <w:ind w:left="2948" w:hanging="737"/>
      <w:textAlignment w:val="auto"/>
      <w:outlineLvl w:val="4"/>
    </w:pPr>
    <w:rPr>
      <w:sz w:val="23"/>
    </w:rPr>
  </w:style>
  <w:style w:type="paragraph" w:styleId="Heading6">
    <w:name w:val="heading 6"/>
    <w:basedOn w:val="Normal"/>
    <w:link w:val="Heading6Char"/>
    <w:qFormat/>
    <w:rsid w:val="003C5A41"/>
    <w:pPr>
      <w:overflowPunct/>
      <w:autoSpaceDE/>
      <w:autoSpaceDN/>
      <w:adjustRightInd/>
      <w:spacing w:after="240"/>
      <w:textAlignment w:val="auto"/>
      <w:outlineLvl w:val="5"/>
    </w:pPr>
    <w:rPr>
      <w:sz w:val="23"/>
    </w:rPr>
  </w:style>
  <w:style w:type="paragraph" w:styleId="Heading7">
    <w:name w:val="heading 7"/>
    <w:basedOn w:val="Normal"/>
    <w:link w:val="Heading7Char"/>
    <w:qFormat/>
    <w:rsid w:val="003C5A41"/>
    <w:pPr>
      <w:overflowPunct/>
      <w:autoSpaceDE/>
      <w:autoSpaceDN/>
      <w:adjustRightInd/>
      <w:spacing w:after="240"/>
      <w:ind w:left="737" w:hanging="737"/>
      <w:textAlignment w:val="auto"/>
      <w:outlineLvl w:val="6"/>
    </w:pPr>
    <w:rPr>
      <w:sz w:val="23"/>
    </w:rPr>
  </w:style>
  <w:style w:type="paragraph" w:styleId="Heading8">
    <w:name w:val="heading 8"/>
    <w:basedOn w:val="Normal"/>
    <w:link w:val="Heading8Char"/>
    <w:qFormat/>
    <w:rsid w:val="003C5A41"/>
    <w:pPr>
      <w:overflowPunct/>
      <w:autoSpaceDE/>
      <w:autoSpaceDN/>
      <w:adjustRightInd/>
      <w:spacing w:after="240"/>
      <w:ind w:left="1474" w:hanging="737"/>
      <w:textAlignment w:val="auto"/>
      <w:outlineLvl w:val="7"/>
    </w:pPr>
    <w:rPr>
      <w:sz w:val="23"/>
    </w:rPr>
  </w:style>
  <w:style w:type="paragraph" w:styleId="Heading9">
    <w:name w:val="heading 9"/>
    <w:basedOn w:val="Normal"/>
    <w:link w:val="Heading9Char"/>
    <w:qFormat/>
    <w:rsid w:val="003C5A41"/>
    <w:pPr>
      <w:overflowPunct/>
      <w:autoSpaceDE/>
      <w:autoSpaceDN/>
      <w:adjustRightInd/>
      <w:spacing w:after="240"/>
      <w:ind w:left="2211" w:hanging="737"/>
      <w:textAlignment w:val="auto"/>
      <w:outlineLvl w:val="8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C5A41"/>
    <w:rPr>
      <w:sz w:val="23"/>
      <w:lang w:eastAsia="en-US"/>
    </w:rPr>
  </w:style>
  <w:style w:type="character" w:customStyle="1" w:styleId="Heading6Char">
    <w:name w:val="Heading 6 Char"/>
    <w:basedOn w:val="DefaultParagraphFont"/>
    <w:link w:val="Heading6"/>
    <w:rsid w:val="003C5A41"/>
    <w:rPr>
      <w:sz w:val="23"/>
      <w:lang w:eastAsia="en-US"/>
    </w:rPr>
  </w:style>
  <w:style w:type="paragraph" w:styleId="BodyText">
    <w:name w:val="Body Text"/>
    <w:basedOn w:val="Normal"/>
    <w:autoRedefine/>
    <w:semiHidden/>
    <w:rsid w:val="00063F11"/>
    <w:pPr>
      <w:spacing w:before="60"/>
      <w:ind w:left="709"/>
    </w:pPr>
    <w:rPr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3C5A41"/>
    <w:rPr>
      <w:sz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3C5A41"/>
    <w:rPr>
      <w:sz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3C5A41"/>
    <w:rPr>
      <w:sz w:val="23"/>
      <w:lang w:eastAsia="en-US"/>
    </w:rPr>
  </w:style>
  <w:style w:type="paragraph" w:styleId="Footer">
    <w:name w:val="footer"/>
    <w:basedOn w:val="Normal"/>
    <w:link w:val="FooterChar"/>
    <w:uiPriority w:val="99"/>
    <w:rsid w:val="003C5A41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A41"/>
    <w:rPr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3C5A41"/>
  </w:style>
  <w:style w:type="paragraph" w:customStyle="1" w:styleId="Indent3">
    <w:name w:val="Indent 3"/>
    <w:basedOn w:val="Normal"/>
    <w:rsid w:val="003C5A41"/>
    <w:pPr>
      <w:overflowPunct/>
      <w:autoSpaceDE/>
      <w:autoSpaceDN/>
      <w:adjustRightInd/>
      <w:spacing w:after="240"/>
      <w:ind w:left="1474"/>
      <w:textAlignment w:val="auto"/>
    </w:pPr>
    <w:rPr>
      <w:sz w:val="23"/>
    </w:rPr>
  </w:style>
  <w:style w:type="paragraph" w:customStyle="1" w:styleId="Indent2">
    <w:name w:val="Indent 2"/>
    <w:basedOn w:val="Normal"/>
    <w:rsid w:val="003C5A41"/>
    <w:pPr>
      <w:overflowPunct/>
      <w:autoSpaceDE/>
      <w:autoSpaceDN/>
      <w:adjustRightInd/>
      <w:spacing w:after="240"/>
      <w:ind w:left="737"/>
      <w:textAlignment w:val="auto"/>
    </w:pPr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3C5A41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C5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A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5235E"/>
    <w:rPr>
      <w:color w:val="0000FF"/>
      <w:u w:val="single"/>
    </w:rPr>
  </w:style>
  <w:style w:type="paragraph" w:customStyle="1" w:styleId="Default">
    <w:name w:val="Default"/>
    <w:rsid w:val="00305E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993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4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0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28282"/>
                            <w:left w:val="single" w:sz="2" w:space="0" w:color="828282"/>
                            <w:bottom w:val="single" w:sz="2" w:space="0" w:color="828282"/>
                            <w:right w:val="single" w:sz="2" w:space="0" w:color="828282"/>
                          </w:divBdr>
                          <w:divsChild>
                            <w:div w:id="7931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5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6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6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74FC-F282-451A-A3FA-64808128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 7111</dc:subject>
  <dc:creator>perdocs 373816v2 RBRA</dc:creator>
  <cp:keywords/>
  <dc:description/>
  <cp:lastModifiedBy>Daniel Rados</cp:lastModifiedBy>
  <cp:revision>2</cp:revision>
  <cp:lastPrinted>2013-12-04T23:08:00Z</cp:lastPrinted>
  <dcterms:created xsi:type="dcterms:W3CDTF">2013-12-05T22:27:00Z</dcterms:created>
  <dcterms:modified xsi:type="dcterms:W3CDTF">2013-12-05T22:27:00Z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A4010035</vt:lpwstr>
  </property>
  <property fmtid="{D5CDD505-2E9C-101B-9397-08002B2CF9AE}" pid="3" name="Objective-Title">
    <vt:lpwstr>MOC waiver participants December 13</vt:lpwstr>
  </property>
  <property fmtid="{D5CDD505-2E9C-101B-9397-08002B2CF9AE}" pid="4" name="Objective-Comment">
    <vt:lpwstr/>
  </property>
  <property fmtid="{D5CDD505-2E9C-101B-9397-08002B2CF9AE}" pid="5" name="Objective-CreationStamp">
    <vt:filetime>2013-12-05T07:00:15Z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2013-12-05T07:00:38Z</vt:filetime>
  </property>
  <property fmtid="{D5CDD505-2E9C-101B-9397-08002B2CF9AE}" pid="10" name="Objective-Owner">
    <vt:lpwstr>Kathleen Cuneo</vt:lpwstr>
  </property>
  <property fmtid="{D5CDD505-2E9C-101B-9397-08002B2CF9AE}" pid="11" name="Objective-Path">
    <vt:lpwstr>Kathleen Cuneo:Special Folder - Kathleen Cuneo:Market and Participant Supervision:Relief and waivers:</vt:lpwstr>
  </property>
  <property fmtid="{D5CDD505-2E9C-101B-9397-08002B2CF9AE}" pid="12" name="Objective-Parent">
    <vt:lpwstr>Relief and waivers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0.2</vt:lpwstr>
  </property>
  <property fmtid="{D5CDD505-2E9C-101B-9397-08002B2CF9AE}" pid="15" name="Objective-VersionNumber">
    <vt:i4>2</vt:i4>
  </property>
  <property fmtid="{D5CDD505-2E9C-101B-9397-08002B2CF9AE}" pid="16" name="Objective-VersionComment">
    <vt:lpwstr>Version 2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IN-CONFIDENCE]</vt:lpwstr>
  </property>
  <property fmtid="{D5CDD505-2E9C-101B-9397-08002B2CF9AE}" pid="19" name="Objective-Caveats">
    <vt:lpwstr/>
  </property>
  <property fmtid="{D5CDD505-2E9C-101B-9397-08002B2CF9AE}" pid="20" name="Objective-Category [system]">
    <vt:lpwstr/>
  </property>
</Properties>
</file>